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61970" w14:textId="5B3FF13D" w:rsidR="0037741E" w:rsidRPr="00AC1C54" w:rsidRDefault="0037741E" w:rsidP="00AC1C54">
      <w:pPr>
        <w:jc w:val="both"/>
        <w:rPr>
          <w:sz w:val="22"/>
          <w:szCs w:val="22"/>
        </w:rPr>
      </w:pPr>
    </w:p>
    <w:p w14:paraId="364ADB31" w14:textId="77777777" w:rsidR="0037741E" w:rsidRPr="00AC1C54" w:rsidRDefault="0037741E" w:rsidP="00AC1C54">
      <w:pPr>
        <w:pStyle w:val="Tytu"/>
        <w:jc w:val="both"/>
        <w:rPr>
          <w:sz w:val="22"/>
          <w:szCs w:val="22"/>
        </w:rPr>
      </w:pPr>
      <w:r w:rsidRPr="00AC1C54">
        <w:rPr>
          <w:sz w:val="22"/>
          <w:szCs w:val="22"/>
        </w:rPr>
        <w:t>TABELA Z</w:t>
      </w:r>
      <w:r w:rsidR="00D974D0" w:rsidRPr="00AC1C54">
        <w:rPr>
          <w:sz w:val="22"/>
          <w:szCs w:val="22"/>
        </w:rPr>
        <w:t>GOD</w:t>
      </w:r>
      <w:r w:rsidRPr="00AC1C54">
        <w:rPr>
          <w:sz w:val="22"/>
          <w:szCs w:val="22"/>
        </w:rPr>
        <w:t>NOŚCI</w:t>
      </w:r>
    </w:p>
    <w:p w14:paraId="70C7CA27" w14:textId="59BA9AD1" w:rsidR="0037741E" w:rsidRPr="00AC1C54" w:rsidRDefault="000120EA" w:rsidP="00AC1C54">
      <w:pPr>
        <w:jc w:val="both"/>
        <w:rPr>
          <w:sz w:val="22"/>
          <w:szCs w:val="22"/>
        </w:rPr>
      </w:pPr>
      <w:r>
        <w:rPr>
          <w:sz w:val="22"/>
          <w:szCs w:val="22"/>
        </w:rPr>
        <w:t>23</w:t>
      </w:r>
      <w:r w:rsidR="00F70476">
        <w:rPr>
          <w:sz w:val="22"/>
          <w:szCs w:val="22"/>
        </w:rPr>
        <w:t>.0</w:t>
      </w:r>
      <w:r w:rsidR="0018561D">
        <w:rPr>
          <w:sz w:val="22"/>
          <w:szCs w:val="22"/>
        </w:rPr>
        <w:t>9</w:t>
      </w:r>
      <w:r w:rsidR="007926AA" w:rsidRPr="00AC1C54">
        <w:rPr>
          <w:sz w:val="22"/>
          <w:szCs w:val="22"/>
        </w:rPr>
        <w:t>.</w:t>
      </w:r>
      <w:r w:rsidR="003D211F" w:rsidRPr="00AC1C54">
        <w:rPr>
          <w:sz w:val="22"/>
          <w:szCs w:val="22"/>
        </w:rPr>
        <w:t>20</w:t>
      </w:r>
      <w:r w:rsidR="00966DC4" w:rsidRPr="00AC1C54">
        <w:rPr>
          <w:sz w:val="22"/>
          <w:szCs w:val="22"/>
        </w:rPr>
        <w:t>2</w:t>
      </w:r>
      <w:r w:rsidR="007926AA" w:rsidRPr="00AC1C54">
        <w:rPr>
          <w:sz w:val="22"/>
          <w:szCs w:val="22"/>
        </w:rPr>
        <w:t>5</w:t>
      </w:r>
    </w:p>
    <w:p w14:paraId="3BA334D4" w14:textId="77777777" w:rsidR="0037741E" w:rsidRPr="00AC1C54" w:rsidRDefault="0037741E" w:rsidP="00AC1C54">
      <w:pPr>
        <w:jc w:val="both"/>
        <w:rPr>
          <w:sz w:val="22"/>
          <w:szCs w:val="22"/>
        </w:rPr>
      </w:pPr>
    </w:p>
    <w:tbl>
      <w:tblPr>
        <w:tblpPr w:leftFromText="141" w:rightFromText="141" w:vertAnchor="text" w:tblpXSpec="right" w:tblpY="1"/>
        <w:tblOverlap w:val="neve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82"/>
        <w:gridCol w:w="4101"/>
        <w:gridCol w:w="881"/>
        <w:gridCol w:w="935"/>
        <w:gridCol w:w="7230"/>
      </w:tblGrid>
      <w:tr w:rsidR="0037741E" w:rsidRPr="00AC1C54" w14:paraId="79413E26" w14:textId="77777777" w:rsidTr="00AD39D0">
        <w:trPr>
          <w:cantSplit/>
          <w:trHeight w:val="550"/>
        </w:trPr>
        <w:tc>
          <w:tcPr>
            <w:tcW w:w="4983" w:type="dxa"/>
            <w:gridSpan w:val="2"/>
            <w:shd w:val="clear" w:color="auto" w:fill="E0E0E0"/>
          </w:tcPr>
          <w:p w14:paraId="7F2E69D3" w14:textId="77777777" w:rsidR="0037741E" w:rsidRPr="00AC1C54" w:rsidRDefault="0037741E" w:rsidP="00AC1C54">
            <w:pPr>
              <w:pStyle w:val="Nagwek1"/>
              <w:rPr>
                <w:sz w:val="22"/>
                <w:szCs w:val="22"/>
              </w:rPr>
            </w:pPr>
            <w:r w:rsidRPr="00AC1C54">
              <w:rPr>
                <w:sz w:val="22"/>
                <w:szCs w:val="22"/>
              </w:rPr>
              <w:t xml:space="preserve">TYTUŁ </w:t>
            </w:r>
            <w:r w:rsidR="00D77958" w:rsidRPr="00AC1C54">
              <w:rPr>
                <w:sz w:val="22"/>
                <w:szCs w:val="22"/>
              </w:rPr>
              <w:t>USTAWY</w:t>
            </w:r>
            <w:r w:rsidRPr="00AC1C54">
              <w:rPr>
                <w:sz w:val="22"/>
                <w:szCs w:val="22"/>
              </w:rPr>
              <w:t>:</w:t>
            </w:r>
          </w:p>
        </w:tc>
        <w:tc>
          <w:tcPr>
            <w:tcW w:w="9046" w:type="dxa"/>
            <w:gridSpan w:val="3"/>
          </w:tcPr>
          <w:p w14:paraId="329EC86D" w14:textId="7B0A2D6D" w:rsidR="00C6443C" w:rsidRPr="00AC1C54" w:rsidRDefault="0816CE63" w:rsidP="00AC1C54">
            <w:pPr>
              <w:jc w:val="both"/>
              <w:rPr>
                <w:sz w:val="22"/>
                <w:szCs w:val="22"/>
              </w:rPr>
            </w:pPr>
            <w:r w:rsidRPr="00AC1C54">
              <w:rPr>
                <w:b/>
                <w:bCs/>
                <w:sz w:val="22"/>
                <w:szCs w:val="22"/>
              </w:rPr>
              <w:t xml:space="preserve">Projekt ustawy </w:t>
            </w:r>
            <w:r w:rsidR="00C86CA7" w:rsidRPr="00AC1C54">
              <w:rPr>
                <w:b/>
                <w:bCs/>
                <w:sz w:val="22"/>
                <w:szCs w:val="22"/>
              </w:rPr>
              <w:t>o zmianie ustawy o wspieraniu rozwoju usług i sieci telekomunikacyjnych oraz niektórych innych ustaw</w:t>
            </w:r>
          </w:p>
          <w:p w14:paraId="107BD258" w14:textId="77777777" w:rsidR="00C6443C" w:rsidRPr="00AC1C54" w:rsidRDefault="00C6443C" w:rsidP="00AC1C54">
            <w:pPr>
              <w:jc w:val="both"/>
              <w:rPr>
                <w:b/>
                <w:sz w:val="22"/>
                <w:szCs w:val="22"/>
              </w:rPr>
            </w:pPr>
          </w:p>
        </w:tc>
      </w:tr>
      <w:tr w:rsidR="0037741E" w:rsidRPr="00AC1C54" w14:paraId="23754BF2" w14:textId="77777777" w:rsidTr="00AD39D0">
        <w:trPr>
          <w:cantSplit/>
          <w:trHeight w:val="550"/>
        </w:trPr>
        <w:tc>
          <w:tcPr>
            <w:tcW w:w="4983" w:type="dxa"/>
            <w:gridSpan w:val="2"/>
            <w:shd w:val="clear" w:color="auto" w:fill="E0E0E0"/>
          </w:tcPr>
          <w:p w14:paraId="56FA433F" w14:textId="77777777" w:rsidR="0037741E" w:rsidRPr="00AC1C54" w:rsidRDefault="0037741E" w:rsidP="00AC1C54">
            <w:pPr>
              <w:jc w:val="both"/>
              <w:rPr>
                <w:b/>
                <w:bCs/>
                <w:sz w:val="22"/>
                <w:szCs w:val="22"/>
              </w:rPr>
            </w:pPr>
            <w:r w:rsidRPr="00AC1C54">
              <w:rPr>
                <w:b/>
                <w:bCs/>
                <w:sz w:val="22"/>
                <w:szCs w:val="22"/>
              </w:rPr>
              <w:t xml:space="preserve">TYTUŁ WDRAŻANEGO AKTU PRAWNEGO / WDRAŻANYCH AKTÓW PRAWNYCH </w:t>
            </w:r>
            <w:r w:rsidRPr="00AC1C54">
              <w:rPr>
                <w:b/>
                <w:bCs/>
                <w:sz w:val="22"/>
                <w:szCs w:val="22"/>
                <w:vertAlign w:val="superscript"/>
              </w:rPr>
              <w:t>1)</w:t>
            </w:r>
            <w:r w:rsidRPr="00AC1C54">
              <w:rPr>
                <w:b/>
                <w:bCs/>
                <w:sz w:val="22"/>
                <w:szCs w:val="22"/>
              </w:rPr>
              <w:t>:</w:t>
            </w:r>
          </w:p>
        </w:tc>
        <w:tc>
          <w:tcPr>
            <w:tcW w:w="9046" w:type="dxa"/>
            <w:gridSpan w:val="3"/>
          </w:tcPr>
          <w:p w14:paraId="0679AFDB" w14:textId="0DBDA341" w:rsidR="00094009" w:rsidRPr="00AC2C31" w:rsidRDefault="00094009" w:rsidP="00AC1C54">
            <w:pPr>
              <w:jc w:val="both"/>
              <w:rPr>
                <w:b/>
                <w:bCs/>
                <w:sz w:val="22"/>
                <w:szCs w:val="22"/>
              </w:rPr>
            </w:pPr>
            <w:r w:rsidRPr="00AC1C54">
              <w:rPr>
                <w:b/>
                <w:bCs/>
                <w:sz w:val="22"/>
                <w:szCs w:val="22"/>
              </w:rPr>
              <w:t>Rozporządzeni</w:t>
            </w:r>
            <w:r w:rsidR="00AC2C31">
              <w:rPr>
                <w:b/>
                <w:bCs/>
                <w:sz w:val="22"/>
                <w:szCs w:val="22"/>
              </w:rPr>
              <w:t>e</w:t>
            </w:r>
            <w:r w:rsidRPr="00AC1C54">
              <w:rPr>
                <w:b/>
                <w:bCs/>
                <w:sz w:val="22"/>
                <w:szCs w:val="22"/>
              </w:rPr>
              <w:t xml:space="preserve"> Parlamentu Europejskiego i </w:t>
            </w:r>
            <w:r w:rsidR="00C4393F">
              <w:rPr>
                <w:b/>
                <w:bCs/>
                <w:sz w:val="22"/>
                <w:szCs w:val="22"/>
              </w:rPr>
              <w:t>R</w:t>
            </w:r>
            <w:r w:rsidRPr="00AC1C54">
              <w:rPr>
                <w:b/>
                <w:bCs/>
                <w:sz w:val="22"/>
                <w:szCs w:val="22"/>
              </w:rPr>
              <w:t>ady (UE) 2024/1309 z dnia 29 kwietnia 2024 r. w sprawie środków mających na celu zmniejszenie kosztów wdrażania gigabitowych sieci łączności elektronicznej, zmieniające rozporządzenie (UE) 2015/2120 i uchylające dyrektywę 2014/61/UE (akt w sprawie infrastruktury gigabitowej)</w:t>
            </w:r>
            <w:r w:rsidR="002238C8">
              <w:rPr>
                <w:b/>
                <w:bCs/>
                <w:sz w:val="22"/>
                <w:szCs w:val="22"/>
              </w:rPr>
              <w:t xml:space="preserve"> </w:t>
            </w:r>
            <w:r w:rsidR="00AC2C31" w:rsidRPr="00841886">
              <w:rPr>
                <w:b/>
                <w:bCs/>
              </w:rPr>
              <w:t>(Dz. Urz. UE L 2024/1309 z</w:t>
            </w:r>
            <w:r w:rsidR="00841886">
              <w:rPr>
                <w:b/>
                <w:bCs/>
              </w:rPr>
              <w:t> </w:t>
            </w:r>
            <w:r w:rsidR="00AC2C31" w:rsidRPr="00841886">
              <w:rPr>
                <w:b/>
                <w:bCs/>
              </w:rPr>
              <w:t>08.05.2024)</w:t>
            </w:r>
            <w:r w:rsidR="00B63539">
              <w:rPr>
                <w:b/>
                <w:bCs/>
              </w:rPr>
              <w:t xml:space="preserve"> (GIA)</w:t>
            </w:r>
          </w:p>
          <w:p w14:paraId="4C66EBEA" w14:textId="055C06A8" w:rsidR="00C6443C" w:rsidRPr="00AC1C54" w:rsidRDefault="00C6443C" w:rsidP="00AC1C54">
            <w:pPr>
              <w:jc w:val="both"/>
              <w:rPr>
                <w:sz w:val="22"/>
                <w:szCs w:val="22"/>
              </w:rPr>
            </w:pPr>
          </w:p>
        </w:tc>
      </w:tr>
      <w:tr w:rsidR="00AC2C31" w:rsidRPr="00AC1C54" w14:paraId="2573FF35" w14:textId="77777777" w:rsidTr="00AD39D0">
        <w:trPr>
          <w:cantSplit/>
          <w:trHeight w:val="550"/>
        </w:trPr>
        <w:tc>
          <w:tcPr>
            <w:tcW w:w="4983" w:type="dxa"/>
            <w:gridSpan w:val="2"/>
            <w:shd w:val="clear" w:color="auto" w:fill="E0E0E0"/>
          </w:tcPr>
          <w:p w14:paraId="382C139B" w14:textId="1C30CC70" w:rsidR="00AC2C31" w:rsidRPr="00AC2C31" w:rsidRDefault="00AC2C31" w:rsidP="00AC1C54">
            <w:pPr>
              <w:jc w:val="both"/>
              <w:rPr>
                <w:b/>
                <w:bCs/>
                <w:sz w:val="22"/>
                <w:szCs w:val="22"/>
              </w:rPr>
            </w:pPr>
            <w:r w:rsidRPr="00841886">
              <w:rPr>
                <w:b/>
                <w:bCs/>
                <w:sz w:val="22"/>
                <w:szCs w:val="22"/>
              </w:rPr>
              <w:t>WYJAŚNIENIE TERMINU WEJŚCIA W ŻYCIE PROJEKTU</w:t>
            </w:r>
          </w:p>
        </w:tc>
        <w:tc>
          <w:tcPr>
            <w:tcW w:w="9046" w:type="dxa"/>
            <w:gridSpan w:val="3"/>
          </w:tcPr>
          <w:p w14:paraId="0DF90651" w14:textId="6C79883C" w:rsidR="00AC2C31" w:rsidRPr="00AC1C54" w:rsidRDefault="00AC2C31" w:rsidP="00AC1C54">
            <w:pPr>
              <w:jc w:val="both"/>
              <w:rPr>
                <w:b/>
                <w:bCs/>
                <w:sz w:val="22"/>
                <w:szCs w:val="22"/>
              </w:rPr>
            </w:pPr>
            <w:r w:rsidRPr="00C54DD4">
              <w:rPr>
                <w:sz w:val="22"/>
                <w:szCs w:val="22"/>
              </w:rPr>
              <w:t>Projektowana ustawa wejdzie w życie</w:t>
            </w:r>
            <w:r w:rsidR="00841886">
              <w:rPr>
                <w:sz w:val="22"/>
                <w:szCs w:val="22"/>
              </w:rPr>
              <w:t xml:space="preserve"> po upływie 6 miesięcy od dnia </w:t>
            </w:r>
            <w:r w:rsidR="0004637F">
              <w:rPr>
                <w:sz w:val="22"/>
                <w:szCs w:val="22"/>
              </w:rPr>
              <w:t>ogłoszenia</w:t>
            </w:r>
            <w:r w:rsidR="00841886">
              <w:rPr>
                <w:sz w:val="22"/>
                <w:szCs w:val="22"/>
              </w:rPr>
              <w:t xml:space="preserve">, w celu zapewnienia odpowiedniego czasu na dostosowanie się podmiotów do zmienianych regulacji. </w:t>
            </w:r>
          </w:p>
        </w:tc>
      </w:tr>
      <w:tr w:rsidR="0037741E" w:rsidRPr="00AC1C54" w14:paraId="2A0B5231" w14:textId="77777777" w:rsidTr="00AD39D0">
        <w:trPr>
          <w:cantSplit/>
        </w:trPr>
        <w:tc>
          <w:tcPr>
            <w:tcW w:w="14029" w:type="dxa"/>
            <w:gridSpan w:val="5"/>
            <w:shd w:val="clear" w:color="auto" w:fill="A0A0A0"/>
          </w:tcPr>
          <w:p w14:paraId="65EF57E1" w14:textId="77777777" w:rsidR="00C6443C" w:rsidRPr="00AC1C54" w:rsidRDefault="00C6443C" w:rsidP="00AC1C54">
            <w:pPr>
              <w:jc w:val="both"/>
              <w:rPr>
                <w:sz w:val="22"/>
                <w:szCs w:val="22"/>
              </w:rPr>
            </w:pPr>
          </w:p>
        </w:tc>
      </w:tr>
      <w:tr w:rsidR="0037741E" w:rsidRPr="00AC1C54" w14:paraId="7D037630" w14:textId="77777777" w:rsidTr="00AD39D0">
        <w:trPr>
          <w:trHeight w:val="550"/>
        </w:trPr>
        <w:tc>
          <w:tcPr>
            <w:tcW w:w="14029" w:type="dxa"/>
            <w:gridSpan w:val="5"/>
            <w:shd w:val="clear" w:color="auto" w:fill="D9D9D9" w:themeFill="background1" w:themeFillShade="D9"/>
          </w:tcPr>
          <w:p w14:paraId="0F5CFA85" w14:textId="77777777" w:rsidR="00C6443C" w:rsidRPr="00AC1C54" w:rsidRDefault="00C6443C" w:rsidP="00AC1C54">
            <w:pPr>
              <w:jc w:val="both"/>
              <w:rPr>
                <w:sz w:val="22"/>
                <w:szCs w:val="22"/>
              </w:rPr>
            </w:pPr>
          </w:p>
        </w:tc>
      </w:tr>
      <w:tr w:rsidR="003B25E2" w:rsidRPr="00AC1C54" w14:paraId="4A66B9BF" w14:textId="77777777" w:rsidTr="00AD39D0">
        <w:tc>
          <w:tcPr>
            <w:tcW w:w="882" w:type="dxa"/>
            <w:shd w:val="clear" w:color="auto" w:fill="D9D9D9" w:themeFill="background1" w:themeFillShade="D9"/>
          </w:tcPr>
          <w:p w14:paraId="08DA0049" w14:textId="19DA2522" w:rsidR="002828B9" w:rsidRPr="00AC1C54" w:rsidRDefault="002828B9" w:rsidP="00AC1C54">
            <w:pPr>
              <w:jc w:val="both"/>
              <w:rPr>
                <w:b/>
                <w:bCs/>
                <w:sz w:val="22"/>
                <w:szCs w:val="22"/>
              </w:rPr>
            </w:pPr>
            <w:r w:rsidRPr="00AC1C54">
              <w:rPr>
                <w:b/>
                <w:bCs/>
                <w:sz w:val="22"/>
                <w:szCs w:val="22"/>
              </w:rPr>
              <w:t xml:space="preserve">Jedn. red. </w:t>
            </w:r>
            <w:r w:rsidR="003E05B5" w:rsidRPr="00AC1C54">
              <w:rPr>
                <w:b/>
                <w:bCs/>
                <w:sz w:val="22"/>
                <w:szCs w:val="22"/>
              </w:rPr>
              <w:t>GIA</w:t>
            </w:r>
          </w:p>
        </w:tc>
        <w:tc>
          <w:tcPr>
            <w:tcW w:w="4101" w:type="dxa"/>
            <w:shd w:val="clear" w:color="auto" w:fill="D9D9D9" w:themeFill="background1" w:themeFillShade="D9"/>
          </w:tcPr>
          <w:p w14:paraId="2E4992EA" w14:textId="77777777" w:rsidR="002828B9" w:rsidRPr="00AC1C54" w:rsidRDefault="002828B9" w:rsidP="00AC1C54">
            <w:pPr>
              <w:jc w:val="both"/>
              <w:rPr>
                <w:b/>
                <w:bCs/>
                <w:sz w:val="22"/>
                <w:szCs w:val="22"/>
              </w:rPr>
            </w:pPr>
            <w:r w:rsidRPr="00AC1C54">
              <w:rPr>
                <w:b/>
                <w:bCs/>
                <w:sz w:val="22"/>
                <w:szCs w:val="22"/>
              </w:rPr>
              <w:t xml:space="preserve">Treść przepisu UE </w:t>
            </w:r>
            <w:r w:rsidRPr="00AC1C54">
              <w:rPr>
                <w:b/>
                <w:bCs/>
                <w:sz w:val="22"/>
                <w:szCs w:val="22"/>
                <w:vertAlign w:val="superscript"/>
              </w:rPr>
              <w:t>3)</w:t>
            </w:r>
            <w:r w:rsidRPr="00AC1C54">
              <w:rPr>
                <w:b/>
                <w:bCs/>
                <w:sz w:val="22"/>
                <w:szCs w:val="22"/>
              </w:rPr>
              <w:t xml:space="preserve"> </w:t>
            </w:r>
          </w:p>
        </w:tc>
        <w:tc>
          <w:tcPr>
            <w:tcW w:w="881" w:type="dxa"/>
            <w:shd w:val="clear" w:color="auto" w:fill="D9D9D9" w:themeFill="background1" w:themeFillShade="D9"/>
          </w:tcPr>
          <w:p w14:paraId="5795DCCB" w14:textId="2C6A982E" w:rsidR="002828B9" w:rsidRPr="00AC1C54" w:rsidRDefault="002828B9" w:rsidP="00AC1C54">
            <w:pPr>
              <w:pStyle w:val="Tekstpodstawowy"/>
              <w:rPr>
                <w:b/>
                <w:bCs/>
                <w:sz w:val="22"/>
                <w:szCs w:val="22"/>
              </w:rPr>
            </w:pPr>
            <w:r w:rsidRPr="00AC1C54">
              <w:rPr>
                <w:b/>
                <w:bCs/>
                <w:sz w:val="22"/>
                <w:szCs w:val="22"/>
              </w:rPr>
              <w:t>Koniecz</w:t>
            </w:r>
            <w:r w:rsidR="22AC4595" w:rsidRPr="00AC1C54">
              <w:rPr>
                <w:b/>
                <w:bCs/>
                <w:sz w:val="22"/>
                <w:szCs w:val="22"/>
              </w:rPr>
              <w:t>n</w:t>
            </w:r>
            <w:r w:rsidRPr="00AC1C54">
              <w:rPr>
                <w:b/>
                <w:bCs/>
                <w:sz w:val="22"/>
                <w:szCs w:val="22"/>
              </w:rPr>
              <w:t>ość</w:t>
            </w:r>
          </w:p>
          <w:p w14:paraId="2B444405" w14:textId="77777777" w:rsidR="002828B9" w:rsidRPr="00AC1C54" w:rsidRDefault="002828B9" w:rsidP="00AC1C54">
            <w:pPr>
              <w:jc w:val="both"/>
              <w:rPr>
                <w:b/>
                <w:bCs/>
                <w:sz w:val="22"/>
                <w:szCs w:val="22"/>
              </w:rPr>
            </w:pPr>
            <w:r w:rsidRPr="00AC1C54">
              <w:rPr>
                <w:b/>
                <w:bCs/>
                <w:sz w:val="22"/>
                <w:szCs w:val="22"/>
              </w:rPr>
              <w:t>wdrożenia</w:t>
            </w:r>
          </w:p>
          <w:p w14:paraId="74F23959" w14:textId="77777777" w:rsidR="002828B9" w:rsidRPr="00AC1C54" w:rsidRDefault="002828B9" w:rsidP="00AC1C54">
            <w:pPr>
              <w:jc w:val="both"/>
              <w:rPr>
                <w:sz w:val="22"/>
                <w:szCs w:val="22"/>
              </w:rPr>
            </w:pPr>
          </w:p>
          <w:p w14:paraId="0B8EFAC1" w14:textId="77777777" w:rsidR="002828B9" w:rsidRPr="00AC1C54" w:rsidRDefault="002828B9" w:rsidP="00AC1C54">
            <w:pPr>
              <w:jc w:val="both"/>
              <w:rPr>
                <w:b/>
                <w:bCs/>
                <w:sz w:val="22"/>
                <w:szCs w:val="22"/>
              </w:rPr>
            </w:pPr>
            <w:r w:rsidRPr="00AC1C54">
              <w:rPr>
                <w:sz w:val="22"/>
                <w:szCs w:val="22"/>
              </w:rPr>
              <w:t xml:space="preserve"> T / N</w:t>
            </w:r>
          </w:p>
        </w:tc>
        <w:tc>
          <w:tcPr>
            <w:tcW w:w="935" w:type="dxa"/>
            <w:shd w:val="clear" w:color="auto" w:fill="D9D9D9" w:themeFill="background1" w:themeFillShade="D9"/>
          </w:tcPr>
          <w:p w14:paraId="0736757D" w14:textId="2C95046F" w:rsidR="002828B9" w:rsidRPr="00AC1C54" w:rsidRDefault="002828B9" w:rsidP="00AC1C54">
            <w:pPr>
              <w:jc w:val="both"/>
              <w:rPr>
                <w:b/>
                <w:bCs/>
                <w:sz w:val="22"/>
                <w:szCs w:val="22"/>
              </w:rPr>
            </w:pPr>
            <w:r w:rsidRPr="00AC1C54">
              <w:rPr>
                <w:b/>
                <w:bCs/>
                <w:sz w:val="22"/>
                <w:szCs w:val="22"/>
              </w:rPr>
              <w:t>Jedn. red. (*)</w:t>
            </w:r>
            <w:r w:rsidR="00A30DD0" w:rsidRPr="00AC1C54">
              <w:rPr>
                <w:b/>
                <w:bCs/>
                <w:sz w:val="22"/>
                <w:szCs w:val="22"/>
              </w:rPr>
              <w:t xml:space="preserve"> projektu</w:t>
            </w:r>
          </w:p>
        </w:tc>
        <w:tc>
          <w:tcPr>
            <w:tcW w:w="7230" w:type="dxa"/>
            <w:shd w:val="clear" w:color="auto" w:fill="D9D9D9" w:themeFill="background1" w:themeFillShade="D9"/>
          </w:tcPr>
          <w:p w14:paraId="4F45F8CD" w14:textId="7D1CC973" w:rsidR="00C6443C" w:rsidRPr="00AC1C54" w:rsidRDefault="00812D9F" w:rsidP="00AC1C54">
            <w:pPr>
              <w:jc w:val="both"/>
              <w:rPr>
                <w:b/>
                <w:sz w:val="22"/>
                <w:szCs w:val="22"/>
              </w:rPr>
            </w:pPr>
            <w:r w:rsidRPr="00AC1C54">
              <w:rPr>
                <w:b/>
                <w:sz w:val="22"/>
                <w:szCs w:val="22"/>
              </w:rPr>
              <w:t xml:space="preserve">Treść </w:t>
            </w:r>
            <w:r w:rsidR="001E5321" w:rsidRPr="00AC1C54">
              <w:rPr>
                <w:b/>
                <w:sz w:val="22"/>
                <w:szCs w:val="22"/>
              </w:rPr>
              <w:t>przepisu w projekcie</w:t>
            </w:r>
          </w:p>
        </w:tc>
      </w:tr>
      <w:tr w:rsidR="001E1112" w:rsidRPr="00AC1C54" w14:paraId="32871095" w14:textId="77777777" w:rsidTr="004F0239">
        <w:tc>
          <w:tcPr>
            <w:tcW w:w="882" w:type="dxa"/>
          </w:tcPr>
          <w:p w14:paraId="7418D805" w14:textId="77777777" w:rsidR="001E1112" w:rsidRPr="00AC1C54" w:rsidRDefault="001E1112" w:rsidP="00AC1C54">
            <w:pPr>
              <w:jc w:val="both"/>
              <w:rPr>
                <w:b/>
                <w:sz w:val="22"/>
                <w:szCs w:val="22"/>
              </w:rPr>
            </w:pPr>
            <w:r w:rsidRPr="00AC1C54">
              <w:rPr>
                <w:b/>
                <w:sz w:val="22"/>
                <w:szCs w:val="22"/>
              </w:rPr>
              <w:t>Art. 1</w:t>
            </w:r>
          </w:p>
          <w:p w14:paraId="782437CA" w14:textId="77777777" w:rsidR="001E1112" w:rsidRPr="00AC1C54" w:rsidRDefault="001E1112" w:rsidP="00AC1C54">
            <w:pPr>
              <w:jc w:val="both"/>
              <w:rPr>
                <w:sz w:val="22"/>
                <w:szCs w:val="22"/>
              </w:rPr>
            </w:pPr>
          </w:p>
        </w:tc>
        <w:tc>
          <w:tcPr>
            <w:tcW w:w="4101" w:type="dxa"/>
          </w:tcPr>
          <w:p w14:paraId="207D49E1" w14:textId="1C0068B5" w:rsidR="001E1112" w:rsidRPr="00AC1C54" w:rsidRDefault="001E1112" w:rsidP="00AC1C54">
            <w:pPr>
              <w:jc w:val="both"/>
              <w:rPr>
                <w:b/>
                <w:bCs/>
                <w:sz w:val="22"/>
                <w:szCs w:val="22"/>
              </w:rPr>
            </w:pPr>
            <w:r w:rsidRPr="00AC1C54">
              <w:rPr>
                <w:b/>
                <w:bCs/>
                <w:sz w:val="22"/>
                <w:szCs w:val="22"/>
              </w:rPr>
              <w:t>Przedmiot</w:t>
            </w:r>
            <w:r w:rsidR="00094009" w:rsidRPr="00AC1C54">
              <w:rPr>
                <w:b/>
                <w:bCs/>
                <w:sz w:val="22"/>
                <w:szCs w:val="22"/>
              </w:rPr>
              <w:t xml:space="preserve"> i</w:t>
            </w:r>
            <w:r w:rsidRPr="00AC1C54">
              <w:rPr>
                <w:b/>
                <w:bCs/>
                <w:sz w:val="22"/>
                <w:szCs w:val="22"/>
              </w:rPr>
              <w:t xml:space="preserve"> zakres stosowania </w:t>
            </w:r>
          </w:p>
        </w:tc>
        <w:tc>
          <w:tcPr>
            <w:tcW w:w="881" w:type="dxa"/>
          </w:tcPr>
          <w:p w14:paraId="0187FC35" w14:textId="20BBBDA2" w:rsidR="001E1112" w:rsidRPr="00AC1C54" w:rsidRDefault="001E1112" w:rsidP="00AC1C54">
            <w:pPr>
              <w:jc w:val="both"/>
              <w:rPr>
                <w:sz w:val="22"/>
                <w:szCs w:val="22"/>
              </w:rPr>
            </w:pPr>
          </w:p>
        </w:tc>
        <w:tc>
          <w:tcPr>
            <w:tcW w:w="935" w:type="dxa"/>
          </w:tcPr>
          <w:p w14:paraId="58E32AF5" w14:textId="77777777" w:rsidR="001E1112" w:rsidRPr="00AC1C54" w:rsidRDefault="001E1112" w:rsidP="00AC1C54">
            <w:pPr>
              <w:pStyle w:val="Tekstpodstawowy"/>
              <w:rPr>
                <w:noProof/>
                <w:sz w:val="22"/>
                <w:szCs w:val="22"/>
              </w:rPr>
            </w:pPr>
          </w:p>
        </w:tc>
        <w:tc>
          <w:tcPr>
            <w:tcW w:w="7230" w:type="dxa"/>
          </w:tcPr>
          <w:p w14:paraId="1DF3F191" w14:textId="77777777" w:rsidR="001E1112" w:rsidRPr="00AC1C54" w:rsidRDefault="001E1112" w:rsidP="00AC1C54">
            <w:pPr>
              <w:pStyle w:val="Tekstpodstawowy"/>
              <w:ind w:left="247"/>
              <w:rPr>
                <w:sz w:val="22"/>
                <w:szCs w:val="22"/>
              </w:rPr>
            </w:pPr>
          </w:p>
        </w:tc>
      </w:tr>
      <w:tr w:rsidR="00DB34AB" w:rsidRPr="00AC1C54" w14:paraId="0D572ADC" w14:textId="77777777" w:rsidTr="004F0239">
        <w:tc>
          <w:tcPr>
            <w:tcW w:w="882" w:type="dxa"/>
          </w:tcPr>
          <w:p w14:paraId="0293F3DB" w14:textId="77777777" w:rsidR="00DB34AB" w:rsidRPr="00AC1C54" w:rsidRDefault="00DB34AB" w:rsidP="00DB34AB">
            <w:pPr>
              <w:jc w:val="both"/>
              <w:rPr>
                <w:sz w:val="22"/>
                <w:szCs w:val="22"/>
              </w:rPr>
            </w:pPr>
            <w:r w:rsidRPr="00AC1C54">
              <w:rPr>
                <w:sz w:val="22"/>
                <w:szCs w:val="22"/>
              </w:rPr>
              <w:t>Art. 1 ust. 1</w:t>
            </w:r>
          </w:p>
        </w:tc>
        <w:tc>
          <w:tcPr>
            <w:tcW w:w="4101" w:type="dxa"/>
            <w:vAlign w:val="center"/>
          </w:tcPr>
          <w:p w14:paraId="00FED63B" w14:textId="10EBC4F9" w:rsidR="00DB34AB" w:rsidRPr="00AC1C54" w:rsidRDefault="00DB34AB" w:rsidP="00DB34AB">
            <w:pPr>
              <w:jc w:val="both"/>
              <w:rPr>
                <w:sz w:val="22"/>
                <w:szCs w:val="22"/>
              </w:rPr>
            </w:pPr>
            <w:r w:rsidRPr="00AC1C54">
              <w:rPr>
                <w:sz w:val="22"/>
                <w:szCs w:val="22"/>
              </w:rPr>
              <w:t>1.</w:t>
            </w:r>
            <w:r>
              <w:rPr>
                <w:sz w:val="22"/>
                <w:szCs w:val="22"/>
              </w:rPr>
              <w:t xml:space="preserve"> </w:t>
            </w:r>
            <w:r w:rsidRPr="00AC1C54">
              <w:rPr>
                <w:sz w:val="22"/>
                <w:szCs w:val="22"/>
              </w:rPr>
              <w:t>Niniejsze rozporządzenie ma na celu ułatwianie i wspieranie rozwoju sieci o bardzo dużej przepustowości (VHCN) przez promowanie wspólnego korzystania z istniejącej infrastruktury technicznej i umożliwianie bardziej efektywnego wdrażania nowej infrastruktury technicznej, tak aby takie sieci mogły być wdrażane szybciej i po niższych kosztach.</w:t>
            </w:r>
          </w:p>
        </w:tc>
        <w:tc>
          <w:tcPr>
            <w:tcW w:w="881" w:type="dxa"/>
          </w:tcPr>
          <w:p w14:paraId="4B6D355B" w14:textId="2DCF00AB" w:rsidR="00DB34AB" w:rsidRPr="00AC1C54" w:rsidRDefault="00DB34AB" w:rsidP="00DB34AB">
            <w:pPr>
              <w:jc w:val="both"/>
              <w:rPr>
                <w:sz w:val="22"/>
                <w:szCs w:val="22"/>
              </w:rPr>
            </w:pPr>
            <w:r>
              <w:rPr>
                <w:sz w:val="22"/>
                <w:szCs w:val="22"/>
              </w:rPr>
              <w:t>N</w:t>
            </w:r>
          </w:p>
        </w:tc>
        <w:tc>
          <w:tcPr>
            <w:tcW w:w="935" w:type="dxa"/>
          </w:tcPr>
          <w:p w14:paraId="37A4BD12" w14:textId="40B70C05" w:rsidR="00DB34AB" w:rsidRPr="00AC1C54" w:rsidRDefault="00DB34AB" w:rsidP="00DB34AB">
            <w:pPr>
              <w:pStyle w:val="Tekstpodstawowy"/>
              <w:jc w:val="left"/>
              <w:rPr>
                <w:noProof/>
                <w:sz w:val="22"/>
                <w:szCs w:val="22"/>
              </w:rPr>
            </w:pPr>
          </w:p>
        </w:tc>
        <w:tc>
          <w:tcPr>
            <w:tcW w:w="7230" w:type="dxa"/>
          </w:tcPr>
          <w:p w14:paraId="45F61A2E" w14:textId="35DBAB09" w:rsidR="00DB34AB" w:rsidRPr="00AC1C54" w:rsidRDefault="00DB34AB" w:rsidP="00DB34AB">
            <w:pPr>
              <w:pStyle w:val="LITlitera"/>
              <w:spacing w:line="240" w:lineRule="auto"/>
              <w:ind w:left="0" w:hanging="15"/>
              <w:rPr>
                <w:sz w:val="22"/>
                <w:szCs w:val="22"/>
              </w:rPr>
            </w:pPr>
          </w:p>
        </w:tc>
      </w:tr>
      <w:tr w:rsidR="00DB34AB" w:rsidRPr="00AC1C54" w14:paraId="36130D78" w14:textId="77777777" w:rsidTr="004F0239">
        <w:tc>
          <w:tcPr>
            <w:tcW w:w="882" w:type="dxa"/>
            <w:tcBorders>
              <w:top w:val="single" w:sz="4" w:space="0" w:color="auto"/>
              <w:left w:val="single" w:sz="4" w:space="0" w:color="auto"/>
              <w:bottom w:val="single" w:sz="4" w:space="0" w:color="auto"/>
              <w:right w:val="single" w:sz="4" w:space="0" w:color="auto"/>
            </w:tcBorders>
          </w:tcPr>
          <w:p w14:paraId="6413ECB9" w14:textId="77777777" w:rsidR="00DB34AB" w:rsidRPr="00AC1C54" w:rsidRDefault="00DB34AB" w:rsidP="00DB34AB">
            <w:pPr>
              <w:jc w:val="both"/>
              <w:rPr>
                <w:sz w:val="22"/>
                <w:szCs w:val="22"/>
                <w:lang w:val="en-US"/>
              </w:rPr>
            </w:pPr>
            <w:r w:rsidRPr="00AC1C54">
              <w:rPr>
                <w:sz w:val="22"/>
                <w:szCs w:val="22"/>
              </w:rPr>
              <w:t>Art. 1 ust. 2</w:t>
            </w:r>
          </w:p>
        </w:tc>
        <w:tc>
          <w:tcPr>
            <w:tcW w:w="4101" w:type="dxa"/>
            <w:tcBorders>
              <w:top w:val="single" w:sz="4" w:space="0" w:color="auto"/>
              <w:left w:val="single" w:sz="4" w:space="0" w:color="auto"/>
              <w:bottom w:val="single" w:sz="4" w:space="0" w:color="auto"/>
              <w:right w:val="single" w:sz="4" w:space="0" w:color="auto"/>
            </w:tcBorders>
            <w:vAlign w:val="center"/>
          </w:tcPr>
          <w:p w14:paraId="0D3596A7" w14:textId="5CBFFAD0" w:rsidR="00DB34AB" w:rsidRPr="00AC1C54" w:rsidRDefault="00DB34AB" w:rsidP="00DB34AB">
            <w:pPr>
              <w:jc w:val="both"/>
              <w:rPr>
                <w:rFonts w:eastAsia="EUAlbertina-Regular-Identity-H"/>
                <w:sz w:val="22"/>
                <w:szCs w:val="22"/>
              </w:rPr>
            </w:pPr>
            <w:r w:rsidRPr="00AC1C54">
              <w:rPr>
                <w:sz w:val="22"/>
                <w:szCs w:val="22"/>
              </w:rPr>
              <w:t xml:space="preserve">2. Jeżeli którykolwiek przepis niniejszego rozporządzenia jest sprzeczny z którymkolwiek przepisem dyrektywy 2002/77/WE, (UE) 2018/1972 lub (UE) </w:t>
            </w:r>
            <w:r w:rsidRPr="00AC1C54">
              <w:rPr>
                <w:sz w:val="22"/>
                <w:szCs w:val="22"/>
              </w:rPr>
              <w:lastRenderedPageBreak/>
              <w:t>2022/2555, pierwszeństwo mają odpowiednie przepisy tych dyrektyw.</w:t>
            </w:r>
          </w:p>
        </w:tc>
        <w:tc>
          <w:tcPr>
            <w:tcW w:w="881" w:type="dxa"/>
            <w:tcBorders>
              <w:top w:val="single" w:sz="4" w:space="0" w:color="auto"/>
              <w:left w:val="single" w:sz="4" w:space="0" w:color="auto"/>
              <w:bottom w:val="single" w:sz="4" w:space="0" w:color="auto"/>
              <w:right w:val="single" w:sz="4" w:space="0" w:color="auto"/>
            </w:tcBorders>
          </w:tcPr>
          <w:p w14:paraId="5BE14A46" w14:textId="208FA2D3" w:rsidR="00DB34AB" w:rsidRPr="00AC1C54" w:rsidRDefault="00DB34AB" w:rsidP="00DB34AB">
            <w:pPr>
              <w:jc w:val="both"/>
              <w:rPr>
                <w:sz w:val="22"/>
                <w:szCs w:val="22"/>
              </w:rPr>
            </w:pPr>
            <w:r w:rsidRPr="00AC1C54">
              <w:rPr>
                <w:sz w:val="22"/>
                <w:szCs w:val="22"/>
              </w:rPr>
              <w:lastRenderedPageBreak/>
              <w:t>N</w:t>
            </w:r>
          </w:p>
        </w:tc>
        <w:tc>
          <w:tcPr>
            <w:tcW w:w="935" w:type="dxa"/>
            <w:tcBorders>
              <w:top w:val="single" w:sz="4" w:space="0" w:color="auto"/>
              <w:left w:val="single" w:sz="4" w:space="0" w:color="auto"/>
              <w:bottom w:val="single" w:sz="4" w:space="0" w:color="auto"/>
              <w:right w:val="single" w:sz="4" w:space="0" w:color="auto"/>
            </w:tcBorders>
          </w:tcPr>
          <w:p w14:paraId="6CEB55D0" w14:textId="77777777" w:rsidR="00DB34AB" w:rsidRPr="00AC1C54" w:rsidRDefault="00DB34AB" w:rsidP="00DB34AB">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1B480C78" w14:textId="77777777" w:rsidR="00DB34AB" w:rsidRPr="00AC1C54" w:rsidRDefault="00DB34AB" w:rsidP="00DB34AB">
            <w:pPr>
              <w:pStyle w:val="Tekstpodstawowy"/>
              <w:rPr>
                <w:sz w:val="22"/>
                <w:szCs w:val="22"/>
              </w:rPr>
            </w:pPr>
          </w:p>
        </w:tc>
      </w:tr>
      <w:tr w:rsidR="00DB34AB" w:rsidRPr="00AC1C54" w14:paraId="7512EB49" w14:textId="77777777" w:rsidTr="004F0239">
        <w:tc>
          <w:tcPr>
            <w:tcW w:w="882" w:type="dxa"/>
            <w:tcBorders>
              <w:top w:val="single" w:sz="4" w:space="0" w:color="auto"/>
              <w:left w:val="single" w:sz="4" w:space="0" w:color="auto"/>
              <w:bottom w:val="single" w:sz="4" w:space="0" w:color="auto"/>
              <w:right w:val="single" w:sz="4" w:space="0" w:color="auto"/>
            </w:tcBorders>
          </w:tcPr>
          <w:p w14:paraId="13F87F13" w14:textId="77777777" w:rsidR="00DB34AB" w:rsidRPr="00AC1C54" w:rsidRDefault="00DB34AB" w:rsidP="00DB34AB">
            <w:pPr>
              <w:jc w:val="both"/>
              <w:rPr>
                <w:sz w:val="22"/>
                <w:szCs w:val="22"/>
                <w:lang w:val="en-US"/>
              </w:rPr>
            </w:pPr>
            <w:r w:rsidRPr="00AC1C54">
              <w:rPr>
                <w:sz w:val="22"/>
                <w:szCs w:val="22"/>
              </w:rPr>
              <w:t>Art. 1 ust. 3</w:t>
            </w:r>
          </w:p>
        </w:tc>
        <w:tc>
          <w:tcPr>
            <w:tcW w:w="4101" w:type="dxa"/>
            <w:tcBorders>
              <w:top w:val="single" w:sz="4" w:space="0" w:color="auto"/>
              <w:left w:val="single" w:sz="4" w:space="0" w:color="auto"/>
              <w:bottom w:val="single" w:sz="4" w:space="0" w:color="auto"/>
              <w:right w:val="single" w:sz="4" w:space="0" w:color="auto"/>
            </w:tcBorders>
            <w:vAlign w:val="center"/>
          </w:tcPr>
          <w:p w14:paraId="679FC1F2" w14:textId="6B5D48BF" w:rsidR="00DB34AB" w:rsidRPr="00AC1C54" w:rsidRDefault="00DB34AB" w:rsidP="00DB34AB">
            <w:pPr>
              <w:jc w:val="both"/>
              <w:rPr>
                <w:rFonts w:eastAsia="EUAlbertina-Regular-Identity-H"/>
                <w:sz w:val="22"/>
                <w:szCs w:val="22"/>
              </w:rPr>
            </w:pPr>
            <w:r w:rsidRPr="00AC1C54">
              <w:rPr>
                <w:sz w:val="22"/>
                <w:szCs w:val="22"/>
              </w:rPr>
              <w:t>3. Niniejsze rozporządzenie ustala minimalne wymogi służące osiągnięciu celów określonych w ust. 1. Państwa członkowskie mogą utrzymać lub wprowadzać zgodne z prawem Unii środki, które są bardziej rygorystyczne lub bardziej szczegółowe niż te minimalne wymogi, w przypadku gdy środki te służą promowaniu wspólnego korzystania z istniejącej infrastruktury technicznej lub umożliwiają bardziej efektywne wdrażanie nowej infrastruktury technicznej.</w:t>
            </w:r>
          </w:p>
        </w:tc>
        <w:tc>
          <w:tcPr>
            <w:tcW w:w="881" w:type="dxa"/>
            <w:tcBorders>
              <w:top w:val="single" w:sz="4" w:space="0" w:color="auto"/>
              <w:left w:val="single" w:sz="4" w:space="0" w:color="auto"/>
              <w:bottom w:val="single" w:sz="4" w:space="0" w:color="auto"/>
              <w:right w:val="single" w:sz="4" w:space="0" w:color="auto"/>
            </w:tcBorders>
          </w:tcPr>
          <w:p w14:paraId="76E0416B" w14:textId="5AA855D5" w:rsidR="00DB34AB" w:rsidRPr="00AC1C54" w:rsidRDefault="00DB34AB" w:rsidP="00DB34AB">
            <w:pPr>
              <w:jc w:val="both"/>
              <w:rPr>
                <w:sz w:val="22"/>
                <w:szCs w:val="22"/>
              </w:rPr>
            </w:pPr>
            <w:r>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143AA447" w14:textId="40E97719" w:rsidR="00DB34AB" w:rsidRPr="00AC1C54" w:rsidRDefault="00DB34AB" w:rsidP="00DB34AB">
            <w:pPr>
              <w:pStyle w:val="Tekstpodstawowy"/>
              <w:jc w:val="left"/>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8BCFBC1" w14:textId="562C7B56" w:rsidR="00DB34AB" w:rsidRPr="00AC1C54" w:rsidRDefault="00DB34AB" w:rsidP="00DB34AB">
            <w:pPr>
              <w:pStyle w:val="Tekstpodstawowy"/>
              <w:rPr>
                <w:sz w:val="22"/>
                <w:szCs w:val="22"/>
              </w:rPr>
            </w:pPr>
          </w:p>
        </w:tc>
      </w:tr>
      <w:tr w:rsidR="00DB34AB" w:rsidRPr="00AC1C54" w14:paraId="38EF87B9" w14:textId="77777777" w:rsidTr="004F0239">
        <w:tc>
          <w:tcPr>
            <w:tcW w:w="882" w:type="dxa"/>
            <w:tcBorders>
              <w:top w:val="single" w:sz="4" w:space="0" w:color="auto"/>
              <w:left w:val="single" w:sz="4" w:space="0" w:color="auto"/>
              <w:bottom w:val="single" w:sz="4" w:space="0" w:color="auto"/>
              <w:right w:val="single" w:sz="4" w:space="0" w:color="auto"/>
            </w:tcBorders>
          </w:tcPr>
          <w:p w14:paraId="71D936FE" w14:textId="77777777" w:rsidR="00DB34AB" w:rsidRPr="00AC1C54" w:rsidRDefault="00DB34AB" w:rsidP="00DB34AB">
            <w:pPr>
              <w:jc w:val="both"/>
              <w:rPr>
                <w:sz w:val="22"/>
                <w:szCs w:val="22"/>
                <w:lang w:val="en-US"/>
              </w:rPr>
            </w:pPr>
            <w:r w:rsidRPr="00AC1C54">
              <w:rPr>
                <w:sz w:val="22"/>
                <w:szCs w:val="22"/>
              </w:rPr>
              <w:t>Art. 1 ust. 4</w:t>
            </w:r>
          </w:p>
        </w:tc>
        <w:tc>
          <w:tcPr>
            <w:tcW w:w="4101" w:type="dxa"/>
            <w:tcBorders>
              <w:top w:val="single" w:sz="4" w:space="0" w:color="auto"/>
              <w:left w:val="single" w:sz="4" w:space="0" w:color="auto"/>
              <w:bottom w:val="single" w:sz="4" w:space="0" w:color="auto"/>
              <w:right w:val="single" w:sz="4" w:space="0" w:color="auto"/>
            </w:tcBorders>
            <w:vAlign w:val="center"/>
          </w:tcPr>
          <w:p w14:paraId="351FA8A2" w14:textId="499D0F88" w:rsidR="00DB34AB" w:rsidRPr="00AC1C54" w:rsidRDefault="00DB34AB" w:rsidP="00DB34AB">
            <w:pPr>
              <w:jc w:val="both"/>
              <w:rPr>
                <w:sz w:val="22"/>
                <w:szCs w:val="22"/>
              </w:rPr>
            </w:pPr>
            <w:r w:rsidRPr="00AC1C54">
              <w:rPr>
                <w:sz w:val="22"/>
                <w:szCs w:val="22"/>
              </w:rPr>
              <w:t>4. W drodze odstępstwa od ust. 3 niniejszego artykułu państwa członkowskie nie utrzymują ani nie wprowadzają środków, o których mowa w tym ustępie, w odniesieniu do art. 3 ust. 5 akapit pierwszy lit. a)–e), art. 3 ust. 7 i 10, art. 4 ust. 7, art. 5. ust. 2 akapit drugi, art. 5 ust. 5, art. 6 ust. 2 i art. 10 ust. 7 i 8.</w:t>
            </w:r>
          </w:p>
        </w:tc>
        <w:tc>
          <w:tcPr>
            <w:tcW w:w="881" w:type="dxa"/>
            <w:tcBorders>
              <w:top w:val="single" w:sz="4" w:space="0" w:color="auto"/>
              <w:left w:val="single" w:sz="4" w:space="0" w:color="auto"/>
              <w:bottom w:val="single" w:sz="4" w:space="0" w:color="auto"/>
              <w:right w:val="single" w:sz="4" w:space="0" w:color="auto"/>
            </w:tcBorders>
          </w:tcPr>
          <w:p w14:paraId="1A951A28" w14:textId="0BD6B033" w:rsidR="00DB34AB" w:rsidRPr="00AC1C54" w:rsidRDefault="00DB34AB" w:rsidP="00DB34AB">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6519390F" w14:textId="77777777" w:rsidR="00DB34AB" w:rsidRPr="00AC1C54" w:rsidRDefault="00DB34AB" w:rsidP="00DB34AB">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13AEEE10" w14:textId="77777777" w:rsidR="00DB34AB" w:rsidRPr="00AC1C54" w:rsidRDefault="00DB34AB" w:rsidP="00DB34AB">
            <w:pPr>
              <w:pStyle w:val="Tekstpodstawowy"/>
              <w:rPr>
                <w:sz w:val="22"/>
                <w:szCs w:val="22"/>
              </w:rPr>
            </w:pPr>
          </w:p>
        </w:tc>
      </w:tr>
      <w:tr w:rsidR="00DB34AB" w:rsidRPr="00AC1C54" w14:paraId="337AA8D9" w14:textId="77777777" w:rsidTr="004F0239">
        <w:tc>
          <w:tcPr>
            <w:tcW w:w="882" w:type="dxa"/>
            <w:tcBorders>
              <w:top w:val="single" w:sz="4" w:space="0" w:color="auto"/>
              <w:left w:val="single" w:sz="4" w:space="0" w:color="auto"/>
              <w:bottom w:val="single" w:sz="4" w:space="0" w:color="auto"/>
              <w:right w:val="single" w:sz="4" w:space="0" w:color="auto"/>
            </w:tcBorders>
          </w:tcPr>
          <w:p w14:paraId="7CFC1209" w14:textId="67A01743" w:rsidR="00DB34AB" w:rsidRPr="00AC1C54" w:rsidRDefault="00DB34AB" w:rsidP="00DB34AB">
            <w:pPr>
              <w:jc w:val="both"/>
              <w:rPr>
                <w:sz w:val="22"/>
                <w:szCs w:val="22"/>
              </w:rPr>
            </w:pPr>
            <w:r w:rsidRPr="00AC1C54">
              <w:rPr>
                <w:sz w:val="22"/>
                <w:szCs w:val="22"/>
              </w:rPr>
              <w:t>Art. 1 ust. 5</w:t>
            </w:r>
          </w:p>
        </w:tc>
        <w:tc>
          <w:tcPr>
            <w:tcW w:w="4101" w:type="dxa"/>
            <w:tcBorders>
              <w:top w:val="single" w:sz="4" w:space="0" w:color="auto"/>
              <w:left w:val="single" w:sz="4" w:space="0" w:color="auto"/>
              <w:bottom w:val="single" w:sz="4" w:space="0" w:color="auto"/>
              <w:right w:val="single" w:sz="4" w:space="0" w:color="auto"/>
            </w:tcBorders>
            <w:vAlign w:val="center"/>
          </w:tcPr>
          <w:p w14:paraId="6D4CD7B5" w14:textId="607A472C" w:rsidR="00DB34AB" w:rsidRPr="00AC1C54" w:rsidRDefault="00DB34AB" w:rsidP="00DB34AB">
            <w:pPr>
              <w:jc w:val="both"/>
              <w:rPr>
                <w:sz w:val="22"/>
                <w:szCs w:val="22"/>
              </w:rPr>
            </w:pPr>
            <w:r w:rsidRPr="00AC1C54">
              <w:rPr>
                <w:sz w:val="22"/>
                <w:szCs w:val="22"/>
              </w:rPr>
              <w:t>5. Niniejsze rozporządzenie pozostaje bez uszczerbku dla spoczywającego na państwach członkowskich obowiązku ochrony bezpieczeństwa narodowego oraz dla ich uprawnień do zabezpieczania innych podstawowych funkcji państwa, w tym zapewniania integralności terytorialnej państwa i utrzymywania porządku publicznego.</w:t>
            </w:r>
          </w:p>
        </w:tc>
        <w:tc>
          <w:tcPr>
            <w:tcW w:w="881" w:type="dxa"/>
            <w:tcBorders>
              <w:top w:val="single" w:sz="4" w:space="0" w:color="auto"/>
              <w:left w:val="single" w:sz="4" w:space="0" w:color="auto"/>
              <w:bottom w:val="single" w:sz="4" w:space="0" w:color="auto"/>
              <w:right w:val="single" w:sz="4" w:space="0" w:color="auto"/>
            </w:tcBorders>
          </w:tcPr>
          <w:p w14:paraId="37FC1F15" w14:textId="46325DA8" w:rsidR="00DB34AB" w:rsidRPr="00AC1C54" w:rsidRDefault="00DB34AB" w:rsidP="00DB34AB">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5E414ADC" w14:textId="77777777" w:rsidR="00DB34AB" w:rsidRPr="00AC1C54" w:rsidRDefault="00DB34AB" w:rsidP="00DB34AB">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09E1B8C9" w14:textId="77777777" w:rsidR="00DB34AB" w:rsidRPr="00AC1C54" w:rsidRDefault="00DB34AB" w:rsidP="00DB34AB">
            <w:pPr>
              <w:pStyle w:val="Tekstpodstawowy"/>
              <w:rPr>
                <w:sz w:val="22"/>
                <w:szCs w:val="22"/>
              </w:rPr>
            </w:pPr>
          </w:p>
        </w:tc>
      </w:tr>
      <w:tr w:rsidR="00DB34AB" w:rsidRPr="00AC1C54" w14:paraId="1E963092" w14:textId="77777777" w:rsidTr="004F0239">
        <w:trPr>
          <w:trHeight w:val="1686"/>
        </w:trPr>
        <w:tc>
          <w:tcPr>
            <w:tcW w:w="882" w:type="dxa"/>
            <w:vMerge w:val="restart"/>
            <w:tcBorders>
              <w:top w:val="single" w:sz="4" w:space="0" w:color="auto"/>
              <w:left w:val="single" w:sz="4" w:space="0" w:color="auto"/>
              <w:right w:val="single" w:sz="4" w:space="0" w:color="auto"/>
            </w:tcBorders>
          </w:tcPr>
          <w:p w14:paraId="5836889E" w14:textId="761FEF28" w:rsidR="00DB34AB" w:rsidRPr="00AC1C54" w:rsidRDefault="00DB34AB" w:rsidP="00DB34AB">
            <w:pPr>
              <w:jc w:val="both"/>
              <w:rPr>
                <w:sz w:val="22"/>
                <w:szCs w:val="22"/>
              </w:rPr>
            </w:pPr>
            <w:r w:rsidRPr="00AC1C54">
              <w:rPr>
                <w:b/>
                <w:sz w:val="22"/>
                <w:szCs w:val="22"/>
              </w:rPr>
              <w:t>Art. 2</w:t>
            </w:r>
          </w:p>
          <w:p w14:paraId="3F23E905" w14:textId="3207F3C7" w:rsidR="00DB34AB" w:rsidRPr="00AC1C54" w:rsidRDefault="00DB34AB" w:rsidP="00DB34AB">
            <w:pPr>
              <w:jc w:val="both"/>
              <w:rPr>
                <w:b/>
                <w:sz w:val="22"/>
                <w:szCs w:val="22"/>
              </w:rPr>
            </w:pPr>
          </w:p>
        </w:tc>
        <w:tc>
          <w:tcPr>
            <w:tcW w:w="4101" w:type="dxa"/>
            <w:vMerge w:val="restart"/>
            <w:tcBorders>
              <w:top w:val="single" w:sz="4" w:space="0" w:color="auto"/>
              <w:left w:val="single" w:sz="4" w:space="0" w:color="auto"/>
              <w:right w:val="single" w:sz="4" w:space="0" w:color="auto"/>
            </w:tcBorders>
            <w:vAlign w:val="center"/>
          </w:tcPr>
          <w:p w14:paraId="1F8E3449" w14:textId="77777777" w:rsidR="00DB34AB" w:rsidRPr="00AC1C54" w:rsidRDefault="00DB34AB" w:rsidP="00DB34AB">
            <w:pPr>
              <w:autoSpaceDE w:val="0"/>
              <w:autoSpaceDN w:val="0"/>
              <w:adjustRightInd w:val="0"/>
              <w:rPr>
                <w:rFonts w:eastAsia="EUAlbertina-Regular-Identity-H"/>
                <w:b/>
                <w:bCs/>
                <w:sz w:val="22"/>
                <w:szCs w:val="22"/>
              </w:rPr>
            </w:pPr>
            <w:r w:rsidRPr="00AC1C54">
              <w:rPr>
                <w:rFonts w:eastAsia="EUAlbertina-Regular-Identity-H"/>
                <w:b/>
                <w:bCs/>
                <w:sz w:val="22"/>
                <w:szCs w:val="22"/>
              </w:rPr>
              <w:t>Definicje</w:t>
            </w:r>
          </w:p>
          <w:p w14:paraId="0AEF990B" w14:textId="77777777" w:rsidR="00DB34AB" w:rsidRPr="00AC1C54" w:rsidRDefault="00DB34AB" w:rsidP="00DB34AB">
            <w:pPr>
              <w:autoSpaceDE w:val="0"/>
              <w:autoSpaceDN w:val="0"/>
              <w:adjustRightInd w:val="0"/>
              <w:jc w:val="both"/>
              <w:rPr>
                <w:rFonts w:eastAsia="EUAlbertina-Regular-Identity-H"/>
                <w:sz w:val="22"/>
                <w:szCs w:val="22"/>
              </w:rPr>
            </w:pPr>
            <w:r w:rsidRPr="00AC1C54">
              <w:rPr>
                <w:rFonts w:eastAsia="EUAlbertina-Regular-Identity-H"/>
                <w:sz w:val="22"/>
                <w:szCs w:val="22"/>
              </w:rPr>
              <w:t xml:space="preserve">Do celów niniejszego rozporządzenia zastosowanie mają definicje określone w dyrektywie (UE) 2018/1972, w szczególności definicje „sieci łączności elektronicznej”, „sieci o bardzo dużej przepustowości”, „publicznej sieci łączności elektronicznej”, „punktu zakończenia sieci”, „urządzeń towarzyszących”, „użytkownika </w:t>
            </w:r>
            <w:r w:rsidRPr="00AC1C54">
              <w:rPr>
                <w:rFonts w:eastAsia="EUAlbertina-Regular-Identity-H"/>
                <w:sz w:val="22"/>
                <w:szCs w:val="22"/>
              </w:rPr>
              <w:lastRenderedPageBreak/>
              <w:t>końcowego”, „bezpieczeństwa sieci i usług”, „dostępu” i „operatora”.</w:t>
            </w:r>
          </w:p>
          <w:p w14:paraId="1E518EF7" w14:textId="6C5649A8" w:rsidR="00DB34AB" w:rsidRPr="00AC1C54" w:rsidRDefault="00DB34AB" w:rsidP="00DB34AB">
            <w:pPr>
              <w:autoSpaceDE w:val="0"/>
              <w:autoSpaceDN w:val="0"/>
              <w:adjustRightInd w:val="0"/>
              <w:jc w:val="both"/>
              <w:rPr>
                <w:rFonts w:eastAsia="EUAlbertina-Regular-Identity-H"/>
                <w:sz w:val="22"/>
                <w:szCs w:val="22"/>
              </w:rPr>
            </w:pPr>
          </w:p>
        </w:tc>
        <w:tc>
          <w:tcPr>
            <w:tcW w:w="881" w:type="dxa"/>
            <w:vMerge w:val="restart"/>
            <w:tcBorders>
              <w:top w:val="single" w:sz="4" w:space="0" w:color="auto"/>
              <w:left w:val="single" w:sz="4" w:space="0" w:color="auto"/>
              <w:right w:val="single" w:sz="4" w:space="0" w:color="auto"/>
            </w:tcBorders>
          </w:tcPr>
          <w:p w14:paraId="39E656DF" w14:textId="4B32C852" w:rsidR="00DB34AB" w:rsidRPr="00AC1C54" w:rsidRDefault="00DB34AB" w:rsidP="00DB34AB">
            <w:pPr>
              <w:jc w:val="both"/>
              <w:rPr>
                <w:sz w:val="22"/>
                <w:szCs w:val="22"/>
              </w:rPr>
            </w:pPr>
            <w:r w:rsidRPr="00AC1C54">
              <w:rPr>
                <w:sz w:val="22"/>
                <w:szCs w:val="22"/>
              </w:rPr>
              <w:lastRenderedPageBreak/>
              <w:t>T</w:t>
            </w:r>
          </w:p>
        </w:tc>
        <w:tc>
          <w:tcPr>
            <w:tcW w:w="935" w:type="dxa"/>
            <w:tcBorders>
              <w:top w:val="single" w:sz="4" w:space="0" w:color="auto"/>
              <w:left w:val="single" w:sz="4" w:space="0" w:color="auto"/>
              <w:right w:val="single" w:sz="4" w:space="0" w:color="auto"/>
            </w:tcBorders>
          </w:tcPr>
          <w:p w14:paraId="4A14073A" w14:textId="77777777" w:rsidR="00DB34AB" w:rsidRPr="00AC1C54" w:rsidRDefault="00DB34AB" w:rsidP="00DB34AB">
            <w:pPr>
              <w:pStyle w:val="Tekstpodstawowy"/>
              <w:rPr>
                <w:b/>
                <w:noProof/>
                <w:sz w:val="22"/>
                <w:szCs w:val="22"/>
              </w:rPr>
            </w:pPr>
          </w:p>
          <w:p w14:paraId="4E3DE6B0" w14:textId="77777777" w:rsidR="00DB34AB" w:rsidRPr="00AC1C54" w:rsidRDefault="00DB34AB" w:rsidP="00DB34AB">
            <w:pPr>
              <w:pStyle w:val="Tekstpodstawowy"/>
              <w:rPr>
                <w:b/>
                <w:noProof/>
                <w:sz w:val="22"/>
                <w:szCs w:val="22"/>
              </w:rPr>
            </w:pPr>
          </w:p>
          <w:p w14:paraId="2EB8222D" w14:textId="77777777" w:rsidR="00DB34AB" w:rsidRPr="00AC1C54" w:rsidRDefault="00DB34AB" w:rsidP="00DB34AB">
            <w:pPr>
              <w:pStyle w:val="Tekstpodstawowy"/>
              <w:rPr>
                <w:b/>
                <w:noProof/>
                <w:sz w:val="22"/>
                <w:szCs w:val="22"/>
              </w:rPr>
            </w:pPr>
          </w:p>
          <w:p w14:paraId="549F8B3E" w14:textId="284A05D9" w:rsidR="00DB34AB" w:rsidRPr="00AC1C54" w:rsidRDefault="00DB34AB" w:rsidP="00DB34AB">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6CC2B214" w14:textId="10988811" w:rsidR="00DB34AB" w:rsidRDefault="00DB34AB" w:rsidP="00DB34AB">
            <w:pPr>
              <w:jc w:val="both"/>
              <w:rPr>
                <w:sz w:val="22"/>
                <w:szCs w:val="22"/>
              </w:rPr>
            </w:pPr>
            <w:r w:rsidRPr="00AC1C54">
              <w:rPr>
                <w:sz w:val="22"/>
                <w:szCs w:val="22"/>
              </w:rPr>
              <w:t xml:space="preserve">Definicje te zawarte są w </w:t>
            </w:r>
            <w:r>
              <w:rPr>
                <w:sz w:val="22"/>
                <w:szCs w:val="22"/>
              </w:rPr>
              <w:t xml:space="preserve">art. 2 </w:t>
            </w:r>
            <w:r w:rsidRPr="00AC1C54">
              <w:rPr>
                <w:sz w:val="22"/>
                <w:szCs w:val="22"/>
              </w:rPr>
              <w:t>ustaw</w:t>
            </w:r>
            <w:r>
              <w:rPr>
                <w:sz w:val="22"/>
                <w:szCs w:val="22"/>
              </w:rPr>
              <w:t>y</w:t>
            </w:r>
            <w:r w:rsidRPr="00AC1C54">
              <w:rPr>
                <w:sz w:val="22"/>
                <w:szCs w:val="22"/>
              </w:rPr>
              <w:t xml:space="preserve"> z dnia 12 lipca 2024 r. – Prawo komunikacji elektronicznej (</w:t>
            </w:r>
            <w:r w:rsidR="00AC7A24">
              <w:rPr>
                <w:sz w:val="22"/>
                <w:szCs w:val="22"/>
              </w:rPr>
              <w:t xml:space="preserve">Dz. U. </w:t>
            </w:r>
            <w:r w:rsidRPr="00AC1C54">
              <w:rPr>
                <w:sz w:val="22"/>
                <w:szCs w:val="22"/>
              </w:rPr>
              <w:t>poz. 1221</w:t>
            </w:r>
            <w:r w:rsidR="00AC7A24">
              <w:rPr>
                <w:sz w:val="22"/>
                <w:szCs w:val="22"/>
              </w:rPr>
              <w:t xml:space="preserve"> oraz z 2025 r. poz. 637 i 820</w:t>
            </w:r>
            <w:r w:rsidRPr="00AC1C54">
              <w:rPr>
                <w:sz w:val="22"/>
                <w:szCs w:val="22"/>
              </w:rPr>
              <w:t>)</w:t>
            </w:r>
            <w:r w:rsidR="000142AF">
              <w:rPr>
                <w:sz w:val="22"/>
                <w:szCs w:val="22"/>
              </w:rPr>
              <w:t>, zwanej dalej „PKE”</w:t>
            </w:r>
            <w:r>
              <w:rPr>
                <w:sz w:val="22"/>
                <w:szCs w:val="22"/>
              </w:rPr>
              <w:t>:</w:t>
            </w:r>
          </w:p>
          <w:p w14:paraId="07F73EFC" w14:textId="77C1842E" w:rsidR="00DB34AB" w:rsidRPr="00103CB9" w:rsidRDefault="00DB34AB" w:rsidP="00DB34AB">
            <w:pPr>
              <w:jc w:val="both"/>
              <w:rPr>
                <w:sz w:val="22"/>
                <w:szCs w:val="22"/>
              </w:rPr>
            </w:pPr>
            <w:r w:rsidRPr="00103CB9">
              <w:rPr>
                <w:sz w:val="22"/>
                <w:szCs w:val="22"/>
              </w:rPr>
              <w:t>7)</w:t>
            </w:r>
            <w:r>
              <w:rPr>
                <w:sz w:val="22"/>
                <w:szCs w:val="22"/>
              </w:rPr>
              <w:tab/>
            </w:r>
            <w:r w:rsidRPr="00103CB9">
              <w:rPr>
                <w:sz w:val="22"/>
                <w:szCs w:val="22"/>
              </w:rPr>
              <w:t>dostęp telekomunikacyjny - udostępnianie zasobów na rzecz przedsiębiorcy komunikacji elektronicznej na potrzeby świadczenia usług komunikacji elektronicznej, w szczególności:</w:t>
            </w:r>
          </w:p>
          <w:p w14:paraId="07515114" w14:textId="4E941824" w:rsidR="00DB34AB" w:rsidRPr="00103CB9" w:rsidRDefault="00DB34AB" w:rsidP="00DB34AB">
            <w:pPr>
              <w:jc w:val="both"/>
              <w:rPr>
                <w:sz w:val="22"/>
                <w:szCs w:val="22"/>
              </w:rPr>
            </w:pPr>
            <w:r>
              <w:rPr>
                <w:sz w:val="22"/>
                <w:szCs w:val="22"/>
              </w:rPr>
              <w:tab/>
            </w:r>
            <w:r w:rsidRPr="00103CB9">
              <w:rPr>
                <w:sz w:val="22"/>
                <w:szCs w:val="22"/>
              </w:rPr>
              <w:t>a)</w:t>
            </w:r>
            <w:r>
              <w:rPr>
                <w:sz w:val="22"/>
                <w:szCs w:val="22"/>
              </w:rPr>
              <w:t xml:space="preserve"> </w:t>
            </w:r>
            <w:r w:rsidRPr="00103CB9">
              <w:rPr>
                <w:sz w:val="22"/>
                <w:szCs w:val="22"/>
              </w:rPr>
              <w:t xml:space="preserve">sieci telekomunikacyjnych i powiązanych zasobów, w tym infrastruktury </w:t>
            </w:r>
            <w:r>
              <w:rPr>
                <w:sz w:val="22"/>
                <w:szCs w:val="22"/>
              </w:rPr>
              <w:tab/>
            </w:r>
            <w:r w:rsidRPr="00103CB9">
              <w:rPr>
                <w:sz w:val="22"/>
                <w:szCs w:val="22"/>
              </w:rPr>
              <w:t xml:space="preserve">technicznej, lokalnej pętli abonenckiej oraz obiektów i usług niezbędnych </w:t>
            </w:r>
            <w:r>
              <w:rPr>
                <w:sz w:val="22"/>
                <w:szCs w:val="22"/>
              </w:rPr>
              <w:tab/>
            </w:r>
            <w:r w:rsidRPr="00103CB9">
              <w:rPr>
                <w:sz w:val="22"/>
                <w:szCs w:val="22"/>
              </w:rPr>
              <w:t>do obsługi lokalnej pętli abonenckiej,</w:t>
            </w:r>
          </w:p>
          <w:p w14:paraId="7A421574" w14:textId="291C493B" w:rsidR="00DB34AB" w:rsidRPr="00103CB9" w:rsidRDefault="00DB34AB" w:rsidP="00DB34AB">
            <w:pPr>
              <w:jc w:val="both"/>
              <w:rPr>
                <w:sz w:val="22"/>
                <w:szCs w:val="22"/>
              </w:rPr>
            </w:pPr>
            <w:r>
              <w:rPr>
                <w:sz w:val="22"/>
                <w:szCs w:val="22"/>
              </w:rPr>
              <w:tab/>
            </w:r>
            <w:r w:rsidRPr="00103CB9">
              <w:rPr>
                <w:sz w:val="22"/>
                <w:szCs w:val="22"/>
              </w:rPr>
              <w:t>b)</w:t>
            </w:r>
            <w:r>
              <w:rPr>
                <w:sz w:val="22"/>
                <w:szCs w:val="22"/>
              </w:rPr>
              <w:t xml:space="preserve"> </w:t>
            </w:r>
            <w:r w:rsidRPr="00103CB9">
              <w:rPr>
                <w:sz w:val="22"/>
                <w:szCs w:val="22"/>
              </w:rPr>
              <w:t>nieruchomości, w tym budynków,</w:t>
            </w:r>
          </w:p>
          <w:p w14:paraId="66D17E38" w14:textId="460F2105" w:rsidR="00DB34AB" w:rsidRPr="00103CB9" w:rsidRDefault="00DB34AB" w:rsidP="00DB34AB">
            <w:pPr>
              <w:jc w:val="both"/>
              <w:rPr>
                <w:sz w:val="22"/>
                <w:szCs w:val="22"/>
              </w:rPr>
            </w:pPr>
            <w:r>
              <w:rPr>
                <w:sz w:val="22"/>
                <w:szCs w:val="22"/>
              </w:rPr>
              <w:lastRenderedPageBreak/>
              <w:tab/>
            </w:r>
            <w:r w:rsidRPr="00103CB9">
              <w:rPr>
                <w:sz w:val="22"/>
                <w:szCs w:val="22"/>
              </w:rPr>
              <w:t>c)</w:t>
            </w:r>
            <w:r>
              <w:rPr>
                <w:sz w:val="22"/>
                <w:szCs w:val="22"/>
              </w:rPr>
              <w:t xml:space="preserve"> </w:t>
            </w:r>
            <w:r w:rsidRPr="00103CB9">
              <w:rPr>
                <w:sz w:val="22"/>
                <w:szCs w:val="22"/>
              </w:rPr>
              <w:t xml:space="preserve">odpowiednich systemów oprogramowania, w tym do systemów wsparcia </w:t>
            </w:r>
            <w:r>
              <w:rPr>
                <w:sz w:val="22"/>
                <w:szCs w:val="22"/>
              </w:rPr>
              <w:tab/>
            </w:r>
            <w:r w:rsidRPr="00103CB9">
              <w:rPr>
                <w:sz w:val="22"/>
                <w:szCs w:val="22"/>
              </w:rPr>
              <w:t>operacyjnego,</w:t>
            </w:r>
          </w:p>
          <w:p w14:paraId="015B9B69" w14:textId="41337497" w:rsidR="00DB34AB" w:rsidRPr="00103CB9" w:rsidRDefault="00DB34AB" w:rsidP="00DB34AB">
            <w:pPr>
              <w:jc w:val="both"/>
              <w:rPr>
                <w:sz w:val="22"/>
                <w:szCs w:val="22"/>
              </w:rPr>
            </w:pPr>
            <w:r>
              <w:rPr>
                <w:sz w:val="22"/>
                <w:szCs w:val="22"/>
              </w:rPr>
              <w:tab/>
            </w:r>
            <w:r w:rsidRPr="00103CB9">
              <w:rPr>
                <w:sz w:val="22"/>
                <w:szCs w:val="22"/>
              </w:rPr>
              <w:t>d)</w:t>
            </w:r>
            <w:r>
              <w:rPr>
                <w:sz w:val="22"/>
                <w:szCs w:val="22"/>
              </w:rPr>
              <w:t xml:space="preserve"> </w:t>
            </w:r>
            <w:r w:rsidRPr="00103CB9">
              <w:rPr>
                <w:sz w:val="22"/>
                <w:szCs w:val="22"/>
              </w:rPr>
              <w:t>systemów informacyjnych lub baz danych na potrzeby zamówień, dostaw, konserwacji i reklamacji oraz fakturowania,</w:t>
            </w:r>
          </w:p>
          <w:p w14:paraId="05D2B9FB" w14:textId="5C523285" w:rsidR="00DB34AB" w:rsidRPr="00103CB9" w:rsidRDefault="00DB34AB" w:rsidP="00DB34AB">
            <w:pPr>
              <w:jc w:val="both"/>
              <w:rPr>
                <w:sz w:val="22"/>
                <w:szCs w:val="22"/>
              </w:rPr>
            </w:pPr>
            <w:r>
              <w:rPr>
                <w:sz w:val="22"/>
                <w:szCs w:val="22"/>
              </w:rPr>
              <w:tab/>
            </w:r>
            <w:r w:rsidRPr="00103CB9">
              <w:rPr>
                <w:sz w:val="22"/>
                <w:szCs w:val="22"/>
              </w:rPr>
              <w:t>e)</w:t>
            </w:r>
            <w:r>
              <w:rPr>
                <w:sz w:val="22"/>
                <w:szCs w:val="22"/>
              </w:rPr>
              <w:t xml:space="preserve"> </w:t>
            </w:r>
            <w:r w:rsidRPr="00103CB9">
              <w:rPr>
                <w:sz w:val="22"/>
                <w:szCs w:val="22"/>
              </w:rPr>
              <w:t xml:space="preserve">interfejsów, protokołów lub innych kluczowych technologii niezbędnych </w:t>
            </w:r>
            <w:r>
              <w:rPr>
                <w:sz w:val="22"/>
                <w:szCs w:val="22"/>
              </w:rPr>
              <w:tab/>
            </w:r>
            <w:r w:rsidRPr="00103CB9">
              <w:rPr>
                <w:sz w:val="22"/>
                <w:szCs w:val="22"/>
              </w:rPr>
              <w:t>do zapewnienia interoperacyjności usług,</w:t>
            </w:r>
          </w:p>
          <w:p w14:paraId="1F1AB43B" w14:textId="330E1EC5" w:rsidR="00DB34AB" w:rsidRPr="00103CB9" w:rsidRDefault="00DB34AB" w:rsidP="00DB34AB">
            <w:pPr>
              <w:jc w:val="both"/>
              <w:rPr>
                <w:sz w:val="22"/>
                <w:szCs w:val="22"/>
              </w:rPr>
            </w:pPr>
            <w:r>
              <w:rPr>
                <w:sz w:val="22"/>
                <w:szCs w:val="22"/>
              </w:rPr>
              <w:tab/>
            </w:r>
            <w:r w:rsidRPr="00103CB9">
              <w:rPr>
                <w:sz w:val="22"/>
                <w:szCs w:val="22"/>
              </w:rPr>
              <w:t>f)</w:t>
            </w:r>
            <w:r>
              <w:rPr>
                <w:sz w:val="22"/>
                <w:szCs w:val="22"/>
              </w:rPr>
              <w:t xml:space="preserve"> </w:t>
            </w:r>
            <w:r w:rsidRPr="00103CB9">
              <w:rPr>
                <w:sz w:val="22"/>
                <w:szCs w:val="22"/>
              </w:rPr>
              <w:t>usług sieci wirtualnych oraz</w:t>
            </w:r>
          </w:p>
          <w:p w14:paraId="73AC3CFD" w14:textId="1AD10037" w:rsidR="00DB34AB" w:rsidRDefault="00DB34AB" w:rsidP="00DB34AB">
            <w:pPr>
              <w:jc w:val="both"/>
              <w:rPr>
                <w:sz w:val="22"/>
                <w:szCs w:val="22"/>
              </w:rPr>
            </w:pPr>
            <w:r>
              <w:rPr>
                <w:sz w:val="22"/>
                <w:szCs w:val="22"/>
              </w:rPr>
              <w:tab/>
            </w:r>
            <w:r w:rsidRPr="00103CB9">
              <w:rPr>
                <w:sz w:val="22"/>
                <w:szCs w:val="22"/>
              </w:rPr>
              <w:t>g)</w:t>
            </w:r>
            <w:r>
              <w:rPr>
                <w:sz w:val="22"/>
                <w:szCs w:val="22"/>
              </w:rPr>
              <w:t xml:space="preserve"> </w:t>
            </w:r>
            <w:r w:rsidRPr="00103CB9">
              <w:rPr>
                <w:sz w:val="22"/>
                <w:szCs w:val="22"/>
              </w:rPr>
              <w:t xml:space="preserve">multipleksu, z uwzględnieniem, że udostępnienie multipleksu następuje </w:t>
            </w:r>
            <w:r>
              <w:rPr>
                <w:sz w:val="22"/>
                <w:szCs w:val="22"/>
              </w:rPr>
              <w:tab/>
            </w:r>
            <w:r w:rsidRPr="00103CB9">
              <w:rPr>
                <w:sz w:val="22"/>
                <w:szCs w:val="22"/>
              </w:rPr>
              <w:t>na rzecz nadawcy;</w:t>
            </w:r>
          </w:p>
          <w:p w14:paraId="3EEEBB2C" w14:textId="7B3EBB06" w:rsidR="00DB34AB" w:rsidRDefault="00DB34AB" w:rsidP="00DB34AB">
            <w:pPr>
              <w:jc w:val="both"/>
              <w:rPr>
                <w:sz w:val="22"/>
                <w:szCs w:val="22"/>
              </w:rPr>
            </w:pPr>
            <w:r w:rsidRPr="00103CB9">
              <w:rPr>
                <w:sz w:val="22"/>
                <w:szCs w:val="22"/>
              </w:rPr>
              <w:t>38)</w:t>
            </w:r>
            <w:r>
              <w:rPr>
                <w:sz w:val="22"/>
                <w:szCs w:val="22"/>
              </w:rPr>
              <w:tab/>
            </w:r>
            <w:r w:rsidRPr="00103CB9">
              <w:rPr>
                <w:sz w:val="22"/>
                <w:szCs w:val="22"/>
              </w:rPr>
              <w:t xml:space="preserve">powiązane zasoby - powiązane usługi, infrastrukturę techniczną, okablowanie między zakończeniami sieci w obiekcie budowlanym a najbliższym punktem dystrybucji, anteny i urządzenia, powiązane z siecią telekomunikacyjną lub usługami komunikacji elektronicznej, które </w:t>
            </w:r>
            <w:r>
              <w:rPr>
                <w:sz w:val="22"/>
                <w:szCs w:val="22"/>
              </w:rPr>
              <w:tab/>
            </w:r>
            <w:r w:rsidRPr="00103CB9">
              <w:rPr>
                <w:sz w:val="22"/>
                <w:szCs w:val="22"/>
              </w:rPr>
              <w:t xml:space="preserve">umożliwiają lub wspierają dostarczanie usług za pośrednictwem tych sieci </w:t>
            </w:r>
            <w:r>
              <w:rPr>
                <w:sz w:val="22"/>
                <w:szCs w:val="22"/>
              </w:rPr>
              <w:tab/>
            </w:r>
            <w:r w:rsidRPr="00103CB9">
              <w:rPr>
                <w:sz w:val="22"/>
                <w:szCs w:val="22"/>
              </w:rPr>
              <w:t>lub usług, mogących służyć do tego celu;</w:t>
            </w:r>
          </w:p>
          <w:p w14:paraId="1392ECB7" w14:textId="0028416B" w:rsidR="00DB34AB" w:rsidRPr="00103CB9" w:rsidRDefault="00DB34AB" w:rsidP="00DB34AB">
            <w:pPr>
              <w:jc w:val="both"/>
              <w:rPr>
                <w:sz w:val="22"/>
                <w:szCs w:val="22"/>
              </w:rPr>
            </w:pPr>
            <w:r w:rsidRPr="00103CB9">
              <w:rPr>
                <w:sz w:val="22"/>
                <w:szCs w:val="22"/>
              </w:rPr>
              <w:t>40)</w:t>
            </w:r>
            <w:r>
              <w:rPr>
                <w:sz w:val="22"/>
                <w:szCs w:val="22"/>
              </w:rPr>
              <w:tab/>
            </w:r>
            <w:r w:rsidRPr="00103CB9">
              <w:rPr>
                <w:sz w:val="22"/>
                <w:szCs w:val="22"/>
              </w:rPr>
              <w:t xml:space="preserve">przedsiębiorca telekomunikacyjny - przedsiębiorcę lub inny podmiot uprawniony do wykonywania działalności gospodarczej na podstawie odrębnych przepisów, który wykonuje działalność gospodarczą polegającą </w:t>
            </w:r>
            <w:r>
              <w:rPr>
                <w:sz w:val="22"/>
                <w:szCs w:val="22"/>
              </w:rPr>
              <w:tab/>
            </w:r>
            <w:r w:rsidRPr="00103CB9">
              <w:rPr>
                <w:sz w:val="22"/>
                <w:szCs w:val="22"/>
              </w:rPr>
              <w:t>na dostarczaniu publicznej sieci telekomunikacyjnej, świadczeniu powiązanych usług lub świadczeniu publicznie dostępnych usług telekomunikacyjnych, przy czym przedsiębiorca telekomunikacyjny, uprawniony do:</w:t>
            </w:r>
          </w:p>
          <w:p w14:paraId="5674E901" w14:textId="1D7B2D60" w:rsidR="00DB34AB" w:rsidRPr="00103CB9" w:rsidRDefault="00DB34AB" w:rsidP="00DB34AB">
            <w:pPr>
              <w:jc w:val="both"/>
              <w:rPr>
                <w:sz w:val="22"/>
                <w:szCs w:val="22"/>
              </w:rPr>
            </w:pPr>
            <w:r>
              <w:rPr>
                <w:sz w:val="22"/>
                <w:szCs w:val="22"/>
              </w:rPr>
              <w:tab/>
            </w:r>
            <w:r w:rsidRPr="00103CB9">
              <w:rPr>
                <w:sz w:val="22"/>
                <w:szCs w:val="22"/>
              </w:rPr>
              <w:t>a)</w:t>
            </w:r>
            <w:r>
              <w:rPr>
                <w:sz w:val="22"/>
                <w:szCs w:val="22"/>
              </w:rPr>
              <w:t xml:space="preserve"> </w:t>
            </w:r>
            <w:r w:rsidRPr="00103CB9">
              <w:rPr>
                <w:sz w:val="22"/>
                <w:szCs w:val="22"/>
              </w:rPr>
              <w:t xml:space="preserve">świadczenia publicznie dostępnych usług telekomunikacyjnych, zwany </w:t>
            </w:r>
            <w:r>
              <w:rPr>
                <w:sz w:val="22"/>
                <w:szCs w:val="22"/>
              </w:rPr>
              <w:tab/>
            </w:r>
            <w:r w:rsidRPr="00103CB9">
              <w:rPr>
                <w:sz w:val="22"/>
                <w:szCs w:val="22"/>
              </w:rPr>
              <w:t>jest dalej „dostawcą usług telekomunikacyjnych”,</w:t>
            </w:r>
          </w:p>
          <w:p w14:paraId="6667DA75" w14:textId="65622C10" w:rsidR="00DB34AB" w:rsidRDefault="00DB34AB" w:rsidP="00DB34AB">
            <w:pPr>
              <w:jc w:val="both"/>
              <w:rPr>
                <w:sz w:val="22"/>
                <w:szCs w:val="22"/>
              </w:rPr>
            </w:pPr>
            <w:r>
              <w:rPr>
                <w:sz w:val="22"/>
                <w:szCs w:val="22"/>
              </w:rPr>
              <w:tab/>
            </w:r>
            <w:r w:rsidRPr="00103CB9">
              <w:rPr>
                <w:sz w:val="22"/>
                <w:szCs w:val="22"/>
              </w:rPr>
              <w:t>b)</w:t>
            </w:r>
            <w:r>
              <w:rPr>
                <w:sz w:val="22"/>
                <w:szCs w:val="22"/>
              </w:rPr>
              <w:t xml:space="preserve"> </w:t>
            </w:r>
            <w:r w:rsidRPr="00103CB9">
              <w:rPr>
                <w:sz w:val="22"/>
                <w:szCs w:val="22"/>
              </w:rPr>
              <w:t>dostarczania publicznej sieci telekomunikacyjnej lub świadczenia powiązanych usług, zwany jest dalej „operatorem”;</w:t>
            </w:r>
          </w:p>
          <w:p w14:paraId="3C388F47" w14:textId="1CDDBD2F" w:rsidR="00DB34AB" w:rsidRDefault="00DB34AB" w:rsidP="00DB34AB">
            <w:pPr>
              <w:jc w:val="both"/>
              <w:rPr>
                <w:sz w:val="22"/>
                <w:szCs w:val="22"/>
              </w:rPr>
            </w:pPr>
            <w:r w:rsidRPr="00B85650">
              <w:rPr>
                <w:sz w:val="22"/>
                <w:szCs w:val="22"/>
              </w:rPr>
              <w:t>42)</w:t>
            </w:r>
            <w:r>
              <w:rPr>
                <w:sz w:val="22"/>
                <w:szCs w:val="22"/>
              </w:rPr>
              <w:tab/>
            </w:r>
            <w:r w:rsidRPr="00B85650">
              <w:rPr>
                <w:sz w:val="22"/>
                <w:szCs w:val="22"/>
              </w:rPr>
              <w:t>publiczna sieć telekomunikacyjna - sieć telekomunikacyjną wykorzystywaną głównie do świadczenia publicznie dostępnych usług telekomunikacyjnych;</w:t>
            </w:r>
          </w:p>
          <w:p w14:paraId="0BBB08E2" w14:textId="14F954D8" w:rsidR="00DB34AB" w:rsidRPr="00B85650" w:rsidRDefault="00DB34AB" w:rsidP="00DB34AB">
            <w:pPr>
              <w:jc w:val="both"/>
              <w:rPr>
                <w:sz w:val="22"/>
                <w:szCs w:val="22"/>
              </w:rPr>
            </w:pPr>
            <w:r w:rsidRPr="00B85650">
              <w:rPr>
                <w:sz w:val="22"/>
                <w:szCs w:val="22"/>
              </w:rPr>
              <w:t>57)</w:t>
            </w:r>
            <w:r>
              <w:rPr>
                <w:sz w:val="22"/>
                <w:szCs w:val="22"/>
              </w:rPr>
              <w:tab/>
            </w:r>
            <w:r w:rsidRPr="00B85650">
              <w:rPr>
                <w:sz w:val="22"/>
                <w:szCs w:val="22"/>
              </w:rPr>
              <w:t>sieć o bardzo dużej przepustowości - publiczną sieć telekomunikacyjną:</w:t>
            </w:r>
          </w:p>
          <w:p w14:paraId="279151B9" w14:textId="1E79C3D0" w:rsidR="00DB34AB" w:rsidRPr="00B85650" w:rsidRDefault="00DB34AB" w:rsidP="00DB34AB">
            <w:pPr>
              <w:jc w:val="both"/>
              <w:rPr>
                <w:sz w:val="22"/>
                <w:szCs w:val="22"/>
              </w:rPr>
            </w:pPr>
            <w:r>
              <w:rPr>
                <w:sz w:val="22"/>
                <w:szCs w:val="22"/>
              </w:rPr>
              <w:tab/>
            </w:r>
            <w:r w:rsidRPr="00B85650">
              <w:rPr>
                <w:sz w:val="22"/>
                <w:szCs w:val="22"/>
              </w:rPr>
              <w:t>a)</w:t>
            </w:r>
            <w:r>
              <w:rPr>
                <w:sz w:val="22"/>
                <w:szCs w:val="22"/>
              </w:rPr>
              <w:t xml:space="preserve"> </w:t>
            </w:r>
            <w:r w:rsidRPr="00B85650">
              <w:rPr>
                <w:sz w:val="22"/>
                <w:szCs w:val="22"/>
              </w:rPr>
              <w:t>składającą się z linii światłowodowych co najmniej do punktu dystrybucji</w:t>
            </w:r>
            <w:r>
              <w:rPr>
                <w:sz w:val="22"/>
                <w:szCs w:val="22"/>
              </w:rPr>
              <w:t xml:space="preserve"> </w:t>
            </w:r>
            <w:r w:rsidRPr="00B85650">
              <w:rPr>
                <w:sz w:val="22"/>
                <w:szCs w:val="22"/>
              </w:rPr>
              <w:t>w miejscu świadczenia usługi,</w:t>
            </w:r>
          </w:p>
          <w:p w14:paraId="45F9CFC0" w14:textId="036592A2" w:rsidR="00DB34AB" w:rsidRPr="00B85650" w:rsidRDefault="00DB34AB" w:rsidP="00DB34AB">
            <w:pPr>
              <w:jc w:val="both"/>
              <w:rPr>
                <w:sz w:val="22"/>
                <w:szCs w:val="22"/>
              </w:rPr>
            </w:pPr>
            <w:r>
              <w:rPr>
                <w:sz w:val="22"/>
                <w:szCs w:val="22"/>
              </w:rPr>
              <w:tab/>
            </w:r>
            <w:r w:rsidRPr="00B85650">
              <w:rPr>
                <w:sz w:val="22"/>
                <w:szCs w:val="22"/>
              </w:rPr>
              <w:t>b)</w:t>
            </w:r>
            <w:r>
              <w:rPr>
                <w:sz w:val="22"/>
                <w:szCs w:val="22"/>
              </w:rPr>
              <w:t xml:space="preserve"> </w:t>
            </w:r>
            <w:r w:rsidRPr="00B85650">
              <w:rPr>
                <w:sz w:val="22"/>
                <w:szCs w:val="22"/>
              </w:rPr>
              <w:t>składającą się z linii światłowodowych co najmniej do stacji bazowej, lub</w:t>
            </w:r>
          </w:p>
          <w:p w14:paraId="7520B00D" w14:textId="776B8834" w:rsidR="00DB34AB" w:rsidRDefault="00DB34AB" w:rsidP="00DB34AB">
            <w:pPr>
              <w:jc w:val="both"/>
              <w:rPr>
                <w:sz w:val="22"/>
                <w:szCs w:val="22"/>
              </w:rPr>
            </w:pPr>
            <w:r>
              <w:rPr>
                <w:sz w:val="22"/>
                <w:szCs w:val="22"/>
              </w:rPr>
              <w:tab/>
            </w:r>
            <w:r w:rsidRPr="00B85650">
              <w:rPr>
                <w:sz w:val="22"/>
                <w:szCs w:val="22"/>
              </w:rPr>
              <w:t>c)</w:t>
            </w:r>
            <w:r>
              <w:rPr>
                <w:sz w:val="22"/>
                <w:szCs w:val="22"/>
              </w:rPr>
              <w:t xml:space="preserve"> </w:t>
            </w:r>
            <w:r w:rsidRPr="00B85650">
              <w:rPr>
                <w:sz w:val="22"/>
                <w:szCs w:val="22"/>
              </w:rPr>
              <w:t xml:space="preserve">umożliwiającą świadczenie usługi dostępu do internetu w typowych </w:t>
            </w:r>
            <w:r>
              <w:rPr>
                <w:sz w:val="22"/>
                <w:szCs w:val="22"/>
              </w:rPr>
              <w:tab/>
            </w:r>
            <w:r w:rsidRPr="00B85650">
              <w:rPr>
                <w:sz w:val="22"/>
                <w:szCs w:val="22"/>
              </w:rPr>
              <w:t xml:space="preserve">warunkach panujących w czasie największego ruchu w sieci, o podobnych parametrach jakościowych jak sieć telekomunikacyjna, o której mowa w lit. a - w przypadku sieci stacjonarnej lub jak sieć telekomunikacyjna, o </w:t>
            </w:r>
            <w:r>
              <w:rPr>
                <w:sz w:val="22"/>
                <w:szCs w:val="22"/>
              </w:rPr>
              <w:tab/>
            </w:r>
            <w:r w:rsidRPr="00B85650">
              <w:rPr>
                <w:sz w:val="22"/>
                <w:szCs w:val="22"/>
              </w:rPr>
              <w:t xml:space="preserve">której mowa w lit. b - w przypadku sieci bezprzewodowej; podobne parametry jakościowe usługi dostępu do internetu odnoszą się do: pobierania i wysyłania danych, odporności, parametrów związanych z błędami oraz opóźnienia i jego zmienności, a ich wartości spełniają wymagania określone w </w:t>
            </w:r>
            <w:r w:rsidRPr="00B85650">
              <w:rPr>
                <w:sz w:val="22"/>
                <w:szCs w:val="22"/>
              </w:rPr>
              <w:lastRenderedPageBreak/>
              <w:t>wytycznych Organu Europejskich Regulatorów Łączności Elektronicznej wydanych na podstawie</w:t>
            </w:r>
            <w:r>
              <w:rPr>
                <w:sz w:val="22"/>
                <w:szCs w:val="22"/>
              </w:rPr>
              <w:t xml:space="preserve"> </w:t>
            </w:r>
            <w:r w:rsidRPr="00387E63">
              <w:rPr>
                <w:sz w:val="22"/>
                <w:szCs w:val="22"/>
              </w:rPr>
              <w:t>art. 82</w:t>
            </w:r>
            <w:r>
              <w:rPr>
                <w:sz w:val="22"/>
                <w:szCs w:val="22"/>
              </w:rPr>
              <w:t xml:space="preserve"> </w:t>
            </w:r>
            <w:r w:rsidRPr="00B85650">
              <w:rPr>
                <w:sz w:val="22"/>
                <w:szCs w:val="22"/>
              </w:rPr>
              <w:t>dyrektywy Parlamentu Europejskiego i Rady (UE)</w:t>
            </w:r>
            <w:r>
              <w:rPr>
                <w:sz w:val="22"/>
                <w:szCs w:val="22"/>
              </w:rPr>
              <w:t xml:space="preserve"> </w:t>
            </w:r>
            <w:r w:rsidRPr="00387E63">
              <w:rPr>
                <w:sz w:val="22"/>
                <w:szCs w:val="22"/>
              </w:rPr>
              <w:t>2018/1972</w:t>
            </w:r>
            <w:r>
              <w:rPr>
                <w:sz w:val="22"/>
                <w:szCs w:val="22"/>
              </w:rPr>
              <w:t xml:space="preserve"> </w:t>
            </w:r>
            <w:r w:rsidRPr="00B85650">
              <w:rPr>
                <w:sz w:val="22"/>
                <w:szCs w:val="22"/>
              </w:rPr>
              <w:t>z dnia 11 grudnia 2018 r. ustanawiającej Europejski kodeks łączności elektronicznej (Dz.</w:t>
            </w:r>
            <w:r w:rsidR="002238C8">
              <w:rPr>
                <w:sz w:val="22"/>
                <w:szCs w:val="22"/>
              </w:rPr>
              <w:t xml:space="preserve"> </w:t>
            </w:r>
            <w:r w:rsidRPr="00B85650">
              <w:rPr>
                <w:sz w:val="22"/>
                <w:szCs w:val="22"/>
              </w:rPr>
              <w:t>Urz. UE L 321 z 17.12.2018,</w:t>
            </w:r>
            <w:r>
              <w:rPr>
                <w:sz w:val="22"/>
                <w:szCs w:val="22"/>
              </w:rPr>
              <w:t xml:space="preserve"> </w:t>
            </w:r>
            <w:r w:rsidRPr="00387E63">
              <w:rPr>
                <w:sz w:val="22"/>
                <w:szCs w:val="22"/>
              </w:rPr>
              <w:t>str. 36</w:t>
            </w:r>
            <w:r w:rsidRPr="00B85650">
              <w:rPr>
                <w:sz w:val="22"/>
                <w:szCs w:val="22"/>
              </w:rPr>
              <w:t>, z późn. zm.</w:t>
            </w:r>
            <w:r w:rsidRPr="00B85650">
              <w:rPr>
                <w:sz w:val="22"/>
                <w:szCs w:val="22"/>
                <w:vertAlign w:val="superscript"/>
              </w:rPr>
              <w:t>3)</w:t>
            </w:r>
            <w:r w:rsidRPr="00B85650">
              <w:rPr>
                <w:sz w:val="22"/>
                <w:szCs w:val="22"/>
              </w:rPr>
              <w:t>);</w:t>
            </w:r>
          </w:p>
          <w:p w14:paraId="3EFFF48C" w14:textId="5AB58291" w:rsidR="00DB34AB" w:rsidRPr="00B85650" w:rsidRDefault="00DB34AB" w:rsidP="00DB34AB">
            <w:pPr>
              <w:jc w:val="both"/>
              <w:rPr>
                <w:sz w:val="22"/>
                <w:szCs w:val="22"/>
              </w:rPr>
            </w:pPr>
            <w:r w:rsidRPr="00103CB9">
              <w:rPr>
                <w:sz w:val="22"/>
                <w:szCs w:val="22"/>
              </w:rPr>
              <w:t>58)</w:t>
            </w:r>
            <w:r>
              <w:rPr>
                <w:sz w:val="22"/>
                <w:szCs w:val="22"/>
              </w:rPr>
              <w:tab/>
            </w:r>
            <w:r w:rsidRPr="00103CB9">
              <w:rPr>
                <w:sz w:val="22"/>
                <w:szCs w:val="22"/>
              </w:rPr>
              <w:t xml:space="preserve">sieć telekomunikacyjna - systemy transmisyjne, a także urządzenia telekomunikacyjne, oprócz telekomunikacyjnych urządzeń końcowych, </w:t>
            </w:r>
            <w:r>
              <w:rPr>
                <w:sz w:val="22"/>
                <w:szCs w:val="22"/>
              </w:rPr>
              <w:tab/>
            </w:r>
            <w:r w:rsidRPr="00103CB9">
              <w:rPr>
                <w:sz w:val="22"/>
                <w:szCs w:val="22"/>
              </w:rPr>
              <w:t xml:space="preserve">oraz inne zasoby, w tym nieaktywne elementy sieci, które umożliwiają przekazywanie sygnałów za pomocą przewodów, fal radiowych, optycznych lub innych środków wykorzystujących energię </w:t>
            </w:r>
            <w:r>
              <w:rPr>
                <w:sz w:val="22"/>
                <w:szCs w:val="22"/>
              </w:rPr>
              <w:tab/>
            </w:r>
            <w:r w:rsidRPr="00103CB9">
              <w:rPr>
                <w:sz w:val="22"/>
                <w:szCs w:val="22"/>
              </w:rPr>
              <w:t>elektromagnetyczną, niezależnie od rodzaju przekazywanej informacji;</w:t>
            </w:r>
          </w:p>
          <w:p w14:paraId="1DC99C97" w14:textId="236261E4" w:rsidR="00DB34AB" w:rsidRDefault="00DB34AB" w:rsidP="00DB34AB">
            <w:pPr>
              <w:jc w:val="both"/>
              <w:rPr>
                <w:sz w:val="22"/>
                <w:szCs w:val="22"/>
              </w:rPr>
            </w:pPr>
            <w:r w:rsidRPr="00B85650">
              <w:rPr>
                <w:sz w:val="22"/>
                <w:szCs w:val="22"/>
              </w:rPr>
              <w:t>86)</w:t>
            </w:r>
            <w:r>
              <w:rPr>
                <w:sz w:val="22"/>
                <w:szCs w:val="22"/>
              </w:rPr>
              <w:tab/>
            </w:r>
            <w:r w:rsidRPr="00B85650">
              <w:rPr>
                <w:sz w:val="22"/>
                <w:szCs w:val="22"/>
              </w:rPr>
              <w:t xml:space="preserve">użytkownik końcowy - podmiot korzystający z publicznie dostępnej usługi </w:t>
            </w:r>
            <w:r>
              <w:rPr>
                <w:sz w:val="22"/>
                <w:szCs w:val="22"/>
              </w:rPr>
              <w:tab/>
            </w:r>
            <w:r w:rsidRPr="00B85650">
              <w:rPr>
                <w:sz w:val="22"/>
                <w:szCs w:val="22"/>
              </w:rPr>
              <w:t>komunikacji elektronicznej lub żądający świadczenia takiej usługi, dla zaspokojenia własnych potrzeb;</w:t>
            </w:r>
          </w:p>
          <w:p w14:paraId="6A92F7C4" w14:textId="3BC59EAD" w:rsidR="00DB34AB" w:rsidRPr="00AC1C54" w:rsidRDefault="00DB34AB" w:rsidP="00DB34AB">
            <w:pPr>
              <w:jc w:val="both"/>
              <w:rPr>
                <w:sz w:val="22"/>
                <w:szCs w:val="22"/>
              </w:rPr>
            </w:pPr>
            <w:r w:rsidRPr="00B85650">
              <w:rPr>
                <w:sz w:val="22"/>
                <w:szCs w:val="22"/>
              </w:rPr>
              <w:t>89)</w:t>
            </w:r>
            <w:r>
              <w:rPr>
                <w:sz w:val="22"/>
                <w:szCs w:val="22"/>
              </w:rPr>
              <w:tab/>
            </w:r>
            <w:r w:rsidRPr="00B85650">
              <w:rPr>
                <w:sz w:val="22"/>
                <w:szCs w:val="22"/>
              </w:rPr>
              <w:t xml:space="preserve">zakończenie sieci - fizyczny punkt, w którym użytkownik końcowy otrzymuje dostęp do publicznej sieci telekomunikacyjnej, w przypadku </w:t>
            </w:r>
            <w:r>
              <w:rPr>
                <w:sz w:val="22"/>
                <w:szCs w:val="22"/>
              </w:rPr>
              <w:tab/>
            </w:r>
            <w:r w:rsidRPr="00B85650">
              <w:rPr>
                <w:sz w:val="22"/>
                <w:szCs w:val="22"/>
              </w:rPr>
              <w:t xml:space="preserve">sieci stosujących komutację lub przekierowywanie zakończenie sieci identyfikuje się za pomocą konkretnego adresu sieciowego, który może być </w:t>
            </w:r>
            <w:r>
              <w:rPr>
                <w:sz w:val="22"/>
                <w:szCs w:val="22"/>
              </w:rPr>
              <w:tab/>
            </w:r>
            <w:r w:rsidRPr="00B85650">
              <w:rPr>
                <w:sz w:val="22"/>
                <w:szCs w:val="22"/>
              </w:rPr>
              <w:t>przypisany do numeru lub nazwy abonenta;</w:t>
            </w:r>
          </w:p>
          <w:p w14:paraId="2C218FCB" w14:textId="5F19B88B" w:rsidR="00DB34AB" w:rsidRPr="00AC1C54" w:rsidRDefault="00DB34AB" w:rsidP="00DB34AB">
            <w:pPr>
              <w:jc w:val="both"/>
              <w:rPr>
                <w:sz w:val="22"/>
                <w:szCs w:val="22"/>
              </w:rPr>
            </w:pPr>
          </w:p>
        </w:tc>
      </w:tr>
      <w:tr w:rsidR="00DB34AB" w:rsidRPr="00AC1C54" w14:paraId="67572FC0" w14:textId="77777777" w:rsidTr="004F0239">
        <w:trPr>
          <w:trHeight w:val="340"/>
        </w:trPr>
        <w:tc>
          <w:tcPr>
            <w:tcW w:w="882" w:type="dxa"/>
            <w:vMerge/>
          </w:tcPr>
          <w:p w14:paraId="62259B9A" w14:textId="77777777" w:rsidR="00DB34AB" w:rsidRPr="00AC1C54" w:rsidRDefault="00DB34AB" w:rsidP="00DB34AB">
            <w:pPr>
              <w:jc w:val="both"/>
              <w:rPr>
                <w:b/>
                <w:sz w:val="22"/>
                <w:szCs w:val="22"/>
              </w:rPr>
            </w:pPr>
          </w:p>
        </w:tc>
        <w:tc>
          <w:tcPr>
            <w:tcW w:w="4101" w:type="dxa"/>
            <w:vMerge/>
            <w:vAlign w:val="center"/>
          </w:tcPr>
          <w:p w14:paraId="57CF451A"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459ACE56"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08A2329C" w14:textId="6710FC42" w:rsidR="00DB34AB" w:rsidRPr="00AC1C54" w:rsidRDefault="00DB34AB" w:rsidP="00DB34AB">
            <w:pPr>
              <w:pStyle w:val="Tekstpodstawowy"/>
              <w:jc w:val="left"/>
              <w:rPr>
                <w:color w:val="000000" w:themeColor="text1"/>
                <w:sz w:val="22"/>
                <w:szCs w:val="22"/>
              </w:rPr>
            </w:pPr>
            <w:r w:rsidRPr="006D71AF">
              <w:rPr>
                <w:b/>
                <w:bCs/>
                <w:color w:val="000000" w:themeColor="text1"/>
                <w:sz w:val="22"/>
                <w:szCs w:val="22"/>
              </w:rPr>
              <w:t>Art. 1 pkt 2 lit</w:t>
            </w:r>
            <w:r w:rsidR="00841886">
              <w:rPr>
                <w:b/>
                <w:bCs/>
                <w:color w:val="000000" w:themeColor="text1"/>
                <w:sz w:val="22"/>
                <w:szCs w:val="22"/>
              </w:rPr>
              <w:t>.</w:t>
            </w:r>
            <w:r w:rsidRPr="006D71AF">
              <w:rPr>
                <w:b/>
                <w:bCs/>
                <w:color w:val="000000" w:themeColor="text1"/>
                <w:sz w:val="22"/>
                <w:szCs w:val="22"/>
              </w:rPr>
              <w:t xml:space="preserve"> </w:t>
            </w:r>
            <w:r w:rsidR="000B39CA">
              <w:rPr>
                <w:b/>
                <w:bCs/>
                <w:color w:val="000000" w:themeColor="text1"/>
                <w:sz w:val="22"/>
                <w:szCs w:val="22"/>
              </w:rPr>
              <w:t>c</w:t>
            </w:r>
            <w:r w:rsidRPr="00AC1C54">
              <w:rPr>
                <w:color w:val="000000" w:themeColor="text1"/>
                <w:sz w:val="22"/>
                <w:szCs w:val="22"/>
              </w:rPr>
              <w:t xml:space="preserve"> (art. 2 ust. 1 pkt 7 Megaustawy)</w:t>
            </w:r>
          </w:p>
          <w:p w14:paraId="28F2AC40" w14:textId="77777777" w:rsidR="00DB34AB" w:rsidRPr="00AC1C54" w:rsidRDefault="00DB34AB" w:rsidP="00DB34AB">
            <w:pPr>
              <w:pStyle w:val="Tekstpodstawowy"/>
              <w:rPr>
                <w:color w:val="000000" w:themeColor="text1"/>
                <w:sz w:val="22"/>
                <w:szCs w:val="22"/>
              </w:rPr>
            </w:pPr>
          </w:p>
          <w:p w14:paraId="7731E900" w14:textId="77777777" w:rsidR="00DB34AB" w:rsidRPr="00AC1C54" w:rsidRDefault="00DB34AB" w:rsidP="00DB34AB">
            <w:pPr>
              <w:pStyle w:val="Tekstpodstawowy"/>
              <w:rPr>
                <w:color w:val="000000" w:themeColor="text1"/>
                <w:sz w:val="22"/>
                <w:szCs w:val="22"/>
              </w:rPr>
            </w:pPr>
          </w:p>
          <w:p w14:paraId="5EEA958D" w14:textId="79378303" w:rsidR="00DB34AB" w:rsidRPr="00AC1C54" w:rsidRDefault="00DB34AB" w:rsidP="00DB34AB">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639B0769" w14:textId="5C6EE189" w:rsidR="00DB34AB" w:rsidRPr="00AC1C54" w:rsidRDefault="000B39CA" w:rsidP="00DB34AB">
            <w:pPr>
              <w:jc w:val="both"/>
              <w:rPr>
                <w:color w:val="000000" w:themeColor="text1"/>
                <w:sz w:val="22"/>
                <w:szCs w:val="22"/>
                <w:lang w:eastAsia="en-US"/>
              </w:rPr>
            </w:pPr>
            <w:r>
              <w:rPr>
                <w:color w:val="000000" w:themeColor="text1"/>
                <w:sz w:val="22"/>
                <w:szCs w:val="22"/>
                <w:lang w:eastAsia="en-US"/>
              </w:rPr>
              <w:t>c</w:t>
            </w:r>
            <w:r w:rsidR="00DB34AB" w:rsidRPr="00AC1C54">
              <w:rPr>
                <w:color w:val="000000" w:themeColor="text1"/>
                <w:sz w:val="22"/>
                <w:szCs w:val="22"/>
                <w:lang w:eastAsia="en-US"/>
              </w:rPr>
              <w:t xml:space="preserve">) </w:t>
            </w:r>
            <w:r w:rsidR="00DB34AB" w:rsidRPr="00AC1C54">
              <w:rPr>
                <w:color w:val="000000" w:themeColor="text1"/>
                <w:sz w:val="22"/>
                <w:szCs w:val="22"/>
                <w:lang w:eastAsia="en-US"/>
              </w:rPr>
              <w:tab/>
              <w:t>uchyla się pkt 7;</w:t>
            </w:r>
          </w:p>
          <w:p w14:paraId="58BAE51F" w14:textId="6D826A55" w:rsidR="00DB34AB" w:rsidRPr="009D1962" w:rsidRDefault="00DB34AB" w:rsidP="00DB34AB">
            <w:pPr>
              <w:jc w:val="both"/>
              <w:rPr>
                <w:rFonts w:eastAsiaTheme="minorEastAsia"/>
                <w:i/>
                <w:iCs/>
                <w:color w:val="000000" w:themeColor="text1"/>
                <w:sz w:val="22"/>
                <w:szCs w:val="22"/>
              </w:rPr>
            </w:pPr>
            <w:r w:rsidRPr="00AC1C54">
              <w:rPr>
                <w:rFonts w:eastAsiaTheme="minorEastAsia"/>
                <w:color w:val="000000" w:themeColor="text1"/>
                <w:sz w:val="22"/>
                <w:szCs w:val="22"/>
              </w:rPr>
              <w:tab/>
            </w:r>
            <w:r w:rsidRPr="009D1962">
              <w:rPr>
                <w:rFonts w:eastAsiaTheme="minorEastAsia"/>
                <w:i/>
                <w:iCs/>
                <w:color w:val="000000" w:themeColor="text1"/>
                <w:sz w:val="22"/>
                <w:szCs w:val="22"/>
              </w:rPr>
              <w:t xml:space="preserve">Uchyla się pkt 7 definiujący </w:t>
            </w:r>
            <w:r w:rsidR="000142AF">
              <w:rPr>
                <w:rFonts w:eastAsiaTheme="minorEastAsia"/>
                <w:i/>
                <w:iCs/>
                <w:color w:val="000000" w:themeColor="text1"/>
                <w:sz w:val="22"/>
                <w:szCs w:val="22"/>
              </w:rPr>
              <w:t>„</w:t>
            </w:r>
            <w:r w:rsidRPr="009D1962">
              <w:rPr>
                <w:rFonts w:eastAsiaTheme="minorEastAsia"/>
                <w:i/>
                <w:iCs/>
                <w:color w:val="000000" w:themeColor="text1"/>
                <w:sz w:val="22"/>
                <w:szCs w:val="22"/>
              </w:rPr>
              <w:t xml:space="preserve">szybką sieć telekomunikacyjną”, gdyż zastąpi </w:t>
            </w:r>
            <w:r w:rsidRPr="009D1962">
              <w:rPr>
                <w:rFonts w:eastAsiaTheme="minorEastAsia"/>
                <w:i/>
                <w:iCs/>
                <w:color w:val="000000" w:themeColor="text1"/>
                <w:sz w:val="22"/>
                <w:szCs w:val="22"/>
              </w:rPr>
              <w:tab/>
              <w:t xml:space="preserve">je pojęcie </w:t>
            </w:r>
            <w:r w:rsidR="000142AF">
              <w:rPr>
                <w:rFonts w:eastAsiaTheme="minorEastAsia"/>
                <w:i/>
                <w:iCs/>
                <w:color w:val="000000" w:themeColor="text1"/>
                <w:sz w:val="22"/>
                <w:szCs w:val="22"/>
              </w:rPr>
              <w:t>„</w:t>
            </w:r>
            <w:r w:rsidRPr="009D1962">
              <w:rPr>
                <w:rFonts w:eastAsiaTheme="minorEastAsia"/>
                <w:i/>
                <w:iCs/>
                <w:color w:val="000000" w:themeColor="text1"/>
                <w:sz w:val="22"/>
                <w:szCs w:val="22"/>
              </w:rPr>
              <w:t>sieci o bardzo dużej przepustowości”, zdefiniowane w PKE.</w:t>
            </w:r>
          </w:p>
          <w:p w14:paraId="02AEBEDC" w14:textId="77777777" w:rsidR="00DB34AB" w:rsidRPr="00AC1C54" w:rsidRDefault="00DB34AB" w:rsidP="00DB34AB">
            <w:pPr>
              <w:jc w:val="both"/>
              <w:rPr>
                <w:rFonts w:eastAsiaTheme="minorEastAsia"/>
                <w:color w:val="000000" w:themeColor="text1"/>
                <w:sz w:val="22"/>
                <w:szCs w:val="22"/>
              </w:rPr>
            </w:pPr>
          </w:p>
          <w:p w14:paraId="68783A08" w14:textId="4D782BC6" w:rsidR="00DB34AB" w:rsidRPr="00AC1C54" w:rsidRDefault="00DB34AB" w:rsidP="00DB34AB">
            <w:pPr>
              <w:jc w:val="both"/>
              <w:rPr>
                <w:sz w:val="22"/>
                <w:szCs w:val="22"/>
              </w:rPr>
            </w:pPr>
          </w:p>
        </w:tc>
      </w:tr>
      <w:tr w:rsidR="00DB34AB" w:rsidRPr="00AC1C54" w14:paraId="063A629C" w14:textId="77777777" w:rsidTr="004F0239">
        <w:trPr>
          <w:trHeight w:val="338"/>
        </w:trPr>
        <w:tc>
          <w:tcPr>
            <w:tcW w:w="882" w:type="dxa"/>
            <w:vMerge/>
          </w:tcPr>
          <w:p w14:paraId="64C4EE9D" w14:textId="77777777" w:rsidR="00DB34AB" w:rsidRPr="00AC1C54" w:rsidRDefault="00DB34AB" w:rsidP="00DB34AB">
            <w:pPr>
              <w:jc w:val="both"/>
              <w:rPr>
                <w:b/>
                <w:sz w:val="22"/>
                <w:szCs w:val="22"/>
              </w:rPr>
            </w:pPr>
          </w:p>
        </w:tc>
        <w:tc>
          <w:tcPr>
            <w:tcW w:w="4101" w:type="dxa"/>
            <w:vMerge/>
            <w:vAlign w:val="center"/>
          </w:tcPr>
          <w:p w14:paraId="7202D85F"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72339E75"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3D258188" w14:textId="5B499508" w:rsidR="00DB34AB" w:rsidRPr="00AC1C54" w:rsidRDefault="00DB34AB" w:rsidP="00DB34AB">
            <w:pPr>
              <w:pStyle w:val="Tekstpodstawowy"/>
              <w:jc w:val="left"/>
              <w:rPr>
                <w:color w:val="000000" w:themeColor="text1"/>
                <w:sz w:val="22"/>
                <w:szCs w:val="22"/>
              </w:rPr>
            </w:pPr>
            <w:r w:rsidRPr="006D71AF">
              <w:rPr>
                <w:b/>
                <w:bCs/>
                <w:color w:val="000000" w:themeColor="text1"/>
                <w:sz w:val="22"/>
                <w:szCs w:val="22"/>
              </w:rPr>
              <w:t>Art. 1 pkt 5</w:t>
            </w:r>
            <w:r w:rsidRPr="00AC1C54">
              <w:rPr>
                <w:color w:val="000000" w:themeColor="text1"/>
                <w:sz w:val="22"/>
                <w:szCs w:val="22"/>
              </w:rPr>
              <w:t xml:space="preserve"> (art. 3a ust. 1 Megaustawy)</w:t>
            </w:r>
          </w:p>
          <w:p w14:paraId="4152E8B6" w14:textId="65533B50" w:rsidR="00DB34AB" w:rsidRPr="00AC1C54" w:rsidRDefault="00DB34AB" w:rsidP="00DB34AB">
            <w:pPr>
              <w:pStyle w:val="Tekstpodstawowy"/>
              <w:jc w:val="left"/>
              <w:rPr>
                <w:color w:val="000000" w:themeColor="text1"/>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4B671D9" w14:textId="28222A65"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 xml:space="preserve">5) </w:t>
            </w:r>
            <w:r w:rsidRPr="00AC1C54">
              <w:rPr>
                <w:color w:val="000000" w:themeColor="text1"/>
                <w:sz w:val="22"/>
                <w:szCs w:val="22"/>
                <w:lang w:eastAsia="en-US"/>
              </w:rPr>
              <w:tab/>
              <w:t>w art. 3a w ust. 1 wyrazy „szybkich sieci telekomunikacyjnych” zastępuje się wyrazami „sieci o bardzo dużej przepustowości lub powiązanych zasobów”;</w:t>
            </w:r>
          </w:p>
        </w:tc>
      </w:tr>
      <w:tr w:rsidR="00DB34AB" w:rsidRPr="00AC1C54" w14:paraId="00D6E340" w14:textId="77777777" w:rsidTr="004F0239">
        <w:trPr>
          <w:trHeight w:val="338"/>
        </w:trPr>
        <w:tc>
          <w:tcPr>
            <w:tcW w:w="882" w:type="dxa"/>
            <w:vMerge/>
          </w:tcPr>
          <w:p w14:paraId="08E5A6CF" w14:textId="77777777" w:rsidR="00DB34AB" w:rsidRPr="00AC1C54" w:rsidRDefault="00DB34AB" w:rsidP="00DB34AB">
            <w:pPr>
              <w:jc w:val="both"/>
              <w:rPr>
                <w:b/>
                <w:sz w:val="22"/>
                <w:szCs w:val="22"/>
              </w:rPr>
            </w:pPr>
          </w:p>
        </w:tc>
        <w:tc>
          <w:tcPr>
            <w:tcW w:w="4101" w:type="dxa"/>
            <w:vMerge/>
            <w:vAlign w:val="center"/>
          </w:tcPr>
          <w:p w14:paraId="6D3D0626"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5921CD6C"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2D7EB117" w14:textId="26D9BCDE" w:rsidR="00DB34AB" w:rsidRPr="00AC1C54" w:rsidRDefault="00DB34AB" w:rsidP="00DB34AB">
            <w:pPr>
              <w:pStyle w:val="Tekstpodstawowy"/>
              <w:jc w:val="left"/>
              <w:rPr>
                <w:color w:val="000000" w:themeColor="text1"/>
                <w:sz w:val="22"/>
                <w:szCs w:val="22"/>
              </w:rPr>
            </w:pPr>
            <w:r w:rsidRPr="006D71AF">
              <w:rPr>
                <w:b/>
                <w:bCs/>
                <w:color w:val="000000" w:themeColor="text1"/>
                <w:sz w:val="22"/>
                <w:szCs w:val="22"/>
              </w:rPr>
              <w:t>Art. 1 pkt 6</w:t>
            </w:r>
            <w:r w:rsidRPr="00AC1C54">
              <w:rPr>
                <w:color w:val="000000" w:themeColor="text1"/>
                <w:sz w:val="22"/>
                <w:szCs w:val="22"/>
              </w:rPr>
              <w:t xml:space="preserve"> (art. 12 Megaustawy)</w:t>
            </w:r>
          </w:p>
          <w:p w14:paraId="00D29E8D" w14:textId="554AC6CE" w:rsidR="00DB34AB" w:rsidRPr="00AC1C54" w:rsidRDefault="00DB34AB" w:rsidP="00DB34AB">
            <w:pPr>
              <w:pStyle w:val="Tekstpodstawowy"/>
              <w:jc w:val="left"/>
              <w:rPr>
                <w:color w:val="000000" w:themeColor="text1"/>
                <w:sz w:val="22"/>
                <w:szCs w:val="22"/>
              </w:rPr>
            </w:pPr>
          </w:p>
        </w:tc>
        <w:tc>
          <w:tcPr>
            <w:tcW w:w="7230" w:type="dxa"/>
            <w:tcBorders>
              <w:top w:val="single" w:sz="4" w:space="0" w:color="auto"/>
              <w:left w:val="single" w:sz="4" w:space="0" w:color="auto"/>
              <w:bottom w:val="single" w:sz="4" w:space="0" w:color="auto"/>
              <w:right w:val="single" w:sz="4" w:space="0" w:color="auto"/>
            </w:tcBorders>
          </w:tcPr>
          <w:p w14:paraId="75B2AFB5" w14:textId="1C7C352A"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lastRenderedPageBreak/>
              <w:t xml:space="preserve">6) </w:t>
            </w:r>
            <w:r w:rsidRPr="00AC1C54">
              <w:rPr>
                <w:color w:val="000000" w:themeColor="text1"/>
                <w:sz w:val="22"/>
                <w:szCs w:val="22"/>
                <w:lang w:eastAsia="en-US"/>
              </w:rPr>
              <w:tab/>
              <w:t>w art. 12 skreśla się wyrazy „publicznej sieci telekomunikacyjnej”;</w:t>
            </w:r>
          </w:p>
          <w:p w14:paraId="0BA9B9A2" w14:textId="64103E88" w:rsidR="00DB34AB" w:rsidRPr="00AC1C54" w:rsidRDefault="00DB34AB" w:rsidP="00DB34AB">
            <w:pPr>
              <w:jc w:val="both"/>
              <w:rPr>
                <w:color w:val="000000" w:themeColor="text1"/>
                <w:sz w:val="22"/>
                <w:szCs w:val="22"/>
                <w:lang w:eastAsia="en-US"/>
              </w:rPr>
            </w:pPr>
          </w:p>
          <w:p w14:paraId="2B19336F" w14:textId="6A47E970" w:rsidR="00DB34AB" w:rsidRPr="00AC1C54" w:rsidRDefault="00DB34AB" w:rsidP="00DB34AB">
            <w:pPr>
              <w:jc w:val="both"/>
              <w:rPr>
                <w:color w:val="000000" w:themeColor="text1"/>
                <w:sz w:val="22"/>
                <w:szCs w:val="22"/>
                <w:lang w:eastAsia="en-US"/>
              </w:rPr>
            </w:pPr>
          </w:p>
        </w:tc>
      </w:tr>
      <w:tr w:rsidR="00DB34AB" w:rsidRPr="00AC1C54" w14:paraId="71656B7B" w14:textId="77777777" w:rsidTr="004F0239">
        <w:trPr>
          <w:trHeight w:val="338"/>
        </w:trPr>
        <w:tc>
          <w:tcPr>
            <w:tcW w:w="882" w:type="dxa"/>
            <w:vMerge/>
          </w:tcPr>
          <w:p w14:paraId="2B442659" w14:textId="77777777" w:rsidR="00DB34AB" w:rsidRPr="00AC1C54" w:rsidRDefault="00DB34AB" w:rsidP="00DB34AB">
            <w:pPr>
              <w:jc w:val="both"/>
              <w:rPr>
                <w:b/>
                <w:sz w:val="22"/>
                <w:szCs w:val="22"/>
              </w:rPr>
            </w:pPr>
          </w:p>
        </w:tc>
        <w:tc>
          <w:tcPr>
            <w:tcW w:w="4101" w:type="dxa"/>
            <w:vMerge/>
            <w:vAlign w:val="center"/>
          </w:tcPr>
          <w:p w14:paraId="707FE870"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76051528"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3C09A521" w14:textId="4206F14A" w:rsidR="00DB34AB" w:rsidRPr="006D71AF" w:rsidRDefault="00DB34AB" w:rsidP="00DB34AB">
            <w:pPr>
              <w:pStyle w:val="Tekstpodstawowy"/>
              <w:jc w:val="left"/>
              <w:rPr>
                <w:b/>
                <w:noProof/>
                <w:sz w:val="22"/>
                <w:szCs w:val="22"/>
                <w:lang w:val="en-GB"/>
              </w:rPr>
            </w:pPr>
            <w:r w:rsidRPr="009D1962">
              <w:rPr>
                <w:b/>
                <w:bCs/>
                <w:color w:val="000000" w:themeColor="text1"/>
                <w:sz w:val="22"/>
                <w:szCs w:val="22"/>
              </w:rPr>
              <w:t>Art. 1 pkt 7</w:t>
            </w:r>
            <w:r w:rsidR="00FF4AE6">
              <w:rPr>
                <w:b/>
                <w:bCs/>
                <w:color w:val="000000" w:themeColor="text1"/>
                <w:sz w:val="22"/>
                <w:szCs w:val="22"/>
              </w:rPr>
              <w:t xml:space="preserve"> lit. b</w:t>
            </w:r>
            <w:r>
              <w:rPr>
                <w:color w:val="000000" w:themeColor="text1"/>
                <w:sz w:val="22"/>
                <w:szCs w:val="22"/>
              </w:rPr>
              <w:t xml:space="preserve"> </w:t>
            </w:r>
            <w:r w:rsidRPr="00645A0D">
              <w:rPr>
                <w:color w:val="000000" w:themeColor="text1"/>
                <w:sz w:val="22"/>
                <w:szCs w:val="22"/>
              </w:rPr>
              <w:t xml:space="preserve">(art. </w:t>
            </w:r>
            <w:r>
              <w:rPr>
                <w:color w:val="000000" w:themeColor="text1"/>
                <w:sz w:val="22"/>
                <w:szCs w:val="22"/>
              </w:rPr>
              <w:t>16a</w:t>
            </w:r>
            <w:r w:rsidRPr="00645A0D">
              <w:rPr>
                <w:color w:val="000000" w:themeColor="text1"/>
                <w:sz w:val="22"/>
                <w:szCs w:val="22"/>
              </w:rPr>
              <w:t xml:space="preserve"> ust.</w:t>
            </w:r>
            <w:r>
              <w:rPr>
                <w:color w:val="000000" w:themeColor="text1"/>
                <w:sz w:val="22"/>
                <w:szCs w:val="22"/>
              </w:rPr>
              <w:t xml:space="preserve"> 4 </w:t>
            </w:r>
            <w:r w:rsidRPr="00645A0D">
              <w:rPr>
                <w:color w:val="000000" w:themeColor="text1"/>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5554E45D" w14:textId="77777777" w:rsidR="00DB34AB" w:rsidRPr="00620F27" w:rsidRDefault="00DB34AB" w:rsidP="00DB34AB">
            <w:pPr>
              <w:pStyle w:val="PKTpunkt0"/>
              <w:keepNext/>
              <w:spacing w:line="240" w:lineRule="auto"/>
              <w:ind w:left="0" w:firstLine="0"/>
              <w:rPr>
                <w:rFonts w:ascii="Times New Roman" w:hAnsi="Times New Roman" w:cs="Times New Roman"/>
                <w:color w:val="000000" w:themeColor="text1"/>
                <w:sz w:val="22"/>
                <w:szCs w:val="22"/>
                <w:lang w:eastAsia="en-US"/>
              </w:rPr>
            </w:pPr>
            <w:r w:rsidRPr="00620F27">
              <w:rPr>
                <w:rFonts w:ascii="Times New Roman" w:hAnsi="Times New Roman" w:cs="Times New Roman"/>
                <w:color w:val="000000" w:themeColor="text1"/>
                <w:sz w:val="22"/>
                <w:szCs w:val="22"/>
                <w:lang w:eastAsia="en-US"/>
              </w:rPr>
              <w:t>7)</w:t>
            </w:r>
            <w:r w:rsidRPr="00620F27">
              <w:rPr>
                <w:rFonts w:ascii="Times New Roman" w:hAnsi="Times New Roman" w:cs="Times New Roman"/>
                <w:color w:val="000000" w:themeColor="text1"/>
                <w:sz w:val="22"/>
                <w:szCs w:val="22"/>
                <w:lang w:eastAsia="en-US"/>
              </w:rPr>
              <w:tab/>
              <w:t xml:space="preserve">w art. 16a </w:t>
            </w:r>
          </w:p>
          <w:p w14:paraId="489F360F" w14:textId="77777777" w:rsidR="00DB34AB" w:rsidRDefault="00DB34AB" w:rsidP="00DB34AB">
            <w:pPr>
              <w:pStyle w:val="PKTpunkt0"/>
              <w:keepNext/>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w:t>
            </w:r>
          </w:p>
          <w:p w14:paraId="357A3741" w14:textId="2A278002" w:rsidR="00DB34AB" w:rsidRPr="00620F27" w:rsidRDefault="00DB34AB" w:rsidP="00DB34AB">
            <w:pPr>
              <w:pStyle w:val="PKTpunkt0"/>
              <w:keepNext/>
              <w:spacing w:line="240" w:lineRule="auto"/>
              <w:ind w:left="0" w:firstLine="0"/>
              <w:rPr>
                <w:color w:val="000000" w:themeColor="text1"/>
                <w:sz w:val="22"/>
                <w:szCs w:val="22"/>
                <w:lang w:eastAsia="en-US"/>
              </w:rPr>
            </w:pPr>
            <w:r w:rsidRPr="20A64D91">
              <w:rPr>
                <w:rFonts w:ascii="Times New Roman" w:hAnsi="Times New Roman" w:cs="Times New Roman"/>
                <w:color w:val="000000" w:themeColor="text1"/>
                <w:sz w:val="22"/>
                <w:szCs w:val="22"/>
                <w:lang w:eastAsia="en-US"/>
              </w:rPr>
              <w:t>b)</w:t>
            </w:r>
            <w:r>
              <w:tab/>
            </w:r>
            <w:r w:rsidRPr="20A64D91">
              <w:rPr>
                <w:rFonts w:ascii="Times New Roman" w:hAnsi="Times New Roman" w:cs="Times New Roman"/>
                <w:color w:val="000000" w:themeColor="text1"/>
                <w:sz w:val="22"/>
                <w:szCs w:val="22"/>
                <w:lang w:eastAsia="en-US"/>
              </w:rPr>
              <w:t>w ust. 4 w pkt 1 wyrazy „szybkich sieci telekomunikacyjnych” zastępuje się wyrazami „sieci o bardzo dużej przepustowości lub powiązanych zasobów”;</w:t>
            </w:r>
          </w:p>
          <w:p w14:paraId="5910B7BB" w14:textId="77777777" w:rsidR="00DB34AB" w:rsidRPr="00AC1C54" w:rsidRDefault="00DB34AB" w:rsidP="00DB34AB">
            <w:pPr>
              <w:ind w:left="510" w:hanging="510"/>
              <w:jc w:val="both"/>
              <w:rPr>
                <w:rFonts w:eastAsia="MS Mincho"/>
                <w:bCs/>
                <w:sz w:val="22"/>
                <w:szCs w:val="22"/>
              </w:rPr>
            </w:pPr>
          </w:p>
        </w:tc>
      </w:tr>
      <w:tr w:rsidR="00DB34AB" w:rsidRPr="00AC1C54" w14:paraId="75501B06" w14:textId="77777777" w:rsidTr="004F0239">
        <w:trPr>
          <w:trHeight w:val="338"/>
        </w:trPr>
        <w:tc>
          <w:tcPr>
            <w:tcW w:w="882" w:type="dxa"/>
            <w:vMerge/>
          </w:tcPr>
          <w:p w14:paraId="42EAA8F4" w14:textId="77777777" w:rsidR="00DB34AB" w:rsidRPr="00AC1C54" w:rsidRDefault="00DB34AB" w:rsidP="00DB34AB">
            <w:pPr>
              <w:jc w:val="both"/>
              <w:rPr>
                <w:b/>
                <w:sz w:val="22"/>
                <w:szCs w:val="22"/>
              </w:rPr>
            </w:pPr>
          </w:p>
        </w:tc>
        <w:tc>
          <w:tcPr>
            <w:tcW w:w="4101" w:type="dxa"/>
            <w:vMerge/>
            <w:vAlign w:val="center"/>
          </w:tcPr>
          <w:p w14:paraId="3F60818A"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7456705C"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3FA95B83" w14:textId="642CD0C5" w:rsidR="00DB34AB" w:rsidRPr="006D71AF" w:rsidRDefault="00DB34AB" w:rsidP="00DB34AB">
            <w:pPr>
              <w:pStyle w:val="Tekstpodstawowy"/>
              <w:jc w:val="left"/>
              <w:rPr>
                <w:b/>
                <w:noProof/>
                <w:sz w:val="22"/>
                <w:szCs w:val="22"/>
                <w:lang w:val="en-GB"/>
              </w:rPr>
            </w:pPr>
            <w:r w:rsidRPr="006D71AF">
              <w:rPr>
                <w:b/>
                <w:noProof/>
                <w:sz w:val="22"/>
                <w:szCs w:val="22"/>
                <w:lang w:val="en-GB"/>
              </w:rPr>
              <w:t>Art. 1 pkt 10 lit. b</w:t>
            </w:r>
          </w:p>
          <w:p w14:paraId="5F2895D1" w14:textId="3071396B" w:rsidR="00DB34AB" w:rsidRPr="00AC1C54" w:rsidRDefault="00DB34AB" w:rsidP="00DB34AB">
            <w:pPr>
              <w:pStyle w:val="Tekstpodstawowy"/>
              <w:jc w:val="left"/>
              <w:rPr>
                <w:bCs/>
                <w:noProof/>
                <w:sz w:val="22"/>
                <w:szCs w:val="22"/>
              </w:rPr>
            </w:pPr>
            <w:r w:rsidRPr="00AC1C54">
              <w:rPr>
                <w:bCs/>
                <w:noProof/>
                <w:sz w:val="22"/>
                <w:szCs w:val="22"/>
              </w:rPr>
              <w:t xml:space="preserve">(art. 19 ust. 3 Megaustawy) </w:t>
            </w:r>
          </w:p>
          <w:p w14:paraId="33216279" w14:textId="77777777" w:rsidR="00DB34AB" w:rsidRPr="006D71AF" w:rsidRDefault="00DB34AB" w:rsidP="00DB34AB">
            <w:pPr>
              <w:pStyle w:val="Tekstpodstawowy"/>
              <w:jc w:val="left"/>
              <w:rPr>
                <w:b/>
                <w:bCs/>
                <w:color w:val="000000" w:themeColor="text1"/>
                <w:sz w:val="22"/>
                <w:szCs w:val="22"/>
              </w:rPr>
            </w:pPr>
          </w:p>
        </w:tc>
        <w:tc>
          <w:tcPr>
            <w:tcW w:w="7230" w:type="dxa"/>
            <w:tcBorders>
              <w:top w:val="single" w:sz="4" w:space="0" w:color="auto"/>
              <w:left w:val="single" w:sz="4" w:space="0" w:color="auto"/>
              <w:bottom w:val="single" w:sz="4" w:space="0" w:color="auto"/>
              <w:right w:val="single" w:sz="4" w:space="0" w:color="auto"/>
            </w:tcBorders>
          </w:tcPr>
          <w:p w14:paraId="33085BFA" w14:textId="0063A7DE" w:rsidR="00DB34AB" w:rsidRPr="00AC1C54" w:rsidRDefault="00DB34AB" w:rsidP="00DB34AB">
            <w:pPr>
              <w:ind w:left="510" w:hanging="510"/>
              <w:jc w:val="both"/>
              <w:rPr>
                <w:rFonts w:eastAsia="MS Mincho"/>
                <w:bCs/>
                <w:sz w:val="22"/>
                <w:szCs w:val="22"/>
              </w:rPr>
            </w:pPr>
            <w:r w:rsidRPr="00AC1C54">
              <w:rPr>
                <w:rFonts w:eastAsia="MS Mincho"/>
                <w:bCs/>
                <w:sz w:val="22"/>
                <w:szCs w:val="22"/>
              </w:rPr>
              <w:t>10)</w:t>
            </w:r>
            <w:r>
              <w:rPr>
                <w:rFonts w:eastAsia="MS Mincho"/>
                <w:bCs/>
                <w:sz w:val="22"/>
                <w:szCs w:val="22"/>
              </w:rPr>
              <w:tab/>
            </w:r>
            <w:r>
              <w:rPr>
                <w:rFonts w:eastAsia="MS Mincho"/>
                <w:bCs/>
                <w:sz w:val="22"/>
                <w:szCs w:val="22"/>
              </w:rPr>
              <w:tab/>
            </w:r>
            <w:r w:rsidRPr="00AC1C54">
              <w:rPr>
                <w:rFonts w:eastAsia="MS Mincho"/>
                <w:bCs/>
                <w:sz w:val="22"/>
                <w:szCs w:val="22"/>
              </w:rPr>
              <w:t xml:space="preserve">w art. 19: </w:t>
            </w:r>
          </w:p>
          <w:p w14:paraId="4E89DEF8" w14:textId="441E56D4" w:rsidR="00DB34AB" w:rsidRDefault="00DB34AB" w:rsidP="00DB34AB">
            <w:pPr>
              <w:jc w:val="both"/>
              <w:rPr>
                <w:rFonts w:eastAsia="MS Mincho"/>
                <w:bCs/>
                <w:sz w:val="22"/>
                <w:szCs w:val="22"/>
              </w:rPr>
            </w:pPr>
            <w:r>
              <w:rPr>
                <w:rFonts w:eastAsia="MS Mincho"/>
                <w:bCs/>
                <w:sz w:val="22"/>
                <w:szCs w:val="22"/>
              </w:rPr>
              <w:t>(…)</w:t>
            </w:r>
          </w:p>
          <w:p w14:paraId="645F7497" w14:textId="2568503F" w:rsidR="00DB34AB" w:rsidRPr="00AC1C54" w:rsidRDefault="00DB34AB" w:rsidP="00DB34AB">
            <w:pPr>
              <w:jc w:val="both"/>
              <w:rPr>
                <w:rFonts w:eastAsia="MS Mincho"/>
                <w:bCs/>
                <w:sz w:val="22"/>
                <w:szCs w:val="22"/>
              </w:rPr>
            </w:pPr>
            <w:r w:rsidRPr="00AC1C54">
              <w:rPr>
                <w:rFonts w:eastAsia="MS Mincho"/>
                <w:bCs/>
                <w:sz w:val="22"/>
                <w:szCs w:val="22"/>
              </w:rPr>
              <w:t>b)</w:t>
            </w:r>
            <w:r w:rsidRPr="00AC1C54">
              <w:rPr>
                <w:rFonts w:eastAsia="MS Mincho"/>
                <w:bCs/>
                <w:sz w:val="22"/>
                <w:szCs w:val="22"/>
              </w:rPr>
              <w:tab/>
              <w:t>ust. 3 otrzymuje brzmienie:</w:t>
            </w:r>
          </w:p>
          <w:p w14:paraId="3D089E9F" w14:textId="0F620E13" w:rsidR="00DB34AB" w:rsidRPr="00AC1C54" w:rsidRDefault="00DB34AB" w:rsidP="00DB34AB">
            <w:pPr>
              <w:suppressAutoHyphens/>
              <w:autoSpaceDE w:val="0"/>
              <w:autoSpaceDN w:val="0"/>
              <w:adjustRightInd w:val="0"/>
              <w:jc w:val="both"/>
              <w:rPr>
                <w:rFonts w:eastAsia="MS Mincho"/>
                <w:bCs/>
                <w:sz w:val="22"/>
                <w:szCs w:val="22"/>
              </w:rPr>
            </w:pPr>
            <w:r w:rsidRPr="00AC1C54">
              <w:rPr>
                <w:rFonts w:eastAsia="MS Mincho"/>
                <w:bCs/>
                <w:sz w:val="22"/>
                <w:szCs w:val="22"/>
              </w:rPr>
              <w:t>„3. Wniosek o dostęp do infrastruktury technicznej określa infrastrukturę sieci o bardzo dużej przepustowości lub powiązanych zasobów planowaną do realizacji wraz ze wstępnym harmonogramem jej realizacji oraz elementy infrastruktury technicznej będącej przedmiotem wniosku.”,</w:t>
            </w:r>
          </w:p>
          <w:p w14:paraId="22CB88E9" w14:textId="77777777" w:rsidR="00DB34AB" w:rsidRPr="00AC1C54" w:rsidRDefault="00DB34AB" w:rsidP="00DB34AB">
            <w:pPr>
              <w:suppressAutoHyphens/>
              <w:autoSpaceDE w:val="0"/>
              <w:autoSpaceDN w:val="0"/>
              <w:adjustRightInd w:val="0"/>
              <w:jc w:val="both"/>
              <w:rPr>
                <w:color w:val="000000" w:themeColor="text1"/>
                <w:sz w:val="22"/>
                <w:szCs w:val="22"/>
                <w:lang w:eastAsia="en-US"/>
              </w:rPr>
            </w:pPr>
          </w:p>
        </w:tc>
      </w:tr>
      <w:tr w:rsidR="00DB34AB" w:rsidRPr="00AC1C54" w14:paraId="3DEE6BD0" w14:textId="77777777" w:rsidTr="004F0239">
        <w:trPr>
          <w:trHeight w:val="338"/>
        </w:trPr>
        <w:tc>
          <w:tcPr>
            <w:tcW w:w="882" w:type="dxa"/>
            <w:vMerge/>
          </w:tcPr>
          <w:p w14:paraId="7EFACEC1" w14:textId="77777777" w:rsidR="00DB34AB" w:rsidRPr="00AC1C54" w:rsidRDefault="00DB34AB" w:rsidP="00DB34AB">
            <w:pPr>
              <w:jc w:val="both"/>
              <w:rPr>
                <w:b/>
                <w:sz w:val="22"/>
                <w:szCs w:val="22"/>
              </w:rPr>
            </w:pPr>
          </w:p>
        </w:tc>
        <w:tc>
          <w:tcPr>
            <w:tcW w:w="4101" w:type="dxa"/>
            <w:vMerge/>
            <w:vAlign w:val="center"/>
          </w:tcPr>
          <w:p w14:paraId="76DAB414"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3F3B47BF"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3F993FCA" w14:textId="320D0109" w:rsidR="00DB34AB" w:rsidRPr="006D71AF" w:rsidRDefault="00DB34AB" w:rsidP="00DB34AB">
            <w:pPr>
              <w:pStyle w:val="Tekstpodstawowy"/>
              <w:rPr>
                <w:b/>
                <w:bCs/>
                <w:noProof/>
                <w:sz w:val="22"/>
                <w:szCs w:val="22"/>
                <w:lang w:val="en-GB"/>
              </w:rPr>
            </w:pPr>
            <w:r w:rsidRPr="006D71AF">
              <w:rPr>
                <w:b/>
                <w:bCs/>
                <w:noProof/>
                <w:sz w:val="22"/>
                <w:szCs w:val="22"/>
                <w:lang w:val="en-GB"/>
              </w:rPr>
              <w:t>Art. 1 pkt 10 lit</w:t>
            </w:r>
            <w:r w:rsidR="002238C8">
              <w:rPr>
                <w:b/>
                <w:bCs/>
                <w:noProof/>
                <w:sz w:val="22"/>
                <w:szCs w:val="22"/>
                <w:lang w:val="en-GB"/>
              </w:rPr>
              <w:t>.</w:t>
            </w:r>
            <w:r w:rsidRPr="006D71AF">
              <w:rPr>
                <w:b/>
                <w:bCs/>
                <w:noProof/>
                <w:sz w:val="22"/>
                <w:szCs w:val="22"/>
                <w:lang w:val="en-GB"/>
              </w:rPr>
              <w:t xml:space="preserve"> c</w:t>
            </w:r>
          </w:p>
          <w:p w14:paraId="75311088" w14:textId="653ACBF7" w:rsidR="00DB34AB" w:rsidRPr="00AC1C54" w:rsidRDefault="00DB34AB" w:rsidP="00DB34AB">
            <w:pPr>
              <w:pStyle w:val="Tekstpodstawowy"/>
              <w:jc w:val="left"/>
              <w:rPr>
                <w:noProof/>
                <w:sz w:val="22"/>
                <w:szCs w:val="22"/>
                <w:lang w:val="en-GB"/>
              </w:rPr>
            </w:pPr>
            <w:r w:rsidRPr="00AC1C54">
              <w:rPr>
                <w:noProof/>
                <w:sz w:val="22"/>
                <w:szCs w:val="22"/>
                <w:lang w:val="en-GB"/>
              </w:rPr>
              <w:t>(</w:t>
            </w:r>
            <w:r w:rsidR="000142AF">
              <w:rPr>
                <w:noProof/>
                <w:sz w:val="22"/>
                <w:szCs w:val="22"/>
                <w:lang w:val="en-GB"/>
              </w:rPr>
              <w:t>a</w:t>
            </w:r>
            <w:r w:rsidRPr="00AC1C54">
              <w:rPr>
                <w:noProof/>
                <w:sz w:val="22"/>
                <w:szCs w:val="22"/>
                <w:lang w:val="en-GB"/>
              </w:rPr>
              <w:t>rt. 19 ust. 4 Megaustawy)</w:t>
            </w:r>
          </w:p>
          <w:p w14:paraId="76541DAD" w14:textId="565AA65B" w:rsidR="00DB34AB" w:rsidRPr="00AC1C54" w:rsidRDefault="00DB34AB" w:rsidP="00DB34AB">
            <w:pPr>
              <w:pStyle w:val="Tekstpodstawowy"/>
              <w:rPr>
                <w:b/>
                <w:bCs/>
                <w:noProof/>
                <w:sz w:val="22"/>
                <w:szCs w:val="22"/>
                <w:lang w:val="en-GB"/>
              </w:rPr>
            </w:pPr>
          </w:p>
          <w:p w14:paraId="140361D3" w14:textId="6EACCD38" w:rsidR="00DB34AB" w:rsidRPr="00AC1C54" w:rsidRDefault="00DB34AB" w:rsidP="00DB34AB">
            <w:pPr>
              <w:pStyle w:val="Tekstpodstawowy"/>
              <w:rPr>
                <w:b/>
                <w:bCs/>
                <w:noProof/>
                <w:sz w:val="22"/>
                <w:szCs w:val="22"/>
                <w:lang w:val="en-GB"/>
              </w:rPr>
            </w:pPr>
          </w:p>
          <w:p w14:paraId="60CC8563" w14:textId="7649C737" w:rsidR="00DB34AB" w:rsidRPr="00AC1C54" w:rsidRDefault="00DB34AB" w:rsidP="00DB34AB">
            <w:pPr>
              <w:pStyle w:val="Tekstpodstawowy"/>
              <w:rPr>
                <w:b/>
                <w:bCs/>
                <w:noProof/>
                <w:sz w:val="22"/>
                <w:szCs w:val="22"/>
                <w:lang w:val="en-GB"/>
              </w:rPr>
            </w:pPr>
          </w:p>
          <w:p w14:paraId="2126077A" w14:textId="076C7C26" w:rsidR="00DB34AB" w:rsidRPr="00AC1C54" w:rsidRDefault="00DB34AB" w:rsidP="00DB34AB">
            <w:pPr>
              <w:pStyle w:val="Tekstpodstawowy"/>
              <w:rPr>
                <w:b/>
                <w:bCs/>
                <w:noProof/>
                <w:sz w:val="22"/>
                <w:szCs w:val="22"/>
                <w:lang w:val="en-GB"/>
              </w:rPr>
            </w:pPr>
          </w:p>
          <w:p w14:paraId="4AF984FF" w14:textId="67E37852" w:rsidR="00DB34AB" w:rsidRPr="00AC1C54" w:rsidRDefault="00DB34AB" w:rsidP="00DB34AB">
            <w:pPr>
              <w:pStyle w:val="Tekstpodstawowy"/>
              <w:rPr>
                <w:b/>
                <w:bCs/>
                <w:noProof/>
                <w:sz w:val="22"/>
                <w:szCs w:val="22"/>
                <w:lang w:val="en-GB"/>
              </w:rPr>
            </w:pPr>
          </w:p>
          <w:p w14:paraId="617014E2" w14:textId="1C8BDCAD" w:rsidR="00DB34AB" w:rsidRPr="00AC1C54" w:rsidRDefault="00DB34AB" w:rsidP="00DB34AB">
            <w:pPr>
              <w:pStyle w:val="Tekstpodstawowy"/>
              <w:rPr>
                <w:b/>
                <w:bCs/>
                <w:noProof/>
                <w:sz w:val="22"/>
                <w:szCs w:val="22"/>
                <w:lang w:val="en-GB"/>
              </w:rPr>
            </w:pPr>
          </w:p>
          <w:p w14:paraId="23DE11AC" w14:textId="3C9D8821" w:rsidR="00DB34AB" w:rsidRPr="00AC1C54" w:rsidRDefault="00DB34AB" w:rsidP="00DB34AB">
            <w:pPr>
              <w:pStyle w:val="Tekstpodstawowy"/>
              <w:rPr>
                <w:b/>
                <w:bCs/>
                <w:noProof/>
                <w:sz w:val="22"/>
                <w:szCs w:val="22"/>
                <w:lang w:val="en-GB"/>
              </w:rPr>
            </w:pPr>
          </w:p>
          <w:p w14:paraId="1958B8B9" w14:textId="027C2512" w:rsidR="00DB34AB" w:rsidRPr="00AC1C54" w:rsidRDefault="00DB34AB" w:rsidP="00DB34AB">
            <w:pPr>
              <w:pStyle w:val="Tekstpodstawowy"/>
              <w:rPr>
                <w:b/>
                <w:bCs/>
                <w:noProof/>
                <w:sz w:val="22"/>
                <w:szCs w:val="22"/>
                <w:lang w:val="en-GB"/>
              </w:rPr>
            </w:pPr>
          </w:p>
          <w:p w14:paraId="7BB33E63" w14:textId="6FA6D729" w:rsidR="00DB34AB" w:rsidRPr="00AC1C54" w:rsidRDefault="00DB34AB" w:rsidP="00DB34AB">
            <w:pPr>
              <w:pStyle w:val="Tekstpodstawowy"/>
              <w:rPr>
                <w:b/>
                <w:bCs/>
                <w:noProof/>
                <w:sz w:val="22"/>
                <w:szCs w:val="22"/>
                <w:lang w:val="en-GB"/>
              </w:rPr>
            </w:pPr>
          </w:p>
          <w:p w14:paraId="266D4A1D" w14:textId="6E9945DE" w:rsidR="00DB34AB" w:rsidRPr="00AC1C54" w:rsidRDefault="00DB34AB" w:rsidP="00DB34AB">
            <w:pPr>
              <w:pStyle w:val="Tekstpodstawowy"/>
              <w:rPr>
                <w:b/>
                <w:bCs/>
                <w:noProof/>
                <w:sz w:val="22"/>
                <w:szCs w:val="22"/>
                <w:lang w:val="en-GB"/>
              </w:rPr>
            </w:pPr>
          </w:p>
          <w:p w14:paraId="49C0EE9C" w14:textId="091A3DE1" w:rsidR="00DB34AB" w:rsidRPr="00AC1C54" w:rsidRDefault="00DB34AB" w:rsidP="00DB34AB">
            <w:pPr>
              <w:pStyle w:val="Tekstpodstawowy"/>
              <w:rPr>
                <w:b/>
                <w:bCs/>
                <w:noProof/>
                <w:sz w:val="22"/>
                <w:szCs w:val="22"/>
                <w:lang w:val="en-GB"/>
              </w:rPr>
            </w:pPr>
          </w:p>
          <w:p w14:paraId="098EB9BB" w14:textId="4EC48753" w:rsidR="00DB34AB" w:rsidRPr="00AC1C54" w:rsidRDefault="00DB34AB" w:rsidP="00DB34AB">
            <w:pPr>
              <w:pStyle w:val="Tekstpodstawowy"/>
              <w:rPr>
                <w:b/>
                <w:bCs/>
                <w:noProof/>
                <w:sz w:val="22"/>
                <w:szCs w:val="22"/>
                <w:lang w:val="en-GB"/>
              </w:rPr>
            </w:pPr>
          </w:p>
          <w:p w14:paraId="4377F35B" w14:textId="648869E5" w:rsidR="00DB34AB" w:rsidRPr="00AC1C54" w:rsidRDefault="00DB34AB" w:rsidP="00DB34AB">
            <w:pPr>
              <w:pStyle w:val="Tekstpodstawowy"/>
              <w:rPr>
                <w:b/>
                <w:bCs/>
                <w:noProof/>
                <w:sz w:val="22"/>
                <w:szCs w:val="22"/>
                <w:lang w:val="en-GB"/>
              </w:rPr>
            </w:pPr>
          </w:p>
          <w:p w14:paraId="6BBFBB47" w14:textId="605361DD" w:rsidR="00DB34AB" w:rsidRPr="00AC1C54" w:rsidRDefault="00DB34AB" w:rsidP="00DB34AB">
            <w:pPr>
              <w:pStyle w:val="Tekstpodstawowy"/>
              <w:rPr>
                <w:b/>
                <w:bCs/>
                <w:noProof/>
                <w:sz w:val="22"/>
                <w:szCs w:val="22"/>
                <w:lang w:val="en-GB"/>
              </w:rPr>
            </w:pPr>
          </w:p>
          <w:p w14:paraId="35808F1A" w14:textId="79DE35CC" w:rsidR="00DB34AB" w:rsidRPr="00AC1C54" w:rsidRDefault="00DB34AB" w:rsidP="00DB34AB">
            <w:pPr>
              <w:pStyle w:val="Tekstpodstawowy"/>
              <w:rPr>
                <w:b/>
                <w:bCs/>
                <w:noProof/>
                <w:sz w:val="22"/>
                <w:szCs w:val="22"/>
                <w:lang w:val="en-GB"/>
              </w:rPr>
            </w:pPr>
          </w:p>
          <w:p w14:paraId="1FFE991C" w14:textId="5CC2BD22" w:rsidR="00DB34AB" w:rsidRPr="00AC1C54" w:rsidRDefault="00DB34AB" w:rsidP="00DB34AB">
            <w:pPr>
              <w:pStyle w:val="Tekstpodstawowy"/>
              <w:rPr>
                <w:b/>
                <w:bCs/>
                <w:noProof/>
                <w:sz w:val="22"/>
                <w:szCs w:val="22"/>
                <w:lang w:val="en-GB"/>
              </w:rPr>
            </w:pPr>
          </w:p>
          <w:p w14:paraId="054497A6" w14:textId="35DE9C17" w:rsidR="00DB34AB" w:rsidRPr="00AC1C54" w:rsidRDefault="00DB34AB" w:rsidP="00DB34AB">
            <w:pPr>
              <w:pStyle w:val="Tekstpodstawowy"/>
              <w:rPr>
                <w:b/>
                <w:bCs/>
                <w:noProof/>
                <w:sz w:val="22"/>
                <w:szCs w:val="22"/>
                <w:lang w:val="en-GB"/>
              </w:rPr>
            </w:pPr>
          </w:p>
          <w:p w14:paraId="337A71EE" w14:textId="3816F6EC" w:rsidR="00DB34AB" w:rsidRPr="00AC1C54" w:rsidRDefault="00DB34AB" w:rsidP="00DB34AB">
            <w:pPr>
              <w:pStyle w:val="Tekstpodstawowy"/>
              <w:rPr>
                <w:b/>
                <w:bCs/>
                <w:noProof/>
                <w:sz w:val="22"/>
                <w:szCs w:val="22"/>
                <w:lang w:val="en-GB"/>
              </w:rPr>
            </w:pPr>
          </w:p>
          <w:p w14:paraId="603C3430" w14:textId="77777777" w:rsidR="00DB34AB" w:rsidRPr="006D71AF" w:rsidRDefault="00DB34AB" w:rsidP="00DB34AB">
            <w:pPr>
              <w:pStyle w:val="Tekstpodstawowy"/>
              <w:rPr>
                <w:b/>
                <w:bCs/>
                <w:color w:val="000000" w:themeColor="text1"/>
                <w:sz w:val="22"/>
                <w:szCs w:val="22"/>
              </w:rPr>
            </w:pPr>
          </w:p>
        </w:tc>
        <w:tc>
          <w:tcPr>
            <w:tcW w:w="7230" w:type="dxa"/>
            <w:tcBorders>
              <w:top w:val="single" w:sz="4" w:space="0" w:color="auto"/>
              <w:left w:val="single" w:sz="4" w:space="0" w:color="auto"/>
              <w:bottom w:val="single" w:sz="4" w:space="0" w:color="auto"/>
              <w:right w:val="single" w:sz="4" w:space="0" w:color="auto"/>
            </w:tcBorders>
          </w:tcPr>
          <w:p w14:paraId="7B717AE5" w14:textId="1565D183" w:rsidR="00DB34AB" w:rsidRPr="00AC1C54" w:rsidRDefault="00DB34AB" w:rsidP="00DB34AB">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lastRenderedPageBreak/>
              <w:t>10)</w:t>
            </w: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w art. 19: </w:t>
            </w:r>
          </w:p>
          <w:p w14:paraId="4B848F50" w14:textId="28B0431A" w:rsidR="00DB34AB" w:rsidRPr="00AC1C54" w:rsidRDefault="00DB34AB" w:rsidP="00DB34AB">
            <w:pPr>
              <w:jc w:val="both"/>
              <w:rPr>
                <w:sz w:val="22"/>
                <w:szCs w:val="22"/>
              </w:rPr>
            </w:pPr>
            <w:r w:rsidRPr="00AC1C54">
              <w:rPr>
                <w:sz w:val="22"/>
                <w:szCs w:val="22"/>
              </w:rPr>
              <w:tab/>
              <w:t>(…)</w:t>
            </w:r>
          </w:p>
          <w:p w14:paraId="377ACE19" w14:textId="299E2E29" w:rsidR="00DB34AB" w:rsidRPr="00AC1C54" w:rsidRDefault="00DB34AB" w:rsidP="00DB34AB">
            <w:pPr>
              <w:jc w:val="both"/>
              <w:rPr>
                <w:bCs/>
                <w:sz w:val="22"/>
                <w:szCs w:val="22"/>
              </w:rPr>
            </w:pPr>
            <w:r w:rsidRPr="00AC1C54">
              <w:rPr>
                <w:bCs/>
                <w:sz w:val="22"/>
                <w:szCs w:val="22"/>
              </w:rPr>
              <w:t>c)</w:t>
            </w:r>
            <w:r w:rsidRPr="00AC1C54">
              <w:rPr>
                <w:bCs/>
                <w:sz w:val="22"/>
                <w:szCs w:val="22"/>
              </w:rPr>
              <w:tab/>
              <w:t xml:space="preserve">w ust. </w:t>
            </w:r>
            <w:r w:rsidRPr="00AC1C54">
              <w:rPr>
                <w:sz w:val="22"/>
                <w:szCs w:val="22"/>
              </w:rPr>
              <w:t>4</w:t>
            </w:r>
            <w:r w:rsidRPr="00AC1C54">
              <w:rPr>
                <w:bCs/>
                <w:sz w:val="22"/>
                <w:szCs w:val="22"/>
              </w:rPr>
              <w:t>:</w:t>
            </w:r>
          </w:p>
          <w:p w14:paraId="7D416D58" w14:textId="3FADA110" w:rsidR="00DB34AB" w:rsidRPr="00AC1C54" w:rsidRDefault="00DB34AB" w:rsidP="00DB34AB">
            <w:pPr>
              <w:jc w:val="both"/>
              <w:rPr>
                <w:bCs/>
                <w:sz w:val="22"/>
                <w:szCs w:val="22"/>
              </w:rPr>
            </w:pPr>
            <w:r w:rsidRPr="00AC1C54">
              <w:rPr>
                <w:bCs/>
                <w:sz w:val="22"/>
                <w:szCs w:val="22"/>
              </w:rPr>
              <w:tab/>
              <w:t>– wprowadzenie do wyliczenia oraz pkt 1 i 2 otrzymują brzmienie:</w:t>
            </w:r>
          </w:p>
          <w:p w14:paraId="520CC81F" w14:textId="25238A27" w:rsidR="00DB34AB" w:rsidRPr="00AC1C54" w:rsidRDefault="00DB34AB" w:rsidP="00DB34AB">
            <w:pPr>
              <w:jc w:val="both"/>
              <w:rPr>
                <w:bCs/>
                <w:sz w:val="22"/>
                <w:szCs w:val="22"/>
              </w:rPr>
            </w:pPr>
            <w:r w:rsidRPr="00AC1C54">
              <w:rPr>
                <w:bCs/>
                <w:sz w:val="22"/>
                <w:szCs w:val="22"/>
              </w:rPr>
              <w:tab/>
              <w:t>„Operator sieci lub podmiot sektora publicznego może odmówić operatorowi dostępu do infrastruktury technicznej, jeżeli:</w:t>
            </w:r>
          </w:p>
          <w:p w14:paraId="4F66308B" w14:textId="1101F9F0" w:rsidR="00DB34AB" w:rsidRPr="00AC1C54" w:rsidRDefault="00DB34AB" w:rsidP="00DB34AB">
            <w:pPr>
              <w:jc w:val="both"/>
              <w:rPr>
                <w:bCs/>
                <w:sz w:val="22"/>
                <w:szCs w:val="22"/>
              </w:rPr>
            </w:pPr>
            <w:r w:rsidRPr="00AC1C54">
              <w:rPr>
                <w:bCs/>
                <w:sz w:val="22"/>
                <w:szCs w:val="22"/>
              </w:rPr>
              <w:tab/>
              <w:t>1) umieszczenie elementów sieci o bardzo dużej przepustowości lub powiązanych zasobów w infrastrukturze technicznej objętej wnioskiem nie jest możliwe ze względów technicznych;</w:t>
            </w:r>
          </w:p>
          <w:p w14:paraId="1E6111D3" w14:textId="64A38810" w:rsidR="00DB34AB" w:rsidRPr="00AC1C54" w:rsidRDefault="00DB34AB" w:rsidP="00DB34AB">
            <w:pPr>
              <w:jc w:val="both"/>
              <w:rPr>
                <w:bCs/>
                <w:sz w:val="22"/>
                <w:szCs w:val="22"/>
              </w:rPr>
            </w:pPr>
            <w:r w:rsidRPr="00AC1C54">
              <w:rPr>
                <w:bCs/>
                <w:sz w:val="22"/>
                <w:szCs w:val="22"/>
              </w:rPr>
              <w:tab/>
              <w:t xml:space="preserve">2) nie ma dostępnej przestrzeni do umieszczenia elementów sieci o bardzo </w:t>
            </w:r>
            <w:r w:rsidRPr="00AC1C54">
              <w:rPr>
                <w:bCs/>
                <w:sz w:val="22"/>
                <w:szCs w:val="22"/>
              </w:rPr>
              <w:tab/>
              <w:t>dużej przepustowości lub powiązanych zasobów z uwzględnieniem przyszłego zapotrzebowania operatora sieci na miejsce w infrastrukturze technicznej objętej wnioskiem, co wynika z opracowanego przez operatora sieci i publicznie dostępnego harmonogramu planowanej do realizacji inwestycji obejmującej pozostałe miejsce w infrastrukturze technicznej, który został upubliczniony przed dniem otrzymania wniosku o dostęp do infrastruktury technicznej;”,</w:t>
            </w:r>
          </w:p>
          <w:p w14:paraId="0CF59084" w14:textId="0B6764C8" w:rsidR="00DB34AB" w:rsidRPr="00AC1C54" w:rsidRDefault="00DB34AB" w:rsidP="00DB34AB">
            <w:pPr>
              <w:jc w:val="both"/>
              <w:rPr>
                <w:bCs/>
                <w:sz w:val="22"/>
                <w:szCs w:val="22"/>
              </w:rPr>
            </w:pPr>
            <w:r w:rsidRPr="00AC1C54">
              <w:rPr>
                <w:bCs/>
                <w:sz w:val="22"/>
                <w:szCs w:val="22"/>
              </w:rPr>
              <w:tab/>
              <w:t>– w pkt 5 wprowadzenie do wyliczenia oraz lit. a otrzymują brzmienie:</w:t>
            </w:r>
          </w:p>
          <w:p w14:paraId="02D4AB22" w14:textId="63272DE6" w:rsidR="00881D45" w:rsidRDefault="00DB34AB" w:rsidP="00881D45">
            <w:pPr>
              <w:ind w:firstLine="353"/>
              <w:jc w:val="both"/>
              <w:rPr>
                <w:bCs/>
                <w:sz w:val="22"/>
                <w:szCs w:val="22"/>
              </w:rPr>
            </w:pPr>
            <w:r w:rsidRPr="00AC1C54">
              <w:rPr>
                <w:bCs/>
                <w:sz w:val="22"/>
                <w:szCs w:val="22"/>
              </w:rPr>
              <w:tab/>
              <w:t xml:space="preserve">„zapewnia operatorowi inny niż określony we wniosku skuteczny dostęp </w:t>
            </w:r>
          </w:p>
          <w:p w14:paraId="43B5C8A8" w14:textId="7118B242" w:rsidR="00DB34AB" w:rsidRPr="00AC1C54" w:rsidRDefault="00DB34AB" w:rsidP="00DB34AB">
            <w:pPr>
              <w:ind w:firstLine="353"/>
              <w:jc w:val="both"/>
              <w:rPr>
                <w:bCs/>
                <w:sz w:val="22"/>
                <w:szCs w:val="22"/>
              </w:rPr>
            </w:pPr>
            <w:r w:rsidRPr="00AC1C54">
              <w:rPr>
                <w:bCs/>
                <w:sz w:val="22"/>
                <w:szCs w:val="22"/>
              </w:rPr>
              <w:t>do sieci i powiązanych zasobów, w szczególności do włókna światłowodowego, który:</w:t>
            </w:r>
          </w:p>
          <w:p w14:paraId="00AB126C" w14:textId="1E7866D9" w:rsidR="00DB34AB" w:rsidRPr="00387E63" w:rsidRDefault="00DB34AB" w:rsidP="00DB34AB">
            <w:pPr>
              <w:pStyle w:val="Akapitzlist"/>
              <w:numPr>
                <w:ilvl w:val="0"/>
                <w:numId w:val="26"/>
              </w:numPr>
              <w:jc w:val="both"/>
              <w:rPr>
                <w:bCs/>
                <w:sz w:val="22"/>
                <w:szCs w:val="22"/>
              </w:rPr>
            </w:pPr>
            <w:r w:rsidRPr="00AC1C54">
              <w:rPr>
                <w:bCs/>
                <w:sz w:val="22"/>
                <w:szCs w:val="22"/>
              </w:rPr>
              <w:t>spełnia potrzeby operatora w zakresie zapewnienia sieci o bardzo dużej przepustowości oraz powiązanych zasobów,”,</w:t>
            </w:r>
          </w:p>
        </w:tc>
      </w:tr>
      <w:tr w:rsidR="00DB34AB" w:rsidRPr="00AC1C54" w14:paraId="518854B4" w14:textId="77777777" w:rsidTr="004F0239">
        <w:trPr>
          <w:trHeight w:val="338"/>
        </w:trPr>
        <w:tc>
          <w:tcPr>
            <w:tcW w:w="882" w:type="dxa"/>
            <w:vMerge/>
          </w:tcPr>
          <w:p w14:paraId="4ED8B686" w14:textId="77777777" w:rsidR="00DB34AB" w:rsidRPr="00AC1C54" w:rsidRDefault="00DB34AB" w:rsidP="00DB34AB">
            <w:pPr>
              <w:jc w:val="both"/>
              <w:rPr>
                <w:b/>
                <w:sz w:val="22"/>
                <w:szCs w:val="22"/>
              </w:rPr>
            </w:pPr>
          </w:p>
        </w:tc>
        <w:tc>
          <w:tcPr>
            <w:tcW w:w="4101" w:type="dxa"/>
            <w:vMerge/>
            <w:vAlign w:val="center"/>
          </w:tcPr>
          <w:p w14:paraId="6ADF1193"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0AB22EC4"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70B8BA24" w14:textId="45591A10" w:rsidR="00DB34AB" w:rsidRPr="00AC1C54" w:rsidRDefault="00DB34AB" w:rsidP="00DB34AB">
            <w:pPr>
              <w:pStyle w:val="Tekstpodstawowy"/>
              <w:jc w:val="left"/>
              <w:rPr>
                <w:color w:val="000000" w:themeColor="text1"/>
                <w:sz w:val="22"/>
                <w:szCs w:val="22"/>
              </w:rPr>
            </w:pPr>
            <w:r w:rsidRPr="006D71AF">
              <w:rPr>
                <w:b/>
                <w:bCs/>
                <w:color w:val="000000" w:themeColor="text1"/>
                <w:sz w:val="22"/>
                <w:szCs w:val="22"/>
              </w:rPr>
              <w:t>Art.</w:t>
            </w:r>
            <w:r w:rsidR="002238C8">
              <w:rPr>
                <w:b/>
                <w:bCs/>
                <w:color w:val="000000" w:themeColor="text1"/>
                <w:sz w:val="22"/>
                <w:szCs w:val="22"/>
              </w:rPr>
              <w:t xml:space="preserve"> </w:t>
            </w:r>
            <w:r w:rsidRPr="006D71AF">
              <w:rPr>
                <w:b/>
                <w:bCs/>
                <w:color w:val="000000" w:themeColor="text1"/>
                <w:sz w:val="22"/>
                <w:szCs w:val="22"/>
              </w:rPr>
              <w:t>1 pkt 1</w:t>
            </w:r>
            <w:r>
              <w:rPr>
                <w:b/>
                <w:bCs/>
                <w:color w:val="000000" w:themeColor="text1"/>
                <w:sz w:val="22"/>
                <w:szCs w:val="22"/>
              </w:rPr>
              <w:t>1</w:t>
            </w:r>
            <w:r w:rsidRPr="006D71AF">
              <w:rPr>
                <w:b/>
                <w:bCs/>
                <w:color w:val="000000" w:themeColor="text1"/>
                <w:sz w:val="22"/>
                <w:szCs w:val="22"/>
              </w:rPr>
              <w:t xml:space="preserve"> lit. c</w:t>
            </w:r>
            <w:r w:rsidRPr="00AC1C54">
              <w:rPr>
                <w:color w:val="000000" w:themeColor="text1"/>
                <w:sz w:val="22"/>
                <w:szCs w:val="22"/>
              </w:rPr>
              <w:t xml:space="preserve"> (art. 22 ust. 2 Megaustawy)</w:t>
            </w:r>
          </w:p>
        </w:tc>
        <w:tc>
          <w:tcPr>
            <w:tcW w:w="7230" w:type="dxa"/>
            <w:tcBorders>
              <w:top w:val="single" w:sz="4" w:space="0" w:color="auto"/>
              <w:left w:val="single" w:sz="4" w:space="0" w:color="auto"/>
              <w:bottom w:val="single" w:sz="4" w:space="0" w:color="auto"/>
              <w:right w:val="single" w:sz="4" w:space="0" w:color="auto"/>
            </w:tcBorders>
          </w:tcPr>
          <w:p w14:paraId="74C15FAD" w14:textId="0AC41BBC"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1</w:t>
            </w:r>
            <w:r>
              <w:rPr>
                <w:color w:val="000000" w:themeColor="text1"/>
                <w:sz w:val="22"/>
                <w:szCs w:val="22"/>
                <w:lang w:eastAsia="en-US"/>
              </w:rPr>
              <w:t>1</w:t>
            </w:r>
            <w:r w:rsidRPr="00AC1C54">
              <w:rPr>
                <w:color w:val="000000" w:themeColor="text1"/>
                <w:sz w:val="22"/>
                <w:szCs w:val="22"/>
                <w:lang w:eastAsia="en-US"/>
              </w:rPr>
              <w:t>) w art. 22:</w:t>
            </w:r>
          </w:p>
          <w:p w14:paraId="6F524BA0" w14:textId="178EB596"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c)</w:t>
            </w:r>
            <w:r w:rsidRPr="00AC1C54">
              <w:rPr>
                <w:color w:val="000000" w:themeColor="text1"/>
                <w:sz w:val="22"/>
                <w:szCs w:val="22"/>
                <w:lang w:eastAsia="en-US"/>
              </w:rPr>
              <w:tab/>
              <w:t>ust. 2 otrzymuje brzmienie:</w:t>
            </w:r>
          </w:p>
          <w:p w14:paraId="79C9E5F8" w14:textId="4A22FBCA"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ab/>
              <w:t>„2. Prezes UKE wydając decyzję rozstrzygającą spór dotyczący dostępu do infrastruktury technicznej operatora, bierze pod uwagę, aby opłaty z tytułu dostępu umożliwiały zwrot poniesionych przez operatora kosztów oraz uwzględniały wpływ zapewnienia tego dostępu na plan biznesowy tego operatora, w szczególności na realizowane przez niego inwestycje dotyczące sieci o bardzo dużej przepustowości lub powiązanych zasobów.”,</w:t>
            </w:r>
          </w:p>
        </w:tc>
      </w:tr>
      <w:tr w:rsidR="00DB34AB" w:rsidRPr="00AC1C54" w14:paraId="613ED5C1" w14:textId="77777777" w:rsidTr="004F0239">
        <w:trPr>
          <w:trHeight w:val="338"/>
        </w:trPr>
        <w:tc>
          <w:tcPr>
            <w:tcW w:w="882" w:type="dxa"/>
            <w:vMerge/>
          </w:tcPr>
          <w:p w14:paraId="5FB76C14" w14:textId="77777777" w:rsidR="00DB34AB" w:rsidRPr="00AC1C54" w:rsidRDefault="00DB34AB" w:rsidP="00DB34AB">
            <w:pPr>
              <w:jc w:val="both"/>
              <w:rPr>
                <w:b/>
                <w:sz w:val="22"/>
                <w:szCs w:val="22"/>
              </w:rPr>
            </w:pPr>
          </w:p>
        </w:tc>
        <w:tc>
          <w:tcPr>
            <w:tcW w:w="4101" w:type="dxa"/>
            <w:vMerge/>
            <w:vAlign w:val="center"/>
          </w:tcPr>
          <w:p w14:paraId="1ABA2BE3"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733262A0"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43C2AEDC" w14:textId="5B0880DB" w:rsidR="00DB34AB" w:rsidRPr="00AC1C54" w:rsidRDefault="00DB34AB" w:rsidP="00DB34AB">
            <w:pPr>
              <w:pStyle w:val="Tekstpodstawowy"/>
              <w:jc w:val="left"/>
              <w:rPr>
                <w:color w:val="000000" w:themeColor="text1"/>
                <w:sz w:val="22"/>
                <w:szCs w:val="22"/>
                <w:lang w:eastAsia="en-US"/>
              </w:rPr>
            </w:pPr>
            <w:r w:rsidRPr="006D71AF">
              <w:rPr>
                <w:b/>
                <w:bCs/>
                <w:color w:val="000000" w:themeColor="text1"/>
                <w:sz w:val="22"/>
                <w:szCs w:val="22"/>
                <w:lang w:eastAsia="en-US"/>
              </w:rPr>
              <w:t>Art. 1 pkt 1</w:t>
            </w:r>
            <w:r w:rsidR="000142AF">
              <w:rPr>
                <w:b/>
                <w:bCs/>
                <w:color w:val="000000" w:themeColor="text1"/>
                <w:sz w:val="22"/>
                <w:szCs w:val="22"/>
                <w:lang w:eastAsia="en-US"/>
              </w:rPr>
              <w:t>4</w:t>
            </w:r>
            <w:r w:rsidRPr="00AC1C54">
              <w:rPr>
                <w:color w:val="000000" w:themeColor="text1"/>
                <w:sz w:val="22"/>
                <w:szCs w:val="22"/>
                <w:lang w:eastAsia="en-US"/>
              </w:rPr>
              <w:t xml:space="preserve"> (art. 25c ust. 1 i 2 Megaustawy)</w:t>
            </w:r>
          </w:p>
          <w:p w14:paraId="6EFE990C" w14:textId="096AB08F" w:rsidR="00DB34AB" w:rsidRPr="00AC1C54" w:rsidRDefault="00DB34AB" w:rsidP="00DB34AB">
            <w:pPr>
              <w:pStyle w:val="Tekstpodstawowy"/>
              <w:jc w:val="left"/>
              <w:rPr>
                <w:color w:val="000000" w:themeColor="text1"/>
                <w:sz w:val="22"/>
                <w:szCs w:val="22"/>
              </w:rPr>
            </w:pPr>
          </w:p>
        </w:tc>
        <w:tc>
          <w:tcPr>
            <w:tcW w:w="7230" w:type="dxa"/>
            <w:tcBorders>
              <w:top w:val="single" w:sz="4" w:space="0" w:color="auto"/>
              <w:left w:val="single" w:sz="4" w:space="0" w:color="auto"/>
              <w:bottom w:val="single" w:sz="4" w:space="0" w:color="auto"/>
              <w:right w:val="single" w:sz="4" w:space="0" w:color="auto"/>
            </w:tcBorders>
          </w:tcPr>
          <w:p w14:paraId="38424431" w14:textId="2EDF8286"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1</w:t>
            </w:r>
            <w:r w:rsidR="000142AF">
              <w:rPr>
                <w:color w:val="000000" w:themeColor="text1"/>
                <w:sz w:val="22"/>
                <w:szCs w:val="22"/>
                <w:lang w:eastAsia="en-US"/>
              </w:rPr>
              <w:t>4</w:t>
            </w:r>
            <w:r w:rsidRPr="00AC1C54">
              <w:rPr>
                <w:color w:val="000000" w:themeColor="text1"/>
                <w:sz w:val="22"/>
                <w:szCs w:val="22"/>
                <w:lang w:eastAsia="en-US"/>
              </w:rPr>
              <w:t>)</w:t>
            </w:r>
            <w:r w:rsidRPr="00AC1C54">
              <w:rPr>
                <w:color w:val="000000" w:themeColor="text1"/>
                <w:sz w:val="22"/>
                <w:szCs w:val="22"/>
                <w:lang w:eastAsia="en-US"/>
              </w:rPr>
              <w:tab/>
              <w:t>w art. 25c w ust. 1 i 2 wyrazy „szybkich sieci telekomunikacyjnych” zastępuje się wyrazami „sieci o bardzo dużej przepustowości lub powiązanych zasobów”;</w:t>
            </w:r>
          </w:p>
        </w:tc>
      </w:tr>
      <w:tr w:rsidR="00DB34AB" w:rsidRPr="00AC1C54" w14:paraId="26CDE47C" w14:textId="77777777" w:rsidTr="004F0239">
        <w:trPr>
          <w:trHeight w:val="338"/>
        </w:trPr>
        <w:tc>
          <w:tcPr>
            <w:tcW w:w="882" w:type="dxa"/>
            <w:vMerge/>
          </w:tcPr>
          <w:p w14:paraId="7B74423F" w14:textId="77777777" w:rsidR="00DB34AB" w:rsidRPr="00AC1C54" w:rsidRDefault="00DB34AB" w:rsidP="00DB34AB">
            <w:pPr>
              <w:jc w:val="both"/>
              <w:rPr>
                <w:b/>
                <w:sz w:val="22"/>
                <w:szCs w:val="22"/>
              </w:rPr>
            </w:pPr>
          </w:p>
        </w:tc>
        <w:tc>
          <w:tcPr>
            <w:tcW w:w="4101" w:type="dxa"/>
            <w:vMerge/>
            <w:vAlign w:val="center"/>
          </w:tcPr>
          <w:p w14:paraId="361E73C8"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494C941A"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19DA781F" w14:textId="46BA8862" w:rsidR="00DB34AB" w:rsidRPr="006D71AF" w:rsidRDefault="00DB34AB" w:rsidP="00DB34AB">
            <w:pPr>
              <w:pStyle w:val="Tekstpodstawowy"/>
              <w:jc w:val="left"/>
              <w:rPr>
                <w:b/>
                <w:bCs/>
                <w:color w:val="000000" w:themeColor="text1"/>
                <w:sz w:val="22"/>
                <w:szCs w:val="22"/>
                <w:lang w:eastAsia="en-US"/>
              </w:rPr>
            </w:pPr>
            <w:r w:rsidRPr="009D1962">
              <w:rPr>
                <w:b/>
                <w:bCs/>
                <w:color w:val="000000" w:themeColor="text1"/>
                <w:sz w:val="22"/>
                <w:szCs w:val="22"/>
              </w:rPr>
              <w:t>Art. 1 pkt 1</w:t>
            </w:r>
            <w:r w:rsidR="000142AF">
              <w:rPr>
                <w:b/>
                <w:bCs/>
                <w:color w:val="000000" w:themeColor="text1"/>
                <w:sz w:val="22"/>
                <w:szCs w:val="22"/>
              </w:rPr>
              <w:t>6</w:t>
            </w:r>
            <w:r w:rsidRPr="20A64D91">
              <w:rPr>
                <w:color w:val="000000" w:themeColor="text1"/>
                <w:sz w:val="22"/>
                <w:szCs w:val="22"/>
              </w:rPr>
              <w:t xml:space="preserve"> </w:t>
            </w:r>
            <w:r w:rsidRPr="009D1962">
              <w:rPr>
                <w:b/>
                <w:bCs/>
                <w:color w:val="000000" w:themeColor="text1"/>
                <w:sz w:val="22"/>
                <w:szCs w:val="22"/>
              </w:rPr>
              <w:t>lit. c</w:t>
            </w:r>
            <w:r>
              <w:rPr>
                <w:color w:val="000000" w:themeColor="text1"/>
                <w:sz w:val="22"/>
                <w:szCs w:val="22"/>
              </w:rPr>
              <w:t xml:space="preserve"> </w:t>
            </w:r>
            <w:r w:rsidRPr="20A64D91">
              <w:rPr>
                <w:color w:val="000000" w:themeColor="text1"/>
                <w:sz w:val="22"/>
                <w:szCs w:val="22"/>
              </w:rPr>
              <w:t xml:space="preserve">(art. 29 </w:t>
            </w:r>
            <w:r>
              <w:rPr>
                <w:color w:val="000000" w:themeColor="text1"/>
                <w:sz w:val="22"/>
                <w:szCs w:val="22"/>
              </w:rPr>
              <w:t xml:space="preserve">ust. 2a </w:t>
            </w:r>
            <w:r w:rsidRPr="20A64D91">
              <w:rPr>
                <w:color w:val="000000" w:themeColor="text1"/>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7DF1B45E" w14:textId="77777777" w:rsidR="00DB34AB" w:rsidRDefault="00DB34AB" w:rsidP="00DB34AB">
            <w:pPr>
              <w:pStyle w:val="PKTpunkt0"/>
              <w:keepNext/>
              <w:spacing w:line="240" w:lineRule="auto"/>
              <w:ind w:left="0" w:firstLine="0"/>
              <w:rPr>
                <w:rFonts w:ascii="Times New Roman" w:hAnsi="Times New Roman" w:cs="Times New Roman"/>
                <w:color w:val="000000" w:themeColor="text1"/>
                <w:sz w:val="22"/>
                <w:szCs w:val="22"/>
                <w:lang w:eastAsia="en-US"/>
              </w:rPr>
            </w:pPr>
            <w:r w:rsidRPr="20A64D91">
              <w:rPr>
                <w:rFonts w:ascii="Times New Roman" w:hAnsi="Times New Roman" w:cs="Times New Roman"/>
                <w:color w:val="000000" w:themeColor="text1"/>
                <w:sz w:val="22"/>
                <w:szCs w:val="22"/>
                <w:lang w:eastAsia="en-US"/>
              </w:rPr>
              <w:t>c)</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w ust. 2a w pkt 1 wprowadzenie do wyliczenia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otrzymuje brzmienie:</w:t>
            </w:r>
          </w:p>
          <w:p w14:paraId="3CA170D6" w14:textId="369D21BB" w:rsidR="00DB34AB" w:rsidRDefault="00DB34AB" w:rsidP="00DB34AB">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„posiadanej infrastrukturze telekomunikacyjnej, publicznych sieci telekomunikacyjnych, przebiegu światłowodowych linii kablowych zapewniających lub umożliwiających zapewnienie szerokopasmowego dostępu do Internetu przekazuje się corocznie w terminie do dnia:</w:t>
            </w:r>
          </w:p>
          <w:p w14:paraId="6D3F0C75" w14:textId="77777777" w:rsidR="00DB34AB" w:rsidRPr="00AC1C54" w:rsidRDefault="00DB34AB" w:rsidP="00DB34AB">
            <w:pPr>
              <w:jc w:val="both"/>
              <w:rPr>
                <w:color w:val="000000" w:themeColor="text1"/>
                <w:sz w:val="22"/>
                <w:szCs w:val="22"/>
                <w:lang w:eastAsia="en-US"/>
              </w:rPr>
            </w:pPr>
          </w:p>
        </w:tc>
      </w:tr>
      <w:tr w:rsidR="00DB34AB" w:rsidRPr="00AC1C54" w14:paraId="6AAA8876" w14:textId="77777777" w:rsidTr="004F0239">
        <w:trPr>
          <w:trHeight w:val="1771"/>
        </w:trPr>
        <w:tc>
          <w:tcPr>
            <w:tcW w:w="882" w:type="dxa"/>
            <w:vMerge/>
          </w:tcPr>
          <w:p w14:paraId="76264FBC" w14:textId="77777777" w:rsidR="00DB34AB" w:rsidRPr="00AC1C54" w:rsidRDefault="00DB34AB" w:rsidP="00DB34AB">
            <w:pPr>
              <w:jc w:val="both"/>
              <w:rPr>
                <w:b/>
                <w:sz w:val="22"/>
                <w:szCs w:val="22"/>
              </w:rPr>
            </w:pPr>
          </w:p>
        </w:tc>
        <w:tc>
          <w:tcPr>
            <w:tcW w:w="4101" w:type="dxa"/>
            <w:vMerge/>
            <w:vAlign w:val="center"/>
          </w:tcPr>
          <w:p w14:paraId="36CDD10A"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10D93C49" w14:textId="77777777" w:rsidR="00DB34AB" w:rsidRPr="00AC1C54" w:rsidRDefault="00DB34AB" w:rsidP="00DB34AB">
            <w:pPr>
              <w:jc w:val="both"/>
              <w:rPr>
                <w:sz w:val="22"/>
                <w:szCs w:val="22"/>
              </w:rPr>
            </w:pPr>
          </w:p>
        </w:tc>
        <w:tc>
          <w:tcPr>
            <w:tcW w:w="935" w:type="dxa"/>
            <w:tcBorders>
              <w:left w:val="single" w:sz="4" w:space="0" w:color="auto"/>
              <w:right w:val="single" w:sz="4" w:space="0" w:color="auto"/>
            </w:tcBorders>
          </w:tcPr>
          <w:p w14:paraId="062E0846" w14:textId="4A8D2FB5" w:rsidR="00DB34AB" w:rsidRPr="00AC1C54" w:rsidRDefault="00DB34AB" w:rsidP="00DB34AB">
            <w:pPr>
              <w:pStyle w:val="Tekstpodstawowy"/>
              <w:jc w:val="left"/>
              <w:rPr>
                <w:color w:val="000000" w:themeColor="text1"/>
                <w:sz w:val="22"/>
                <w:szCs w:val="22"/>
                <w:lang w:eastAsia="en-US"/>
              </w:rPr>
            </w:pPr>
            <w:r w:rsidRPr="006D71AF">
              <w:rPr>
                <w:b/>
                <w:bCs/>
                <w:color w:val="000000" w:themeColor="text1"/>
                <w:sz w:val="22"/>
                <w:szCs w:val="22"/>
                <w:lang w:eastAsia="en-US"/>
              </w:rPr>
              <w:t>Art. 1 pkt 1</w:t>
            </w:r>
            <w:r w:rsidR="000142AF">
              <w:rPr>
                <w:b/>
                <w:bCs/>
                <w:color w:val="000000" w:themeColor="text1"/>
                <w:sz w:val="22"/>
                <w:szCs w:val="22"/>
                <w:lang w:eastAsia="en-US"/>
              </w:rPr>
              <w:t>8</w:t>
            </w:r>
            <w:r w:rsidRPr="006D71AF">
              <w:rPr>
                <w:b/>
                <w:bCs/>
                <w:color w:val="000000" w:themeColor="text1"/>
                <w:sz w:val="22"/>
                <w:szCs w:val="22"/>
                <w:lang w:eastAsia="en-US"/>
              </w:rPr>
              <w:t xml:space="preserve"> lit</w:t>
            </w:r>
            <w:r w:rsidR="002238C8">
              <w:rPr>
                <w:b/>
                <w:bCs/>
                <w:color w:val="000000" w:themeColor="text1"/>
                <w:sz w:val="22"/>
                <w:szCs w:val="22"/>
                <w:lang w:eastAsia="en-US"/>
              </w:rPr>
              <w:t>.</w:t>
            </w:r>
            <w:r w:rsidRPr="006D71AF">
              <w:rPr>
                <w:b/>
                <w:bCs/>
                <w:color w:val="000000" w:themeColor="text1"/>
                <w:sz w:val="22"/>
                <w:szCs w:val="22"/>
                <w:lang w:eastAsia="en-US"/>
              </w:rPr>
              <w:t xml:space="preserve"> a i e</w:t>
            </w:r>
            <w:r w:rsidRPr="00AC1C54">
              <w:rPr>
                <w:color w:val="000000" w:themeColor="text1"/>
                <w:sz w:val="22"/>
                <w:szCs w:val="22"/>
                <w:lang w:eastAsia="en-US"/>
              </w:rPr>
              <w:t xml:space="preserve"> (art. 29b ust. 1 pkt 1 i</w:t>
            </w:r>
            <w:r w:rsidR="00B968F6">
              <w:rPr>
                <w:color w:val="000000" w:themeColor="text1"/>
                <w:sz w:val="22"/>
                <w:szCs w:val="22"/>
                <w:lang w:eastAsia="en-US"/>
              </w:rPr>
              <w:t xml:space="preserve"> ust.</w:t>
            </w:r>
            <w:r w:rsidRPr="00AC1C54">
              <w:rPr>
                <w:color w:val="000000" w:themeColor="text1"/>
                <w:sz w:val="22"/>
                <w:szCs w:val="22"/>
                <w:lang w:eastAsia="en-US"/>
              </w:rPr>
              <w:t xml:space="preserve"> 6  Megaustawy)</w:t>
            </w:r>
          </w:p>
          <w:p w14:paraId="78EA7337" w14:textId="5D0411F3" w:rsidR="00DB34AB" w:rsidRPr="00AC1C54" w:rsidRDefault="00DB34AB" w:rsidP="00DB34AB">
            <w:pPr>
              <w:pStyle w:val="Tekstpodstawowy"/>
              <w:jc w:val="left"/>
              <w:rPr>
                <w:color w:val="000000" w:themeColor="text1"/>
                <w:sz w:val="22"/>
                <w:szCs w:val="22"/>
              </w:rPr>
            </w:pPr>
          </w:p>
        </w:tc>
        <w:tc>
          <w:tcPr>
            <w:tcW w:w="7230" w:type="dxa"/>
            <w:tcBorders>
              <w:top w:val="single" w:sz="4" w:space="0" w:color="auto"/>
              <w:left w:val="single" w:sz="4" w:space="0" w:color="auto"/>
              <w:right w:val="single" w:sz="4" w:space="0" w:color="auto"/>
            </w:tcBorders>
          </w:tcPr>
          <w:p w14:paraId="39C9F207" w14:textId="34E374B5" w:rsidR="00613750" w:rsidRPr="009D1962" w:rsidRDefault="00DB34AB" w:rsidP="00613750">
            <w:pPr>
              <w:jc w:val="both"/>
              <w:rPr>
                <w:color w:val="000000" w:themeColor="text1"/>
                <w:sz w:val="22"/>
                <w:szCs w:val="22"/>
                <w:lang w:eastAsia="en-US"/>
              </w:rPr>
            </w:pPr>
            <w:r w:rsidRPr="009D1962">
              <w:rPr>
                <w:color w:val="000000" w:themeColor="text1"/>
                <w:sz w:val="22"/>
                <w:szCs w:val="22"/>
                <w:lang w:eastAsia="en-US"/>
              </w:rPr>
              <w:t xml:space="preserve">a) </w:t>
            </w:r>
            <w:r w:rsidR="000824A9" w:rsidRPr="009D1962">
              <w:rPr>
                <w:color w:val="000000" w:themeColor="text1"/>
                <w:sz w:val="22"/>
                <w:szCs w:val="22"/>
                <w:lang w:eastAsia="en-US"/>
              </w:rPr>
              <w:t>w ust. 1</w:t>
            </w:r>
            <w:r w:rsidR="00613750" w:rsidRPr="009D1962">
              <w:rPr>
                <w:color w:val="000000" w:themeColor="text1"/>
                <w:sz w:val="22"/>
                <w:szCs w:val="22"/>
                <w:lang w:eastAsia="en-US"/>
              </w:rPr>
              <w:t>:</w:t>
            </w:r>
          </w:p>
          <w:p w14:paraId="6DB41CE0" w14:textId="5AC45A52" w:rsidR="00DB34AB" w:rsidRPr="009D1962" w:rsidRDefault="00DB34AB" w:rsidP="009D1962">
            <w:pPr>
              <w:pStyle w:val="Akapitzlist"/>
              <w:jc w:val="both"/>
              <w:rPr>
                <w:color w:val="000000" w:themeColor="text1"/>
                <w:sz w:val="22"/>
                <w:szCs w:val="22"/>
                <w:lang w:eastAsia="en-US"/>
              </w:rPr>
            </w:pPr>
            <w:r w:rsidRPr="009D1962">
              <w:rPr>
                <w:color w:val="000000" w:themeColor="text1"/>
                <w:sz w:val="22"/>
                <w:szCs w:val="22"/>
                <w:lang w:eastAsia="en-US"/>
              </w:rPr>
              <w:t>(…)</w:t>
            </w:r>
          </w:p>
          <w:p w14:paraId="7B8A1CD7" w14:textId="3B08A02A" w:rsidR="00DB34AB" w:rsidRPr="00AC1C54" w:rsidRDefault="00DB34AB" w:rsidP="00DB34AB">
            <w:pPr>
              <w:pStyle w:val="ZTIRPKTzmpkttiret"/>
              <w:spacing w:line="240" w:lineRule="auto"/>
              <w:ind w:left="510"/>
              <w:rPr>
                <w:rFonts w:ascii="Times New Roman" w:hAnsi="Times New Roman" w:cs="Times New Roman"/>
                <w:sz w:val="22"/>
                <w:szCs w:val="22"/>
              </w:rPr>
            </w:pPr>
            <w:r w:rsidRPr="00AC1C54">
              <w:rPr>
                <w:rFonts w:ascii="Times New Roman" w:hAnsi="Times New Roman" w:cs="Times New Roman"/>
                <w:sz w:val="22"/>
                <w:szCs w:val="22"/>
              </w:rPr>
              <w:t>1)</w:t>
            </w:r>
            <w:r w:rsidRPr="00AC1C54">
              <w:rPr>
                <w:rFonts w:ascii="Times New Roman" w:hAnsi="Times New Roman" w:cs="Times New Roman"/>
                <w:sz w:val="22"/>
                <w:szCs w:val="22"/>
              </w:rPr>
              <w:tab/>
              <w:t>w zakresie warunków, procedur i formalności wymaganych przed rozpoczęciem robót budowlanych dotyczących sieci o bardzo dużej przepustowości wraz z powiązanymi zasobami, w trakcie ich wykonywania oraz do ich zakończenia i rozpoczęcia użytkowania tych sieci wraz z powiązanymi zasobami, w tym informacji o wymaganych decyzjach, zgłoszeniach i zawiadomieniach do właściwych organów, a także zwolnieniach z obowiązku ich uzyskania lub dokonania, w tym sposobach składania wniosków utrwalonych w postaci elektronicznej oraz o sposobach uzyskania informacji o statusie wniosku;”,</w:t>
            </w:r>
          </w:p>
          <w:p w14:paraId="18A6C488" w14:textId="5D7D4361" w:rsidR="00DB34AB" w:rsidRPr="00AC1C54" w:rsidRDefault="00DB34AB" w:rsidP="00DB34AB">
            <w:pPr>
              <w:jc w:val="both"/>
              <w:rPr>
                <w:color w:val="000000" w:themeColor="text1"/>
                <w:sz w:val="22"/>
                <w:szCs w:val="22"/>
                <w:lang w:eastAsia="en-US"/>
              </w:rPr>
            </w:pPr>
            <w:r>
              <w:rPr>
                <w:color w:val="000000" w:themeColor="text1"/>
                <w:sz w:val="22"/>
                <w:szCs w:val="22"/>
                <w:lang w:eastAsia="en-US"/>
              </w:rPr>
              <w:t>(…)</w:t>
            </w:r>
          </w:p>
          <w:p w14:paraId="762251A2" w14:textId="630CA85E"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e)</w:t>
            </w:r>
            <w:r w:rsidRPr="00AC1C54">
              <w:rPr>
                <w:color w:val="000000" w:themeColor="text1"/>
                <w:sz w:val="22"/>
                <w:szCs w:val="22"/>
                <w:lang w:eastAsia="en-US"/>
              </w:rPr>
              <w:tab/>
              <w:t>ust. 6 otrzymuje brzmienie:</w:t>
            </w:r>
          </w:p>
          <w:p w14:paraId="5552F5BF" w14:textId="55858C08"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ab/>
              <w:t xml:space="preserve">„6. Do informacji, o których mowa w ust. 1 pkt 4, w zakresie infrastruktury technicznej operatora stosuje się odpowiednio przepis art. 22 ustawy z dnia 12 lipca 2024 r. </w:t>
            </w:r>
            <w:r w:rsidR="00B968F6">
              <w:rPr>
                <w:color w:val="000000" w:themeColor="text1"/>
                <w:sz w:val="22"/>
                <w:szCs w:val="22"/>
                <w:lang w:eastAsia="en-US"/>
              </w:rPr>
              <w:t>–</w:t>
            </w:r>
            <w:r w:rsidRPr="00AC1C54">
              <w:rPr>
                <w:color w:val="000000" w:themeColor="text1"/>
                <w:sz w:val="22"/>
                <w:szCs w:val="22"/>
                <w:lang w:eastAsia="en-US"/>
              </w:rPr>
              <w:t xml:space="preserve"> Prawo komunikacji elektronicznej.”</w:t>
            </w:r>
            <w:r w:rsidR="00B968F6">
              <w:rPr>
                <w:color w:val="000000" w:themeColor="text1"/>
                <w:sz w:val="22"/>
                <w:szCs w:val="22"/>
                <w:lang w:eastAsia="en-US"/>
              </w:rPr>
              <w:t>.</w:t>
            </w:r>
          </w:p>
        </w:tc>
      </w:tr>
      <w:tr w:rsidR="00DB34AB" w:rsidRPr="00AC1C54" w14:paraId="2DF807CA" w14:textId="77777777" w:rsidTr="004F0239">
        <w:trPr>
          <w:trHeight w:val="300"/>
        </w:trPr>
        <w:tc>
          <w:tcPr>
            <w:tcW w:w="882" w:type="dxa"/>
            <w:vMerge/>
          </w:tcPr>
          <w:p w14:paraId="368FEB4F" w14:textId="77777777" w:rsidR="00DB34AB" w:rsidRPr="00AC1C54" w:rsidRDefault="00DB34AB" w:rsidP="00DB34AB">
            <w:pPr>
              <w:rPr>
                <w:sz w:val="22"/>
                <w:szCs w:val="22"/>
              </w:rPr>
            </w:pPr>
          </w:p>
        </w:tc>
        <w:tc>
          <w:tcPr>
            <w:tcW w:w="4101" w:type="dxa"/>
            <w:vMerge/>
            <w:vAlign w:val="center"/>
          </w:tcPr>
          <w:p w14:paraId="44D965CA" w14:textId="77777777" w:rsidR="00DB34AB" w:rsidRPr="00AC1C54" w:rsidRDefault="00DB34AB" w:rsidP="00DB34AB">
            <w:pPr>
              <w:rPr>
                <w:sz w:val="22"/>
                <w:szCs w:val="22"/>
              </w:rPr>
            </w:pPr>
          </w:p>
        </w:tc>
        <w:tc>
          <w:tcPr>
            <w:tcW w:w="881" w:type="dxa"/>
            <w:vMerge/>
          </w:tcPr>
          <w:p w14:paraId="37C2FCED" w14:textId="77777777" w:rsidR="00DB34AB" w:rsidRPr="00AC1C54" w:rsidRDefault="00DB34AB" w:rsidP="00DB34AB">
            <w:pPr>
              <w:rPr>
                <w:sz w:val="22"/>
                <w:szCs w:val="22"/>
              </w:rPr>
            </w:pPr>
          </w:p>
        </w:tc>
        <w:tc>
          <w:tcPr>
            <w:tcW w:w="935" w:type="dxa"/>
            <w:tcBorders>
              <w:left w:val="single" w:sz="4" w:space="0" w:color="auto"/>
              <w:right w:val="single" w:sz="4" w:space="0" w:color="auto"/>
            </w:tcBorders>
          </w:tcPr>
          <w:p w14:paraId="22AD512B" w14:textId="1ED604D2" w:rsidR="00DB34AB" w:rsidRPr="006D71AF" w:rsidRDefault="00DB34AB" w:rsidP="00DB34AB">
            <w:pPr>
              <w:pStyle w:val="Tekstpodstawowy"/>
              <w:jc w:val="left"/>
              <w:rPr>
                <w:b/>
                <w:bCs/>
                <w:color w:val="000000" w:themeColor="text1"/>
                <w:sz w:val="22"/>
                <w:szCs w:val="22"/>
                <w:lang w:val="en-GB" w:eastAsia="en-US"/>
              </w:rPr>
            </w:pPr>
            <w:r w:rsidRPr="006D71AF">
              <w:rPr>
                <w:b/>
                <w:bCs/>
                <w:color w:val="000000" w:themeColor="text1"/>
                <w:sz w:val="22"/>
                <w:szCs w:val="22"/>
                <w:lang w:val="en-GB" w:eastAsia="en-US"/>
              </w:rPr>
              <w:t xml:space="preserve">Art. 1 pkt </w:t>
            </w:r>
            <w:r w:rsidR="001A74AE">
              <w:rPr>
                <w:b/>
                <w:bCs/>
                <w:color w:val="000000" w:themeColor="text1"/>
                <w:sz w:val="22"/>
                <w:szCs w:val="22"/>
                <w:lang w:val="en-GB" w:eastAsia="en-US"/>
              </w:rPr>
              <w:t>2</w:t>
            </w:r>
            <w:r w:rsidR="000142AF">
              <w:rPr>
                <w:b/>
                <w:bCs/>
                <w:color w:val="000000" w:themeColor="text1"/>
                <w:sz w:val="22"/>
                <w:szCs w:val="22"/>
                <w:lang w:val="en-GB" w:eastAsia="en-US"/>
              </w:rPr>
              <w:t>3</w:t>
            </w:r>
            <w:r w:rsidRPr="006D71AF">
              <w:rPr>
                <w:b/>
                <w:bCs/>
                <w:color w:val="000000" w:themeColor="text1"/>
                <w:sz w:val="22"/>
                <w:szCs w:val="22"/>
                <w:lang w:val="en-GB" w:eastAsia="en-US"/>
              </w:rPr>
              <w:t xml:space="preserve"> lit. a,</w:t>
            </w:r>
            <w:r>
              <w:rPr>
                <w:b/>
                <w:bCs/>
                <w:color w:val="000000" w:themeColor="text1"/>
                <w:sz w:val="22"/>
                <w:szCs w:val="22"/>
                <w:lang w:val="en-GB" w:eastAsia="en-US"/>
              </w:rPr>
              <w:t xml:space="preserve"> </w:t>
            </w:r>
            <w:r w:rsidRPr="006D71AF">
              <w:rPr>
                <w:b/>
                <w:bCs/>
                <w:color w:val="000000" w:themeColor="text1"/>
                <w:sz w:val="22"/>
                <w:szCs w:val="22"/>
                <w:lang w:val="en-GB" w:eastAsia="en-US"/>
              </w:rPr>
              <w:t xml:space="preserve"> d, f</w:t>
            </w:r>
            <w:r>
              <w:rPr>
                <w:b/>
                <w:bCs/>
                <w:color w:val="000000" w:themeColor="text1"/>
                <w:sz w:val="22"/>
                <w:szCs w:val="22"/>
                <w:lang w:val="en-GB" w:eastAsia="en-US"/>
              </w:rPr>
              <w:t>, g</w:t>
            </w:r>
          </w:p>
          <w:p w14:paraId="0438B782" w14:textId="348840B0" w:rsidR="00DB34AB" w:rsidRPr="00AC1C54" w:rsidRDefault="00DB34AB" w:rsidP="00DB34AB">
            <w:pPr>
              <w:pStyle w:val="Tekstpodstawowy"/>
              <w:rPr>
                <w:color w:val="000000" w:themeColor="text1"/>
                <w:sz w:val="22"/>
                <w:szCs w:val="22"/>
                <w:lang w:eastAsia="en-US"/>
              </w:rPr>
            </w:pPr>
            <w:r w:rsidRPr="00AC1C54">
              <w:rPr>
                <w:color w:val="000000" w:themeColor="text1"/>
                <w:sz w:val="22"/>
                <w:szCs w:val="22"/>
                <w:lang w:eastAsia="en-US"/>
              </w:rPr>
              <w:t>(art. 30 ust. 1 pkt 4,</w:t>
            </w:r>
            <w:r w:rsidR="006022E7">
              <w:rPr>
                <w:color w:val="000000" w:themeColor="text1"/>
                <w:sz w:val="22"/>
                <w:szCs w:val="22"/>
                <w:lang w:eastAsia="en-US"/>
              </w:rPr>
              <w:t xml:space="preserve"> 5</w:t>
            </w:r>
            <w:r w:rsidRPr="00AC1C54">
              <w:rPr>
                <w:color w:val="000000" w:themeColor="text1"/>
                <w:sz w:val="22"/>
                <w:szCs w:val="22"/>
                <w:lang w:eastAsia="en-US"/>
              </w:rPr>
              <w:t xml:space="preserve"> ust. </w:t>
            </w:r>
            <w:r>
              <w:rPr>
                <w:color w:val="000000" w:themeColor="text1"/>
                <w:sz w:val="22"/>
                <w:szCs w:val="22"/>
                <w:lang w:eastAsia="en-US"/>
              </w:rPr>
              <w:t xml:space="preserve"> </w:t>
            </w:r>
            <w:r w:rsidRPr="00AC1C54">
              <w:rPr>
                <w:color w:val="000000" w:themeColor="text1"/>
                <w:sz w:val="22"/>
                <w:szCs w:val="22"/>
                <w:lang w:eastAsia="en-US"/>
              </w:rPr>
              <w:t>1c</w:t>
            </w:r>
            <w:r>
              <w:rPr>
                <w:color w:val="000000" w:themeColor="text1"/>
                <w:sz w:val="22"/>
                <w:szCs w:val="22"/>
                <w:lang w:eastAsia="en-US"/>
              </w:rPr>
              <w:t>, ust. 1</w:t>
            </w:r>
            <w:r w:rsidR="00913BFD">
              <w:rPr>
                <w:color w:val="000000" w:themeColor="text1"/>
                <w:sz w:val="22"/>
                <w:szCs w:val="22"/>
                <w:lang w:eastAsia="en-US"/>
              </w:rPr>
              <w:t>e</w:t>
            </w:r>
            <w:r>
              <w:rPr>
                <w:color w:val="000000" w:themeColor="text1"/>
                <w:sz w:val="22"/>
                <w:szCs w:val="22"/>
                <w:lang w:eastAsia="en-US"/>
              </w:rPr>
              <w:t xml:space="preserve">  pkt 2  oraz ust. 3 </w:t>
            </w:r>
            <w:r w:rsidRPr="00AC1C54">
              <w:rPr>
                <w:color w:val="000000" w:themeColor="text1"/>
                <w:sz w:val="22"/>
                <w:szCs w:val="22"/>
                <w:lang w:eastAsia="en-US"/>
              </w:rPr>
              <w:t>Megaustawy)</w:t>
            </w:r>
          </w:p>
        </w:tc>
        <w:tc>
          <w:tcPr>
            <w:tcW w:w="7230" w:type="dxa"/>
            <w:tcBorders>
              <w:top w:val="single" w:sz="4" w:space="0" w:color="auto"/>
              <w:left w:val="single" w:sz="4" w:space="0" w:color="auto"/>
              <w:right w:val="single" w:sz="4" w:space="0" w:color="auto"/>
            </w:tcBorders>
          </w:tcPr>
          <w:p w14:paraId="766EFD11" w14:textId="173F1F75" w:rsidR="00DB34AB" w:rsidRPr="00AC1C54" w:rsidRDefault="00DB34AB" w:rsidP="00DB34AB">
            <w:pPr>
              <w:jc w:val="both"/>
              <w:rPr>
                <w:sz w:val="22"/>
                <w:szCs w:val="22"/>
              </w:rPr>
            </w:pPr>
            <w:r>
              <w:rPr>
                <w:sz w:val="22"/>
                <w:szCs w:val="22"/>
              </w:rPr>
              <w:tab/>
            </w:r>
            <w:r w:rsidRPr="00AC1C54">
              <w:rPr>
                <w:sz w:val="22"/>
                <w:szCs w:val="22"/>
              </w:rPr>
              <w:t>a)</w:t>
            </w:r>
            <w:r w:rsidRPr="00AC1C54">
              <w:rPr>
                <w:sz w:val="22"/>
                <w:szCs w:val="22"/>
              </w:rPr>
              <w:tab/>
              <w:t xml:space="preserve">ust. 1 i 1a otrzymują brzmienie: </w:t>
            </w:r>
          </w:p>
          <w:p w14:paraId="72CC426E" w14:textId="7C1090AD" w:rsidR="00DB34AB" w:rsidRPr="00AC1C54" w:rsidRDefault="00DB34AB" w:rsidP="00DB34AB">
            <w:pPr>
              <w:jc w:val="both"/>
              <w:rPr>
                <w:sz w:val="22"/>
                <w:szCs w:val="22"/>
              </w:rPr>
            </w:pPr>
            <w:r w:rsidRPr="00AC1C54">
              <w:rPr>
                <w:sz w:val="22"/>
                <w:szCs w:val="22"/>
              </w:rPr>
              <w:tab/>
              <w:t xml:space="preserve">„1. Właściciel, użytkownik wieczysty lub zarządca nieruchomości, z wyłączeniem użytkownika rządowego, o którym mowa w art. 2 pkt 87 lit. a, b, d, e, g oraz h ustawy z dnia 12 lipca 2024 r. – Prawo komunikacji </w:t>
            </w:r>
            <w:r w:rsidRPr="00AC1C54">
              <w:rPr>
                <w:sz w:val="22"/>
                <w:szCs w:val="22"/>
              </w:rPr>
              <w:tab/>
              <w:t>elektronicznej, jest obowiązany zapewnić przedsiębiorcy telekomunikacyjnemu dostęp telekomunikacyjny do nieruchomości, w tym do budynku, polegający na umożliwieniu:</w:t>
            </w:r>
          </w:p>
          <w:p w14:paraId="36B9B7E6" w14:textId="179CC0AE" w:rsidR="003A0FFD" w:rsidRDefault="003A0FFD" w:rsidP="009D1962">
            <w:pPr>
              <w:ind w:left="693"/>
              <w:jc w:val="both"/>
              <w:rPr>
                <w:sz w:val="22"/>
                <w:szCs w:val="22"/>
              </w:rPr>
            </w:pPr>
            <w:r>
              <w:rPr>
                <w:sz w:val="22"/>
                <w:szCs w:val="22"/>
              </w:rPr>
              <w:t>(…)</w:t>
            </w:r>
            <w:r w:rsidR="00DB34AB">
              <w:rPr>
                <w:sz w:val="22"/>
                <w:szCs w:val="22"/>
              </w:rPr>
              <w:tab/>
            </w:r>
          </w:p>
          <w:p w14:paraId="2474B260" w14:textId="592B088F" w:rsidR="00DB34AB" w:rsidRDefault="003A0FFD" w:rsidP="00DB34AB">
            <w:pPr>
              <w:jc w:val="both"/>
              <w:rPr>
                <w:sz w:val="22"/>
                <w:szCs w:val="22"/>
              </w:rPr>
            </w:pPr>
            <w:r>
              <w:rPr>
                <w:sz w:val="22"/>
                <w:szCs w:val="22"/>
              </w:rPr>
              <w:tab/>
            </w:r>
            <w:r w:rsidR="00DB34AB" w:rsidRPr="00AC1C54">
              <w:rPr>
                <w:sz w:val="22"/>
                <w:szCs w:val="22"/>
              </w:rPr>
              <w:t>4)</w:t>
            </w:r>
            <w:r>
              <w:rPr>
                <w:sz w:val="22"/>
                <w:szCs w:val="22"/>
              </w:rPr>
              <w:t xml:space="preserve"> </w:t>
            </w:r>
            <w:r w:rsidR="00DB34AB" w:rsidRPr="00AC1C54">
              <w:rPr>
                <w:sz w:val="22"/>
                <w:szCs w:val="22"/>
              </w:rPr>
              <w:t xml:space="preserve">utrzymywania, eksploatacji, przebudowy lub remontu elementów sieci o bardzo dużej przepustowości oraz powiązanych zasobów, które stanowią własność tego przedsiębiorcy telekomunikacyjnego lub z których korzysta na podstawie innego tytułu prawnego, </w:t>
            </w:r>
          </w:p>
          <w:p w14:paraId="7C42E43D" w14:textId="1BA6AF03" w:rsidR="000142AF" w:rsidRDefault="006022E7" w:rsidP="003A0FFD">
            <w:pPr>
              <w:pStyle w:val="LITlitera"/>
              <w:spacing w:line="240" w:lineRule="auto"/>
              <w:ind w:left="0" w:firstLine="0"/>
              <w:rPr>
                <w:sz w:val="22"/>
                <w:szCs w:val="22"/>
              </w:rPr>
            </w:pPr>
            <w:r>
              <w:rPr>
                <w:sz w:val="22"/>
                <w:szCs w:val="22"/>
              </w:rPr>
              <w:tab/>
            </w:r>
            <w:r w:rsidRPr="00957E71">
              <w:rPr>
                <w:sz w:val="22"/>
                <w:szCs w:val="22"/>
              </w:rPr>
              <w:t>5)</w:t>
            </w:r>
            <w:r w:rsidR="003A0FFD">
              <w:rPr>
                <w:sz w:val="22"/>
                <w:szCs w:val="22"/>
              </w:rPr>
              <w:t xml:space="preserve"> </w:t>
            </w:r>
            <w:r w:rsidRPr="00957E71">
              <w:rPr>
                <w:sz w:val="22"/>
                <w:szCs w:val="22"/>
              </w:rPr>
              <w:t>wejścia na teren nieruchomości, w tym do budynku,</w:t>
            </w:r>
            <w:r>
              <w:rPr>
                <w:sz w:val="22"/>
                <w:szCs w:val="22"/>
              </w:rPr>
              <w:t xml:space="preserve"> </w:t>
            </w:r>
            <w:r w:rsidRPr="00957E71">
              <w:rPr>
                <w:sz w:val="22"/>
                <w:szCs w:val="22"/>
              </w:rPr>
              <w:t xml:space="preserve">w zakresie niezbędnym do korzystania z dostępu, o którym mowa w pkt 1–4 i w ust. </w:t>
            </w:r>
            <w:r w:rsidR="00F27572">
              <w:rPr>
                <w:sz w:val="22"/>
                <w:szCs w:val="22"/>
              </w:rPr>
              <w:tab/>
            </w:r>
            <w:r w:rsidRPr="00957E71">
              <w:rPr>
                <w:sz w:val="22"/>
                <w:szCs w:val="22"/>
              </w:rPr>
              <w:t xml:space="preserve">3 </w:t>
            </w:r>
          </w:p>
          <w:p w14:paraId="478EB5DE" w14:textId="01A18C8A" w:rsidR="006022E7" w:rsidRDefault="000142AF" w:rsidP="000142AF">
            <w:pPr>
              <w:pStyle w:val="LITlitera"/>
              <w:spacing w:line="240" w:lineRule="auto"/>
              <w:ind w:left="697" w:firstLine="0"/>
              <w:rPr>
                <w:sz w:val="22"/>
                <w:szCs w:val="22"/>
              </w:rPr>
            </w:pPr>
            <w:r w:rsidRPr="000D549B">
              <w:rPr>
                <w:sz w:val="22"/>
                <w:szCs w:val="22"/>
              </w:rPr>
              <w:t>−</w:t>
            </w:r>
            <w:r>
              <w:rPr>
                <w:sz w:val="22"/>
                <w:szCs w:val="22"/>
              </w:rPr>
              <w:t xml:space="preserve"> </w:t>
            </w:r>
            <w:r w:rsidR="006022E7" w:rsidRPr="00957E71">
              <w:rPr>
                <w:sz w:val="22"/>
                <w:szCs w:val="22"/>
              </w:rPr>
              <w:t xml:space="preserve">w zakresie, w jakim ma to służyć zapewnieniu telekomunikacji </w:t>
            </w:r>
            <w:r w:rsidR="00F27572">
              <w:rPr>
                <w:sz w:val="22"/>
                <w:szCs w:val="22"/>
              </w:rPr>
              <w:tab/>
            </w:r>
            <w:r w:rsidR="006022E7" w:rsidRPr="00957E71">
              <w:rPr>
                <w:sz w:val="22"/>
                <w:szCs w:val="22"/>
              </w:rPr>
              <w:t>wyłącznie w budynku na tej nieruchomości.</w:t>
            </w:r>
            <w:r w:rsidR="006022E7" w:rsidRPr="00AC1C54">
              <w:rPr>
                <w:sz w:val="22"/>
                <w:szCs w:val="22"/>
              </w:rPr>
              <w:t>”.</w:t>
            </w:r>
          </w:p>
          <w:p w14:paraId="3BB1A95F" w14:textId="2064F574" w:rsidR="0080347C" w:rsidRDefault="000830B8" w:rsidP="003A0FFD">
            <w:pPr>
              <w:pStyle w:val="LITlitera"/>
              <w:spacing w:line="240" w:lineRule="auto"/>
              <w:ind w:left="0" w:firstLine="0"/>
              <w:rPr>
                <w:sz w:val="22"/>
                <w:szCs w:val="22"/>
              </w:rPr>
            </w:pPr>
            <w:r>
              <w:rPr>
                <w:sz w:val="22"/>
                <w:szCs w:val="22"/>
              </w:rPr>
              <w:tab/>
              <w:t>(…)</w:t>
            </w:r>
          </w:p>
          <w:p w14:paraId="13462DAE" w14:textId="57A1AA99" w:rsidR="00DB34AB" w:rsidRPr="000D549B" w:rsidRDefault="00DB34AB" w:rsidP="00DB34AB">
            <w:pPr>
              <w:jc w:val="both"/>
              <w:rPr>
                <w:sz w:val="22"/>
                <w:szCs w:val="22"/>
              </w:rPr>
            </w:pPr>
            <w:r>
              <w:rPr>
                <w:sz w:val="22"/>
                <w:szCs w:val="22"/>
              </w:rPr>
              <w:tab/>
            </w:r>
            <w:r w:rsidRPr="000D549B">
              <w:rPr>
                <w:sz w:val="22"/>
                <w:szCs w:val="22"/>
              </w:rPr>
              <w:t>d)</w:t>
            </w:r>
            <w:r w:rsidR="000830B8">
              <w:rPr>
                <w:sz w:val="22"/>
                <w:szCs w:val="22"/>
              </w:rPr>
              <w:t xml:space="preserve"> </w:t>
            </w:r>
            <w:r w:rsidRPr="000D549B">
              <w:rPr>
                <w:sz w:val="22"/>
                <w:szCs w:val="22"/>
              </w:rPr>
              <w:t>w ust. 1c:</w:t>
            </w:r>
          </w:p>
          <w:p w14:paraId="06533246" w14:textId="6494B884" w:rsidR="00DB34AB" w:rsidRPr="000D549B" w:rsidRDefault="00DB34AB" w:rsidP="00DB34AB">
            <w:pPr>
              <w:jc w:val="both"/>
              <w:rPr>
                <w:sz w:val="22"/>
                <w:szCs w:val="22"/>
              </w:rPr>
            </w:pPr>
            <w:r w:rsidRPr="000D549B">
              <w:rPr>
                <w:sz w:val="22"/>
                <w:szCs w:val="22"/>
              </w:rPr>
              <w:tab/>
              <w:t>− wyrazy „szybkich sieci telekomunikacyjnych” zastępuje się wyrazami „sieci o bardzo dużej przepustowości lub powiązanych zasobów”,</w:t>
            </w:r>
          </w:p>
          <w:p w14:paraId="5361A2F1" w14:textId="5D552106" w:rsidR="00DB34AB" w:rsidRDefault="00DB34AB" w:rsidP="00DB34AB">
            <w:pPr>
              <w:jc w:val="both"/>
              <w:rPr>
                <w:sz w:val="22"/>
                <w:szCs w:val="22"/>
              </w:rPr>
            </w:pPr>
            <w:r w:rsidRPr="00AC1C54">
              <w:rPr>
                <w:sz w:val="22"/>
                <w:szCs w:val="22"/>
              </w:rPr>
              <w:tab/>
              <w:t>- wyrazy „punktu styku” zastępuje się wyrazami „punktu dostępu”,</w:t>
            </w:r>
          </w:p>
          <w:p w14:paraId="3B8615D0" w14:textId="4955CB58" w:rsidR="00E57990" w:rsidRPr="00AC1C54" w:rsidRDefault="00E57990" w:rsidP="00DB34AB">
            <w:pPr>
              <w:jc w:val="both"/>
              <w:rPr>
                <w:sz w:val="22"/>
                <w:szCs w:val="22"/>
              </w:rPr>
            </w:pPr>
            <w:r>
              <w:rPr>
                <w:sz w:val="22"/>
                <w:szCs w:val="22"/>
              </w:rPr>
              <w:tab/>
              <w:t>(…)</w:t>
            </w:r>
          </w:p>
          <w:p w14:paraId="6504C4A6" w14:textId="38778329" w:rsidR="00DB34AB" w:rsidRDefault="00DB34AB" w:rsidP="00DB34AB">
            <w:pPr>
              <w:jc w:val="both"/>
              <w:rPr>
                <w:sz w:val="22"/>
                <w:szCs w:val="22"/>
              </w:rPr>
            </w:pPr>
            <w:r>
              <w:rPr>
                <w:sz w:val="22"/>
                <w:szCs w:val="22"/>
              </w:rPr>
              <w:tab/>
            </w:r>
            <w:r w:rsidR="00263EC7">
              <w:rPr>
                <w:sz w:val="22"/>
                <w:szCs w:val="22"/>
              </w:rPr>
              <w:t>e</w:t>
            </w:r>
            <w:r w:rsidRPr="00AC1C54">
              <w:rPr>
                <w:sz w:val="22"/>
                <w:szCs w:val="22"/>
              </w:rPr>
              <w:t>)</w:t>
            </w:r>
            <w:r w:rsidR="00E57990">
              <w:rPr>
                <w:sz w:val="22"/>
                <w:szCs w:val="22"/>
              </w:rPr>
              <w:t xml:space="preserve"> </w:t>
            </w:r>
            <w:r w:rsidRPr="00AC1C54">
              <w:rPr>
                <w:sz w:val="22"/>
                <w:szCs w:val="22"/>
              </w:rPr>
              <w:t>w ust. 1e pkt 2 wyrazy „punktu styku” zastępuje się wyrazami „punktu dostępu”,</w:t>
            </w:r>
          </w:p>
          <w:p w14:paraId="7958A1E8" w14:textId="0E64C099" w:rsidR="00DB34AB" w:rsidRPr="00AC1C54" w:rsidRDefault="00DB34AB" w:rsidP="00DB34AB">
            <w:pPr>
              <w:jc w:val="both"/>
              <w:rPr>
                <w:sz w:val="22"/>
                <w:szCs w:val="22"/>
              </w:rPr>
            </w:pPr>
            <w:r>
              <w:rPr>
                <w:sz w:val="22"/>
                <w:szCs w:val="22"/>
              </w:rPr>
              <w:tab/>
            </w:r>
            <w:r w:rsidR="00263EC7">
              <w:rPr>
                <w:sz w:val="22"/>
                <w:szCs w:val="22"/>
              </w:rPr>
              <w:t>f</w:t>
            </w:r>
            <w:r w:rsidRPr="000D549B">
              <w:rPr>
                <w:sz w:val="22"/>
                <w:szCs w:val="22"/>
              </w:rPr>
              <w:t>)</w:t>
            </w:r>
            <w:r w:rsidR="00E7667B">
              <w:rPr>
                <w:sz w:val="22"/>
                <w:szCs w:val="22"/>
              </w:rPr>
              <w:t xml:space="preserve"> </w:t>
            </w:r>
            <w:r w:rsidRPr="000D549B">
              <w:rPr>
                <w:sz w:val="22"/>
                <w:szCs w:val="22"/>
              </w:rPr>
              <w:t>w ust. 3 wyrazy „szybkiej sieci telekomunikacyjnej” zastępuje się wyrazami „sieci o bardzo dużej przepustowości lub powiązanych zasobów”,</w:t>
            </w:r>
          </w:p>
        </w:tc>
      </w:tr>
      <w:tr w:rsidR="00DB34AB" w:rsidRPr="00AC1C54" w14:paraId="75EC2954" w14:textId="77777777" w:rsidTr="004F0239">
        <w:trPr>
          <w:trHeight w:val="338"/>
        </w:trPr>
        <w:tc>
          <w:tcPr>
            <w:tcW w:w="882" w:type="dxa"/>
            <w:vMerge/>
          </w:tcPr>
          <w:p w14:paraId="6B569F82" w14:textId="77777777" w:rsidR="00DB34AB" w:rsidRPr="00AC1C54" w:rsidRDefault="00DB34AB" w:rsidP="00DB34AB">
            <w:pPr>
              <w:jc w:val="both"/>
              <w:rPr>
                <w:b/>
                <w:sz w:val="22"/>
                <w:szCs w:val="22"/>
              </w:rPr>
            </w:pPr>
          </w:p>
        </w:tc>
        <w:tc>
          <w:tcPr>
            <w:tcW w:w="4101" w:type="dxa"/>
            <w:vMerge/>
            <w:vAlign w:val="center"/>
          </w:tcPr>
          <w:p w14:paraId="75322AA5"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209AF5DA" w14:textId="77777777" w:rsidR="00DB34AB" w:rsidRPr="00AC1C54" w:rsidRDefault="00DB34AB" w:rsidP="00DB34AB">
            <w:pPr>
              <w:jc w:val="both"/>
              <w:rPr>
                <w:sz w:val="22"/>
                <w:szCs w:val="22"/>
              </w:rPr>
            </w:pPr>
          </w:p>
        </w:tc>
        <w:tc>
          <w:tcPr>
            <w:tcW w:w="935" w:type="dxa"/>
            <w:tcBorders>
              <w:left w:val="single" w:sz="4" w:space="0" w:color="auto"/>
              <w:bottom w:val="single" w:sz="4" w:space="0" w:color="auto"/>
              <w:right w:val="single" w:sz="4" w:space="0" w:color="auto"/>
            </w:tcBorders>
          </w:tcPr>
          <w:p w14:paraId="54F85C28" w14:textId="11BC8D85" w:rsidR="00DB34AB" w:rsidRPr="00AC1C54" w:rsidRDefault="00DB34AB" w:rsidP="00DB34AB">
            <w:pPr>
              <w:pStyle w:val="Tekstpodstawowy"/>
              <w:jc w:val="left"/>
              <w:rPr>
                <w:color w:val="000000" w:themeColor="text1"/>
                <w:sz w:val="22"/>
                <w:szCs w:val="22"/>
                <w:lang w:val="en-GB" w:eastAsia="en-US"/>
              </w:rPr>
            </w:pPr>
            <w:r w:rsidRPr="006D71AF">
              <w:rPr>
                <w:b/>
                <w:bCs/>
                <w:color w:val="000000" w:themeColor="text1"/>
                <w:sz w:val="22"/>
                <w:szCs w:val="22"/>
                <w:lang w:val="en-GB" w:eastAsia="en-US"/>
              </w:rPr>
              <w:t xml:space="preserve">Art. 1 pkt </w:t>
            </w:r>
            <w:r w:rsidR="00341A33">
              <w:rPr>
                <w:b/>
                <w:bCs/>
                <w:color w:val="000000" w:themeColor="text1"/>
                <w:sz w:val="22"/>
                <w:szCs w:val="22"/>
                <w:lang w:val="en-GB" w:eastAsia="en-US"/>
              </w:rPr>
              <w:t>2</w:t>
            </w:r>
            <w:r w:rsidR="00263EC7">
              <w:rPr>
                <w:b/>
                <w:bCs/>
                <w:color w:val="000000" w:themeColor="text1"/>
                <w:sz w:val="22"/>
                <w:szCs w:val="22"/>
                <w:lang w:val="en-GB" w:eastAsia="en-US"/>
              </w:rPr>
              <w:t>8</w:t>
            </w:r>
            <w:r w:rsidRPr="006D71AF">
              <w:rPr>
                <w:b/>
                <w:bCs/>
                <w:color w:val="000000" w:themeColor="text1"/>
                <w:sz w:val="22"/>
                <w:szCs w:val="22"/>
                <w:lang w:val="en-GB" w:eastAsia="en-US"/>
              </w:rPr>
              <w:t xml:space="preserve"> lit. </w:t>
            </w:r>
            <w:r>
              <w:rPr>
                <w:b/>
                <w:bCs/>
                <w:color w:val="000000" w:themeColor="text1"/>
                <w:sz w:val="22"/>
                <w:szCs w:val="22"/>
                <w:lang w:val="en-GB" w:eastAsia="en-US"/>
              </w:rPr>
              <w:t xml:space="preserve">c, d, </w:t>
            </w:r>
            <w:r w:rsidRPr="006D71AF">
              <w:rPr>
                <w:b/>
                <w:bCs/>
                <w:color w:val="000000" w:themeColor="text1"/>
                <w:sz w:val="22"/>
                <w:szCs w:val="22"/>
                <w:lang w:val="en-GB" w:eastAsia="en-US"/>
              </w:rPr>
              <w:t>e</w:t>
            </w:r>
            <w:r>
              <w:rPr>
                <w:b/>
                <w:bCs/>
                <w:color w:val="000000" w:themeColor="text1"/>
                <w:sz w:val="22"/>
                <w:szCs w:val="22"/>
                <w:lang w:val="en-GB" w:eastAsia="en-US"/>
              </w:rPr>
              <w:t>, f</w:t>
            </w:r>
            <w:r w:rsidRPr="00AC1C54">
              <w:rPr>
                <w:color w:val="000000" w:themeColor="text1"/>
                <w:sz w:val="22"/>
                <w:szCs w:val="22"/>
                <w:lang w:val="en-GB" w:eastAsia="en-US"/>
              </w:rPr>
              <w:t xml:space="preserve"> (art. 36a ust. </w:t>
            </w:r>
            <w:r>
              <w:rPr>
                <w:color w:val="000000" w:themeColor="text1"/>
                <w:sz w:val="22"/>
                <w:szCs w:val="22"/>
                <w:lang w:val="en-GB" w:eastAsia="en-US"/>
              </w:rPr>
              <w:t xml:space="preserve">2-5 </w:t>
            </w:r>
            <w:r w:rsidRPr="00AC1C54">
              <w:rPr>
                <w:color w:val="000000" w:themeColor="text1"/>
                <w:sz w:val="22"/>
                <w:szCs w:val="22"/>
                <w:lang w:val="en-GB" w:eastAsia="en-US"/>
              </w:rPr>
              <w:t>Megaustawy)</w:t>
            </w:r>
          </w:p>
          <w:p w14:paraId="73D6740C" w14:textId="77777777" w:rsidR="00DB34AB" w:rsidRPr="00AC1C54" w:rsidRDefault="00DB34AB" w:rsidP="00DB34AB">
            <w:pPr>
              <w:pStyle w:val="Tekstpodstawowy"/>
              <w:jc w:val="left"/>
              <w:rPr>
                <w:color w:val="000000" w:themeColor="text1"/>
                <w:sz w:val="22"/>
                <w:szCs w:val="22"/>
                <w:lang w:val="en-GB" w:eastAsia="en-US"/>
              </w:rPr>
            </w:pPr>
          </w:p>
        </w:tc>
        <w:tc>
          <w:tcPr>
            <w:tcW w:w="7230" w:type="dxa"/>
            <w:tcBorders>
              <w:top w:val="single" w:sz="4" w:space="0" w:color="auto"/>
              <w:left w:val="single" w:sz="4" w:space="0" w:color="auto"/>
              <w:bottom w:val="single" w:sz="4" w:space="0" w:color="auto"/>
              <w:right w:val="single" w:sz="4" w:space="0" w:color="auto"/>
            </w:tcBorders>
          </w:tcPr>
          <w:p w14:paraId="449AB301" w14:textId="4D74435C" w:rsidR="00DB34AB" w:rsidRPr="00387E63" w:rsidRDefault="00DB34AB" w:rsidP="00DB34AB">
            <w:pPr>
              <w:pStyle w:val="LITlitera"/>
              <w:spacing w:line="240" w:lineRule="auto"/>
              <w:ind w:left="0" w:firstLine="0"/>
              <w:rPr>
                <w:sz w:val="22"/>
                <w:szCs w:val="18"/>
              </w:rPr>
            </w:pPr>
            <w:r w:rsidRPr="00387E63">
              <w:rPr>
                <w:sz w:val="22"/>
                <w:szCs w:val="18"/>
              </w:rPr>
              <w:t>c)</w:t>
            </w:r>
            <w:r w:rsidRPr="00387E63">
              <w:rPr>
                <w:sz w:val="22"/>
                <w:szCs w:val="18"/>
              </w:rPr>
              <w:tab/>
              <w:t>ust. 2 otrzymuje brzmienie:</w:t>
            </w:r>
          </w:p>
          <w:p w14:paraId="7DD20AFC" w14:textId="039B56C4" w:rsidR="00DB34AB" w:rsidRPr="00387E63" w:rsidRDefault="00DB34AB" w:rsidP="00DB34AB">
            <w:pPr>
              <w:pStyle w:val="ZLITUSTzmustliter"/>
              <w:spacing w:line="240" w:lineRule="auto"/>
              <w:ind w:left="0"/>
              <w:rPr>
                <w:sz w:val="22"/>
                <w:szCs w:val="18"/>
              </w:rPr>
            </w:pPr>
            <w:r w:rsidRPr="00387E63">
              <w:rPr>
                <w:sz w:val="22"/>
                <w:szCs w:val="18"/>
              </w:rPr>
              <w:t>„2. Koordynacja robót budowlanych polega na:</w:t>
            </w:r>
          </w:p>
          <w:p w14:paraId="7DFC50FE" w14:textId="337BECF5" w:rsidR="00DB34AB" w:rsidRPr="00387E63" w:rsidRDefault="00DB34AB" w:rsidP="00DB34AB">
            <w:pPr>
              <w:pStyle w:val="ZLITPKTzmpktliter"/>
              <w:spacing w:line="240" w:lineRule="auto"/>
              <w:ind w:left="510"/>
              <w:rPr>
                <w:sz w:val="22"/>
                <w:szCs w:val="18"/>
              </w:rPr>
            </w:pPr>
            <w:r>
              <w:rPr>
                <w:sz w:val="22"/>
                <w:szCs w:val="18"/>
              </w:rPr>
              <w:tab/>
            </w:r>
            <w:r w:rsidRPr="00387E63">
              <w:rPr>
                <w:sz w:val="22"/>
                <w:szCs w:val="18"/>
              </w:rPr>
              <w:t>1)</w:t>
            </w:r>
            <w:r w:rsidRPr="00387E63">
              <w:rPr>
                <w:sz w:val="22"/>
                <w:szCs w:val="18"/>
              </w:rPr>
              <w:tab/>
              <w:t>współdziałaniu operatora sieci lub podmiotu sektora publicznego z operatorem w celu umożliwienia wykonywania przez tego operatora robót budowlanych dotyczących sieci o bardzo dużej przepustowości wraz z powiązanymi zasobami w tym samym czasie i w tym samym miejscu, w szczególności w tym samym budynku lub we wspólnym wykopie, co roboty budowlane wykonywane przez operatora sieci lub podmiot sektora publicznego;</w:t>
            </w:r>
          </w:p>
          <w:p w14:paraId="05BD0F5C" w14:textId="34741A32" w:rsidR="00DB34AB" w:rsidRPr="00387E63" w:rsidRDefault="00DB34AB" w:rsidP="00DB34AB">
            <w:pPr>
              <w:pStyle w:val="ZLITPKTzmpktliter"/>
              <w:spacing w:line="240" w:lineRule="auto"/>
              <w:ind w:left="510"/>
              <w:rPr>
                <w:sz w:val="22"/>
                <w:szCs w:val="18"/>
              </w:rPr>
            </w:pPr>
            <w:r>
              <w:rPr>
                <w:sz w:val="22"/>
                <w:szCs w:val="18"/>
              </w:rPr>
              <w:tab/>
            </w:r>
            <w:r w:rsidRPr="00387E63">
              <w:rPr>
                <w:sz w:val="22"/>
                <w:szCs w:val="18"/>
              </w:rPr>
              <w:t>2)</w:t>
            </w:r>
            <w:r w:rsidRPr="00387E63">
              <w:rPr>
                <w:sz w:val="22"/>
                <w:szCs w:val="18"/>
              </w:rPr>
              <w:tab/>
              <w:t xml:space="preserve">zaprojektowaniu i wykonaniu przez operatora sieci lub podmiot sektora publicznego infrastruktury technicznej, w szczególności kanalizacji kablowej, szafy kablowej, punktu dostępu lub antenowej konstrukcji wsporczej, uwzględniającej potrzeby operatora dotyczące realizacji elementów sieci o bardzo dużej przepustowości wraz z powiązanymi </w:t>
            </w:r>
            <w:r w:rsidRPr="00387E63">
              <w:rPr>
                <w:sz w:val="22"/>
                <w:szCs w:val="18"/>
              </w:rPr>
              <w:lastRenderedPageBreak/>
              <w:t>zasobami, jeżeli powielenie tej infrastruktury przez operatora jest technicznie niemożliwe lub ekonomicznie nieopłacalne.”,</w:t>
            </w:r>
          </w:p>
          <w:p w14:paraId="74B23640" w14:textId="2997FA05" w:rsidR="00DB34AB" w:rsidRPr="00AC1C54" w:rsidRDefault="00DB34AB" w:rsidP="00DB34AB">
            <w:pPr>
              <w:jc w:val="both"/>
              <w:rPr>
                <w:sz w:val="22"/>
                <w:szCs w:val="22"/>
              </w:rPr>
            </w:pPr>
            <w:r w:rsidRPr="00AC1C54">
              <w:rPr>
                <w:sz w:val="22"/>
                <w:szCs w:val="22"/>
              </w:rPr>
              <w:t>d)</w:t>
            </w:r>
            <w:r>
              <w:rPr>
                <w:sz w:val="22"/>
                <w:szCs w:val="22"/>
              </w:rPr>
              <w:tab/>
            </w:r>
            <w:r w:rsidRPr="00AC1C54">
              <w:rPr>
                <w:sz w:val="22"/>
                <w:szCs w:val="22"/>
              </w:rPr>
              <w:t>w ust. 3:</w:t>
            </w:r>
          </w:p>
          <w:p w14:paraId="73D83A9F" w14:textId="531CBB72" w:rsidR="00DB34AB" w:rsidRPr="00AC1C54" w:rsidRDefault="00DB34AB" w:rsidP="00DB34AB">
            <w:pPr>
              <w:jc w:val="both"/>
              <w:rPr>
                <w:sz w:val="22"/>
                <w:szCs w:val="22"/>
              </w:rPr>
            </w:pPr>
            <w:r w:rsidRPr="00AC1C54">
              <w:rPr>
                <w:sz w:val="22"/>
                <w:szCs w:val="22"/>
              </w:rPr>
              <w:tab/>
              <w:t>- wprowadzenie do wyliczenia otrzymuje brzmienie:</w:t>
            </w:r>
          </w:p>
          <w:p w14:paraId="494DCBE4" w14:textId="4A3D5DE9" w:rsidR="00DB34AB" w:rsidRPr="00AC1C54" w:rsidRDefault="00DB34AB" w:rsidP="00DB34AB">
            <w:pPr>
              <w:jc w:val="both"/>
              <w:rPr>
                <w:sz w:val="22"/>
                <w:szCs w:val="22"/>
              </w:rPr>
            </w:pPr>
            <w:r w:rsidRPr="00AC1C54">
              <w:rPr>
                <w:sz w:val="22"/>
                <w:szCs w:val="22"/>
              </w:rPr>
              <w:tab/>
              <w:t>„Operator sieci lub podmiot sektora publicznego uwzględnia wniosek o koordynację robót budowlanych, o którym mowa w ust. 1, jeżeli:”,</w:t>
            </w:r>
          </w:p>
          <w:p w14:paraId="4893B37C" w14:textId="0E51753F" w:rsidR="00DB34AB" w:rsidRPr="00AC1C54" w:rsidRDefault="00DB34AB" w:rsidP="00DB34AB">
            <w:pPr>
              <w:jc w:val="both"/>
              <w:rPr>
                <w:sz w:val="22"/>
                <w:szCs w:val="22"/>
              </w:rPr>
            </w:pPr>
            <w:r w:rsidRPr="00AC1C54">
              <w:rPr>
                <w:sz w:val="22"/>
                <w:szCs w:val="22"/>
              </w:rPr>
              <w:tab/>
              <w:t>- w pkt 1 wyrazy „szybkiej sieci telekomunikacyjnej” zastępuje się wyrazami „sieć o bardzo dużej przepustowości wraz z powiązanymi zasobami lub powiązanych zasobów;”,</w:t>
            </w:r>
          </w:p>
          <w:p w14:paraId="655964BA" w14:textId="5DE77DDF" w:rsidR="00DB34AB" w:rsidRPr="00AC1C54" w:rsidRDefault="00DB34AB" w:rsidP="00DB34AB">
            <w:pPr>
              <w:pStyle w:val="TIRtiret"/>
              <w:spacing w:line="240" w:lineRule="auto"/>
              <w:ind w:left="506"/>
              <w:rPr>
                <w:rFonts w:ascii="Times New Roman" w:hAnsi="Times New Roman" w:cs="Times New Roman"/>
                <w:sz w:val="22"/>
                <w:szCs w:val="22"/>
              </w:rPr>
            </w:pPr>
            <w:r w:rsidRPr="00AC1C54">
              <w:rPr>
                <w:rFonts w:ascii="Times New Roman" w:hAnsi="Times New Roman" w:cs="Times New Roman"/>
                <w:sz w:val="22"/>
                <w:szCs w:val="22"/>
              </w:rPr>
              <w:tab/>
            </w:r>
            <w:r w:rsidRPr="00AC1C54">
              <w:rPr>
                <w:rFonts w:ascii="Times New Roman" w:hAnsi="Times New Roman" w:cs="Times New Roman"/>
                <w:sz w:val="22"/>
                <w:szCs w:val="22"/>
              </w:rPr>
              <w:tab/>
              <w:t>- pkt 3 otrzymuje brzmienie:</w:t>
            </w:r>
          </w:p>
          <w:p w14:paraId="317A14C1" w14:textId="7AD0C503" w:rsidR="00DB34AB" w:rsidRPr="00AC1C54" w:rsidRDefault="00DB34AB" w:rsidP="00DB34AB">
            <w:pPr>
              <w:pStyle w:val="ZTIRPKTzmpkttiret"/>
              <w:spacing w:line="240" w:lineRule="auto"/>
              <w:ind w:left="563" w:firstLine="0"/>
              <w:rPr>
                <w:rFonts w:ascii="Times New Roman" w:hAnsi="Times New Roman" w:cs="Times New Roman"/>
                <w:sz w:val="22"/>
                <w:szCs w:val="22"/>
              </w:rPr>
            </w:pPr>
            <w:r w:rsidRPr="00AC1C54">
              <w:rPr>
                <w:rFonts w:ascii="Times New Roman" w:hAnsi="Times New Roman" w:cs="Times New Roman"/>
                <w:sz w:val="22"/>
                <w:szCs w:val="22"/>
              </w:rPr>
              <w:tab/>
              <w:t xml:space="preserve">„3) zapewnienie koordynacji robót budowlanych nie spowoduje opóźnienia </w:t>
            </w:r>
            <w:r w:rsidRPr="00AC1C54">
              <w:rPr>
                <w:rFonts w:ascii="Times New Roman" w:hAnsi="Times New Roman" w:cs="Times New Roman"/>
                <w:sz w:val="22"/>
                <w:szCs w:val="22"/>
              </w:rPr>
              <w:tab/>
              <w:t>uniemożliwiającego zakończenie inwestycji realizowanej przez operatora sieci lub podmiot sektora publicznego w terminie określonym w umowie o dofinansowaniu lub umowie w sprawie zamówienia publicznego operator sieci lub podmiot sektora publicznego zachowuje kontrolę nad koordynacją tych robót;”,</w:t>
            </w:r>
          </w:p>
          <w:p w14:paraId="337AFA25" w14:textId="2547CBAA" w:rsidR="00DB34AB" w:rsidRPr="00AC1C54" w:rsidRDefault="00DB34AB" w:rsidP="00DB34AB">
            <w:pPr>
              <w:jc w:val="both"/>
              <w:rPr>
                <w:sz w:val="22"/>
                <w:szCs w:val="22"/>
              </w:rPr>
            </w:pPr>
            <w:r w:rsidRPr="00AC1C54">
              <w:rPr>
                <w:sz w:val="22"/>
                <w:szCs w:val="22"/>
              </w:rPr>
              <w:tab/>
              <w:t xml:space="preserve">- w pkt 5 wprowadzenie do wyliczenia otrzymuje brzmienie: </w:t>
            </w:r>
          </w:p>
          <w:p w14:paraId="0FDB229A" w14:textId="5DF0CAB1" w:rsidR="00DB34AB" w:rsidRPr="00AC1C54" w:rsidRDefault="00DB34AB" w:rsidP="00DB34AB">
            <w:pPr>
              <w:jc w:val="both"/>
              <w:rPr>
                <w:sz w:val="22"/>
                <w:szCs w:val="22"/>
              </w:rPr>
            </w:pPr>
            <w:r w:rsidRPr="00AC1C54">
              <w:rPr>
                <w:sz w:val="22"/>
                <w:szCs w:val="22"/>
              </w:rPr>
              <w:tab/>
              <w:t xml:space="preserve">„został złożony bez zbędnej zwłoki, a w przypadku konieczności uzyskania </w:t>
            </w:r>
            <w:r w:rsidRPr="00AC1C54">
              <w:rPr>
                <w:sz w:val="22"/>
                <w:szCs w:val="22"/>
              </w:rPr>
              <w:tab/>
              <w:t>zezwolenia na roboty budowlane:”,</w:t>
            </w:r>
          </w:p>
          <w:p w14:paraId="50C59ED1" w14:textId="660BB060" w:rsidR="00DB34AB" w:rsidRPr="00387E63" w:rsidRDefault="00DB34AB" w:rsidP="00DB34AB">
            <w:pPr>
              <w:jc w:val="both"/>
              <w:rPr>
                <w:sz w:val="22"/>
                <w:szCs w:val="22"/>
              </w:rPr>
            </w:pPr>
            <w:r w:rsidRPr="00AC1C54">
              <w:rPr>
                <w:sz w:val="22"/>
                <w:szCs w:val="22"/>
              </w:rPr>
              <w:tab/>
              <w:t>- w pkt 6 wyrazy „przedsiębiorca telekomunikacyjny” zastępuje się wyrazem „operator”,</w:t>
            </w:r>
          </w:p>
          <w:p w14:paraId="42E56BD2" w14:textId="697A3F72" w:rsidR="00DB34AB" w:rsidRDefault="00DB34AB" w:rsidP="00DB34AB">
            <w:pPr>
              <w:jc w:val="both"/>
              <w:rPr>
                <w:color w:val="000000" w:themeColor="text1"/>
                <w:sz w:val="22"/>
                <w:szCs w:val="22"/>
                <w:lang w:eastAsia="en-US"/>
              </w:rPr>
            </w:pPr>
            <w:r w:rsidRPr="00AC1C54">
              <w:rPr>
                <w:color w:val="000000" w:themeColor="text1"/>
                <w:sz w:val="22"/>
                <w:szCs w:val="22"/>
                <w:lang w:eastAsia="en-US"/>
              </w:rPr>
              <w:t>e)</w:t>
            </w:r>
            <w:r w:rsidRPr="00AC1C54">
              <w:rPr>
                <w:color w:val="000000" w:themeColor="text1"/>
                <w:sz w:val="22"/>
                <w:szCs w:val="22"/>
                <w:lang w:eastAsia="en-US"/>
              </w:rPr>
              <w:tab/>
              <w:t>w ust. 4 wyrazy „przedsiębiorca telekomunikacyjny” zastępuje się wyrazem „operator”,</w:t>
            </w:r>
          </w:p>
          <w:p w14:paraId="12B8A04E" w14:textId="221907B0" w:rsidR="00DB34AB" w:rsidRPr="00AC1C54" w:rsidRDefault="00DB34AB" w:rsidP="00DB34AB">
            <w:pPr>
              <w:jc w:val="both"/>
              <w:rPr>
                <w:sz w:val="22"/>
                <w:szCs w:val="22"/>
              </w:rPr>
            </w:pPr>
            <w:r w:rsidRPr="00AC1C54">
              <w:rPr>
                <w:sz w:val="22"/>
                <w:szCs w:val="22"/>
              </w:rPr>
              <w:t>f)</w:t>
            </w:r>
            <w:r w:rsidRPr="00AC1C54">
              <w:rPr>
                <w:sz w:val="22"/>
                <w:szCs w:val="22"/>
              </w:rPr>
              <w:tab/>
              <w:t>w ust. 5:</w:t>
            </w:r>
          </w:p>
          <w:p w14:paraId="4FEA8E4D" w14:textId="3DFD99AA" w:rsidR="00DB34AB" w:rsidRPr="00AC1C54" w:rsidRDefault="00DB34AB" w:rsidP="00DB34AB">
            <w:pPr>
              <w:jc w:val="both"/>
              <w:rPr>
                <w:sz w:val="22"/>
                <w:szCs w:val="22"/>
              </w:rPr>
            </w:pPr>
            <w:r w:rsidRPr="00AC1C54">
              <w:rPr>
                <w:sz w:val="22"/>
                <w:szCs w:val="22"/>
              </w:rPr>
              <w:tab/>
              <w:t>- wprowadzenie do wyliczenia otrzymuje brzmienie:</w:t>
            </w:r>
          </w:p>
          <w:p w14:paraId="74620220" w14:textId="11E0D9D3" w:rsidR="00DB34AB" w:rsidRPr="00AC1C54" w:rsidRDefault="00DB34AB" w:rsidP="00DB34AB">
            <w:pPr>
              <w:jc w:val="both"/>
              <w:rPr>
                <w:sz w:val="22"/>
                <w:szCs w:val="22"/>
              </w:rPr>
            </w:pPr>
            <w:r w:rsidRPr="00AC1C54">
              <w:rPr>
                <w:sz w:val="22"/>
                <w:szCs w:val="22"/>
              </w:rPr>
              <w:tab/>
              <w:t xml:space="preserve">„5. Operator sieci lub podmiot sektora publicznego może odmówić uwzględnienia wniosku o koordynację robót budowlanych, o którym mowa </w:t>
            </w:r>
            <w:r w:rsidRPr="00AC1C54">
              <w:rPr>
                <w:sz w:val="22"/>
                <w:szCs w:val="22"/>
              </w:rPr>
              <w:tab/>
              <w:t>w ust. 1, jeżeli:"</w:t>
            </w:r>
          </w:p>
          <w:p w14:paraId="6EF883E0" w14:textId="1205A138" w:rsidR="00DB34AB" w:rsidRPr="00AC1C54" w:rsidRDefault="00DB34AB" w:rsidP="00DB34AB">
            <w:pPr>
              <w:jc w:val="both"/>
              <w:rPr>
                <w:sz w:val="22"/>
                <w:szCs w:val="22"/>
              </w:rPr>
            </w:pPr>
            <w:r w:rsidRPr="00AC1C54">
              <w:rPr>
                <w:sz w:val="22"/>
                <w:szCs w:val="22"/>
              </w:rPr>
              <w:tab/>
              <w:t>- w pkt 3  wprowadzenie do wyliczenia i lit. a otrzymują brzmienie:</w:t>
            </w:r>
          </w:p>
          <w:p w14:paraId="4EE82B20" w14:textId="7FDA65DD" w:rsidR="00DB34AB" w:rsidRPr="00AC1C54" w:rsidRDefault="00DB34AB" w:rsidP="00DB34AB">
            <w:pPr>
              <w:jc w:val="both"/>
              <w:rPr>
                <w:sz w:val="22"/>
                <w:szCs w:val="22"/>
              </w:rPr>
            </w:pPr>
            <w:r w:rsidRPr="00AC1C54">
              <w:rPr>
                <w:sz w:val="22"/>
                <w:szCs w:val="22"/>
              </w:rPr>
              <w:tab/>
              <w:t>„zaoferuje operatorowi skuteczny dostęp do infrastruktury technicznej, w szczególności polegający na współkorzystaniu z włókna światłowodowego lub dostępie do niego, który:</w:t>
            </w:r>
          </w:p>
          <w:p w14:paraId="052EF7FC" w14:textId="00D9E2BC" w:rsidR="00DB34AB" w:rsidRPr="00AC1C54" w:rsidRDefault="00DB34AB" w:rsidP="00DB34AB">
            <w:pPr>
              <w:jc w:val="both"/>
              <w:rPr>
                <w:color w:val="000000" w:themeColor="text1"/>
                <w:sz w:val="22"/>
                <w:szCs w:val="22"/>
                <w:lang w:eastAsia="en-US"/>
              </w:rPr>
            </w:pPr>
            <w:r>
              <w:rPr>
                <w:sz w:val="22"/>
                <w:szCs w:val="22"/>
              </w:rPr>
              <w:tab/>
            </w:r>
            <w:r w:rsidRPr="00AC1C54">
              <w:rPr>
                <w:sz w:val="22"/>
                <w:szCs w:val="22"/>
              </w:rPr>
              <w:t xml:space="preserve">„a) spełnia potrzeby operatora w zakresie zapewnienia sieci o bardzo dużej </w:t>
            </w:r>
            <w:r>
              <w:rPr>
                <w:sz w:val="22"/>
                <w:szCs w:val="22"/>
              </w:rPr>
              <w:tab/>
            </w:r>
            <w:r w:rsidRPr="00AC1C54">
              <w:rPr>
                <w:sz w:val="22"/>
                <w:szCs w:val="22"/>
              </w:rPr>
              <w:t>przepustowości lub powiązanych zasobów,”</w:t>
            </w:r>
          </w:p>
        </w:tc>
      </w:tr>
      <w:tr w:rsidR="00DB34AB" w:rsidRPr="00AC1C54" w14:paraId="19B404FD" w14:textId="77777777" w:rsidTr="004F0239">
        <w:trPr>
          <w:trHeight w:val="338"/>
        </w:trPr>
        <w:tc>
          <w:tcPr>
            <w:tcW w:w="882" w:type="dxa"/>
            <w:vMerge/>
          </w:tcPr>
          <w:p w14:paraId="7A471A97" w14:textId="77777777" w:rsidR="00DB34AB" w:rsidRPr="00AC1C54" w:rsidRDefault="00DB34AB" w:rsidP="00DB34AB">
            <w:pPr>
              <w:jc w:val="both"/>
              <w:rPr>
                <w:b/>
                <w:sz w:val="22"/>
                <w:szCs w:val="22"/>
              </w:rPr>
            </w:pPr>
          </w:p>
        </w:tc>
        <w:tc>
          <w:tcPr>
            <w:tcW w:w="4101" w:type="dxa"/>
            <w:vMerge/>
            <w:vAlign w:val="center"/>
          </w:tcPr>
          <w:p w14:paraId="14D40CB1" w14:textId="77777777" w:rsidR="00DB34AB" w:rsidRPr="00AC1C54" w:rsidRDefault="00DB34AB" w:rsidP="00DB34AB">
            <w:pPr>
              <w:autoSpaceDE w:val="0"/>
              <w:autoSpaceDN w:val="0"/>
              <w:adjustRightInd w:val="0"/>
              <w:rPr>
                <w:rFonts w:eastAsia="EUAlbertina-Regular-Identity-H"/>
                <w:b/>
                <w:bCs/>
                <w:sz w:val="22"/>
                <w:szCs w:val="22"/>
              </w:rPr>
            </w:pPr>
          </w:p>
        </w:tc>
        <w:tc>
          <w:tcPr>
            <w:tcW w:w="881" w:type="dxa"/>
            <w:vMerge/>
          </w:tcPr>
          <w:p w14:paraId="25F7A344" w14:textId="77777777" w:rsidR="00DB34AB" w:rsidRPr="00AC1C54" w:rsidRDefault="00DB34AB" w:rsidP="00DB34AB">
            <w:pPr>
              <w:jc w:val="both"/>
              <w:rPr>
                <w:sz w:val="22"/>
                <w:szCs w:val="22"/>
              </w:rPr>
            </w:pPr>
          </w:p>
        </w:tc>
        <w:tc>
          <w:tcPr>
            <w:tcW w:w="935" w:type="dxa"/>
            <w:tcBorders>
              <w:left w:val="single" w:sz="4" w:space="0" w:color="auto"/>
              <w:bottom w:val="single" w:sz="4" w:space="0" w:color="auto"/>
              <w:right w:val="single" w:sz="4" w:space="0" w:color="auto"/>
            </w:tcBorders>
          </w:tcPr>
          <w:p w14:paraId="604F4B35" w14:textId="1AB2BDBA" w:rsidR="00DB34AB" w:rsidRPr="00AC1C54" w:rsidRDefault="00DB34AB" w:rsidP="00DB34AB">
            <w:pPr>
              <w:pStyle w:val="Tekstpodstawowy"/>
              <w:jc w:val="left"/>
              <w:rPr>
                <w:color w:val="000000" w:themeColor="text1"/>
                <w:sz w:val="22"/>
                <w:szCs w:val="22"/>
                <w:lang w:eastAsia="en-US"/>
              </w:rPr>
            </w:pPr>
            <w:r w:rsidRPr="006D71AF">
              <w:rPr>
                <w:b/>
                <w:bCs/>
                <w:color w:val="000000" w:themeColor="text1"/>
                <w:sz w:val="22"/>
                <w:szCs w:val="22"/>
                <w:lang w:eastAsia="en-US"/>
              </w:rPr>
              <w:t xml:space="preserve">Art. 1 pkt </w:t>
            </w:r>
            <w:r w:rsidR="00101E4F">
              <w:rPr>
                <w:b/>
                <w:bCs/>
                <w:color w:val="000000" w:themeColor="text1"/>
                <w:sz w:val="22"/>
                <w:szCs w:val="22"/>
                <w:lang w:eastAsia="en-US"/>
              </w:rPr>
              <w:t>3</w:t>
            </w:r>
            <w:r w:rsidR="00263EC7">
              <w:rPr>
                <w:b/>
                <w:bCs/>
                <w:color w:val="000000" w:themeColor="text1"/>
                <w:sz w:val="22"/>
                <w:szCs w:val="22"/>
                <w:lang w:eastAsia="en-US"/>
              </w:rPr>
              <w:t>4</w:t>
            </w:r>
            <w:r w:rsidRPr="006D71AF">
              <w:rPr>
                <w:b/>
                <w:bCs/>
                <w:color w:val="000000" w:themeColor="text1"/>
                <w:sz w:val="22"/>
                <w:szCs w:val="22"/>
                <w:lang w:eastAsia="en-US"/>
              </w:rPr>
              <w:t xml:space="preserve"> lit. a</w:t>
            </w:r>
            <w:r w:rsidRPr="00AC1C54">
              <w:rPr>
                <w:color w:val="000000" w:themeColor="text1"/>
                <w:sz w:val="22"/>
                <w:szCs w:val="22"/>
                <w:lang w:eastAsia="en-US"/>
              </w:rPr>
              <w:t xml:space="preserve"> </w:t>
            </w:r>
            <w:r>
              <w:rPr>
                <w:color w:val="000000" w:themeColor="text1"/>
                <w:sz w:val="22"/>
                <w:szCs w:val="22"/>
                <w:lang w:eastAsia="en-US"/>
              </w:rPr>
              <w:t xml:space="preserve">tiret drugie </w:t>
            </w:r>
            <w:r w:rsidRPr="00AC1C54">
              <w:rPr>
                <w:color w:val="000000" w:themeColor="text1"/>
                <w:sz w:val="22"/>
                <w:szCs w:val="22"/>
                <w:lang w:eastAsia="en-US"/>
              </w:rPr>
              <w:t xml:space="preserve">(art. 36g ust. 1 </w:t>
            </w:r>
            <w:r w:rsidRPr="00AC1C54">
              <w:rPr>
                <w:color w:val="000000" w:themeColor="text1"/>
                <w:sz w:val="22"/>
                <w:szCs w:val="22"/>
                <w:lang w:eastAsia="en-US"/>
              </w:rPr>
              <w:lastRenderedPageBreak/>
              <w:t>Megaustawy)</w:t>
            </w:r>
          </w:p>
          <w:p w14:paraId="283F2DB0" w14:textId="77777777" w:rsidR="00DB34AB" w:rsidRPr="00AC1C54" w:rsidRDefault="00DB34AB" w:rsidP="00DB34AB">
            <w:pPr>
              <w:pStyle w:val="Tekstpodstawowy"/>
              <w:jc w:val="left"/>
              <w:rPr>
                <w:color w:val="000000" w:themeColor="text1"/>
                <w:sz w:val="22"/>
                <w:szCs w:val="22"/>
                <w:lang w:eastAsia="en-US"/>
              </w:rPr>
            </w:pPr>
          </w:p>
        </w:tc>
        <w:tc>
          <w:tcPr>
            <w:tcW w:w="7230" w:type="dxa"/>
            <w:tcBorders>
              <w:top w:val="single" w:sz="4" w:space="0" w:color="auto"/>
              <w:left w:val="single" w:sz="4" w:space="0" w:color="auto"/>
              <w:bottom w:val="single" w:sz="4" w:space="0" w:color="auto"/>
              <w:right w:val="single" w:sz="4" w:space="0" w:color="auto"/>
            </w:tcBorders>
          </w:tcPr>
          <w:p w14:paraId="192B7522" w14:textId="61E34CEF"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lastRenderedPageBreak/>
              <w:tab/>
              <w:t>w art. 36g:</w:t>
            </w:r>
          </w:p>
          <w:p w14:paraId="333966D4" w14:textId="14AE0D68"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a)</w:t>
            </w:r>
            <w:r w:rsidRPr="00AC1C54">
              <w:rPr>
                <w:color w:val="000000" w:themeColor="text1"/>
                <w:sz w:val="22"/>
                <w:szCs w:val="22"/>
                <w:lang w:eastAsia="en-US"/>
              </w:rPr>
              <w:tab/>
              <w:t>w ust. 1:</w:t>
            </w:r>
          </w:p>
          <w:p w14:paraId="3C2AA5D0" w14:textId="16718FC8"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ab/>
              <w:t>- (…)</w:t>
            </w:r>
          </w:p>
          <w:p w14:paraId="4B27EB63" w14:textId="671DADAE" w:rsidR="00DB34AB" w:rsidRPr="00AC1C54" w:rsidRDefault="00DB34AB" w:rsidP="00DB34AB">
            <w:pPr>
              <w:jc w:val="both"/>
              <w:rPr>
                <w:color w:val="000000" w:themeColor="text1"/>
                <w:sz w:val="22"/>
                <w:szCs w:val="22"/>
                <w:lang w:eastAsia="en-US"/>
              </w:rPr>
            </w:pPr>
            <w:r w:rsidRPr="00AC1C54">
              <w:rPr>
                <w:color w:val="000000" w:themeColor="text1"/>
                <w:sz w:val="22"/>
                <w:szCs w:val="22"/>
                <w:lang w:eastAsia="en-US"/>
              </w:rPr>
              <w:tab/>
              <w:t xml:space="preserve">- w pkt 1 wyrazy </w:t>
            </w:r>
            <w:r w:rsidR="00913BFD">
              <w:rPr>
                <w:color w:val="000000" w:themeColor="text1"/>
                <w:sz w:val="22"/>
                <w:szCs w:val="22"/>
                <w:lang w:eastAsia="en-US"/>
              </w:rPr>
              <w:t>„</w:t>
            </w:r>
            <w:r w:rsidRPr="00AC1C54">
              <w:rPr>
                <w:color w:val="000000" w:themeColor="text1"/>
                <w:sz w:val="22"/>
                <w:szCs w:val="22"/>
                <w:lang w:eastAsia="en-US"/>
              </w:rPr>
              <w:t>szybkich sieci telekomunikacyjnych</w:t>
            </w:r>
            <w:r w:rsidR="00913BFD">
              <w:rPr>
                <w:color w:val="000000" w:themeColor="text1"/>
                <w:sz w:val="22"/>
                <w:szCs w:val="22"/>
                <w:lang w:eastAsia="en-US"/>
              </w:rPr>
              <w:t>”</w:t>
            </w:r>
            <w:r w:rsidRPr="00AC1C54">
              <w:rPr>
                <w:color w:val="000000" w:themeColor="text1"/>
                <w:sz w:val="22"/>
                <w:szCs w:val="22"/>
                <w:lang w:eastAsia="en-US"/>
              </w:rPr>
              <w:t xml:space="preserve"> zastępuje się </w:t>
            </w:r>
            <w:r w:rsidRPr="00AC1C54">
              <w:rPr>
                <w:color w:val="000000" w:themeColor="text1"/>
                <w:sz w:val="22"/>
                <w:szCs w:val="22"/>
                <w:lang w:eastAsia="en-US"/>
              </w:rPr>
              <w:tab/>
              <w:t xml:space="preserve">wyrazami </w:t>
            </w:r>
            <w:r w:rsidR="00913BFD">
              <w:rPr>
                <w:color w:val="000000" w:themeColor="text1"/>
                <w:sz w:val="22"/>
                <w:szCs w:val="22"/>
                <w:lang w:eastAsia="en-US"/>
              </w:rPr>
              <w:t>„</w:t>
            </w:r>
            <w:r w:rsidRPr="00AC1C54">
              <w:rPr>
                <w:color w:val="000000" w:themeColor="text1"/>
                <w:sz w:val="22"/>
                <w:szCs w:val="22"/>
                <w:lang w:eastAsia="en-US"/>
              </w:rPr>
              <w:t>sieci o bardzo dużej przepustowości</w:t>
            </w:r>
            <w:r w:rsidR="00913BFD">
              <w:rPr>
                <w:color w:val="000000" w:themeColor="text1"/>
                <w:sz w:val="22"/>
                <w:szCs w:val="22"/>
                <w:lang w:eastAsia="en-US"/>
              </w:rPr>
              <w:t>”</w:t>
            </w:r>
            <w:r w:rsidRPr="00AC1C54">
              <w:rPr>
                <w:color w:val="000000" w:themeColor="text1"/>
                <w:sz w:val="22"/>
                <w:szCs w:val="22"/>
                <w:lang w:eastAsia="en-US"/>
              </w:rPr>
              <w:t>,</w:t>
            </w:r>
          </w:p>
          <w:p w14:paraId="1AC88571" w14:textId="5E467B38" w:rsidR="00DB34AB" w:rsidRPr="00AC1C54" w:rsidRDefault="00DB34AB" w:rsidP="00DB34AB">
            <w:pPr>
              <w:jc w:val="both"/>
              <w:rPr>
                <w:color w:val="000000" w:themeColor="text1"/>
                <w:sz w:val="22"/>
                <w:szCs w:val="22"/>
                <w:lang w:eastAsia="en-US"/>
              </w:rPr>
            </w:pPr>
          </w:p>
        </w:tc>
      </w:tr>
      <w:tr w:rsidR="005E5B8E" w:rsidRPr="00AC1C54" w14:paraId="7EC05C95" w14:textId="77777777" w:rsidTr="004F0239">
        <w:trPr>
          <w:trHeight w:val="338"/>
        </w:trPr>
        <w:tc>
          <w:tcPr>
            <w:tcW w:w="882" w:type="dxa"/>
            <w:vMerge/>
          </w:tcPr>
          <w:p w14:paraId="0D4585CC" w14:textId="77777777" w:rsidR="005E5B8E" w:rsidRPr="00AC1C54" w:rsidRDefault="005E5B8E" w:rsidP="005E5B8E">
            <w:pPr>
              <w:jc w:val="both"/>
              <w:rPr>
                <w:b/>
                <w:sz w:val="22"/>
                <w:szCs w:val="22"/>
              </w:rPr>
            </w:pPr>
          </w:p>
        </w:tc>
        <w:tc>
          <w:tcPr>
            <w:tcW w:w="4101" w:type="dxa"/>
            <w:vMerge/>
            <w:vAlign w:val="center"/>
          </w:tcPr>
          <w:p w14:paraId="3F2A9DC7" w14:textId="77777777" w:rsidR="005E5B8E" w:rsidRPr="00AC1C54" w:rsidRDefault="005E5B8E" w:rsidP="005E5B8E">
            <w:pPr>
              <w:autoSpaceDE w:val="0"/>
              <w:autoSpaceDN w:val="0"/>
              <w:adjustRightInd w:val="0"/>
              <w:rPr>
                <w:rFonts w:eastAsia="EUAlbertina-Regular-Identity-H"/>
                <w:b/>
                <w:bCs/>
                <w:sz w:val="22"/>
                <w:szCs w:val="22"/>
              </w:rPr>
            </w:pPr>
          </w:p>
        </w:tc>
        <w:tc>
          <w:tcPr>
            <w:tcW w:w="881" w:type="dxa"/>
            <w:vMerge/>
          </w:tcPr>
          <w:p w14:paraId="60F3BDBF" w14:textId="77777777" w:rsidR="005E5B8E" w:rsidRPr="00AC1C54" w:rsidRDefault="005E5B8E" w:rsidP="005E5B8E">
            <w:pPr>
              <w:jc w:val="both"/>
              <w:rPr>
                <w:sz w:val="22"/>
                <w:szCs w:val="22"/>
              </w:rPr>
            </w:pPr>
          </w:p>
        </w:tc>
        <w:tc>
          <w:tcPr>
            <w:tcW w:w="935" w:type="dxa"/>
            <w:tcBorders>
              <w:left w:val="single" w:sz="4" w:space="0" w:color="auto"/>
              <w:bottom w:val="single" w:sz="4" w:space="0" w:color="auto"/>
              <w:right w:val="single" w:sz="4" w:space="0" w:color="auto"/>
            </w:tcBorders>
          </w:tcPr>
          <w:p w14:paraId="312AACE5" w14:textId="254879CD" w:rsidR="005E5B8E" w:rsidRPr="00AC1C54" w:rsidRDefault="005E5B8E" w:rsidP="005E5B8E">
            <w:pPr>
              <w:pStyle w:val="Tekstpodstawowy"/>
              <w:jc w:val="left"/>
              <w:rPr>
                <w:color w:val="000000" w:themeColor="text1"/>
                <w:sz w:val="22"/>
                <w:szCs w:val="22"/>
                <w:lang w:eastAsia="en-US"/>
              </w:rPr>
            </w:pPr>
            <w:r w:rsidRPr="006D71AF">
              <w:rPr>
                <w:b/>
                <w:bCs/>
                <w:color w:val="000000" w:themeColor="text1"/>
                <w:sz w:val="22"/>
                <w:szCs w:val="22"/>
                <w:lang w:eastAsia="en-US"/>
              </w:rPr>
              <w:t xml:space="preserve">Art. 1 pkt </w:t>
            </w:r>
            <w:r w:rsidR="00263EC7">
              <w:rPr>
                <w:b/>
                <w:bCs/>
                <w:color w:val="000000" w:themeColor="text1"/>
                <w:sz w:val="22"/>
                <w:szCs w:val="22"/>
                <w:lang w:eastAsia="en-US"/>
              </w:rPr>
              <w:t>39</w:t>
            </w:r>
            <w:r w:rsidRPr="00AC1C54">
              <w:rPr>
                <w:color w:val="000000" w:themeColor="text1"/>
                <w:sz w:val="22"/>
                <w:szCs w:val="22"/>
                <w:lang w:eastAsia="en-US"/>
              </w:rPr>
              <w:t xml:space="preserve"> (tytuł Rozdziału 6 Megaustawy)</w:t>
            </w:r>
          </w:p>
          <w:p w14:paraId="01C33C28" w14:textId="77777777" w:rsidR="005E5B8E" w:rsidRPr="006D71AF" w:rsidRDefault="005E5B8E" w:rsidP="005E5B8E">
            <w:pPr>
              <w:pStyle w:val="Tekstpodstawowy"/>
              <w:jc w:val="left"/>
              <w:rPr>
                <w:b/>
                <w:bCs/>
                <w:color w:val="000000" w:themeColor="text1"/>
                <w:sz w:val="22"/>
                <w:szCs w:val="22"/>
                <w:lang w:eastAsia="en-US"/>
              </w:rPr>
            </w:pPr>
          </w:p>
        </w:tc>
        <w:tc>
          <w:tcPr>
            <w:tcW w:w="7230" w:type="dxa"/>
            <w:tcBorders>
              <w:top w:val="single" w:sz="4" w:space="0" w:color="auto"/>
              <w:left w:val="single" w:sz="4" w:space="0" w:color="auto"/>
              <w:bottom w:val="single" w:sz="4" w:space="0" w:color="auto"/>
              <w:right w:val="single" w:sz="4" w:space="0" w:color="auto"/>
            </w:tcBorders>
          </w:tcPr>
          <w:p w14:paraId="4D37998B" w14:textId="7882C37F" w:rsidR="005E5B8E" w:rsidRPr="00AC1C54" w:rsidRDefault="00263EC7" w:rsidP="005E5B8E">
            <w:pPr>
              <w:jc w:val="both"/>
              <w:rPr>
                <w:sz w:val="22"/>
                <w:szCs w:val="22"/>
              </w:rPr>
            </w:pPr>
            <w:r>
              <w:rPr>
                <w:color w:val="000000" w:themeColor="text1"/>
                <w:sz w:val="22"/>
                <w:szCs w:val="22"/>
                <w:lang w:eastAsia="en-US"/>
              </w:rPr>
              <w:t>39</w:t>
            </w:r>
            <w:r w:rsidR="005E5B8E" w:rsidRPr="00AC1C54">
              <w:rPr>
                <w:color w:val="000000" w:themeColor="text1"/>
                <w:sz w:val="22"/>
                <w:szCs w:val="22"/>
                <w:lang w:eastAsia="en-US"/>
              </w:rPr>
              <w:t>)</w:t>
            </w:r>
            <w:r w:rsidR="005E5B8E" w:rsidRPr="00AC1C54">
              <w:rPr>
                <w:sz w:val="22"/>
                <w:szCs w:val="22"/>
              </w:rPr>
              <w:tab/>
            </w:r>
            <w:r w:rsidR="005E5B8E" w:rsidRPr="00AC1C54">
              <w:rPr>
                <w:color w:val="000000" w:themeColor="text1"/>
                <w:sz w:val="22"/>
                <w:szCs w:val="22"/>
              </w:rPr>
              <w:t xml:space="preserve"> ogólne określenie przedmiotu tytułu </w:t>
            </w:r>
            <w:r w:rsidR="0004637F">
              <w:rPr>
                <w:color w:val="000000" w:themeColor="text1"/>
                <w:sz w:val="22"/>
                <w:szCs w:val="22"/>
              </w:rPr>
              <w:t>r</w:t>
            </w:r>
            <w:r w:rsidR="005E5B8E" w:rsidRPr="00AC1C54">
              <w:rPr>
                <w:color w:val="000000" w:themeColor="text1"/>
                <w:sz w:val="22"/>
                <w:szCs w:val="22"/>
              </w:rPr>
              <w:t>ozdziału 6 otrzymuje brzmienie</w:t>
            </w:r>
            <w:r w:rsidR="0004637F">
              <w:rPr>
                <w:color w:val="000000" w:themeColor="text1"/>
                <w:sz w:val="22"/>
                <w:szCs w:val="22"/>
              </w:rPr>
              <w:t>:</w:t>
            </w:r>
            <w:r w:rsidR="005E5B8E" w:rsidRPr="00AC1C54">
              <w:rPr>
                <w:color w:val="000000" w:themeColor="text1"/>
                <w:sz w:val="22"/>
                <w:szCs w:val="22"/>
              </w:rPr>
              <w:t xml:space="preserve"> </w:t>
            </w:r>
            <w:r w:rsidR="005E5B8E" w:rsidRPr="00AC1C54">
              <w:rPr>
                <w:color w:val="000000" w:themeColor="text1"/>
                <w:sz w:val="22"/>
                <w:szCs w:val="22"/>
              </w:rPr>
              <w:tab/>
              <w:t>„Szczególne zasady realizowania regionalnych sieci szerokopasmowych oraz inwestycji w sieci o bardzo dużej przepustowości”;</w:t>
            </w:r>
          </w:p>
          <w:p w14:paraId="690A46DB" w14:textId="77777777" w:rsidR="005E5B8E" w:rsidRPr="00AC1C54" w:rsidRDefault="005E5B8E" w:rsidP="005E5B8E">
            <w:pPr>
              <w:jc w:val="both"/>
              <w:rPr>
                <w:color w:val="000000" w:themeColor="text1"/>
                <w:sz w:val="22"/>
                <w:szCs w:val="22"/>
                <w:lang w:eastAsia="en-US"/>
              </w:rPr>
            </w:pPr>
          </w:p>
          <w:p w14:paraId="39E76FFF" w14:textId="77777777" w:rsidR="005E5B8E" w:rsidRPr="00AC1C54" w:rsidRDefault="005E5B8E" w:rsidP="005E5B8E">
            <w:pPr>
              <w:jc w:val="both"/>
              <w:rPr>
                <w:color w:val="000000" w:themeColor="text1"/>
                <w:sz w:val="22"/>
                <w:szCs w:val="22"/>
                <w:lang w:eastAsia="en-US"/>
              </w:rPr>
            </w:pPr>
          </w:p>
        </w:tc>
      </w:tr>
      <w:tr w:rsidR="00032336" w:rsidRPr="00AC1C54" w14:paraId="6AFCF5F3" w14:textId="77777777" w:rsidTr="004F0239">
        <w:trPr>
          <w:trHeight w:val="338"/>
        </w:trPr>
        <w:tc>
          <w:tcPr>
            <w:tcW w:w="882" w:type="dxa"/>
            <w:vMerge/>
          </w:tcPr>
          <w:p w14:paraId="19EF743C" w14:textId="77777777" w:rsidR="00032336" w:rsidRPr="00AC1C54" w:rsidRDefault="00032336" w:rsidP="00032336">
            <w:pPr>
              <w:jc w:val="both"/>
              <w:rPr>
                <w:b/>
                <w:sz w:val="22"/>
                <w:szCs w:val="22"/>
              </w:rPr>
            </w:pPr>
          </w:p>
        </w:tc>
        <w:tc>
          <w:tcPr>
            <w:tcW w:w="4101" w:type="dxa"/>
            <w:vMerge/>
            <w:vAlign w:val="center"/>
          </w:tcPr>
          <w:p w14:paraId="124AF1E6" w14:textId="77777777" w:rsidR="00032336" w:rsidRPr="00AC1C54" w:rsidRDefault="00032336" w:rsidP="00032336">
            <w:pPr>
              <w:autoSpaceDE w:val="0"/>
              <w:autoSpaceDN w:val="0"/>
              <w:adjustRightInd w:val="0"/>
              <w:rPr>
                <w:rFonts w:eastAsia="EUAlbertina-Regular-Identity-H"/>
                <w:b/>
                <w:bCs/>
                <w:sz w:val="22"/>
                <w:szCs w:val="22"/>
              </w:rPr>
            </w:pPr>
          </w:p>
        </w:tc>
        <w:tc>
          <w:tcPr>
            <w:tcW w:w="881" w:type="dxa"/>
            <w:vMerge/>
          </w:tcPr>
          <w:p w14:paraId="602EBEB3" w14:textId="77777777" w:rsidR="00032336" w:rsidRPr="00AC1C54" w:rsidRDefault="00032336" w:rsidP="00032336">
            <w:pPr>
              <w:jc w:val="both"/>
              <w:rPr>
                <w:sz w:val="22"/>
                <w:szCs w:val="22"/>
              </w:rPr>
            </w:pPr>
          </w:p>
        </w:tc>
        <w:tc>
          <w:tcPr>
            <w:tcW w:w="935" w:type="dxa"/>
            <w:tcBorders>
              <w:left w:val="single" w:sz="4" w:space="0" w:color="auto"/>
              <w:bottom w:val="single" w:sz="4" w:space="0" w:color="auto"/>
              <w:right w:val="single" w:sz="4" w:space="0" w:color="auto"/>
            </w:tcBorders>
          </w:tcPr>
          <w:p w14:paraId="7C56B111" w14:textId="7592C508" w:rsidR="00032336" w:rsidRPr="006D71AF" w:rsidRDefault="00032336" w:rsidP="00032336">
            <w:pPr>
              <w:pStyle w:val="Tekstpodstawowy"/>
              <w:jc w:val="left"/>
              <w:rPr>
                <w:b/>
                <w:bCs/>
                <w:color w:val="000000" w:themeColor="text1"/>
                <w:sz w:val="22"/>
                <w:szCs w:val="22"/>
                <w:lang w:eastAsia="en-US"/>
              </w:rPr>
            </w:pPr>
            <w:r w:rsidRPr="00263EC7">
              <w:rPr>
                <w:b/>
                <w:bCs/>
                <w:color w:val="000000" w:themeColor="text1"/>
                <w:sz w:val="22"/>
                <w:szCs w:val="22"/>
              </w:rPr>
              <w:t>Art. 3 pkt 1, 4 i 8</w:t>
            </w:r>
            <w:r>
              <w:rPr>
                <w:color w:val="000000" w:themeColor="text1"/>
                <w:sz w:val="22"/>
                <w:szCs w:val="22"/>
              </w:rPr>
              <w:t xml:space="preserve"> (art. 39b ust. 1, 3, 5 i 11 ustawy o lasach)</w:t>
            </w:r>
          </w:p>
        </w:tc>
        <w:tc>
          <w:tcPr>
            <w:tcW w:w="7230" w:type="dxa"/>
            <w:tcBorders>
              <w:top w:val="single" w:sz="4" w:space="0" w:color="auto"/>
              <w:left w:val="single" w:sz="4" w:space="0" w:color="auto"/>
              <w:bottom w:val="single" w:sz="4" w:space="0" w:color="auto"/>
              <w:right w:val="single" w:sz="4" w:space="0" w:color="auto"/>
            </w:tcBorders>
          </w:tcPr>
          <w:p w14:paraId="1A9DCCCE" w14:textId="3434AA97" w:rsidR="00032336" w:rsidRPr="00A47534" w:rsidRDefault="008472E5" w:rsidP="00032336">
            <w:pPr>
              <w:pStyle w:val="PKTpunkt0"/>
              <w:keepNext/>
              <w:spacing w:line="240" w:lineRule="auto"/>
              <w:ind w:left="0" w:firstLine="0"/>
              <w:rPr>
                <w:color w:val="000000" w:themeColor="text1"/>
                <w:sz w:val="22"/>
                <w:szCs w:val="22"/>
                <w:lang w:eastAsia="en-US"/>
              </w:rPr>
            </w:pPr>
            <w:r>
              <w:rPr>
                <w:color w:val="000000" w:themeColor="text1"/>
                <w:sz w:val="22"/>
                <w:szCs w:val="22"/>
                <w:lang w:eastAsia="en-US"/>
              </w:rPr>
              <w:t>w</w:t>
            </w:r>
            <w:r w:rsidR="00C66822">
              <w:rPr>
                <w:color w:val="000000" w:themeColor="text1"/>
                <w:sz w:val="22"/>
                <w:szCs w:val="22"/>
                <w:lang w:eastAsia="en-US"/>
              </w:rPr>
              <w:t xml:space="preserve"> art. </w:t>
            </w:r>
            <w:r w:rsidR="00032336" w:rsidRPr="00A47534">
              <w:rPr>
                <w:color w:val="000000" w:themeColor="text1"/>
                <w:sz w:val="22"/>
                <w:szCs w:val="22"/>
                <w:lang w:eastAsia="en-US"/>
              </w:rPr>
              <w:t>39b:</w:t>
            </w:r>
          </w:p>
          <w:p w14:paraId="5B115519" w14:textId="64FC054A" w:rsidR="00664998" w:rsidRDefault="00032336" w:rsidP="00032336">
            <w:pPr>
              <w:pStyle w:val="PKTpunkt0"/>
              <w:keepNext/>
              <w:spacing w:line="240" w:lineRule="auto"/>
              <w:ind w:left="0" w:firstLine="0"/>
              <w:rPr>
                <w:color w:val="000000" w:themeColor="text1"/>
                <w:sz w:val="22"/>
                <w:szCs w:val="22"/>
                <w:lang w:eastAsia="en-US"/>
              </w:rPr>
            </w:pPr>
            <w:r w:rsidRPr="00A47534">
              <w:rPr>
                <w:color w:val="000000" w:themeColor="text1"/>
                <w:sz w:val="22"/>
                <w:szCs w:val="22"/>
                <w:lang w:eastAsia="en-US"/>
              </w:rPr>
              <w:t>1)</w:t>
            </w:r>
            <w:r w:rsidRPr="00A47534">
              <w:rPr>
                <w:color w:val="000000" w:themeColor="text1"/>
                <w:sz w:val="22"/>
                <w:szCs w:val="22"/>
                <w:lang w:eastAsia="en-US"/>
              </w:rPr>
              <w:tab/>
              <w:t>w ust. 1 i ust. 3 wyrazy „obiektów i urządzeń” zastępuje się wyrazami „elementów sieci telekomunikacyjnej oraz powiązanych zasobów, a także innych urządzeń lub infrastruktur, które pozwalają na ich eksploatację i konserwację”,</w:t>
            </w:r>
            <w:r w:rsidR="00664998">
              <w:rPr>
                <w:color w:val="000000" w:themeColor="text1"/>
                <w:sz w:val="22"/>
                <w:szCs w:val="22"/>
                <w:lang w:eastAsia="en-US"/>
              </w:rPr>
              <w:t xml:space="preserve"> </w:t>
            </w:r>
          </w:p>
          <w:p w14:paraId="32C6A8EB" w14:textId="35D5830D" w:rsidR="00032336" w:rsidRPr="00A47534" w:rsidRDefault="00664998" w:rsidP="00032336">
            <w:pPr>
              <w:pStyle w:val="PKTpunkt0"/>
              <w:keepNext/>
              <w:spacing w:line="240" w:lineRule="auto"/>
              <w:ind w:left="0" w:firstLine="0"/>
              <w:rPr>
                <w:color w:val="000000" w:themeColor="text1"/>
                <w:sz w:val="22"/>
                <w:szCs w:val="22"/>
                <w:lang w:eastAsia="en-US"/>
              </w:rPr>
            </w:pPr>
            <w:r>
              <w:rPr>
                <w:color w:val="000000" w:themeColor="text1"/>
                <w:sz w:val="22"/>
                <w:szCs w:val="22"/>
                <w:lang w:eastAsia="en-US"/>
              </w:rPr>
              <w:t>(…)</w:t>
            </w:r>
          </w:p>
          <w:p w14:paraId="0A4B0E0D" w14:textId="032EDD05" w:rsidR="00032336" w:rsidRDefault="00032336" w:rsidP="00032336">
            <w:pPr>
              <w:pStyle w:val="PKTpunkt0"/>
              <w:keepNext/>
              <w:spacing w:line="240" w:lineRule="auto"/>
              <w:ind w:left="0" w:firstLine="0"/>
              <w:rPr>
                <w:color w:val="000000" w:themeColor="text1"/>
                <w:sz w:val="22"/>
                <w:szCs w:val="22"/>
                <w:lang w:eastAsia="en-US"/>
              </w:rPr>
            </w:pPr>
            <w:r w:rsidRPr="00A47534">
              <w:rPr>
                <w:color w:val="000000" w:themeColor="text1"/>
                <w:sz w:val="22"/>
                <w:szCs w:val="22"/>
                <w:lang w:eastAsia="en-US"/>
              </w:rPr>
              <w:t>4)</w:t>
            </w:r>
            <w:r w:rsidRPr="00A47534">
              <w:rPr>
                <w:color w:val="000000" w:themeColor="text1"/>
                <w:sz w:val="22"/>
                <w:szCs w:val="22"/>
                <w:lang w:eastAsia="en-US"/>
              </w:rPr>
              <w:tab/>
              <w:t>w ust. 5 wyrazy „obiektów i urządzeń infrastruktury telekomunikacyjnej” zastępuje się wyrazami „elementów sieci telekomunikacyjnej oraz powiązanych zasobów, a także innych urządzeń lub infrastruktur, które pozwalają na ich eksploatację i konserwację”,</w:t>
            </w:r>
          </w:p>
          <w:p w14:paraId="396765B7" w14:textId="37FE1851" w:rsidR="00664998" w:rsidRDefault="00664998" w:rsidP="00032336">
            <w:pPr>
              <w:pStyle w:val="PKTpunkt0"/>
              <w:keepNext/>
              <w:spacing w:line="240" w:lineRule="auto"/>
              <w:ind w:left="0" w:firstLine="0"/>
              <w:rPr>
                <w:color w:val="000000" w:themeColor="text1"/>
                <w:sz w:val="22"/>
                <w:szCs w:val="22"/>
                <w:lang w:eastAsia="en-US"/>
              </w:rPr>
            </w:pPr>
            <w:r>
              <w:rPr>
                <w:color w:val="000000" w:themeColor="text1"/>
                <w:sz w:val="22"/>
                <w:szCs w:val="22"/>
                <w:lang w:eastAsia="en-US"/>
              </w:rPr>
              <w:t>(…)</w:t>
            </w:r>
          </w:p>
          <w:p w14:paraId="7C66B18E" w14:textId="6A8EE933" w:rsidR="00032336" w:rsidRPr="00A47534" w:rsidRDefault="00032336" w:rsidP="00032336">
            <w:pPr>
              <w:pStyle w:val="PKTpunkt0"/>
              <w:keepNext/>
              <w:spacing w:line="240" w:lineRule="auto"/>
              <w:ind w:left="0" w:firstLine="0"/>
              <w:rPr>
                <w:color w:val="000000" w:themeColor="text1"/>
                <w:sz w:val="22"/>
                <w:szCs w:val="22"/>
                <w:lang w:eastAsia="en-US"/>
              </w:rPr>
            </w:pPr>
            <w:r w:rsidRPr="00A47534">
              <w:rPr>
                <w:color w:val="000000" w:themeColor="text1"/>
                <w:sz w:val="22"/>
                <w:szCs w:val="22"/>
                <w:lang w:eastAsia="en-US"/>
              </w:rPr>
              <w:t>8)</w:t>
            </w:r>
            <w:r w:rsidRPr="00A47534">
              <w:rPr>
                <w:color w:val="000000" w:themeColor="text1"/>
                <w:sz w:val="22"/>
                <w:szCs w:val="22"/>
                <w:lang w:eastAsia="en-US"/>
              </w:rPr>
              <w:tab/>
              <w:t>w ust. 11 wyrazy „obiektów i urządzeń” zastępuje się wyrazami „elementów sieci telekomunikacyjnej oraz powiązanych zasobów, a także innych urządzeń lub infrastruktur, które pozwalają</w:t>
            </w:r>
            <w:r>
              <w:rPr>
                <w:color w:val="000000" w:themeColor="text1"/>
                <w:sz w:val="22"/>
                <w:szCs w:val="22"/>
                <w:lang w:eastAsia="en-US"/>
              </w:rPr>
              <w:t xml:space="preserve"> </w:t>
            </w:r>
            <w:r w:rsidRPr="00A47534">
              <w:rPr>
                <w:color w:val="000000" w:themeColor="text1"/>
                <w:sz w:val="22"/>
                <w:szCs w:val="22"/>
                <w:lang w:eastAsia="en-US"/>
              </w:rPr>
              <w:t>na ich eksploatację i konserwację”</w:t>
            </w:r>
          </w:p>
          <w:p w14:paraId="24D3C36D" w14:textId="77777777" w:rsidR="00032336" w:rsidRPr="00AC1C54" w:rsidRDefault="00032336" w:rsidP="00032336">
            <w:pPr>
              <w:jc w:val="both"/>
              <w:rPr>
                <w:color w:val="000000" w:themeColor="text1"/>
                <w:sz w:val="22"/>
                <w:szCs w:val="22"/>
                <w:lang w:eastAsia="en-US"/>
              </w:rPr>
            </w:pPr>
          </w:p>
        </w:tc>
      </w:tr>
      <w:tr w:rsidR="00032336" w:rsidRPr="00AC1C54" w14:paraId="1A2A7B5B" w14:textId="77777777" w:rsidTr="004F0239">
        <w:trPr>
          <w:trHeight w:val="338"/>
        </w:trPr>
        <w:tc>
          <w:tcPr>
            <w:tcW w:w="882" w:type="dxa"/>
            <w:vMerge/>
          </w:tcPr>
          <w:p w14:paraId="534865EB" w14:textId="77777777" w:rsidR="00032336" w:rsidRPr="00AC1C54" w:rsidRDefault="00032336" w:rsidP="00032336">
            <w:pPr>
              <w:jc w:val="both"/>
              <w:rPr>
                <w:b/>
                <w:sz w:val="22"/>
                <w:szCs w:val="22"/>
              </w:rPr>
            </w:pPr>
          </w:p>
        </w:tc>
        <w:tc>
          <w:tcPr>
            <w:tcW w:w="4101" w:type="dxa"/>
            <w:vMerge/>
            <w:vAlign w:val="center"/>
          </w:tcPr>
          <w:p w14:paraId="1B7AD59E" w14:textId="77777777" w:rsidR="00032336" w:rsidRPr="00AC1C54" w:rsidRDefault="00032336" w:rsidP="00032336">
            <w:pPr>
              <w:autoSpaceDE w:val="0"/>
              <w:autoSpaceDN w:val="0"/>
              <w:adjustRightInd w:val="0"/>
              <w:rPr>
                <w:rFonts w:eastAsia="EUAlbertina-Regular-Identity-H"/>
                <w:b/>
                <w:bCs/>
                <w:sz w:val="22"/>
                <w:szCs w:val="22"/>
              </w:rPr>
            </w:pPr>
          </w:p>
        </w:tc>
        <w:tc>
          <w:tcPr>
            <w:tcW w:w="881" w:type="dxa"/>
            <w:vMerge/>
          </w:tcPr>
          <w:p w14:paraId="5261E1CB" w14:textId="77777777" w:rsidR="00032336" w:rsidRPr="00AC1C54" w:rsidRDefault="00032336" w:rsidP="00032336">
            <w:pPr>
              <w:jc w:val="both"/>
              <w:rPr>
                <w:sz w:val="22"/>
                <w:szCs w:val="22"/>
              </w:rPr>
            </w:pPr>
          </w:p>
        </w:tc>
        <w:tc>
          <w:tcPr>
            <w:tcW w:w="935" w:type="dxa"/>
            <w:tcBorders>
              <w:left w:val="single" w:sz="4" w:space="0" w:color="auto"/>
              <w:bottom w:val="single" w:sz="4" w:space="0" w:color="auto"/>
              <w:right w:val="single" w:sz="4" w:space="0" w:color="auto"/>
            </w:tcBorders>
          </w:tcPr>
          <w:p w14:paraId="7B83B800" w14:textId="62843F65"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a </w:t>
            </w:r>
            <w:r w:rsidRPr="009D1962">
              <w:rPr>
                <w:sz w:val="22"/>
                <w:szCs w:val="22"/>
              </w:rPr>
              <w:t>(art. 3 pkt 5b-5</w:t>
            </w:r>
            <w:r w:rsidR="00263EC7">
              <w:rPr>
                <w:sz w:val="22"/>
                <w:szCs w:val="22"/>
              </w:rPr>
              <w:t>c</w:t>
            </w:r>
            <w:r w:rsidRPr="009D1962">
              <w:rPr>
                <w:sz w:val="22"/>
                <w:szCs w:val="22"/>
              </w:rPr>
              <w:t xml:space="preserve"> ustawy Prawo budowlane)</w:t>
            </w:r>
          </w:p>
          <w:p w14:paraId="102008F5" w14:textId="77777777" w:rsidR="00032336" w:rsidRPr="006D71AF" w:rsidRDefault="00032336" w:rsidP="00032336">
            <w:pPr>
              <w:pStyle w:val="Tekstpodstawowy"/>
              <w:jc w:val="left"/>
              <w:rPr>
                <w:b/>
                <w:bCs/>
                <w:color w:val="000000" w:themeColor="text1"/>
                <w:sz w:val="22"/>
                <w:szCs w:val="22"/>
                <w:lang w:eastAsia="en-US"/>
              </w:rPr>
            </w:pPr>
          </w:p>
        </w:tc>
        <w:tc>
          <w:tcPr>
            <w:tcW w:w="7230" w:type="dxa"/>
            <w:tcBorders>
              <w:top w:val="single" w:sz="4" w:space="0" w:color="auto"/>
              <w:left w:val="single" w:sz="4" w:space="0" w:color="auto"/>
              <w:bottom w:val="single" w:sz="4" w:space="0" w:color="auto"/>
              <w:right w:val="single" w:sz="4" w:space="0" w:color="auto"/>
            </w:tcBorders>
          </w:tcPr>
          <w:p w14:paraId="0736E265" w14:textId="77777777" w:rsidR="00032336" w:rsidRPr="00652A19" w:rsidRDefault="00032336" w:rsidP="00032336">
            <w:pPr>
              <w:pStyle w:val="PKTpunkt0"/>
              <w:spacing w:line="240" w:lineRule="auto"/>
              <w:rPr>
                <w:sz w:val="22"/>
                <w:szCs w:val="18"/>
              </w:rPr>
            </w:pPr>
            <w:r w:rsidRPr="00652A19">
              <w:rPr>
                <w:sz w:val="22"/>
                <w:szCs w:val="18"/>
              </w:rPr>
              <w:t>1)</w:t>
            </w:r>
            <w:r w:rsidRPr="00652A19">
              <w:rPr>
                <w:sz w:val="22"/>
                <w:szCs w:val="18"/>
              </w:rPr>
              <w:tab/>
              <w:t>w art. 3:</w:t>
            </w:r>
          </w:p>
          <w:p w14:paraId="5F98030C" w14:textId="77777777" w:rsidR="00032336" w:rsidRPr="00652A19" w:rsidRDefault="00032336" w:rsidP="00032336">
            <w:pPr>
              <w:pStyle w:val="LITlitera"/>
              <w:spacing w:line="240" w:lineRule="auto"/>
              <w:rPr>
                <w:sz w:val="22"/>
                <w:szCs w:val="18"/>
              </w:rPr>
            </w:pPr>
            <w:r w:rsidRPr="00652A19">
              <w:rPr>
                <w:sz w:val="22"/>
                <w:szCs w:val="18"/>
              </w:rPr>
              <w:t>a)</w:t>
            </w:r>
            <w:r w:rsidRPr="00652A19">
              <w:rPr>
                <w:sz w:val="22"/>
                <w:szCs w:val="18"/>
              </w:rPr>
              <w:tab/>
              <w:t>po pkt 5a dodaje się pkt 5b</w:t>
            </w:r>
            <w:r w:rsidRPr="00652A19">
              <w:rPr>
                <w:sz w:val="22"/>
                <w:szCs w:val="18"/>
              </w:rPr>
              <w:sym w:font="Symbol" w:char="F02D"/>
            </w:r>
            <w:r w:rsidRPr="00652A19">
              <w:rPr>
                <w:sz w:val="22"/>
                <w:szCs w:val="18"/>
              </w:rPr>
              <w:t xml:space="preserve">5d w brzmieniu: </w:t>
            </w:r>
          </w:p>
          <w:p w14:paraId="65B9D2B3" w14:textId="77777777" w:rsidR="00032336" w:rsidRPr="00652A19" w:rsidRDefault="00032336" w:rsidP="00032336">
            <w:pPr>
              <w:pStyle w:val="ZLITPKTzmpktliter"/>
              <w:spacing w:line="240" w:lineRule="auto"/>
              <w:rPr>
                <w:sz w:val="22"/>
                <w:szCs w:val="18"/>
              </w:rPr>
            </w:pPr>
            <w:r w:rsidRPr="00652A19">
              <w:rPr>
                <w:sz w:val="22"/>
                <w:szCs w:val="18"/>
              </w:rPr>
              <w:t>„5b)</w:t>
            </w:r>
            <w:r w:rsidRPr="00652A19">
              <w:rPr>
                <w:sz w:val="22"/>
                <w:szCs w:val="18"/>
              </w:rPr>
              <w:tab/>
              <w:t xml:space="preserve">instalacji radiokomunikacyjnej </w:t>
            </w:r>
            <w:r w:rsidRPr="00652A19">
              <w:rPr>
                <w:sz w:val="22"/>
                <w:szCs w:val="18"/>
              </w:rPr>
              <w:sym w:font="Symbol" w:char="F02D"/>
            </w:r>
            <w:r w:rsidRPr="00652A19">
              <w:rPr>
                <w:sz w:val="22"/>
                <w:szCs w:val="18"/>
              </w:rPr>
              <w:t xml:space="preserve"> należy przez to rozumieć niestanowiące budowli urządzenia techniczne, takie jak stacje bazowe telefonii komórkowej, stacje telewizyjne, stacje radiofoniczne, urządzenia łączności radiowej, radionawigacyjnej, radiolokacyjnej, w których skład wchodzą urządzenia radiowe, zasilające i inny osprzęt oraz elementy mocujące do obiektu budowlanego lub do antenowej konstrukcji wsporczej;</w:t>
            </w:r>
          </w:p>
          <w:p w14:paraId="24D51A16" w14:textId="43E46E3C" w:rsidR="00032336" w:rsidRPr="00652A19" w:rsidRDefault="00032336" w:rsidP="00032336">
            <w:pPr>
              <w:pStyle w:val="ZLITPKTzmpktliter"/>
              <w:spacing w:line="240" w:lineRule="auto"/>
              <w:rPr>
                <w:sz w:val="22"/>
                <w:szCs w:val="18"/>
              </w:rPr>
            </w:pPr>
            <w:r w:rsidRPr="00652A19">
              <w:rPr>
                <w:sz w:val="22"/>
                <w:szCs w:val="18"/>
              </w:rPr>
              <w:t>5c)</w:t>
            </w:r>
            <w:r w:rsidRPr="00652A19">
              <w:rPr>
                <w:sz w:val="22"/>
                <w:szCs w:val="18"/>
              </w:rPr>
              <w:tab/>
              <w:t xml:space="preserve">antenowej konstrukcji wsporczej </w:t>
            </w:r>
            <w:r w:rsidRPr="00652A19">
              <w:rPr>
                <w:sz w:val="22"/>
                <w:szCs w:val="18"/>
              </w:rPr>
              <w:sym w:font="Symbol" w:char="F02D"/>
            </w:r>
            <w:r w:rsidRPr="00652A19">
              <w:rPr>
                <w:sz w:val="22"/>
                <w:szCs w:val="18"/>
              </w:rPr>
              <w:t xml:space="preserve"> należy przez to rozumieć konstrukcję wsporczą anten, urządzeń radiowych i instalacji radiokomunikacyjnych, a także związanego z nimi osprzętu i urządzeń zasilających, wolno stojącą albo posadowioną na istniejącym obiekcie budowlanym;</w:t>
            </w:r>
            <w:r w:rsidR="00D12A64">
              <w:rPr>
                <w:sz w:val="22"/>
                <w:szCs w:val="18"/>
              </w:rPr>
              <w:t>”,</w:t>
            </w:r>
          </w:p>
          <w:p w14:paraId="38045B2C" w14:textId="77777777" w:rsidR="00032336" w:rsidRPr="00AC1C54" w:rsidRDefault="00032336" w:rsidP="009D1962">
            <w:pPr>
              <w:pStyle w:val="ZLITPKTzmpktliter"/>
              <w:spacing w:line="240" w:lineRule="auto"/>
              <w:rPr>
                <w:color w:val="000000" w:themeColor="text1"/>
                <w:sz w:val="22"/>
                <w:szCs w:val="22"/>
                <w:lang w:eastAsia="en-US"/>
              </w:rPr>
            </w:pPr>
          </w:p>
        </w:tc>
      </w:tr>
      <w:tr w:rsidR="00032336" w:rsidRPr="00AC1C54" w14:paraId="69C6CB53" w14:textId="77777777" w:rsidTr="004F0239">
        <w:trPr>
          <w:trHeight w:val="4673"/>
        </w:trPr>
        <w:tc>
          <w:tcPr>
            <w:tcW w:w="882" w:type="dxa"/>
            <w:vMerge w:val="restart"/>
            <w:tcBorders>
              <w:top w:val="single" w:sz="4" w:space="0" w:color="auto"/>
              <w:left w:val="single" w:sz="4" w:space="0" w:color="auto"/>
              <w:right w:val="single" w:sz="4" w:space="0" w:color="auto"/>
            </w:tcBorders>
          </w:tcPr>
          <w:p w14:paraId="02D21202" w14:textId="77777777" w:rsidR="00032336" w:rsidRPr="00AC1C54" w:rsidRDefault="00032336" w:rsidP="00032336">
            <w:pPr>
              <w:jc w:val="both"/>
              <w:rPr>
                <w:sz w:val="22"/>
                <w:szCs w:val="22"/>
              </w:rPr>
            </w:pPr>
            <w:r w:rsidRPr="00AC1C54">
              <w:rPr>
                <w:sz w:val="22"/>
                <w:szCs w:val="22"/>
              </w:rPr>
              <w:lastRenderedPageBreak/>
              <w:t>Art. 2 pkt 1</w:t>
            </w:r>
          </w:p>
        </w:tc>
        <w:tc>
          <w:tcPr>
            <w:tcW w:w="4101" w:type="dxa"/>
            <w:vMerge w:val="restart"/>
            <w:tcBorders>
              <w:top w:val="single" w:sz="4" w:space="0" w:color="auto"/>
              <w:left w:val="single" w:sz="4" w:space="0" w:color="auto"/>
              <w:right w:val="single" w:sz="4" w:space="0" w:color="auto"/>
            </w:tcBorders>
            <w:vAlign w:val="center"/>
          </w:tcPr>
          <w:p w14:paraId="2B7C7DA1" w14:textId="30FC4CC3" w:rsidR="00032336" w:rsidRPr="00AC1C54" w:rsidRDefault="00032336" w:rsidP="00032336">
            <w:pPr>
              <w:pStyle w:val="Akapitzlist"/>
              <w:numPr>
                <w:ilvl w:val="0"/>
                <w:numId w:val="3"/>
              </w:numPr>
              <w:autoSpaceDE w:val="0"/>
              <w:autoSpaceDN w:val="0"/>
              <w:adjustRightInd w:val="0"/>
              <w:ind w:left="354" w:hanging="354"/>
              <w:rPr>
                <w:rFonts w:eastAsia="EUAlbertina-Regular-Identity-H"/>
                <w:sz w:val="22"/>
                <w:szCs w:val="22"/>
              </w:rPr>
            </w:pPr>
            <w:r w:rsidRPr="00AC1C54">
              <w:rPr>
                <w:rFonts w:eastAsia="EUAlbertina-Regular-Identity-H"/>
                <w:sz w:val="22"/>
                <w:szCs w:val="22"/>
              </w:rPr>
              <w:t>„operator sieci” oznacza:</w:t>
            </w:r>
          </w:p>
          <w:p w14:paraId="5299DB3C" w14:textId="220C8C8C" w:rsidR="00032336" w:rsidRPr="00AC1C54" w:rsidRDefault="00032336" w:rsidP="00032336">
            <w:pPr>
              <w:autoSpaceDE w:val="0"/>
              <w:autoSpaceDN w:val="0"/>
              <w:adjustRightInd w:val="0"/>
              <w:rPr>
                <w:rFonts w:eastAsia="EUAlbertina-Regular-Identity-H"/>
                <w:sz w:val="22"/>
                <w:szCs w:val="22"/>
              </w:rPr>
            </w:pPr>
            <w:r w:rsidRPr="00AC1C54">
              <w:rPr>
                <w:rFonts w:eastAsia="EUAlbertina-Regular-Identity-H"/>
                <w:sz w:val="22"/>
                <w:szCs w:val="22"/>
              </w:rPr>
              <w:t>a) operatora, zgodnie z definicją w art. 2 pkt 29 dyrektywy (UE) 2018/1972;</w:t>
            </w:r>
          </w:p>
          <w:p w14:paraId="42E7EED2" w14:textId="5658AE4A" w:rsidR="00032336" w:rsidRPr="00AC1C54" w:rsidRDefault="00032336" w:rsidP="00032336">
            <w:pPr>
              <w:autoSpaceDE w:val="0"/>
              <w:autoSpaceDN w:val="0"/>
              <w:adjustRightInd w:val="0"/>
              <w:ind w:left="213" w:hanging="213"/>
              <w:contextualSpacing/>
              <w:rPr>
                <w:rFonts w:eastAsia="EUAlbertina-Regular-Identity-H"/>
                <w:sz w:val="22"/>
                <w:szCs w:val="22"/>
              </w:rPr>
            </w:pPr>
            <w:r w:rsidRPr="00AC1C54">
              <w:rPr>
                <w:rFonts w:eastAsia="EUAlbertina-Regular-Identity-H"/>
                <w:sz w:val="22"/>
                <w:szCs w:val="22"/>
              </w:rPr>
              <w:t>b) przedsiębiorstwo zapewniające infrastrukturę techniczną przeznaczoną do:</w:t>
            </w:r>
          </w:p>
          <w:p w14:paraId="5A3EDF03" w14:textId="02000D08" w:rsidR="00032336" w:rsidRPr="00AC1C54" w:rsidRDefault="00032336" w:rsidP="00032336">
            <w:pPr>
              <w:pStyle w:val="Akapitzlist"/>
              <w:numPr>
                <w:ilvl w:val="0"/>
                <w:numId w:val="4"/>
              </w:numPr>
              <w:autoSpaceDE w:val="0"/>
              <w:autoSpaceDN w:val="0"/>
              <w:adjustRightInd w:val="0"/>
              <w:ind w:left="638" w:hanging="425"/>
              <w:rPr>
                <w:rFonts w:eastAsia="EUAlbertina-Regular-Identity-H"/>
                <w:sz w:val="22"/>
                <w:szCs w:val="22"/>
              </w:rPr>
            </w:pPr>
            <w:r w:rsidRPr="00AC1C54">
              <w:rPr>
                <w:rFonts w:eastAsia="EUAlbertina-Regular-Identity-H"/>
                <w:sz w:val="22"/>
                <w:szCs w:val="22"/>
              </w:rPr>
              <w:t>świadczenia usług w zakresie wytwarzania, przesyłu lub dystrybucji:</w:t>
            </w:r>
          </w:p>
          <w:p w14:paraId="3ACF4D8C" w14:textId="046445D9" w:rsidR="00032336" w:rsidRPr="00AC1C54" w:rsidRDefault="00032336" w:rsidP="00032336">
            <w:pPr>
              <w:autoSpaceDE w:val="0"/>
              <w:autoSpaceDN w:val="0"/>
              <w:adjustRightInd w:val="0"/>
              <w:ind w:left="925" w:hanging="284"/>
              <w:rPr>
                <w:rFonts w:eastAsia="EUAlbertina-Regular-Identity-H"/>
                <w:sz w:val="22"/>
                <w:szCs w:val="22"/>
              </w:rPr>
            </w:pPr>
            <w:r w:rsidRPr="00AC1C54">
              <w:rPr>
                <w:rFonts w:eastAsia="EUAlbertina-Regular-Identity-H"/>
                <w:sz w:val="22"/>
                <w:szCs w:val="22"/>
              </w:rPr>
              <w:t>— gazu,</w:t>
            </w:r>
          </w:p>
          <w:p w14:paraId="0C2FC094" w14:textId="6166312C" w:rsidR="00032336" w:rsidRPr="00AC1C54" w:rsidRDefault="00032336" w:rsidP="00032336">
            <w:pPr>
              <w:autoSpaceDE w:val="0"/>
              <w:autoSpaceDN w:val="0"/>
              <w:adjustRightInd w:val="0"/>
              <w:ind w:left="925" w:hanging="284"/>
              <w:rPr>
                <w:rFonts w:eastAsia="EUAlbertina-Regular-Identity-H"/>
                <w:sz w:val="22"/>
                <w:szCs w:val="22"/>
              </w:rPr>
            </w:pPr>
            <w:r w:rsidRPr="00AC1C54">
              <w:rPr>
                <w:rFonts w:eastAsia="EUAlbertina-Regular-Identity-H"/>
                <w:sz w:val="22"/>
                <w:szCs w:val="22"/>
              </w:rPr>
              <w:t>— energii elektrycznej, w tym oświetlenia publicznego,</w:t>
            </w:r>
          </w:p>
          <w:p w14:paraId="3016EF03" w14:textId="2DCE8DD7" w:rsidR="00032336" w:rsidRPr="00AC1C54" w:rsidRDefault="00032336" w:rsidP="00032336">
            <w:pPr>
              <w:autoSpaceDE w:val="0"/>
              <w:autoSpaceDN w:val="0"/>
              <w:adjustRightInd w:val="0"/>
              <w:ind w:left="925" w:hanging="284"/>
              <w:rPr>
                <w:rFonts w:eastAsia="EUAlbertina-Regular-Identity-H"/>
                <w:sz w:val="22"/>
                <w:szCs w:val="22"/>
              </w:rPr>
            </w:pPr>
            <w:r w:rsidRPr="00AC1C54">
              <w:rPr>
                <w:rFonts w:eastAsia="EUAlbertina-Regular-Identity-H"/>
                <w:sz w:val="22"/>
                <w:szCs w:val="22"/>
              </w:rPr>
              <w:t>— ogrzewania,</w:t>
            </w:r>
          </w:p>
          <w:p w14:paraId="512D8E29" w14:textId="5D21513C" w:rsidR="00032336" w:rsidRPr="00AC1C54" w:rsidRDefault="00032336" w:rsidP="00032336">
            <w:pPr>
              <w:autoSpaceDE w:val="0"/>
              <w:autoSpaceDN w:val="0"/>
              <w:adjustRightInd w:val="0"/>
              <w:ind w:left="921" w:hanging="283"/>
              <w:contextualSpacing/>
              <w:rPr>
                <w:rFonts w:eastAsia="EUAlbertina-Regular-Identity-H"/>
                <w:sz w:val="22"/>
                <w:szCs w:val="22"/>
              </w:rPr>
            </w:pPr>
            <w:r w:rsidRPr="00AC1C54">
              <w:rPr>
                <w:rFonts w:eastAsia="EUAlbertina-Regular-Identity-H"/>
                <w:sz w:val="22"/>
                <w:szCs w:val="22"/>
              </w:rPr>
              <w:t>— wody, w tym również usuwania lub oczyszczania ścieków i nieczystości, zapewniania systemów odwadniania,</w:t>
            </w:r>
          </w:p>
          <w:p w14:paraId="50097658" w14:textId="19A54CEE" w:rsidR="00032336" w:rsidRPr="00AC1C54" w:rsidRDefault="00032336" w:rsidP="00032336">
            <w:pPr>
              <w:pStyle w:val="Akapitzlist"/>
              <w:numPr>
                <w:ilvl w:val="0"/>
                <w:numId w:val="4"/>
              </w:numPr>
              <w:autoSpaceDE w:val="0"/>
              <w:autoSpaceDN w:val="0"/>
              <w:adjustRightInd w:val="0"/>
              <w:ind w:left="638" w:hanging="425"/>
              <w:jc w:val="both"/>
              <w:rPr>
                <w:rFonts w:eastAsia="EUAlbertina-Regular-Identity-H"/>
                <w:sz w:val="22"/>
                <w:szCs w:val="22"/>
              </w:rPr>
            </w:pPr>
            <w:r w:rsidRPr="00AC1C54">
              <w:rPr>
                <w:rFonts w:eastAsia="EUAlbertina-Regular-Identity-H"/>
                <w:sz w:val="22"/>
                <w:szCs w:val="22"/>
              </w:rPr>
              <w:t>świadczenia usług transportowych obejmujących linie kolejowe, drogi, w tym drogi miejskie, tunele, porty i lotniska;</w:t>
            </w:r>
          </w:p>
        </w:tc>
        <w:tc>
          <w:tcPr>
            <w:tcW w:w="881" w:type="dxa"/>
            <w:vMerge w:val="restart"/>
            <w:tcBorders>
              <w:top w:val="single" w:sz="4" w:space="0" w:color="auto"/>
              <w:left w:val="single" w:sz="4" w:space="0" w:color="auto"/>
              <w:right w:val="single" w:sz="4" w:space="0" w:color="auto"/>
            </w:tcBorders>
          </w:tcPr>
          <w:p w14:paraId="160E00D7" w14:textId="36FF489F"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right w:val="single" w:sz="4" w:space="0" w:color="auto"/>
            </w:tcBorders>
          </w:tcPr>
          <w:p w14:paraId="126597D6" w14:textId="77777777" w:rsidR="00032336" w:rsidRPr="006D71AF" w:rsidRDefault="00032336" w:rsidP="00032336">
            <w:pPr>
              <w:pStyle w:val="Tekstpodstawowy"/>
              <w:jc w:val="left"/>
              <w:rPr>
                <w:b/>
                <w:noProof/>
                <w:sz w:val="22"/>
                <w:szCs w:val="22"/>
                <w:lang w:val="en-GB"/>
              </w:rPr>
            </w:pPr>
            <w:r w:rsidRPr="006D71AF">
              <w:rPr>
                <w:b/>
                <w:noProof/>
                <w:sz w:val="22"/>
                <w:szCs w:val="22"/>
                <w:lang w:val="en-GB"/>
              </w:rPr>
              <w:t>Art. 1 pkt 2 lit. a</w:t>
            </w:r>
          </w:p>
          <w:p w14:paraId="3242EDAE" w14:textId="5E7E9594" w:rsidR="00032336" w:rsidRPr="00387E63" w:rsidRDefault="00032336" w:rsidP="00032336">
            <w:pPr>
              <w:pStyle w:val="Tekstpodstawowy"/>
              <w:jc w:val="left"/>
              <w:rPr>
                <w:b/>
                <w:noProof/>
                <w:sz w:val="22"/>
                <w:szCs w:val="22"/>
                <w:lang w:val="en-GB"/>
              </w:rPr>
            </w:pPr>
            <w:r w:rsidRPr="00AC1C54">
              <w:rPr>
                <w:bCs/>
                <w:noProof/>
                <w:sz w:val="22"/>
                <w:szCs w:val="22"/>
                <w:lang w:val="en-GB"/>
              </w:rPr>
              <w:t>(art. 2 ust. 1 pkt 3 lit d Megaustawy)</w:t>
            </w:r>
          </w:p>
        </w:tc>
        <w:tc>
          <w:tcPr>
            <w:tcW w:w="7230" w:type="dxa"/>
            <w:tcBorders>
              <w:top w:val="single" w:sz="4" w:space="0" w:color="auto"/>
              <w:left w:val="single" w:sz="4" w:space="0" w:color="auto"/>
              <w:right w:val="single" w:sz="4" w:space="0" w:color="auto"/>
            </w:tcBorders>
          </w:tcPr>
          <w:p w14:paraId="10938C69" w14:textId="066BFA25" w:rsidR="00032336" w:rsidRPr="00AC1C54" w:rsidRDefault="00213030" w:rsidP="00032336">
            <w:pPr>
              <w:ind w:left="391" w:hanging="391"/>
              <w:jc w:val="both"/>
              <w:rPr>
                <w:sz w:val="22"/>
                <w:szCs w:val="22"/>
              </w:rPr>
            </w:pPr>
            <w:r>
              <w:rPr>
                <w:sz w:val="22"/>
                <w:szCs w:val="22"/>
              </w:rPr>
              <w:t xml:space="preserve">2) </w:t>
            </w:r>
            <w:r w:rsidR="00032336" w:rsidRPr="00AC1C54">
              <w:rPr>
                <w:sz w:val="22"/>
                <w:szCs w:val="22"/>
              </w:rPr>
              <w:t>w art. 2 w ust. 1:</w:t>
            </w:r>
          </w:p>
          <w:p w14:paraId="047724AE" w14:textId="226CBA7F" w:rsidR="00032336" w:rsidRPr="00AC1C54" w:rsidRDefault="00213030" w:rsidP="00032336">
            <w:pPr>
              <w:jc w:val="both"/>
              <w:rPr>
                <w:sz w:val="22"/>
                <w:szCs w:val="22"/>
              </w:rPr>
            </w:pPr>
            <w:r>
              <w:rPr>
                <w:sz w:val="22"/>
                <w:szCs w:val="22"/>
              </w:rPr>
              <w:tab/>
            </w:r>
            <w:r w:rsidR="00A553FC">
              <w:rPr>
                <w:sz w:val="22"/>
                <w:szCs w:val="22"/>
              </w:rPr>
              <w:t>a)</w:t>
            </w:r>
            <w:r>
              <w:rPr>
                <w:sz w:val="22"/>
                <w:szCs w:val="22"/>
              </w:rPr>
              <w:t xml:space="preserve"> </w:t>
            </w:r>
            <w:r w:rsidR="00032336" w:rsidRPr="00AC1C54">
              <w:rPr>
                <w:sz w:val="22"/>
                <w:szCs w:val="22"/>
              </w:rPr>
              <w:t>w pkt 3 lit. d po wyrazie „dróg,” dodaje się wyraz „tuneli,”,</w:t>
            </w:r>
          </w:p>
        </w:tc>
      </w:tr>
      <w:tr w:rsidR="00032336" w:rsidRPr="00AC1C54" w14:paraId="30DAD463" w14:textId="77777777" w:rsidTr="004F0239">
        <w:tc>
          <w:tcPr>
            <w:tcW w:w="882" w:type="dxa"/>
            <w:vMerge/>
          </w:tcPr>
          <w:p w14:paraId="4AC0AC2B" w14:textId="77777777" w:rsidR="00032336" w:rsidRPr="00AC1C54" w:rsidRDefault="00032336" w:rsidP="00032336">
            <w:pPr>
              <w:jc w:val="both"/>
              <w:rPr>
                <w:sz w:val="22"/>
                <w:szCs w:val="22"/>
              </w:rPr>
            </w:pPr>
          </w:p>
        </w:tc>
        <w:tc>
          <w:tcPr>
            <w:tcW w:w="4101" w:type="dxa"/>
            <w:vMerge/>
            <w:vAlign w:val="center"/>
          </w:tcPr>
          <w:p w14:paraId="5C99BE64" w14:textId="77777777" w:rsidR="00032336" w:rsidRPr="00AC1C54" w:rsidRDefault="00032336" w:rsidP="00032336">
            <w:pPr>
              <w:pStyle w:val="Akapitzlist"/>
              <w:autoSpaceDE w:val="0"/>
              <w:autoSpaceDN w:val="0"/>
              <w:adjustRightInd w:val="0"/>
              <w:ind w:left="354"/>
              <w:rPr>
                <w:rFonts w:eastAsia="EUAlbertina-Regular-Identity-H"/>
                <w:sz w:val="22"/>
                <w:szCs w:val="22"/>
              </w:rPr>
            </w:pPr>
          </w:p>
        </w:tc>
        <w:tc>
          <w:tcPr>
            <w:tcW w:w="881" w:type="dxa"/>
            <w:vMerge/>
          </w:tcPr>
          <w:p w14:paraId="1129FB31"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47080B02" w14:textId="4017EFFC" w:rsidR="00032336" w:rsidRPr="006D71AF" w:rsidRDefault="00032336" w:rsidP="00032336">
            <w:pPr>
              <w:pStyle w:val="Tekstpodstawowy"/>
              <w:jc w:val="left"/>
              <w:rPr>
                <w:b/>
                <w:noProof/>
                <w:sz w:val="22"/>
                <w:szCs w:val="22"/>
              </w:rPr>
            </w:pPr>
            <w:r w:rsidRPr="006D71AF">
              <w:rPr>
                <w:b/>
                <w:noProof/>
                <w:sz w:val="22"/>
                <w:szCs w:val="22"/>
              </w:rPr>
              <w:t>Art. 1 pkt 2 lit</w:t>
            </w:r>
            <w:r w:rsidR="002238C8">
              <w:rPr>
                <w:b/>
                <w:noProof/>
                <w:sz w:val="22"/>
                <w:szCs w:val="22"/>
              </w:rPr>
              <w:t>.</w:t>
            </w:r>
            <w:r w:rsidRPr="006D71AF">
              <w:rPr>
                <w:b/>
                <w:noProof/>
                <w:sz w:val="22"/>
                <w:szCs w:val="22"/>
              </w:rPr>
              <w:t xml:space="preserve"> </w:t>
            </w:r>
            <w:r w:rsidR="00EB7656">
              <w:rPr>
                <w:b/>
                <w:noProof/>
                <w:sz w:val="22"/>
                <w:szCs w:val="22"/>
              </w:rPr>
              <w:t>d</w:t>
            </w:r>
          </w:p>
          <w:p w14:paraId="129639C1" w14:textId="1A9B17B5" w:rsidR="00032336" w:rsidRPr="006D71AF" w:rsidRDefault="00032336" w:rsidP="00032336">
            <w:pPr>
              <w:pStyle w:val="Tekstpodstawowy"/>
              <w:jc w:val="left"/>
              <w:rPr>
                <w:b/>
                <w:noProof/>
                <w:sz w:val="22"/>
                <w:szCs w:val="22"/>
                <w:lang w:val="en-GB"/>
              </w:rPr>
            </w:pPr>
            <w:r w:rsidRPr="00AC1C54">
              <w:rPr>
                <w:bCs/>
                <w:noProof/>
                <w:sz w:val="22"/>
                <w:szCs w:val="22"/>
              </w:rPr>
              <w:t>(art. 2 ust. 1 pkt 8 Megaustawy)</w:t>
            </w:r>
          </w:p>
        </w:tc>
        <w:tc>
          <w:tcPr>
            <w:tcW w:w="7230" w:type="dxa"/>
            <w:tcBorders>
              <w:top w:val="single" w:sz="4" w:space="0" w:color="auto"/>
              <w:left w:val="single" w:sz="4" w:space="0" w:color="auto"/>
              <w:bottom w:val="single" w:sz="4" w:space="0" w:color="auto"/>
              <w:right w:val="single" w:sz="4" w:space="0" w:color="auto"/>
            </w:tcBorders>
          </w:tcPr>
          <w:p w14:paraId="4AE93546" w14:textId="77777777" w:rsidR="00032336" w:rsidRPr="00AC1C54" w:rsidRDefault="00032336" w:rsidP="00032336">
            <w:pPr>
              <w:jc w:val="both"/>
              <w:rPr>
                <w:sz w:val="22"/>
                <w:szCs w:val="22"/>
              </w:rPr>
            </w:pPr>
          </w:p>
          <w:p w14:paraId="6FAD92F2" w14:textId="367A5CD9" w:rsidR="00032336" w:rsidRDefault="00032336" w:rsidP="00213030">
            <w:pPr>
              <w:pStyle w:val="Akapitzlist"/>
              <w:numPr>
                <w:ilvl w:val="0"/>
                <w:numId w:val="3"/>
              </w:numPr>
              <w:jc w:val="both"/>
              <w:rPr>
                <w:sz w:val="22"/>
                <w:szCs w:val="22"/>
              </w:rPr>
            </w:pPr>
            <w:r w:rsidRPr="009D1962">
              <w:rPr>
                <w:sz w:val="22"/>
                <w:szCs w:val="22"/>
              </w:rPr>
              <w:t>w art. 2 w ust. 1:</w:t>
            </w:r>
          </w:p>
          <w:p w14:paraId="7FA621FA" w14:textId="79119F8E" w:rsidR="00213030" w:rsidRPr="009D1962" w:rsidRDefault="00213030" w:rsidP="009D1962">
            <w:pPr>
              <w:pStyle w:val="Akapitzlist"/>
              <w:jc w:val="both"/>
              <w:rPr>
                <w:sz w:val="22"/>
                <w:szCs w:val="22"/>
              </w:rPr>
            </w:pPr>
            <w:r>
              <w:rPr>
                <w:sz w:val="22"/>
                <w:szCs w:val="22"/>
              </w:rPr>
              <w:t>(…)</w:t>
            </w:r>
          </w:p>
          <w:p w14:paraId="70EB49EB" w14:textId="2C994199" w:rsidR="00032336" w:rsidRPr="00AC1C54" w:rsidRDefault="00EB7656" w:rsidP="00032336">
            <w:pPr>
              <w:jc w:val="both"/>
              <w:rPr>
                <w:bCs/>
                <w:sz w:val="22"/>
                <w:szCs w:val="22"/>
              </w:rPr>
            </w:pPr>
            <w:r>
              <w:rPr>
                <w:bCs/>
                <w:sz w:val="22"/>
                <w:szCs w:val="22"/>
              </w:rPr>
              <w:t>d</w:t>
            </w:r>
            <w:r w:rsidR="00032336" w:rsidRPr="00AC1C54">
              <w:rPr>
                <w:bCs/>
                <w:sz w:val="22"/>
                <w:szCs w:val="22"/>
              </w:rPr>
              <w:t>)</w:t>
            </w:r>
            <w:r w:rsidR="00032336" w:rsidRPr="00AC1C54">
              <w:rPr>
                <w:bCs/>
                <w:sz w:val="22"/>
                <w:szCs w:val="22"/>
              </w:rPr>
              <w:tab/>
              <w:t xml:space="preserve"> pkt 8 otrzymuje brzmienie:</w:t>
            </w:r>
          </w:p>
          <w:p w14:paraId="0D7FADE4" w14:textId="0E7650DE" w:rsidR="00032336" w:rsidRPr="00AC1C54" w:rsidRDefault="00032336" w:rsidP="00032336">
            <w:pPr>
              <w:ind w:left="675" w:hanging="284"/>
              <w:jc w:val="both"/>
              <w:rPr>
                <w:bCs/>
                <w:sz w:val="22"/>
                <w:szCs w:val="22"/>
              </w:rPr>
            </w:pPr>
            <w:r w:rsidRPr="00AC1C54">
              <w:rPr>
                <w:bCs/>
                <w:sz w:val="22"/>
                <w:szCs w:val="22"/>
              </w:rPr>
              <w:tab/>
              <w:t xml:space="preserve">„8) operator sieci </w:t>
            </w:r>
            <w:r w:rsidRPr="00AC1C54">
              <w:rPr>
                <w:rFonts w:eastAsia="Symbol"/>
                <w:sz w:val="22"/>
                <w:szCs w:val="22"/>
              </w:rPr>
              <w:t>-</w:t>
            </w:r>
            <w:r w:rsidRPr="00AC1C54">
              <w:rPr>
                <w:bCs/>
                <w:sz w:val="22"/>
                <w:szCs w:val="22"/>
              </w:rPr>
              <w:t xml:space="preserve"> operator lub podmiot wykonujący zadania z zakresu użyteczności publicznej, w tym jednostkę samorządu terytorialnego;”,</w:t>
            </w:r>
          </w:p>
          <w:p w14:paraId="2832685F" w14:textId="77777777" w:rsidR="00032336" w:rsidRPr="00AC1C54" w:rsidRDefault="00032336" w:rsidP="00032336">
            <w:pPr>
              <w:ind w:left="391" w:hanging="391"/>
              <w:jc w:val="both"/>
              <w:rPr>
                <w:sz w:val="22"/>
                <w:szCs w:val="22"/>
              </w:rPr>
            </w:pPr>
          </w:p>
        </w:tc>
      </w:tr>
      <w:tr w:rsidR="00032336" w:rsidRPr="00AC1C54" w14:paraId="11032210" w14:textId="77777777" w:rsidTr="004F0239">
        <w:tc>
          <w:tcPr>
            <w:tcW w:w="882" w:type="dxa"/>
            <w:tcBorders>
              <w:top w:val="single" w:sz="4" w:space="0" w:color="auto"/>
              <w:left w:val="single" w:sz="4" w:space="0" w:color="auto"/>
              <w:bottom w:val="single" w:sz="4" w:space="0" w:color="auto"/>
              <w:right w:val="single" w:sz="4" w:space="0" w:color="auto"/>
            </w:tcBorders>
          </w:tcPr>
          <w:p w14:paraId="0A731E20" w14:textId="77777777" w:rsidR="00032336" w:rsidRPr="00AC1C54" w:rsidRDefault="00032336" w:rsidP="00032336">
            <w:pPr>
              <w:jc w:val="both"/>
              <w:rPr>
                <w:sz w:val="22"/>
                <w:szCs w:val="22"/>
              </w:rPr>
            </w:pPr>
            <w:r w:rsidRPr="00AC1C54">
              <w:rPr>
                <w:sz w:val="22"/>
                <w:szCs w:val="22"/>
              </w:rPr>
              <w:t>Art. 2 pkt 2</w:t>
            </w:r>
          </w:p>
        </w:tc>
        <w:tc>
          <w:tcPr>
            <w:tcW w:w="4101" w:type="dxa"/>
            <w:tcBorders>
              <w:top w:val="single" w:sz="4" w:space="0" w:color="auto"/>
              <w:left w:val="single" w:sz="4" w:space="0" w:color="auto"/>
              <w:bottom w:val="single" w:sz="4" w:space="0" w:color="auto"/>
              <w:right w:val="single" w:sz="4" w:space="0" w:color="auto"/>
            </w:tcBorders>
            <w:vAlign w:val="center"/>
          </w:tcPr>
          <w:p w14:paraId="4138E38B" w14:textId="59CD0D54" w:rsidR="00032336" w:rsidRPr="00AC1C54" w:rsidRDefault="00032336" w:rsidP="00032336">
            <w:pPr>
              <w:autoSpaceDE w:val="0"/>
              <w:autoSpaceDN w:val="0"/>
              <w:adjustRightInd w:val="0"/>
              <w:rPr>
                <w:rFonts w:eastAsia="EUAlbertina-Regular-Identity-H"/>
                <w:sz w:val="22"/>
                <w:szCs w:val="22"/>
              </w:rPr>
            </w:pPr>
            <w:r w:rsidRPr="00AC1C54">
              <w:rPr>
                <w:rFonts w:eastAsia="EUAlbertina-Regular-Identity-H"/>
                <w:sz w:val="22"/>
                <w:szCs w:val="22"/>
              </w:rPr>
              <w:t>2) „podmiot prawa publicznego” oznacza podmiot, który posiada wszystkie poniższe cechy:</w:t>
            </w:r>
          </w:p>
          <w:p w14:paraId="61C23F12" w14:textId="15132244" w:rsidR="00032336" w:rsidRPr="00AC1C54" w:rsidRDefault="00032336" w:rsidP="00032336">
            <w:pPr>
              <w:pStyle w:val="Akapitzlist"/>
              <w:numPr>
                <w:ilvl w:val="0"/>
                <w:numId w:val="1"/>
              </w:numPr>
              <w:autoSpaceDE w:val="0"/>
              <w:autoSpaceDN w:val="0"/>
              <w:adjustRightInd w:val="0"/>
              <w:ind w:left="496" w:hanging="283"/>
              <w:contextualSpacing w:val="0"/>
              <w:rPr>
                <w:rFonts w:eastAsia="EUAlbertina-Regular-Identity-H"/>
                <w:sz w:val="22"/>
                <w:szCs w:val="22"/>
              </w:rPr>
            </w:pPr>
            <w:r w:rsidRPr="00AC1C54">
              <w:rPr>
                <w:rFonts w:eastAsia="EUAlbertina-Regular-Identity-H"/>
                <w:sz w:val="22"/>
                <w:szCs w:val="22"/>
              </w:rPr>
              <w:t>został utworzony w konkretnym celu zaspokajania potrzeb w interesie ogólnym, nie mając charakteru przemysłowego ani handlowego;</w:t>
            </w:r>
          </w:p>
          <w:p w14:paraId="5A6F1CD7" w14:textId="7651639B" w:rsidR="00032336" w:rsidRPr="00AC1C54" w:rsidRDefault="00032336" w:rsidP="00032336">
            <w:pPr>
              <w:pStyle w:val="Akapitzlist"/>
              <w:numPr>
                <w:ilvl w:val="0"/>
                <w:numId w:val="1"/>
              </w:numPr>
              <w:autoSpaceDE w:val="0"/>
              <w:autoSpaceDN w:val="0"/>
              <w:adjustRightInd w:val="0"/>
              <w:ind w:left="496" w:hanging="283"/>
              <w:contextualSpacing w:val="0"/>
              <w:rPr>
                <w:rFonts w:eastAsia="EUAlbertina-Regular-Identity-H"/>
                <w:sz w:val="22"/>
                <w:szCs w:val="22"/>
              </w:rPr>
            </w:pPr>
            <w:r w:rsidRPr="00AC1C54">
              <w:rPr>
                <w:rFonts w:eastAsia="EUAlbertina-Regular-Identity-H"/>
                <w:sz w:val="22"/>
                <w:szCs w:val="22"/>
              </w:rPr>
              <w:t>posiada osobowość prawną;</w:t>
            </w:r>
          </w:p>
          <w:p w14:paraId="7D576579" w14:textId="5330E30E" w:rsidR="00032336" w:rsidRPr="00AC1C54" w:rsidRDefault="00032336" w:rsidP="00032336">
            <w:pPr>
              <w:pStyle w:val="Akapitzlist"/>
              <w:numPr>
                <w:ilvl w:val="0"/>
                <w:numId w:val="1"/>
              </w:numPr>
              <w:autoSpaceDE w:val="0"/>
              <w:autoSpaceDN w:val="0"/>
              <w:adjustRightInd w:val="0"/>
              <w:ind w:left="496" w:hanging="283"/>
              <w:contextualSpacing w:val="0"/>
              <w:jc w:val="both"/>
              <w:rPr>
                <w:rFonts w:eastAsia="EUAlbertina-Regular-Identity-H"/>
                <w:sz w:val="22"/>
                <w:szCs w:val="22"/>
              </w:rPr>
            </w:pPr>
            <w:r w:rsidRPr="00AC1C54">
              <w:rPr>
                <w:rFonts w:eastAsia="EUAlbertina-Regular-Identity-H"/>
                <w:sz w:val="22"/>
                <w:szCs w:val="22"/>
              </w:rPr>
              <w:t xml:space="preserve">jest finansowany w całości lub w przeważającej części przez państwo, władze regionalne lub lokalne lub inne podmioty prawa publicznego lub jego zarząd podlega nadzorowi ze strony tych władz lub podmiotów; lub ponad </w:t>
            </w:r>
            <w:r w:rsidRPr="00AC1C54">
              <w:rPr>
                <w:rFonts w:eastAsia="EUAlbertina-Regular-Identity-H"/>
                <w:sz w:val="22"/>
                <w:szCs w:val="22"/>
              </w:rPr>
              <w:lastRenderedPageBreak/>
              <w:t>połowa członków jego organu administrującego, zarządzającego lub nadzorczego została wyznaczona przez państwo, władze regionalne lub lokalne, bądź przez inne podmioty prawa publicznego;</w:t>
            </w:r>
          </w:p>
        </w:tc>
        <w:tc>
          <w:tcPr>
            <w:tcW w:w="881" w:type="dxa"/>
            <w:tcBorders>
              <w:top w:val="single" w:sz="4" w:space="0" w:color="auto"/>
              <w:left w:val="single" w:sz="4" w:space="0" w:color="auto"/>
              <w:bottom w:val="single" w:sz="4" w:space="0" w:color="auto"/>
              <w:right w:val="single" w:sz="4" w:space="0" w:color="auto"/>
            </w:tcBorders>
          </w:tcPr>
          <w:p w14:paraId="1CDCC779" w14:textId="47DDACF1"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1B837F4F" w14:textId="6D2EEA6E" w:rsidR="00032336" w:rsidRPr="006D71AF" w:rsidRDefault="00032336" w:rsidP="00032336">
            <w:pPr>
              <w:pStyle w:val="Tekstpodstawowy"/>
              <w:jc w:val="left"/>
              <w:rPr>
                <w:b/>
                <w:bCs/>
                <w:noProof/>
                <w:sz w:val="22"/>
                <w:szCs w:val="22"/>
              </w:rPr>
            </w:pPr>
            <w:r w:rsidRPr="006D71AF">
              <w:rPr>
                <w:b/>
                <w:bCs/>
                <w:noProof/>
                <w:sz w:val="22"/>
                <w:szCs w:val="22"/>
              </w:rPr>
              <w:t>Art. 1 pkt 2 lit. </w:t>
            </w:r>
            <w:r w:rsidR="0043796E">
              <w:rPr>
                <w:b/>
                <w:bCs/>
                <w:noProof/>
                <w:sz w:val="22"/>
                <w:szCs w:val="22"/>
              </w:rPr>
              <w:t>h</w:t>
            </w:r>
          </w:p>
          <w:p w14:paraId="5CDD31D1" w14:textId="3BE4612B" w:rsidR="00032336" w:rsidRPr="00AC1C54" w:rsidRDefault="00032336" w:rsidP="00032336">
            <w:pPr>
              <w:pStyle w:val="Tekstpodstawowy"/>
              <w:jc w:val="left"/>
              <w:rPr>
                <w:sz w:val="22"/>
                <w:szCs w:val="22"/>
              </w:rPr>
            </w:pPr>
            <w:r w:rsidRPr="00AC1C54">
              <w:rPr>
                <w:noProof/>
                <w:sz w:val="22"/>
                <w:szCs w:val="22"/>
              </w:rPr>
              <w:t xml:space="preserve">(art. 2 ust. 1 pkt </w:t>
            </w:r>
            <w:r w:rsidR="000C019A">
              <w:rPr>
                <w:noProof/>
                <w:sz w:val="22"/>
                <w:szCs w:val="22"/>
              </w:rPr>
              <w:t>1</w:t>
            </w:r>
            <w:r w:rsidR="0043796E">
              <w:rPr>
                <w:noProof/>
                <w:sz w:val="22"/>
                <w:szCs w:val="22"/>
              </w:rPr>
              <w:t>8</w:t>
            </w:r>
            <w:r w:rsidRPr="00AC1C54">
              <w:rPr>
                <w:noProof/>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11D0453B" w14:textId="603EB20A" w:rsidR="00032336" w:rsidRPr="00AC1C54" w:rsidRDefault="00037ECA" w:rsidP="00032336">
            <w:pPr>
              <w:pStyle w:val="LITlitera"/>
              <w:spacing w:line="240" w:lineRule="auto"/>
              <w:ind w:left="387" w:hanging="387"/>
              <w:rPr>
                <w:rFonts w:ascii="Times New Roman" w:hAnsi="Times New Roman" w:cs="Times New Roman"/>
                <w:sz w:val="22"/>
                <w:szCs w:val="22"/>
              </w:rPr>
            </w:pPr>
            <w:r>
              <w:rPr>
                <w:rFonts w:ascii="Times New Roman" w:hAnsi="Times New Roman" w:cs="Times New Roman"/>
                <w:sz w:val="22"/>
                <w:szCs w:val="22"/>
              </w:rPr>
              <w:t xml:space="preserve">2) </w:t>
            </w:r>
            <w:r w:rsidR="00032336" w:rsidRPr="00AC1C54">
              <w:rPr>
                <w:rFonts w:ascii="Times New Roman" w:hAnsi="Times New Roman" w:cs="Times New Roman"/>
                <w:sz w:val="22"/>
                <w:szCs w:val="22"/>
              </w:rPr>
              <w:t>w art. 2 w ust. 1:</w:t>
            </w:r>
          </w:p>
          <w:p w14:paraId="2C71B3C6" w14:textId="4C448A2A" w:rsidR="00032336" w:rsidRPr="00AC1C54" w:rsidRDefault="0043796E" w:rsidP="00032336">
            <w:pPr>
              <w:pStyle w:val="LITlitera"/>
              <w:spacing w:line="240" w:lineRule="auto"/>
              <w:ind w:left="817" w:hanging="387"/>
              <w:rPr>
                <w:rFonts w:ascii="Times New Roman" w:hAnsi="Times New Roman" w:cs="Times New Roman"/>
                <w:sz w:val="22"/>
                <w:szCs w:val="22"/>
              </w:rPr>
            </w:pPr>
            <w:r>
              <w:rPr>
                <w:rFonts w:ascii="Times New Roman" w:hAnsi="Times New Roman" w:cs="Times New Roman"/>
                <w:sz w:val="22"/>
                <w:szCs w:val="22"/>
              </w:rPr>
              <w:t>h</w:t>
            </w:r>
            <w:r w:rsidR="00FB561F">
              <w:rPr>
                <w:rFonts w:ascii="Times New Roman" w:hAnsi="Times New Roman" w:cs="Times New Roman"/>
                <w:sz w:val="22"/>
                <w:szCs w:val="22"/>
              </w:rPr>
              <w:t>)</w:t>
            </w:r>
            <w:r w:rsidR="00032336" w:rsidRPr="00AC1C54">
              <w:rPr>
                <w:rFonts w:ascii="Times New Roman" w:hAnsi="Times New Roman" w:cs="Times New Roman"/>
                <w:sz w:val="22"/>
                <w:szCs w:val="22"/>
              </w:rPr>
              <w:tab/>
              <w:t>dodaje się pkt 14-2</w:t>
            </w:r>
            <w:r w:rsidR="00284FF7">
              <w:rPr>
                <w:rFonts w:ascii="Times New Roman" w:hAnsi="Times New Roman" w:cs="Times New Roman"/>
                <w:sz w:val="22"/>
                <w:szCs w:val="22"/>
              </w:rPr>
              <w:t>1</w:t>
            </w:r>
            <w:r w:rsidR="00032336" w:rsidRPr="00AC1C54">
              <w:rPr>
                <w:rFonts w:ascii="Times New Roman" w:hAnsi="Times New Roman" w:cs="Times New Roman"/>
                <w:sz w:val="22"/>
                <w:szCs w:val="22"/>
              </w:rPr>
              <w:t xml:space="preserve"> w brzmieniu:</w:t>
            </w:r>
          </w:p>
          <w:p w14:paraId="512E0334" w14:textId="770128ED" w:rsidR="00032336" w:rsidRPr="00AC1C54" w:rsidRDefault="00032336" w:rsidP="00032336">
            <w:pPr>
              <w:pStyle w:val="LITlitera"/>
              <w:spacing w:line="240" w:lineRule="auto"/>
              <w:ind w:left="817" w:hanging="387"/>
              <w:rPr>
                <w:rFonts w:ascii="Times New Roman" w:hAnsi="Times New Roman" w:cs="Times New Roman"/>
                <w:sz w:val="22"/>
                <w:szCs w:val="22"/>
              </w:rPr>
            </w:pPr>
            <w:r w:rsidRPr="00AC1C54">
              <w:rPr>
                <w:rFonts w:ascii="Times New Roman" w:hAnsi="Times New Roman" w:cs="Times New Roman"/>
                <w:sz w:val="22"/>
                <w:szCs w:val="22"/>
              </w:rPr>
              <w:tab/>
              <w:t>(…);</w:t>
            </w:r>
          </w:p>
          <w:p w14:paraId="1B97072F" w14:textId="7C7543F2" w:rsidR="00032336" w:rsidRPr="00AC1C54" w:rsidRDefault="00032336" w:rsidP="00032336">
            <w:pPr>
              <w:pStyle w:val="LITlitera"/>
              <w:spacing w:line="240" w:lineRule="auto"/>
              <w:ind w:left="817" w:hanging="387"/>
              <w:rPr>
                <w:rFonts w:ascii="Times New Roman" w:hAnsi="Times New Roman" w:cs="Times New Roman"/>
                <w:sz w:val="22"/>
                <w:szCs w:val="22"/>
              </w:rPr>
            </w:pPr>
            <w:r w:rsidRPr="00AC1C54">
              <w:rPr>
                <w:rFonts w:ascii="Times New Roman" w:hAnsi="Times New Roman" w:cs="Times New Roman"/>
                <w:sz w:val="22"/>
                <w:szCs w:val="22"/>
              </w:rPr>
              <w:tab/>
            </w:r>
            <w:r w:rsidR="000C019A">
              <w:rPr>
                <w:rFonts w:ascii="Times New Roman" w:hAnsi="Times New Roman" w:cs="Times New Roman"/>
                <w:sz w:val="22"/>
                <w:szCs w:val="22"/>
              </w:rPr>
              <w:t>1</w:t>
            </w:r>
            <w:r w:rsidR="0043796E">
              <w:rPr>
                <w:rFonts w:ascii="Times New Roman" w:hAnsi="Times New Roman" w:cs="Times New Roman"/>
                <w:sz w:val="22"/>
                <w:szCs w:val="22"/>
              </w:rPr>
              <w:t>8</w:t>
            </w:r>
            <w:r w:rsidRPr="00AC1C54">
              <w:rPr>
                <w:rFonts w:ascii="Times New Roman" w:hAnsi="Times New Roman" w:cs="Times New Roman"/>
                <w:sz w:val="22"/>
                <w:szCs w:val="22"/>
              </w:rPr>
              <w:t>) podmiot prawa publicznego – podmiot wykonujący zadania z zakresu użyteczności publicznej, w tym jednostka samorządu terytorialnego, posiadający osobowość prawną lub będący jednostką organizacyjną nieposiadającą osobowości prawnej, której odrębne przepisy przyznają zdolność do podejmowania czynności prawnych, finansowana w całości lub w części ze środków publicznych;</w:t>
            </w:r>
          </w:p>
          <w:p w14:paraId="180B9FEE" w14:textId="4F5F5323" w:rsidR="00032336" w:rsidRPr="00AC1C54" w:rsidRDefault="00032336" w:rsidP="00032336">
            <w:pPr>
              <w:pStyle w:val="LITlitera"/>
              <w:spacing w:line="240" w:lineRule="auto"/>
              <w:ind w:left="817" w:hanging="387"/>
              <w:rPr>
                <w:rFonts w:ascii="Times New Roman" w:hAnsi="Times New Roman" w:cs="Times New Roman"/>
                <w:sz w:val="22"/>
                <w:szCs w:val="22"/>
              </w:rPr>
            </w:pPr>
            <w:r w:rsidRPr="00AC1C54">
              <w:rPr>
                <w:rFonts w:ascii="Times New Roman" w:hAnsi="Times New Roman" w:cs="Times New Roman"/>
                <w:sz w:val="22"/>
                <w:szCs w:val="22"/>
              </w:rPr>
              <w:tab/>
              <w:t>(…);</w:t>
            </w:r>
          </w:p>
        </w:tc>
      </w:tr>
      <w:tr w:rsidR="00032336" w:rsidRPr="00AC1C54" w14:paraId="34F23EE0" w14:textId="77777777" w:rsidTr="004F0239">
        <w:tc>
          <w:tcPr>
            <w:tcW w:w="882" w:type="dxa"/>
            <w:vMerge w:val="restart"/>
            <w:tcBorders>
              <w:top w:val="single" w:sz="4" w:space="0" w:color="auto"/>
              <w:left w:val="single" w:sz="4" w:space="0" w:color="auto"/>
              <w:right w:val="single" w:sz="4" w:space="0" w:color="auto"/>
            </w:tcBorders>
          </w:tcPr>
          <w:p w14:paraId="4385956A" w14:textId="57810650" w:rsidR="00032336" w:rsidRPr="00AC1C54" w:rsidRDefault="00032336" w:rsidP="00032336">
            <w:pPr>
              <w:jc w:val="both"/>
              <w:rPr>
                <w:sz w:val="22"/>
                <w:szCs w:val="22"/>
              </w:rPr>
            </w:pPr>
            <w:r w:rsidRPr="00AC1C54">
              <w:rPr>
                <w:sz w:val="22"/>
                <w:szCs w:val="22"/>
              </w:rPr>
              <w:t>Art. 2 pkt 3</w:t>
            </w:r>
          </w:p>
        </w:tc>
        <w:tc>
          <w:tcPr>
            <w:tcW w:w="4101" w:type="dxa"/>
            <w:vMerge w:val="restart"/>
            <w:tcBorders>
              <w:top w:val="single" w:sz="4" w:space="0" w:color="auto"/>
              <w:left w:val="single" w:sz="4" w:space="0" w:color="auto"/>
              <w:right w:val="single" w:sz="4" w:space="0" w:color="auto"/>
            </w:tcBorders>
            <w:vAlign w:val="center"/>
          </w:tcPr>
          <w:p w14:paraId="76C1DED8" w14:textId="56D78583" w:rsidR="00032336" w:rsidRPr="00AC1C54" w:rsidRDefault="00032336" w:rsidP="00032336">
            <w:pPr>
              <w:jc w:val="both"/>
              <w:rPr>
                <w:sz w:val="22"/>
                <w:szCs w:val="22"/>
              </w:rPr>
            </w:pPr>
            <w:r w:rsidRPr="00AC1C54">
              <w:rPr>
                <w:rFonts w:eastAsia="EUAlbertina-Regular-Identity-H"/>
                <w:sz w:val="22"/>
                <w:szCs w:val="22"/>
              </w:rPr>
              <w:t>3) „podmiot sektora publicznego” oznacza organ państwowy, regionalny lub lokalny, podmiot prawa publicznego lub stowarzyszenie utworzone przez co najmniej jeden taki organ lub co najmniej jeden taki podmiot prawa publicznego;</w:t>
            </w:r>
          </w:p>
        </w:tc>
        <w:tc>
          <w:tcPr>
            <w:tcW w:w="881" w:type="dxa"/>
            <w:vMerge w:val="restart"/>
            <w:tcBorders>
              <w:top w:val="single" w:sz="4" w:space="0" w:color="auto"/>
              <w:left w:val="single" w:sz="4" w:space="0" w:color="auto"/>
              <w:right w:val="single" w:sz="4" w:space="0" w:color="auto"/>
            </w:tcBorders>
          </w:tcPr>
          <w:p w14:paraId="068EEE6C" w14:textId="27C85FC3" w:rsidR="00032336" w:rsidRPr="00AC1C54" w:rsidRDefault="00032336" w:rsidP="00032336">
            <w:pPr>
              <w:jc w:val="both"/>
              <w:rPr>
                <w:sz w:val="22"/>
                <w:szCs w:val="22"/>
              </w:rPr>
            </w:pPr>
            <w:r w:rsidRPr="00AC1C54">
              <w:rPr>
                <w:bCs/>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122E1C80" w14:textId="39BCA130" w:rsidR="00032336" w:rsidRPr="006D71AF" w:rsidRDefault="00032336" w:rsidP="00032336">
            <w:pPr>
              <w:pStyle w:val="Tekstpodstawowy"/>
              <w:jc w:val="left"/>
              <w:rPr>
                <w:b/>
                <w:noProof/>
                <w:sz w:val="22"/>
                <w:szCs w:val="22"/>
              </w:rPr>
            </w:pPr>
            <w:r w:rsidRPr="006D71AF">
              <w:rPr>
                <w:b/>
                <w:noProof/>
                <w:sz w:val="22"/>
                <w:szCs w:val="22"/>
              </w:rPr>
              <w:t>Art. 1 pkt 2 lit. </w:t>
            </w:r>
            <w:r w:rsidR="0043796E">
              <w:rPr>
                <w:b/>
                <w:noProof/>
                <w:sz w:val="22"/>
                <w:szCs w:val="22"/>
              </w:rPr>
              <w:t>h</w:t>
            </w:r>
          </w:p>
          <w:p w14:paraId="46CD4B23" w14:textId="1F18FE93" w:rsidR="00032336" w:rsidRPr="00AC1C54" w:rsidRDefault="00032336" w:rsidP="00032336">
            <w:pPr>
              <w:pStyle w:val="Tekstpodstawowy"/>
              <w:jc w:val="left"/>
              <w:rPr>
                <w:noProof/>
                <w:sz w:val="22"/>
                <w:szCs w:val="22"/>
              </w:rPr>
            </w:pPr>
            <w:r w:rsidRPr="00AC1C54">
              <w:rPr>
                <w:noProof/>
                <w:sz w:val="22"/>
                <w:szCs w:val="22"/>
              </w:rPr>
              <w:t xml:space="preserve">(art. 2 ust. 1 pkt </w:t>
            </w:r>
            <w:r w:rsidR="0043796E">
              <w:rPr>
                <w:noProof/>
                <w:sz w:val="22"/>
                <w:szCs w:val="22"/>
              </w:rPr>
              <w:t>19</w:t>
            </w:r>
            <w:r w:rsidRPr="00AC1C54">
              <w:rPr>
                <w:noProof/>
                <w:sz w:val="22"/>
                <w:szCs w:val="22"/>
              </w:rPr>
              <w:t xml:space="preserve"> Megaustawy)</w:t>
            </w:r>
          </w:p>
          <w:p w14:paraId="345D52B8" w14:textId="328BE07B" w:rsidR="00032336" w:rsidRPr="00AC1C54" w:rsidRDefault="00032336" w:rsidP="00032336">
            <w:pPr>
              <w:pStyle w:val="Tekstpodstawowy"/>
              <w:jc w:val="left"/>
              <w:rPr>
                <w:sz w:val="22"/>
                <w:szCs w:val="22"/>
              </w:rPr>
            </w:pPr>
          </w:p>
        </w:tc>
        <w:tc>
          <w:tcPr>
            <w:tcW w:w="7230" w:type="dxa"/>
            <w:tcBorders>
              <w:top w:val="single" w:sz="4" w:space="0" w:color="auto"/>
              <w:left w:val="single" w:sz="4" w:space="0" w:color="auto"/>
              <w:bottom w:val="single" w:sz="4" w:space="0" w:color="auto"/>
              <w:right w:val="single" w:sz="4" w:space="0" w:color="auto"/>
            </w:tcBorders>
          </w:tcPr>
          <w:p w14:paraId="7862AC1B" w14:textId="3D622786" w:rsidR="00032336" w:rsidRPr="00AC1C54" w:rsidRDefault="00FB561F" w:rsidP="00032336">
            <w:pPr>
              <w:pStyle w:val="LITlitera"/>
              <w:spacing w:line="240" w:lineRule="auto"/>
              <w:ind w:left="387" w:hanging="387"/>
              <w:rPr>
                <w:rFonts w:ascii="Times New Roman" w:hAnsi="Times New Roman" w:cs="Times New Roman"/>
                <w:sz w:val="22"/>
                <w:szCs w:val="22"/>
              </w:rPr>
            </w:pPr>
            <w:r>
              <w:rPr>
                <w:rFonts w:ascii="Times New Roman" w:hAnsi="Times New Roman" w:cs="Times New Roman"/>
                <w:sz w:val="22"/>
                <w:szCs w:val="22"/>
              </w:rPr>
              <w:t xml:space="preserve">2) </w:t>
            </w:r>
            <w:r w:rsidR="00032336" w:rsidRPr="00AC1C54">
              <w:rPr>
                <w:rFonts w:ascii="Times New Roman" w:hAnsi="Times New Roman" w:cs="Times New Roman"/>
                <w:sz w:val="22"/>
                <w:szCs w:val="22"/>
              </w:rPr>
              <w:t>w art. 2 w ust. 1:</w:t>
            </w:r>
          </w:p>
          <w:p w14:paraId="7C71731A" w14:textId="015C2915" w:rsidR="00032336" w:rsidRPr="00AC1C54" w:rsidRDefault="0043796E" w:rsidP="00032336">
            <w:pPr>
              <w:pStyle w:val="LITlitera"/>
              <w:spacing w:line="240" w:lineRule="auto"/>
              <w:ind w:left="817" w:hanging="387"/>
              <w:rPr>
                <w:rFonts w:ascii="Times New Roman" w:hAnsi="Times New Roman" w:cs="Times New Roman"/>
                <w:sz w:val="22"/>
                <w:szCs w:val="22"/>
              </w:rPr>
            </w:pPr>
            <w:r>
              <w:rPr>
                <w:rFonts w:ascii="Times New Roman" w:hAnsi="Times New Roman" w:cs="Times New Roman"/>
                <w:sz w:val="22"/>
                <w:szCs w:val="22"/>
              </w:rPr>
              <w:t>h</w:t>
            </w:r>
            <w:r w:rsidR="00957602">
              <w:rPr>
                <w:rFonts w:ascii="Times New Roman" w:hAnsi="Times New Roman" w:cs="Times New Roman"/>
                <w:sz w:val="22"/>
                <w:szCs w:val="22"/>
              </w:rPr>
              <w:t>)</w:t>
            </w:r>
            <w:r w:rsidR="00032336" w:rsidRPr="00AC1C54">
              <w:rPr>
                <w:rFonts w:ascii="Times New Roman" w:hAnsi="Times New Roman" w:cs="Times New Roman"/>
                <w:sz w:val="22"/>
                <w:szCs w:val="22"/>
              </w:rPr>
              <w:tab/>
              <w:t>dodaje się pkt 14-2</w:t>
            </w:r>
            <w:r>
              <w:rPr>
                <w:rFonts w:ascii="Times New Roman" w:hAnsi="Times New Roman" w:cs="Times New Roman"/>
                <w:sz w:val="22"/>
                <w:szCs w:val="22"/>
              </w:rPr>
              <w:t>1</w:t>
            </w:r>
            <w:r w:rsidR="00032336" w:rsidRPr="00AC1C54">
              <w:rPr>
                <w:rFonts w:ascii="Times New Roman" w:hAnsi="Times New Roman" w:cs="Times New Roman"/>
                <w:sz w:val="22"/>
                <w:szCs w:val="22"/>
              </w:rPr>
              <w:t xml:space="preserve"> w brzmieniu:</w:t>
            </w:r>
          </w:p>
          <w:p w14:paraId="2759B0D8" w14:textId="30610EB3" w:rsidR="00032336" w:rsidRPr="00AC1C54" w:rsidRDefault="00032336" w:rsidP="00032336">
            <w:pPr>
              <w:pStyle w:val="LITlitera"/>
              <w:spacing w:line="240" w:lineRule="auto"/>
              <w:ind w:left="817" w:hanging="387"/>
              <w:rPr>
                <w:rFonts w:ascii="Times New Roman" w:hAnsi="Times New Roman" w:cs="Times New Roman"/>
                <w:sz w:val="22"/>
                <w:szCs w:val="22"/>
              </w:rPr>
            </w:pPr>
            <w:r w:rsidRPr="00AC1C54">
              <w:rPr>
                <w:rFonts w:ascii="Times New Roman" w:hAnsi="Times New Roman" w:cs="Times New Roman"/>
                <w:sz w:val="22"/>
                <w:szCs w:val="22"/>
              </w:rPr>
              <w:tab/>
              <w:t>(…);</w:t>
            </w:r>
          </w:p>
          <w:p w14:paraId="33CDB6CF" w14:textId="7D6D5AAF" w:rsidR="00032336" w:rsidRPr="00AC1C54" w:rsidRDefault="00032336" w:rsidP="00032336">
            <w:pPr>
              <w:ind w:left="778" w:hanging="387"/>
              <w:jc w:val="both"/>
              <w:rPr>
                <w:rFonts w:eastAsia="Times"/>
                <w:bCs/>
                <w:sz w:val="22"/>
                <w:szCs w:val="22"/>
              </w:rPr>
            </w:pPr>
            <w:r w:rsidRPr="00AC1C54">
              <w:rPr>
                <w:rFonts w:eastAsia="Times"/>
                <w:bCs/>
                <w:sz w:val="22"/>
                <w:szCs w:val="22"/>
              </w:rPr>
              <w:tab/>
            </w:r>
            <w:r w:rsidR="0043796E">
              <w:rPr>
                <w:rFonts w:eastAsia="Times"/>
                <w:bCs/>
                <w:sz w:val="22"/>
                <w:szCs w:val="22"/>
              </w:rPr>
              <w:t>19</w:t>
            </w:r>
            <w:r w:rsidRPr="00AC1C54">
              <w:rPr>
                <w:rFonts w:eastAsia="Times"/>
                <w:bCs/>
                <w:sz w:val="22"/>
                <w:szCs w:val="22"/>
              </w:rPr>
              <w:t>) podmiot sektora publicznego - organ administracji publicznej, podmiot prawa publicznego lub stowarzyszenie utworzone przez co najmniej jeden taki organ lub co najmniej jeden taki podmiot;</w:t>
            </w:r>
          </w:p>
          <w:p w14:paraId="5EBA87A2" w14:textId="17053D63" w:rsidR="00032336" w:rsidRPr="00AC1C54" w:rsidRDefault="00032336" w:rsidP="00032336">
            <w:pPr>
              <w:ind w:left="778" w:hanging="387"/>
              <w:jc w:val="both"/>
              <w:rPr>
                <w:rFonts w:eastAsia="Times"/>
                <w:bCs/>
                <w:sz w:val="22"/>
                <w:szCs w:val="22"/>
              </w:rPr>
            </w:pPr>
            <w:r w:rsidRPr="00AC1C54">
              <w:rPr>
                <w:sz w:val="22"/>
                <w:szCs w:val="22"/>
              </w:rPr>
              <w:tab/>
              <w:t>(…);</w:t>
            </w:r>
          </w:p>
        </w:tc>
      </w:tr>
      <w:tr w:rsidR="00032336" w:rsidRPr="00AC1C54" w14:paraId="4173291F" w14:textId="77777777" w:rsidTr="004F0239">
        <w:tc>
          <w:tcPr>
            <w:tcW w:w="882" w:type="dxa"/>
            <w:vMerge/>
            <w:tcBorders>
              <w:left w:val="single" w:sz="4" w:space="0" w:color="auto"/>
              <w:right w:val="single" w:sz="4" w:space="0" w:color="auto"/>
            </w:tcBorders>
          </w:tcPr>
          <w:p w14:paraId="7C1B7169"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43DAB80A"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38D32AE1"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1820CC03" w14:textId="4BD5D869" w:rsidR="00032336" w:rsidRPr="006D71AF" w:rsidRDefault="00032336" w:rsidP="00032336">
            <w:pPr>
              <w:pStyle w:val="Tekstpodstawowy"/>
              <w:jc w:val="left"/>
              <w:rPr>
                <w:b/>
                <w:bCs/>
                <w:noProof/>
                <w:sz w:val="22"/>
                <w:szCs w:val="22"/>
              </w:rPr>
            </w:pPr>
            <w:r w:rsidRPr="006D71AF">
              <w:rPr>
                <w:b/>
                <w:noProof/>
                <w:sz w:val="22"/>
                <w:szCs w:val="22"/>
              </w:rPr>
              <w:t>Art. 1 pkt 9 lit. a i c</w:t>
            </w:r>
            <w:r w:rsidRPr="00AC1C54">
              <w:rPr>
                <w:bCs/>
                <w:noProof/>
                <w:sz w:val="22"/>
                <w:szCs w:val="22"/>
              </w:rPr>
              <w:t xml:space="preserve"> (art. 18 ust. 2 i 3 oraz 8 i 9 Megaustawy)</w:t>
            </w:r>
          </w:p>
        </w:tc>
        <w:tc>
          <w:tcPr>
            <w:tcW w:w="7230" w:type="dxa"/>
            <w:tcBorders>
              <w:top w:val="single" w:sz="4" w:space="0" w:color="auto"/>
              <w:left w:val="single" w:sz="4" w:space="0" w:color="auto"/>
              <w:bottom w:val="single" w:sz="4" w:space="0" w:color="auto"/>
              <w:right w:val="single" w:sz="4" w:space="0" w:color="auto"/>
            </w:tcBorders>
          </w:tcPr>
          <w:p w14:paraId="4D1181E9" w14:textId="3EE876F5" w:rsidR="00032336" w:rsidRPr="00AC1C54" w:rsidRDefault="00032336" w:rsidP="00032336">
            <w:pPr>
              <w:keepNext/>
              <w:rPr>
                <w:rFonts w:eastAsia="MS Mincho"/>
                <w:bCs/>
                <w:sz w:val="22"/>
                <w:szCs w:val="22"/>
              </w:rPr>
            </w:pPr>
            <w:r w:rsidRPr="00AC1C54">
              <w:rPr>
                <w:sz w:val="22"/>
                <w:szCs w:val="22"/>
              </w:rPr>
              <w:t>„</w:t>
            </w:r>
            <w:r w:rsidRPr="00AC1C54">
              <w:rPr>
                <w:rFonts w:eastAsia="MS Mincho"/>
                <w:bCs/>
                <w:sz w:val="22"/>
                <w:szCs w:val="22"/>
              </w:rPr>
              <w:t>9)</w:t>
            </w:r>
            <w:r>
              <w:rPr>
                <w:rFonts w:eastAsia="MS Mincho"/>
                <w:bCs/>
                <w:sz w:val="22"/>
                <w:szCs w:val="22"/>
              </w:rPr>
              <w:tab/>
            </w:r>
            <w:r w:rsidRPr="00AC1C54">
              <w:rPr>
                <w:rFonts w:eastAsia="MS Mincho"/>
                <w:bCs/>
                <w:sz w:val="22"/>
                <w:szCs w:val="22"/>
              </w:rPr>
              <w:t>w art. 18:</w:t>
            </w:r>
          </w:p>
          <w:p w14:paraId="26C98992" w14:textId="77777777" w:rsidR="00957602" w:rsidRDefault="00032336" w:rsidP="00032336">
            <w:pPr>
              <w:jc w:val="both"/>
              <w:rPr>
                <w:rFonts w:eastAsia="MS Mincho"/>
                <w:bCs/>
                <w:sz w:val="22"/>
                <w:szCs w:val="22"/>
              </w:rPr>
            </w:pPr>
            <w:r w:rsidRPr="00AC1C54">
              <w:rPr>
                <w:rFonts w:eastAsia="MS Mincho"/>
                <w:bCs/>
                <w:sz w:val="22"/>
                <w:szCs w:val="22"/>
              </w:rPr>
              <w:t>a)</w:t>
            </w:r>
            <w:r w:rsidRPr="00AC1C54">
              <w:rPr>
                <w:rFonts w:eastAsia="MS Mincho"/>
                <w:bCs/>
                <w:sz w:val="22"/>
                <w:szCs w:val="22"/>
              </w:rPr>
              <w:tab/>
              <w:t xml:space="preserve">w ust. 2 i 3 po wyrazach „operatora sieci” dodaje się wyrazy „lub podmiot </w:t>
            </w:r>
            <w:r w:rsidRPr="00AC1C54">
              <w:rPr>
                <w:rFonts w:eastAsia="MS Mincho"/>
                <w:bCs/>
                <w:sz w:val="22"/>
                <w:szCs w:val="22"/>
              </w:rPr>
              <w:tab/>
              <w:t xml:space="preserve">sektora publicznego”, </w:t>
            </w:r>
          </w:p>
          <w:p w14:paraId="33B19D10" w14:textId="6A6F96A8" w:rsidR="00032336" w:rsidRPr="00AC1C54" w:rsidRDefault="00957602" w:rsidP="00032336">
            <w:pPr>
              <w:jc w:val="both"/>
              <w:rPr>
                <w:rFonts w:eastAsia="MS Mincho"/>
                <w:bCs/>
                <w:sz w:val="22"/>
                <w:szCs w:val="22"/>
              </w:rPr>
            </w:pPr>
            <w:r>
              <w:rPr>
                <w:rFonts w:eastAsia="MS Mincho"/>
                <w:bCs/>
                <w:sz w:val="22"/>
                <w:szCs w:val="22"/>
              </w:rPr>
              <w:tab/>
            </w:r>
            <w:r w:rsidR="00032336" w:rsidRPr="00AC1C54">
              <w:rPr>
                <w:rFonts w:eastAsia="MS Mincho"/>
                <w:bCs/>
                <w:sz w:val="22"/>
                <w:szCs w:val="22"/>
              </w:rPr>
              <w:t>(…)</w:t>
            </w:r>
          </w:p>
          <w:p w14:paraId="3FE34B59" w14:textId="52306DA4" w:rsidR="00032336" w:rsidRPr="00AC1C54" w:rsidRDefault="00032336" w:rsidP="00032336">
            <w:pPr>
              <w:jc w:val="both"/>
              <w:rPr>
                <w:rFonts w:eastAsia="MS Mincho"/>
                <w:bCs/>
                <w:sz w:val="22"/>
                <w:szCs w:val="22"/>
              </w:rPr>
            </w:pPr>
            <w:r w:rsidRPr="00AC1C54">
              <w:rPr>
                <w:rFonts w:eastAsia="MS Mincho"/>
                <w:bCs/>
                <w:sz w:val="22"/>
                <w:szCs w:val="22"/>
              </w:rPr>
              <w:t>c)</w:t>
            </w:r>
            <w:r w:rsidRPr="00AC1C54">
              <w:rPr>
                <w:rFonts w:eastAsia="MS Mincho"/>
                <w:bCs/>
                <w:sz w:val="22"/>
                <w:szCs w:val="22"/>
              </w:rPr>
              <w:tab/>
              <w:t xml:space="preserve">w ust. 8 i w ust. 9 pkt 1 po wyrazach „Operatora sieci” dodaje się wyrazy </w:t>
            </w:r>
            <w:r w:rsidRPr="00AC1C54">
              <w:rPr>
                <w:rFonts w:eastAsia="MS Mincho"/>
                <w:bCs/>
                <w:sz w:val="22"/>
                <w:szCs w:val="22"/>
              </w:rPr>
              <w:tab/>
              <w:t>„lub podmiot sektora publicznego”,</w:t>
            </w:r>
          </w:p>
          <w:p w14:paraId="0DCE7BB0" w14:textId="77777777" w:rsidR="00032336" w:rsidRPr="00AC1C54" w:rsidRDefault="00032336" w:rsidP="00032336">
            <w:pPr>
              <w:pStyle w:val="ZLITUSTzmustliter"/>
              <w:spacing w:line="240" w:lineRule="auto"/>
              <w:ind w:left="0" w:firstLine="0"/>
              <w:rPr>
                <w:rFonts w:ascii="Times New Roman" w:hAnsi="Times New Roman" w:cs="Times New Roman"/>
                <w:sz w:val="22"/>
                <w:szCs w:val="22"/>
              </w:rPr>
            </w:pPr>
          </w:p>
          <w:p w14:paraId="456BC70F" w14:textId="77777777" w:rsidR="00032336" w:rsidRPr="00AC1C54" w:rsidRDefault="00032336" w:rsidP="00032336">
            <w:pPr>
              <w:pStyle w:val="ZLITUSTzmustliter"/>
              <w:spacing w:line="240" w:lineRule="auto"/>
              <w:ind w:left="0" w:firstLine="0"/>
              <w:rPr>
                <w:rFonts w:ascii="Times New Roman" w:hAnsi="Times New Roman" w:cs="Times New Roman"/>
                <w:sz w:val="22"/>
                <w:szCs w:val="22"/>
              </w:rPr>
            </w:pPr>
          </w:p>
          <w:p w14:paraId="3D3F5380" w14:textId="77777777" w:rsidR="00032336" w:rsidRDefault="00032336" w:rsidP="00032336">
            <w:pPr>
              <w:pStyle w:val="LITlitera"/>
              <w:spacing w:line="240" w:lineRule="auto"/>
              <w:ind w:left="387" w:hanging="387"/>
              <w:rPr>
                <w:rFonts w:ascii="Times New Roman" w:hAnsi="Times New Roman" w:cs="Times New Roman"/>
                <w:sz w:val="22"/>
                <w:szCs w:val="22"/>
              </w:rPr>
            </w:pPr>
          </w:p>
        </w:tc>
      </w:tr>
      <w:tr w:rsidR="00032336" w:rsidRPr="00AC1C54" w14:paraId="6B3C189C" w14:textId="77777777" w:rsidTr="004F0239">
        <w:tc>
          <w:tcPr>
            <w:tcW w:w="882" w:type="dxa"/>
            <w:vMerge/>
            <w:tcBorders>
              <w:left w:val="single" w:sz="4" w:space="0" w:color="auto"/>
              <w:right w:val="single" w:sz="4" w:space="0" w:color="auto"/>
            </w:tcBorders>
          </w:tcPr>
          <w:p w14:paraId="5CFE3971"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1FEE9E56"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203D0D81"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741A1D7D" w14:textId="34E20416" w:rsidR="00032336" w:rsidRPr="006D71AF" w:rsidRDefault="00032336" w:rsidP="00032336">
            <w:pPr>
              <w:pStyle w:val="Tekstpodstawowy"/>
              <w:jc w:val="left"/>
              <w:rPr>
                <w:b/>
                <w:noProof/>
                <w:sz w:val="22"/>
                <w:szCs w:val="22"/>
                <w:lang w:val="en-GB"/>
              </w:rPr>
            </w:pPr>
            <w:r w:rsidRPr="006D71AF">
              <w:rPr>
                <w:b/>
                <w:noProof/>
                <w:sz w:val="22"/>
                <w:szCs w:val="22"/>
                <w:lang w:val="en-GB"/>
              </w:rPr>
              <w:t xml:space="preserve">Art. 1 pkt 10 lit. a </w:t>
            </w:r>
          </w:p>
          <w:p w14:paraId="28EA3D6C" w14:textId="74A10047" w:rsidR="00032336" w:rsidRPr="00AC1C54" w:rsidRDefault="00032336" w:rsidP="00032336">
            <w:pPr>
              <w:pStyle w:val="Tekstpodstawowy"/>
              <w:jc w:val="left"/>
              <w:rPr>
                <w:bCs/>
                <w:noProof/>
                <w:sz w:val="22"/>
                <w:szCs w:val="22"/>
              </w:rPr>
            </w:pPr>
            <w:r w:rsidRPr="00AC1C54">
              <w:rPr>
                <w:bCs/>
                <w:noProof/>
                <w:sz w:val="22"/>
                <w:szCs w:val="22"/>
              </w:rPr>
              <w:t xml:space="preserve">(art. 19 ust. </w:t>
            </w:r>
            <w:r w:rsidRPr="00AC1C54">
              <w:rPr>
                <w:noProof/>
                <w:sz w:val="22"/>
                <w:szCs w:val="22"/>
              </w:rPr>
              <w:t xml:space="preserve">1 </w:t>
            </w:r>
            <w:r w:rsidRPr="00AC1C54">
              <w:rPr>
                <w:bCs/>
                <w:noProof/>
                <w:sz w:val="22"/>
                <w:szCs w:val="22"/>
              </w:rPr>
              <w:t xml:space="preserve">Megaustawy) </w:t>
            </w:r>
          </w:p>
          <w:p w14:paraId="613BD38B" w14:textId="77777777" w:rsidR="00032336" w:rsidRPr="006D71AF" w:rsidRDefault="00032336" w:rsidP="00032336">
            <w:pPr>
              <w:pStyle w:val="Tekstpodstawowy"/>
              <w:jc w:val="left"/>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3D431933" w14:textId="6B5D2EC3" w:rsidR="00032336" w:rsidRPr="00AC1C54" w:rsidRDefault="00032336" w:rsidP="00032336">
            <w:pPr>
              <w:ind w:left="510" w:hanging="510"/>
              <w:jc w:val="both"/>
              <w:rPr>
                <w:rFonts w:eastAsia="MS Mincho"/>
                <w:bCs/>
                <w:sz w:val="22"/>
                <w:szCs w:val="22"/>
              </w:rPr>
            </w:pPr>
            <w:r w:rsidRPr="00AC1C54">
              <w:rPr>
                <w:rFonts w:eastAsia="MS Mincho"/>
                <w:bCs/>
                <w:sz w:val="22"/>
                <w:szCs w:val="22"/>
              </w:rPr>
              <w:t>10)</w:t>
            </w:r>
            <w:r>
              <w:rPr>
                <w:rFonts w:eastAsia="MS Mincho"/>
                <w:bCs/>
                <w:sz w:val="22"/>
                <w:szCs w:val="22"/>
              </w:rPr>
              <w:tab/>
            </w:r>
            <w:r w:rsidRPr="00AC1C54">
              <w:rPr>
                <w:rFonts w:eastAsia="MS Mincho"/>
                <w:bCs/>
                <w:sz w:val="22"/>
                <w:szCs w:val="22"/>
              </w:rPr>
              <w:t xml:space="preserve">w art. 19: </w:t>
            </w:r>
          </w:p>
          <w:p w14:paraId="522A7F82" w14:textId="061EC39F" w:rsidR="00032336" w:rsidRPr="00AC1C54" w:rsidRDefault="00032336" w:rsidP="00032336">
            <w:pPr>
              <w:jc w:val="both"/>
              <w:rPr>
                <w:rFonts w:eastAsia="MS Mincho"/>
                <w:bCs/>
                <w:sz w:val="22"/>
                <w:szCs w:val="22"/>
              </w:rPr>
            </w:pPr>
            <w:r w:rsidRPr="00AC1C54">
              <w:rPr>
                <w:rFonts w:eastAsia="MS Mincho"/>
                <w:bCs/>
                <w:sz w:val="22"/>
                <w:szCs w:val="22"/>
              </w:rPr>
              <w:t>a)</w:t>
            </w:r>
            <w:r w:rsidRPr="00AC1C54">
              <w:rPr>
                <w:rFonts w:eastAsia="MS Mincho"/>
                <w:bCs/>
                <w:sz w:val="22"/>
                <w:szCs w:val="22"/>
              </w:rPr>
              <w:tab/>
              <w:t>ust. 1 otrzymuje brzmienie:</w:t>
            </w:r>
          </w:p>
          <w:p w14:paraId="436A9117" w14:textId="420995B2" w:rsidR="00032336" w:rsidRPr="00AC1C54" w:rsidRDefault="00032336" w:rsidP="00032336">
            <w:pPr>
              <w:suppressAutoHyphens/>
              <w:autoSpaceDE w:val="0"/>
              <w:autoSpaceDN w:val="0"/>
              <w:adjustRightInd w:val="0"/>
              <w:jc w:val="both"/>
              <w:rPr>
                <w:rFonts w:eastAsia="MS Mincho"/>
                <w:bCs/>
                <w:sz w:val="22"/>
                <w:szCs w:val="22"/>
              </w:rPr>
            </w:pPr>
            <w:r w:rsidRPr="00AC1C54">
              <w:rPr>
                <w:rFonts w:eastAsia="MS Mincho"/>
                <w:bCs/>
                <w:sz w:val="22"/>
                <w:szCs w:val="22"/>
              </w:rPr>
              <w:tab/>
              <w:t>„1. Operator sieci lub podmiot sektora publicznego jest obowiązany prowadzić negocjacje w sprawie zawarcia umowy o dostępie do infrastruktury technicznej, na wniosek operatora.”,</w:t>
            </w:r>
          </w:p>
          <w:p w14:paraId="4F2F78DA" w14:textId="77777777" w:rsidR="00032336" w:rsidRDefault="00032336" w:rsidP="00032336">
            <w:pPr>
              <w:suppressAutoHyphens/>
              <w:autoSpaceDE w:val="0"/>
              <w:autoSpaceDN w:val="0"/>
              <w:adjustRightInd w:val="0"/>
              <w:jc w:val="both"/>
              <w:rPr>
                <w:sz w:val="22"/>
                <w:szCs w:val="22"/>
              </w:rPr>
            </w:pPr>
          </w:p>
        </w:tc>
      </w:tr>
      <w:tr w:rsidR="00032336" w:rsidRPr="00AC1C54" w14:paraId="1F21FD21" w14:textId="77777777" w:rsidTr="004F0239">
        <w:tc>
          <w:tcPr>
            <w:tcW w:w="882" w:type="dxa"/>
            <w:vMerge/>
            <w:tcBorders>
              <w:left w:val="single" w:sz="4" w:space="0" w:color="auto"/>
              <w:right w:val="single" w:sz="4" w:space="0" w:color="auto"/>
            </w:tcBorders>
          </w:tcPr>
          <w:p w14:paraId="11D7C331"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1D67E128"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35357168"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5E4C6D42" w14:textId="244CF317" w:rsidR="00032336" w:rsidRPr="00AC1C54" w:rsidRDefault="00032336" w:rsidP="00032336">
            <w:pPr>
              <w:pStyle w:val="Tekstpodstawowy"/>
              <w:jc w:val="left"/>
              <w:rPr>
                <w:bCs/>
                <w:noProof/>
                <w:sz w:val="22"/>
                <w:szCs w:val="22"/>
              </w:rPr>
            </w:pPr>
            <w:r w:rsidRPr="006D71AF">
              <w:rPr>
                <w:b/>
                <w:bCs/>
                <w:noProof/>
                <w:sz w:val="22"/>
                <w:szCs w:val="22"/>
              </w:rPr>
              <w:t>Art. 1 pkt 11 1it. d</w:t>
            </w:r>
            <w:r w:rsidRPr="00AC1C54">
              <w:rPr>
                <w:noProof/>
                <w:sz w:val="22"/>
                <w:szCs w:val="22"/>
              </w:rPr>
              <w:t xml:space="preserve"> (art. 22 ust. 3 Megaustawy)</w:t>
            </w:r>
          </w:p>
        </w:tc>
        <w:tc>
          <w:tcPr>
            <w:tcW w:w="7230" w:type="dxa"/>
            <w:tcBorders>
              <w:top w:val="single" w:sz="4" w:space="0" w:color="auto"/>
              <w:left w:val="single" w:sz="4" w:space="0" w:color="auto"/>
              <w:bottom w:val="single" w:sz="4" w:space="0" w:color="auto"/>
              <w:right w:val="single" w:sz="4" w:space="0" w:color="auto"/>
            </w:tcBorders>
          </w:tcPr>
          <w:p w14:paraId="35086BF2" w14:textId="04C09693" w:rsidR="00032336" w:rsidRPr="00AC1C54" w:rsidRDefault="00032336" w:rsidP="00032336">
            <w:pPr>
              <w:pStyle w:val="LITlitera"/>
              <w:spacing w:line="240" w:lineRule="auto"/>
              <w:ind w:left="387" w:hanging="387"/>
              <w:rPr>
                <w:rFonts w:ascii="Times New Roman" w:hAnsi="Times New Roman" w:cs="Times New Roman"/>
                <w:sz w:val="22"/>
                <w:szCs w:val="22"/>
              </w:rPr>
            </w:pPr>
            <w:r>
              <w:rPr>
                <w:rFonts w:ascii="Times New Roman" w:hAnsi="Times New Roman" w:cs="Times New Roman"/>
                <w:sz w:val="22"/>
                <w:szCs w:val="22"/>
              </w:rPr>
              <w:t>d</w:t>
            </w:r>
            <w:r w:rsidRPr="00AC1C54">
              <w:rPr>
                <w:rFonts w:ascii="Times New Roman" w:hAnsi="Times New Roman" w:cs="Times New Roman"/>
                <w:sz w:val="22"/>
                <w:szCs w:val="22"/>
              </w:rPr>
              <w:t>)</w:t>
            </w:r>
            <w:r w:rsidRPr="00AC1C54">
              <w:rPr>
                <w:rFonts w:ascii="Times New Roman" w:hAnsi="Times New Roman" w:cs="Times New Roman"/>
                <w:sz w:val="22"/>
                <w:szCs w:val="22"/>
              </w:rPr>
              <w:tab/>
              <w:t>w ust. 3 po wyrazach „użyteczności publicznej” dodaje się wyrazy „lub podmiotu sektora publicznego”,</w:t>
            </w:r>
          </w:p>
        </w:tc>
      </w:tr>
      <w:tr w:rsidR="00032336" w:rsidRPr="00AC1C54" w14:paraId="42BD9351" w14:textId="77777777" w:rsidTr="004F0239">
        <w:tc>
          <w:tcPr>
            <w:tcW w:w="882" w:type="dxa"/>
            <w:vMerge/>
            <w:tcBorders>
              <w:left w:val="single" w:sz="4" w:space="0" w:color="auto"/>
              <w:right w:val="single" w:sz="4" w:space="0" w:color="auto"/>
            </w:tcBorders>
          </w:tcPr>
          <w:p w14:paraId="630B4791"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42C5759E"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2C3E167A"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64F10542" w14:textId="5E972BA9" w:rsidR="00032336" w:rsidRPr="00387E63" w:rsidRDefault="00032336" w:rsidP="00032336">
            <w:pPr>
              <w:pStyle w:val="Tekstpodstawowy"/>
              <w:jc w:val="left"/>
              <w:rPr>
                <w:b/>
                <w:bCs/>
                <w:noProof/>
                <w:sz w:val="22"/>
                <w:szCs w:val="22"/>
                <w:lang w:val="en-GB"/>
              </w:rPr>
            </w:pPr>
            <w:r w:rsidRPr="00387E63">
              <w:rPr>
                <w:b/>
                <w:bCs/>
                <w:noProof/>
                <w:sz w:val="22"/>
                <w:szCs w:val="22"/>
                <w:lang w:val="en-GB"/>
              </w:rPr>
              <w:t xml:space="preserve">Art. 1 pkt 11 </w:t>
            </w:r>
            <w:r w:rsidRPr="00387E63">
              <w:rPr>
                <w:b/>
                <w:bCs/>
                <w:noProof/>
                <w:sz w:val="22"/>
                <w:szCs w:val="22"/>
                <w:lang w:val="en-GB"/>
              </w:rPr>
              <w:lastRenderedPageBreak/>
              <w:t>1it. e</w:t>
            </w:r>
            <w:r w:rsidRPr="00387E63">
              <w:rPr>
                <w:noProof/>
                <w:sz w:val="22"/>
                <w:szCs w:val="22"/>
                <w:lang w:val="en-GB"/>
              </w:rPr>
              <w:t xml:space="preserve"> (art. 22 ust. 4 Megaustawy)</w:t>
            </w:r>
          </w:p>
        </w:tc>
        <w:tc>
          <w:tcPr>
            <w:tcW w:w="7230" w:type="dxa"/>
            <w:tcBorders>
              <w:top w:val="single" w:sz="4" w:space="0" w:color="auto"/>
              <w:left w:val="single" w:sz="4" w:space="0" w:color="auto"/>
              <w:bottom w:val="single" w:sz="4" w:space="0" w:color="auto"/>
              <w:right w:val="single" w:sz="4" w:space="0" w:color="auto"/>
            </w:tcBorders>
          </w:tcPr>
          <w:p w14:paraId="433E86E9" w14:textId="18C1BB9F" w:rsidR="00032336" w:rsidRDefault="00032336" w:rsidP="002E4DCE">
            <w:pPr>
              <w:pStyle w:val="LITlitera"/>
              <w:spacing w:line="240" w:lineRule="auto"/>
              <w:ind w:left="387" w:hanging="387"/>
              <w:rPr>
                <w:sz w:val="22"/>
                <w:szCs w:val="22"/>
              </w:rPr>
            </w:pPr>
            <w:r w:rsidRPr="00CA3D17">
              <w:rPr>
                <w:sz w:val="22"/>
                <w:szCs w:val="22"/>
              </w:rPr>
              <w:lastRenderedPageBreak/>
              <w:t>e)</w:t>
            </w:r>
            <w:r>
              <w:rPr>
                <w:sz w:val="22"/>
                <w:szCs w:val="22"/>
              </w:rPr>
              <w:tab/>
            </w:r>
            <w:r w:rsidRPr="00CA3D17">
              <w:rPr>
                <w:sz w:val="22"/>
                <w:szCs w:val="22"/>
              </w:rPr>
              <w:t>w ust. 4</w:t>
            </w:r>
            <w:r w:rsidR="002E4DCE">
              <w:rPr>
                <w:sz w:val="22"/>
                <w:szCs w:val="22"/>
              </w:rPr>
              <w:t xml:space="preserve"> </w:t>
            </w:r>
            <w:r w:rsidRPr="00CA3D17">
              <w:rPr>
                <w:sz w:val="22"/>
                <w:szCs w:val="22"/>
              </w:rPr>
              <w:t>wyraz</w:t>
            </w:r>
            <w:r w:rsidR="002E4DCE">
              <w:rPr>
                <w:sz w:val="22"/>
                <w:szCs w:val="22"/>
              </w:rPr>
              <w:t>y</w:t>
            </w:r>
            <w:r w:rsidRPr="00CA3D17">
              <w:rPr>
                <w:sz w:val="22"/>
                <w:szCs w:val="22"/>
              </w:rPr>
              <w:t xml:space="preserve"> „Operator sieci</w:t>
            </w:r>
            <w:r w:rsidR="00263EC7">
              <w:rPr>
                <w:sz w:val="22"/>
                <w:szCs w:val="22"/>
              </w:rPr>
              <w:t>, w terminie 14 dni</w:t>
            </w:r>
            <w:r w:rsidRPr="00CA3D17">
              <w:rPr>
                <w:sz w:val="22"/>
                <w:szCs w:val="22"/>
              </w:rPr>
              <w:t xml:space="preserve">” </w:t>
            </w:r>
            <w:r w:rsidR="002E4DCE">
              <w:rPr>
                <w:sz w:val="22"/>
                <w:szCs w:val="22"/>
              </w:rPr>
              <w:t>zastępuje się</w:t>
            </w:r>
            <w:r w:rsidRPr="00CA3D17">
              <w:rPr>
                <w:sz w:val="22"/>
                <w:szCs w:val="22"/>
              </w:rPr>
              <w:t xml:space="preserve"> wyraz</w:t>
            </w:r>
            <w:r w:rsidR="002E4DCE">
              <w:rPr>
                <w:sz w:val="22"/>
                <w:szCs w:val="22"/>
              </w:rPr>
              <w:t>ami</w:t>
            </w:r>
            <w:r w:rsidRPr="00CA3D17">
              <w:rPr>
                <w:sz w:val="22"/>
                <w:szCs w:val="22"/>
              </w:rPr>
              <w:t xml:space="preserve"> „</w:t>
            </w:r>
            <w:r w:rsidR="002E4DCE" w:rsidRPr="00CA3D17">
              <w:rPr>
                <w:sz w:val="22"/>
                <w:szCs w:val="22"/>
              </w:rPr>
              <w:t xml:space="preserve"> Operator sieci </w:t>
            </w:r>
            <w:r w:rsidRPr="00CA3D17">
              <w:rPr>
                <w:sz w:val="22"/>
                <w:szCs w:val="22"/>
              </w:rPr>
              <w:t>lub podmiot sektora publicznego</w:t>
            </w:r>
            <w:r w:rsidR="002E4DCE">
              <w:rPr>
                <w:sz w:val="22"/>
                <w:szCs w:val="22"/>
              </w:rPr>
              <w:t>, w terminie 7 dni</w:t>
            </w:r>
            <w:r w:rsidRPr="00CA3D17">
              <w:rPr>
                <w:sz w:val="22"/>
                <w:szCs w:val="22"/>
              </w:rPr>
              <w:t>”,</w:t>
            </w:r>
          </w:p>
          <w:p w14:paraId="4C10A5E2" w14:textId="67460791" w:rsidR="00032336" w:rsidRPr="00CA3D17" w:rsidRDefault="00032336" w:rsidP="00032336">
            <w:pPr>
              <w:pStyle w:val="LITlitera"/>
              <w:spacing w:line="240" w:lineRule="auto"/>
              <w:ind w:left="387" w:hanging="387"/>
              <w:rPr>
                <w:sz w:val="22"/>
                <w:szCs w:val="22"/>
              </w:rPr>
            </w:pPr>
          </w:p>
          <w:p w14:paraId="0D63A4FF" w14:textId="77777777" w:rsidR="00032336" w:rsidRPr="00AC1C54" w:rsidRDefault="00032336" w:rsidP="00032336">
            <w:pPr>
              <w:pStyle w:val="LITlitera"/>
              <w:spacing w:line="240" w:lineRule="auto"/>
              <w:ind w:left="387" w:hanging="387"/>
              <w:rPr>
                <w:rFonts w:ascii="Times New Roman" w:hAnsi="Times New Roman" w:cs="Times New Roman"/>
                <w:sz w:val="22"/>
                <w:szCs w:val="22"/>
              </w:rPr>
            </w:pPr>
          </w:p>
        </w:tc>
      </w:tr>
      <w:tr w:rsidR="00032336" w:rsidRPr="00AC1C54" w14:paraId="543A950B" w14:textId="77777777" w:rsidTr="004F0239">
        <w:tc>
          <w:tcPr>
            <w:tcW w:w="882" w:type="dxa"/>
            <w:vMerge/>
            <w:tcBorders>
              <w:left w:val="single" w:sz="4" w:space="0" w:color="auto"/>
              <w:right w:val="single" w:sz="4" w:space="0" w:color="auto"/>
            </w:tcBorders>
          </w:tcPr>
          <w:p w14:paraId="1B821DC2"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69BC6309"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7B302CA7"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022E0173" w14:textId="46ED62E4" w:rsidR="00032336" w:rsidRPr="006D71AF" w:rsidRDefault="00032336" w:rsidP="00032336">
            <w:pPr>
              <w:pStyle w:val="Tekstpodstawowy"/>
              <w:jc w:val="left"/>
              <w:rPr>
                <w:b/>
                <w:bCs/>
                <w:noProof/>
                <w:sz w:val="22"/>
                <w:szCs w:val="22"/>
              </w:rPr>
            </w:pPr>
            <w:r>
              <w:rPr>
                <w:b/>
                <w:bCs/>
                <w:noProof/>
                <w:sz w:val="22"/>
                <w:szCs w:val="22"/>
              </w:rPr>
              <w:t xml:space="preserve">Art. 1 pkt 12 </w:t>
            </w:r>
            <w:r w:rsidRPr="00387E63">
              <w:rPr>
                <w:noProof/>
                <w:sz w:val="22"/>
                <w:szCs w:val="22"/>
              </w:rPr>
              <w:t>(art. 25 Megaustawy)</w:t>
            </w:r>
          </w:p>
        </w:tc>
        <w:tc>
          <w:tcPr>
            <w:tcW w:w="7230" w:type="dxa"/>
            <w:tcBorders>
              <w:top w:val="single" w:sz="4" w:space="0" w:color="auto"/>
              <w:left w:val="single" w:sz="4" w:space="0" w:color="auto"/>
              <w:bottom w:val="single" w:sz="4" w:space="0" w:color="auto"/>
              <w:right w:val="single" w:sz="4" w:space="0" w:color="auto"/>
            </w:tcBorders>
          </w:tcPr>
          <w:p w14:paraId="39FA5924" w14:textId="45A398F7" w:rsidR="00032336" w:rsidRPr="00CA3D17" w:rsidRDefault="00032336" w:rsidP="00032336">
            <w:pPr>
              <w:pStyle w:val="LITlitera"/>
              <w:spacing w:line="240" w:lineRule="auto"/>
              <w:ind w:left="387" w:hanging="387"/>
              <w:rPr>
                <w:sz w:val="22"/>
                <w:szCs w:val="22"/>
              </w:rPr>
            </w:pPr>
            <w:r w:rsidRPr="008B25A6">
              <w:rPr>
                <w:sz w:val="22"/>
                <w:szCs w:val="22"/>
              </w:rPr>
              <w:t>12)</w:t>
            </w:r>
            <w:r>
              <w:rPr>
                <w:sz w:val="22"/>
                <w:szCs w:val="22"/>
              </w:rPr>
              <w:tab/>
            </w:r>
            <w:r>
              <w:rPr>
                <w:sz w:val="22"/>
                <w:szCs w:val="22"/>
              </w:rPr>
              <w:tab/>
            </w:r>
            <w:r w:rsidRPr="008B25A6">
              <w:rPr>
                <w:sz w:val="22"/>
                <w:szCs w:val="22"/>
              </w:rPr>
              <w:t xml:space="preserve">w art. 25 po wyrazach „użyteczności publicznej” dodaje się wyrazy „oraz </w:t>
            </w:r>
            <w:r>
              <w:rPr>
                <w:sz w:val="22"/>
                <w:szCs w:val="22"/>
              </w:rPr>
              <w:tab/>
            </w:r>
            <w:r w:rsidRPr="008B25A6">
              <w:rPr>
                <w:sz w:val="22"/>
                <w:szCs w:val="22"/>
              </w:rPr>
              <w:t>podmiot sektora publicznego”;</w:t>
            </w:r>
          </w:p>
        </w:tc>
      </w:tr>
      <w:tr w:rsidR="00032336" w:rsidRPr="00AC1C54" w14:paraId="2C764C2C" w14:textId="77777777" w:rsidTr="004F0239">
        <w:tc>
          <w:tcPr>
            <w:tcW w:w="882" w:type="dxa"/>
            <w:vMerge/>
            <w:tcBorders>
              <w:left w:val="single" w:sz="4" w:space="0" w:color="auto"/>
              <w:right w:val="single" w:sz="4" w:space="0" w:color="auto"/>
            </w:tcBorders>
          </w:tcPr>
          <w:p w14:paraId="3994DDAE"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vAlign w:val="center"/>
          </w:tcPr>
          <w:p w14:paraId="1F092797"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right w:val="single" w:sz="4" w:space="0" w:color="auto"/>
            </w:tcBorders>
          </w:tcPr>
          <w:p w14:paraId="3D409B5B"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0575732C" w14:textId="7BF9BF55" w:rsidR="00032336" w:rsidRPr="00AC1C54" w:rsidRDefault="00032336" w:rsidP="00032336">
            <w:pPr>
              <w:pStyle w:val="Tekstpodstawowy"/>
              <w:jc w:val="left"/>
              <w:rPr>
                <w:color w:val="000000" w:themeColor="text1"/>
                <w:sz w:val="22"/>
                <w:szCs w:val="22"/>
                <w:lang w:val="en-GB" w:eastAsia="en-US"/>
              </w:rPr>
            </w:pPr>
            <w:r w:rsidRPr="006D71AF">
              <w:rPr>
                <w:b/>
                <w:bCs/>
                <w:color w:val="000000" w:themeColor="text1"/>
                <w:sz w:val="22"/>
                <w:szCs w:val="22"/>
                <w:lang w:val="en-GB" w:eastAsia="en-US"/>
              </w:rPr>
              <w:t xml:space="preserve">Art. 1 pkt </w:t>
            </w:r>
            <w:r w:rsidR="00211158">
              <w:rPr>
                <w:b/>
                <w:bCs/>
                <w:color w:val="000000" w:themeColor="text1"/>
                <w:sz w:val="22"/>
                <w:szCs w:val="22"/>
                <w:lang w:val="en-GB" w:eastAsia="en-US"/>
              </w:rPr>
              <w:t>2</w:t>
            </w:r>
            <w:r w:rsidR="002E4DCE">
              <w:rPr>
                <w:b/>
                <w:bCs/>
                <w:color w:val="000000" w:themeColor="text1"/>
                <w:sz w:val="22"/>
                <w:szCs w:val="22"/>
                <w:lang w:val="en-GB" w:eastAsia="en-US"/>
              </w:rPr>
              <w:t>8</w:t>
            </w:r>
            <w:r w:rsidRPr="006D71AF">
              <w:rPr>
                <w:b/>
                <w:bCs/>
                <w:color w:val="000000" w:themeColor="text1"/>
                <w:sz w:val="22"/>
                <w:szCs w:val="22"/>
                <w:lang w:val="en-GB" w:eastAsia="en-US"/>
              </w:rPr>
              <w:t xml:space="preserve"> lit. </w:t>
            </w:r>
            <w:r>
              <w:rPr>
                <w:b/>
                <w:bCs/>
                <w:color w:val="000000" w:themeColor="text1"/>
                <w:sz w:val="22"/>
                <w:szCs w:val="22"/>
                <w:lang w:val="en-GB" w:eastAsia="en-US"/>
              </w:rPr>
              <w:t xml:space="preserve">c </w:t>
            </w:r>
            <w:r w:rsidRPr="00AC1C54">
              <w:rPr>
                <w:color w:val="000000" w:themeColor="text1"/>
                <w:sz w:val="22"/>
                <w:szCs w:val="22"/>
                <w:lang w:val="en-GB" w:eastAsia="en-US"/>
              </w:rPr>
              <w:t xml:space="preserve"> (art. 36a ust. </w:t>
            </w:r>
            <w:r>
              <w:rPr>
                <w:color w:val="000000" w:themeColor="text1"/>
                <w:sz w:val="22"/>
                <w:szCs w:val="22"/>
                <w:lang w:val="en-GB" w:eastAsia="en-US"/>
              </w:rPr>
              <w:t xml:space="preserve">2 </w:t>
            </w:r>
            <w:r w:rsidRPr="00AC1C54">
              <w:rPr>
                <w:color w:val="000000" w:themeColor="text1"/>
                <w:sz w:val="22"/>
                <w:szCs w:val="22"/>
                <w:lang w:val="en-GB" w:eastAsia="en-US"/>
              </w:rPr>
              <w:t>Megaustawy)</w:t>
            </w:r>
          </w:p>
          <w:p w14:paraId="7294C12E" w14:textId="77777777" w:rsidR="00032336" w:rsidRDefault="00032336" w:rsidP="00032336">
            <w:pPr>
              <w:pStyle w:val="Tekstpodstawowy"/>
              <w:jc w:val="left"/>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19B2BBB5" w14:textId="604D36BC" w:rsidR="00032336" w:rsidRPr="00387E63" w:rsidRDefault="00032336" w:rsidP="00032336">
            <w:pPr>
              <w:pStyle w:val="LITlitera"/>
              <w:spacing w:line="240" w:lineRule="auto"/>
              <w:ind w:left="0" w:firstLine="0"/>
              <w:rPr>
                <w:sz w:val="22"/>
                <w:szCs w:val="18"/>
              </w:rPr>
            </w:pPr>
            <w:r w:rsidRPr="00387E63">
              <w:rPr>
                <w:sz w:val="22"/>
                <w:szCs w:val="18"/>
              </w:rPr>
              <w:t>c)</w:t>
            </w:r>
            <w:r w:rsidRPr="00387E63">
              <w:rPr>
                <w:sz w:val="22"/>
                <w:szCs w:val="18"/>
              </w:rPr>
              <w:tab/>
              <w:t>w ust. 2 otrzymuje brzmienie:</w:t>
            </w:r>
          </w:p>
          <w:p w14:paraId="78D7BC3B" w14:textId="0CB1FADD" w:rsidR="00032336" w:rsidRPr="00387E63" w:rsidRDefault="00032336" w:rsidP="00032336">
            <w:pPr>
              <w:pStyle w:val="ZLITUSTzmustliter"/>
              <w:spacing w:line="240" w:lineRule="auto"/>
              <w:ind w:left="0"/>
              <w:rPr>
                <w:sz w:val="22"/>
                <w:szCs w:val="18"/>
              </w:rPr>
            </w:pPr>
            <w:r w:rsidRPr="00387E63">
              <w:rPr>
                <w:sz w:val="22"/>
                <w:szCs w:val="18"/>
              </w:rPr>
              <w:t>„2. Koordynacja robót budowlanych polega na:</w:t>
            </w:r>
          </w:p>
          <w:p w14:paraId="075D2D75" w14:textId="66224A6F" w:rsidR="00032336" w:rsidRPr="00387E63" w:rsidRDefault="00032336" w:rsidP="00032336">
            <w:pPr>
              <w:pStyle w:val="ZLITPKTzmpktliter"/>
              <w:spacing w:line="240" w:lineRule="auto"/>
              <w:ind w:left="510"/>
              <w:rPr>
                <w:sz w:val="22"/>
                <w:szCs w:val="18"/>
              </w:rPr>
            </w:pPr>
            <w:r>
              <w:rPr>
                <w:sz w:val="22"/>
                <w:szCs w:val="18"/>
              </w:rPr>
              <w:tab/>
            </w:r>
            <w:r w:rsidRPr="00387E63">
              <w:rPr>
                <w:sz w:val="22"/>
                <w:szCs w:val="18"/>
              </w:rPr>
              <w:t>1)</w:t>
            </w:r>
            <w:r w:rsidRPr="00387E63">
              <w:rPr>
                <w:sz w:val="22"/>
                <w:szCs w:val="18"/>
              </w:rPr>
              <w:tab/>
              <w:t>współdziałaniu operatora sieci lub podmiotu sektora publicznego z operatorem w celu umożliwienia wykonywania przez tego operatora robót budowlanych dotyczących sieci o bardzo dużej przepustowości wraz z powiązanymi zasobami w tym samym czasie i w tym samym miejscu, w szczególności w tym samym budynku lub we wspólnym wykopie, co roboty budowlane wykonywane przez operatora sieci lub podmiot sektora publicznego;</w:t>
            </w:r>
          </w:p>
          <w:p w14:paraId="1CA58519" w14:textId="39D77108" w:rsidR="00032336" w:rsidRPr="00387E63" w:rsidRDefault="00032336" w:rsidP="00032336">
            <w:pPr>
              <w:pStyle w:val="ZLITPKTzmpktliter"/>
              <w:spacing w:line="240" w:lineRule="auto"/>
              <w:ind w:left="510"/>
              <w:rPr>
                <w:sz w:val="22"/>
                <w:szCs w:val="18"/>
              </w:rPr>
            </w:pPr>
            <w:r>
              <w:rPr>
                <w:sz w:val="22"/>
                <w:szCs w:val="18"/>
              </w:rPr>
              <w:tab/>
            </w:r>
            <w:r w:rsidRPr="00387E63">
              <w:rPr>
                <w:sz w:val="22"/>
                <w:szCs w:val="18"/>
              </w:rPr>
              <w:t>2)</w:t>
            </w:r>
            <w:r w:rsidRPr="00387E63">
              <w:rPr>
                <w:sz w:val="22"/>
                <w:szCs w:val="18"/>
              </w:rPr>
              <w:tab/>
              <w:t>zaprojektowaniu i wykonaniu przez operatora sieci lub podmiot sektora publicznego infrastruktury technicznej, w szczególności kanalizacji kablowej, szafy kablowej, punktu dostępu lub antenowej konstrukcji wsporczej, uwzględniającej potrzeby operatora dotyczące realizacji elementów sieci o bardzo dużej przepustowości wraz z powiązanymi zasobami, jeżeli powielenie tej infrastruktury przez operatora jest technicznie niemożliwe lub ekonomicznie nieopłacalne.”,</w:t>
            </w:r>
          </w:p>
          <w:p w14:paraId="4FC3FAB8" w14:textId="77777777" w:rsidR="00032336" w:rsidRPr="008B25A6" w:rsidRDefault="00032336" w:rsidP="00032336">
            <w:pPr>
              <w:pStyle w:val="ZLITPKTzmpktliter"/>
              <w:spacing w:line="240" w:lineRule="auto"/>
              <w:rPr>
                <w:sz w:val="22"/>
                <w:szCs w:val="22"/>
              </w:rPr>
            </w:pPr>
          </w:p>
        </w:tc>
      </w:tr>
      <w:tr w:rsidR="00032336" w:rsidRPr="00AC1C54" w14:paraId="2026240D" w14:textId="77777777" w:rsidTr="004F0239">
        <w:tc>
          <w:tcPr>
            <w:tcW w:w="882" w:type="dxa"/>
            <w:vMerge/>
            <w:tcBorders>
              <w:left w:val="single" w:sz="4" w:space="0" w:color="auto"/>
              <w:bottom w:val="nil"/>
              <w:right w:val="single" w:sz="4" w:space="0" w:color="auto"/>
            </w:tcBorders>
          </w:tcPr>
          <w:p w14:paraId="54B8FFD4" w14:textId="77777777" w:rsidR="00032336" w:rsidRPr="00AC1C54" w:rsidRDefault="00032336" w:rsidP="00032336">
            <w:pPr>
              <w:jc w:val="both"/>
              <w:rPr>
                <w:sz w:val="22"/>
                <w:szCs w:val="22"/>
              </w:rPr>
            </w:pPr>
          </w:p>
        </w:tc>
        <w:tc>
          <w:tcPr>
            <w:tcW w:w="4101" w:type="dxa"/>
            <w:vMerge/>
            <w:tcBorders>
              <w:left w:val="single" w:sz="4" w:space="0" w:color="auto"/>
              <w:bottom w:val="nil"/>
              <w:right w:val="single" w:sz="4" w:space="0" w:color="auto"/>
            </w:tcBorders>
            <w:vAlign w:val="center"/>
          </w:tcPr>
          <w:p w14:paraId="583B48E6"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bottom w:val="nil"/>
              <w:right w:val="single" w:sz="4" w:space="0" w:color="auto"/>
            </w:tcBorders>
          </w:tcPr>
          <w:p w14:paraId="75687412"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4339D28C" w14:textId="20BACA25" w:rsidR="00032336" w:rsidRPr="006D71AF" w:rsidRDefault="00032336" w:rsidP="00032336">
            <w:pPr>
              <w:pStyle w:val="Tekstpodstawowy"/>
              <w:jc w:val="left"/>
              <w:rPr>
                <w:b/>
                <w:bCs/>
                <w:color w:val="000000" w:themeColor="text1"/>
                <w:sz w:val="22"/>
                <w:szCs w:val="22"/>
                <w:lang w:val="en-GB" w:eastAsia="en-US"/>
              </w:rPr>
            </w:pPr>
            <w:r w:rsidRPr="00AC1C54">
              <w:rPr>
                <w:b/>
                <w:bCs/>
                <w:sz w:val="22"/>
                <w:szCs w:val="22"/>
              </w:rPr>
              <w:t xml:space="preserve">Art. 1 pkt </w:t>
            </w:r>
            <w:r w:rsidR="00211158">
              <w:rPr>
                <w:b/>
                <w:bCs/>
                <w:sz w:val="22"/>
                <w:szCs w:val="22"/>
              </w:rPr>
              <w:t>2</w:t>
            </w:r>
            <w:r w:rsidR="002E4DCE">
              <w:rPr>
                <w:b/>
                <w:bCs/>
                <w:sz w:val="22"/>
                <w:szCs w:val="22"/>
              </w:rPr>
              <w:t>8</w:t>
            </w:r>
            <w:r w:rsidRPr="00AC1C54">
              <w:rPr>
                <w:b/>
                <w:bCs/>
                <w:sz w:val="22"/>
                <w:szCs w:val="22"/>
              </w:rPr>
              <w:t xml:space="preserve"> lit. h</w:t>
            </w:r>
            <w:r w:rsidRPr="00AC1C54">
              <w:rPr>
                <w:sz w:val="22"/>
                <w:szCs w:val="22"/>
              </w:rPr>
              <w:t xml:space="preserve"> (art. 36a ust. 6 Megaustawy)</w:t>
            </w:r>
            <w:r w:rsidRPr="00AC1C54">
              <w:rPr>
                <w:sz w:val="22"/>
                <w:szCs w:val="22"/>
              </w:rPr>
              <w:tab/>
            </w:r>
          </w:p>
        </w:tc>
        <w:tc>
          <w:tcPr>
            <w:tcW w:w="7230" w:type="dxa"/>
            <w:tcBorders>
              <w:top w:val="single" w:sz="4" w:space="0" w:color="auto"/>
              <w:left w:val="single" w:sz="4" w:space="0" w:color="auto"/>
              <w:bottom w:val="single" w:sz="4" w:space="0" w:color="auto"/>
              <w:right w:val="single" w:sz="4" w:space="0" w:color="auto"/>
            </w:tcBorders>
          </w:tcPr>
          <w:p w14:paraId="1C4F1004" w14:textId="23860947" w:rsidR="00032336" w:rsidRPr="0096315A" w:rsidRDefault="00032336" w:rsidP="00032336">
            <w:pPr>
              <w:pStyle w:val="LITlitera"/>
              <w:spacing w:line="240" w:lineRule="auto"/>
              <w:ind w:left="693" w:hanging="608"/>
              <w:rPr>
                <w:sz w:val="22"/>
                <w:szCs w:val="18"/>
              </w:rPr>
            </w:pPr>
            <w:r w:rsidRPr="00AC1C54">
              <w:rPr>
                <w:sz w:val="22"/>
                <w:szCs w:val="22"/>
              </w:rPr>
              <w:t>h)</w:t>
            </w:r>
            <w:r w:rsidRPr="00AC1C54">
              <w:rPr>
                <w:sz w:val="22"/>
                <w:szCs w:val="22"/>
              </w:rPr>
              <w:tab/>
              <w:t xml:space="preserve">w ust. 6 po wyrazach „operator sieci” dodaje się wyrazy „lub podmiot </w:t>
            </w:r>
            <w:r w:rsidRPr="00AC1C54">
              <w:rPr>
                <w:sz w:val="22"/>
                <w:szCs w:val="22"/>
              </w:rPr>
              <w:tab/>
              <w:t>sektora publicznego”;</w:t>
            </w:r>
          </w:p>
        </w:tc>
      </w:tr>
      <w:tr w:rsidR="0018561D" w:rsidRPr="00AC1C54" w14:paraId="26D5BA38" w14:textId="77777777" w:rsidTr="004F0239">
        <w:tc>
          <w:tcPr>
            <w:tcW w:w="882" w:type="dxa"/>
            <w:tcBorders>
              <w:top w:val="nil"/>
              <w:left w:val="single" w:sz="4" w:space="0" w:color="auto"/>
              <w:right w:val="single" w:sz="4" w:space="0" w:color="auto"/>
            </w:tcBorders>
          </w:tcPr>
          <w:p w14:paraId="0431D111" w14:textId="77777777" w:rsidR="0018561D" w:rsidRPr="00AC1C54" w:rsidRDefault="0018561D" w:rsidP="00032336">
            <w:pPr>
              <w:jc w:val="both"/>
              <w:rPr>
                <w:sz w:val="22"/>
                <w:szCs w:val="22"/>
              </w:rPr>
            </w:pPr>
          </w:p>
        </w:tc>
        <w:tc>
          <w:tcPr>
            <w:tcW w:w="4101" w:type="dxa"/>
            <w:tcBorders>
              <w:top w:val="nil"/>
              <w:left w:val="single" w:sz="4" w:space="0" w:color="auto"/>
              <w:right w:val="single" w:sz="4" w:space="0" w:color="auto"/>
            </w:tcBorders>
            <w:vAlign w:val="center"/>
          </w:tcPr>
          <w:p w14:paraId="062E1AD3" w14:textId="77777777" w:rsidR="0018561D" w:rsidRPr="00AC1C54" w:rsidRDefault="0018561D" w:rsidP="00032336">
            <w:pPr>
              <w:jc w:val="both"/>
              <w:rPr>
                <w:rFonts w:eastAsia="EUAlbertina-Regular-Identity-H"/>
                <w:sz w:val="22"/>
                <w:szCs w:val="22"/>
              </w:rPr>
            </w:pPr>
          </w:p>
        </w:tc>
        <w:tc>
          <w:tcPr>
            <w:tcW w:w="881" w:type="dxa"/>
            <w:tcBorders>
              <w:top w:val="nil"/>
              <w:left w:val="single" w:sz="4" w:space="0" w:color="auto"/>
              <w:right w:val="single" w:sz="4" w:space="0" w:color="auto"/>
            </w:tcBorders>
          </w:tcPr>
          <w:p w14:paraId="31C7B31F" w14:textId="77777777" w:rsidR="0018561D" w:rsidRPr="00AC1C54" w:rsidRDefault="0018561D"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2DD150AA" w14:textId="40D771FA" w:rsidR="0018561D" w:rsidRPr="0018561D" w:rsidRDefault="0018561D" w:rsidP="0018561D">
            <w:pPr>
              <w:pStyle w:val="Tekstpodstawowy"/>
              <w:rPr>
                <w:b/>
                <w:bCs/>
                <w:sz w:val="22"/>
                <w:szCs w:val="22"/>
              </w:rPr>
            </w:pPr>
            <w:r w:rsidRPr="0018561D">
              <w:rPr>
                <w:b/>
                <w:bCs/>
                <w:sz w:val="22"/>
                <w:szCs w:val="22"/>
              </w:rPr>
              <w:t>Art. 1 pkt 3</w:t>
            </w:r>
            <w:r w:rsidR="002E4DCE">
              <w:rPr>
                <w:b/>
                <w:bCs/>
                <w:sz w:val="22"/>
                <w:szCs w:val="22"/>
              </w:rPr>
              <w:t>1</w:t>
            </w:r>
            <w:r w:rsidRPr="0018561D">
              <w:rPr>
                <w:b/>
                <w:bCs/>
                <w:sz w:val="22"/>
                <w:szCs w:val="22"/>
              </w:rPr>
              <w:t xml:space="preserve"> </w:t>
            </w:r>
            <w:r w:rsidRPr="009D1962">
              <w:rPr>
                <w:sz w:val="22"/>
                <w:szCs w:val="22"/>
              </w:rPr>
              <w:t>(art. 36d Megaustawy)</w:t>
            </w:r>
          </w:p>
          <w:p w14:paraId="552F7504" w14:textId="77777777" w:rsidR="0018561D" w:rsidRPr="00AC1C54" w:rsidRDefault="0018561D" w:rsidP="00032336">
            <w:pPr>
              <w:pStyle w:val="Tekstpodstawowy"/>
              <w:jc w:val="left"/>
              <w:rPr>
                <w:b/>
                <w:bCs/>
                <w:sz w:val="22"/>
                <w:szCs w:val="22"/>
              </w:rPr>
            </w:pPr>
          </w:p>
        </w:tc>
        <w:tc>
          <w:tcPr>
            <w:tcW w:w="7230" w:type="dxa"/>
            <w:tcBorders>
              <w:top w:val="single" w:sz="4" w:space="0" w:color="auto"/>
              <w:left w:val="single" w:sz="4" w:space="0" w:color="auto"/>
              <w:bottom w:val="single" w:sz="4" w:space="0" w:color="auto"/>
              <w:right w:val="single" w:sz="4" w:space="0" w:color="auto"/>
            </w:tcBorders>
          </w:tcPr>
          <w:p w14:paraId="18A9029B" w14:textId="051410C0" w:rsidR="0018561D" w:rsidRPr="00AC1C54" w:rsidRDefault="0018561D" w:rsidP="00032336">
            <w:pPr>
              <w:pStyle w:val="LITlitera"/>
              <w:spacing w:line="240" w:lineRule="auto"/>
              <w:ind w:left="693" w:hanging="608"/>
              <w:rPr>
                <w:sz w:val="22"/>
                <w:szCs w:val="22"/>
              </w:rPr>
            </w:pPr>
            <w:r w:rsidRPr="0018561D">
              <w:rPr>
                <w:sz w:val="22"/>
                <w:szCs w:val="22"/>
              </w:rPr>
              <w:t>32)</w:t>
            </w:r>
            <w:r w:rsidRPr="0018561D">
              <w:rPr>
                <w:sz w:val="22"/>
                <w:szCs w:val="22"/>
              </w:rPr>
              <w:tab/>
              <w:t xml:space="preserve">w art. 36d po wyrazach „Operator sieci” dodaje się wyrazy „lub podmiot </w:t>
            </w:r>
            <w:r w:rsidRPr="0018561D">
              <w:rPr>
                <w:sz w:val="22"/>
                <w:szCs w:val="22"/>
              </w:rPr>
              <w:tab/>
              <w:t>sektora publicznego”;</w:t>
            </w:r>
          </w:p>
        </w:tc>
      </w:tr>
      <w:tr w:rsidR="00032336" w:rsidRPr="00AC1C54" w14:paraId="6EAE4412" w14:textId="77777777" w:rsidTr="004F0239">
        <w:tc>
          <w:tcPr>
            <w:tcW w:w="882" w:type="dxa"/>
            <w:vMerge w:val="restart"/>
            <w:tcBorders>
              <w:top w:val="single" w:sz="4" w:space="0" w:color="auto"/>
              <w:left w:val="single" w:sz="4" w:space="0" w:color="auto"/>
              <w:right w:val="single" w:sz="4" w:space="0" w:color="auto"/>
            </w:tcBorders>
          </w:tcPr>
          <w:p w14:paraId="4C62D5DD" w14:textId="6B9DC353" w:rsidR="00032336" w:rsidRPr="00AC1C54" w:rsidRDefault="00032336" w:rsidP="00032336">
            <w:pPr>
              <w:jc w:val="both"/>
              <w:rPr>
                <w:sz w:val="22"/>
                <w:szCs w:val="22"/>
              </w:rPr>
            </w:pPr>
            <w:r w:rsidRPr="00AC1C54">
              <w:rPr>
                <w:sz w:val="22"/>
                <w:szCs w:val="22"/>
              </w:rPr>
              <w:lastRenderedPageBreak/>
              <w:t>Art. 2 pkt 4</w:t>
            </w:r>
          </w:p>
        </w:tc>
        <w:tc>
          <w:tcPr>
            <w:tcW w:w="4101" w:type="dxa"/>
            <w:vMerge w:val="restart"/>
            <w:tcBorders>
              <w:top w:val="single" w:sz="4" w:space="0" w:color="auto"/>
              <w:left w:val="single" w:sz="4" w:space="0" w:color="auto"/>
              <w:right w:val="single" w:sz="4" w:space="0" w:color="auto"/>
            </w:tcBorders>
          </w:tcPr>
          <w:p w14:paraId="7B257B7D" w14:textId="6F7578BF" w:rsidR="00032336" w:rsidRPr="00AC1C54" w:rsidRDefault="00032336" w:rsidP="00032336">
            <w:pPr>
              <w:jc w:val="both"/>
              <w:rPr>
                <w:rFonts w:eastAsia="EUAlbertina-Regular-Identity-H"/>
                <w:sz w:val="22"/>
                <w:szCs w:val="22"/>
              </w:rPr>
            </w:pPr>
            <w:r w:rsidRPr="00AC1C54">
              <w:rPr>
                <w:rFonts w:eastAsia="EUAlbertina-Regular-Identity-H"/>
                <w:sz w:val="22"/>
                <w:szCs w:val="22"/>
              </w:rPr>
              <w:t>4) „infrastruktura techniczna” oznacza:</w:t>
            </w:r>
          </w:p>
          <w:p w14:paraId="581A1B8B" w14:textId="4A681DE7" w:rsidR="00032336" w:rsidRPr="00AC1C54" w:rsidRDefault="00032336" w:rsidP="00032336">
            <w:pPr>
              <w:jc w:val="both"/>
              <w:rPr>
                <w:rFonts w:eastAsia="EUAlbertina-Regular-Identity-H"/>
                <w:sz w:val="22"/>
                <w:szCs w:val="22"/>
              </w:rPr>
            </w:pPr>
            <w:r w:rsidRPr="00AC1C54">
              <w:rPr>
                <w:rFonts w:eastAsia="EUAlbertina-Regular-Identity-H"/>
                <w:sz w:val="22"/>
                <w:szCs w:val="22"/>
              </w:rPr>
              <w:t>a) dowolny element sieci, który może służyć do umieszczenia innych elementów sieci, przy czym sam nie staje się aktywnym elementem tej sieci, taki jak rurociągi, maszty, kanalizacje kablowe, komory kontrolne, studzienki włazowe, szafki uliczne, instalacje antenowe, wieże i słupy, a także budynki, w tym ich dachy i części fasad, lub wejścia do budynków oraz wszelkie inne składniki mienia, w tym wyposażenie ulic, takie jak latarnie, znaki uliczne, sygnalizacja świetlna, billboardy i konstrukcje punktów poboru opłat na autostradach, a także przystanki autobusowe i tramwajowe oraz stacje metra i stacje kolejowe;</w:t>
            </w:r>
          </w:p>
          <w:p w14:paraId="553ED6F1" w14:textId="2DB3EBC0" w:rsidR="00032336" w:rsidRPr="00AC1C54" w:rsidRDefault="00032336" w:rsidP="00032336">
            <w:pPr>
              <w:jc w:val="both"/>
              <w:rPr>
                <w:rFonts w:eastAsia="EUAlbertina-Regular-Identity-H"/>
                <w:sz w:val="22"/>
                <w:szCs w:val="22"/>
              </w:rPr>
            </w:pPr>
            <w:r w:rsidRPr="00AC1C54">
              <w:rPr>
                <w:rFonts w:eastAsia="EUAlbertina-Regular-Identity-H"/>
                <w:sz w:val="22"/>
                <w:szCs w:val="22"/>
              </w:rPr>
              <w:t>b) w przypadku gdy nie jest częścią sieci i jest własnością podmiotów sektora publicznego lub jest przez nie kontrolowana: budynki, w tym ich dachy i części fasad lub wejścia do budynków oraz wszelkie inne składniki mienia, w tym wyposażenie ulic, np. latarnie, znaki uliczne, sygnalizacja świetlna, billboardy i konstrukcje punktów poboru opłat na autostradach, a także przystanki autobusowe i tramwajowe oraz stacje metra i stacje kolejowe.</w:t>
            </w:r>
          </w:p>
          <w:p w14:paraId="06B36BDC" w14:textId="31F9B2C1" w:rsidR="00032336" w:rsidRPr="00AC1C54" w:rsidRDefault="00032336" w:rsidP="00032336">
            <w:pPr>
              <w:jc w:val="both"/>
              <w:rPr>
                <w:sz w:val="22"/>
                <w:szCs w:val="22"/>
              </w:rPr>
            </w:pPr>
            <w:r w:rsidRPr="00AC1C54">
              <w:rPr>
                <w:rFonts w:eastAsia="EUAlbertina-Regular-Identity-H"/>
                <w:sz w:val="22"/>
                <w:szCs w:val="22"/>
              </w:rPr>
              <w:t>Kable, w tym ciemne włókna światłowodowe, oraz elementy sieci wykorzystywane do dostarczania wody przeznaczonej do spożycia przez ludzi, zgodnie z art. 2 pkt 1 dyrektywy Parlamentu Europejskiego i Rady (UE) 2020/2184 (21), nie stanowią infrastruktury technicznej w rozumieniu niniejszego rozporządzenia;</w:t>
            </w:r>
          </w:p>
        </w:tc>
        <w:tc>
          <w:tcPr>
            <w:tcW w:w="881" w:type="dxa"/>
            <w:vMerge w:val="restart"/>
            <w:tcBorders>
              <w:top w:val="single" w:sz="4" w:space="0" w:color="auto"/>
              <w:left w:val="single" w:sz="4" w:space="0" w:color="auto"/>
              <w:right w:val="single" w:sz="4" w:space="0" w:color="auto"/>
            </w:tcBorders>
          </w:tcPr>
          <w:p w14:paraId="2C3D91F8" w14:textId="6A014B79" w:rsidR="00032336" w:rsidRPr="00AC1C54" w:rsidRDefault="00032336" w:rsidP="00032336">
            <w:pPr>
              <w:jc w:val="both"/>
              <w:rPr>
                <w:sz w:val="22"/>
                <w:szCs w:val="22"/>
              </w:rPr>
            </w:pPr>
            <w:r w:rsidRPr="00AC1C54">
              <w:rPr>
                <w:bCs/>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582A09A3" w14:textId="5A745071" w:rsidR="00032336" w:rsidRPr="006D71AF" w:rsidRDefault="00032336" w:rsidP="00032336">
            <w:pPr>
              <w:pStyle w:val="Tekstpodstawowy"/>
              <w:jc w:val="left"/>
              <w:rPr>
                <w:b/>
                <w:noProof/>
                <w:sz w:val="22"/>
                <w:szCs w:val="22"/>
              </w:rPr>
            </w:pPr>
            <w:r w:rsidRPr="006D71AF">
              <w:rPr>
                <w:b/>
                <w:noProof/>
                <w:sz w:val="22"/>
                <w:szCs w:val="22"/>
              </w:rPr>
              <w:t>Art. 1 pkt 2 lit.</w:t>
            </w:r>
            <w:r>
              <w:rPr>
                <w:b/>
                <w:noProof/>
                <w:sz w:val="22"/>
                <w:szCs w:val="22"/>
              </w:rPr>
              <w:t xml:space="preserve"> </w:t>
            </w:r>
            <w:r w:rsidR="001A7FB3">
              <w:rPr>
                <w:b/>
                <w:noProof/>
                <w:sz w:val="22"/>
                <w:szCs w:val="22"/>
              </w:rPr>
              <w:t>b</w:t>
            </w:r>
          </w:p>
          <w:p w14:paraId="51158FAA" w14:textId="55107D84" w:rsidR="00032336" w:rsidRPr="00AC1C54" w:rsidRDefault="00032336" w:rsidP="00032336">
            <w:pPr>
              <w:pStyle w:val="Tekstpodstawowy"/>
              <w:jc w:val="left"/>
              <w:rPr>
                <w:b/>
                <w:noProof/>
                <w:sz w:val="22"/>
                <w:szCs w:val="22"/>
              </w:rPr>
            </w:pPr>
            <w:r w:rsidRPr="00AC1C54">
              <w:rPr>
                <w:noProof/>
                <w:sz w:val="22"/>
                <w:szCs w:val="22"/>
              </w:rPr>
              <w:t>(art. 2 ust. 1 pkt 6 Megaustawy)</w:t>
            </w:r>
          </w:p>
        </w:tc>
        <w:tc>
          <w:tcPr>
            <w:tcW w:w="7230" w:type="dxa"/>
            <w:tcBorders>
              <w:top w:val="single" w:sz="4" w:space="0" w:color="auto"/>
              <w:left w:val="single" w:sz="4" w:space="0" w:color="auto"/>
              <w:bottom w:val="single" w:sz="4" w:space="0" w:color="auto"/>
              <w:right w:val="single" w:sz="4" w:space="0" w:color="auto"/>
            </w:tcBorders>
          </w:tcPr>
          <w:p w14:paraId="62FA6697" w14:textId="610AF8AE" w:rsidR="00032336" w:rsidRPr="00AC1C54" w:rsidRDefault="001A7FB3" w:rsidP="00032336">
            <w:pPr>
              <w:pStyle w:val="LITlitera"/>
              <w:spacing w:line="240" w:lineRule="auto"/>
              <w:ind w:left="387" w:hanging="387"/>
              <w:rPr>
                <w:rFonts w:ascii="Times New Roman" w:hAnsi="Times New Roman" w:cs="Times New Roman"/>
                <w:sz w:val="22"/>
                <w:szCs w:val="22"/>
              </w:rPr>
            </w:pPr>
            <w:r>
              <w:rPr>
                <w:rFonts w:ascii="Times New Roman" w:hAnsi="Times New Roman" w:cs="Times New Roman"/>
                <w:sz w:val="22"/>
                <w:szCs w:val="22"/>
              </w:rPr>
              <w:t>b</w:t>
            </w:r>
            <w:r w:rsidR="00032336" w:rsidRPr="00AC1C54">
              <w:rPr>
                <w:rFonts w:ascii="Times New Roman" w:hAnsi="Times New Roman" w:cs="Times New Roman"/>
                <w:sz w:val="22"/>
                <w:szCs w:val="22"/>
              </w:rPr>
              <w:t>)</w:t>
            </w:r>
            <w:r w:rsidR="00032336" w:rsidRPr="00AC1C54">
              <w:rPr>
                <w:rFonts w:ascii="Times New Roman" w:hAnsi="Times New Roman" w:cs="Times New Roman"/>
                <w:sz w:val="22"/>
                <w:szCs w:val="22"/>
              </w:rPr>
              <w:tab/>
              <w:t>pkt 6 otrzymuje brzmienie:</w:t>
            </w:r>
          </w:p>
          <w:p w14:paraId="1917D725" w14:textId="46024B2E" w:rsidR="00032336" w:rsidRPr="00AC1C54" w:rsidRDefault="00032336" w:rsidP="00032336">
            <w:pPr>
              <w:pStyle w:val="LITlitera"/>
              <w:spacing w:line="240" w:lineRule="auto"/>
              <w:ind w:left="387" w:hanging="387"/>
              <w:rPr>
                <w:rFonts w:ascii="Times New Roman" w:hAnsi="Times New Roman" w:cs="Times New Roman"/>
                <w:sz w:val="22"/>
                <w:szCs w:val="22"/>
              </w:rPr>
            </w:pPr>
            <w:r w:rsidRPr="00AC1C54">
              <w:rPr>
                <w:rFonts w:ascii="Times New Roman" w:hAnsi="Times New Roman" w:cs="Times New Roman"/>
                <w:sz w:val="22"/>
                <w:szCs w:val="22"/>
              </w:rPr>
              <w:tab/>
              <w:t xml:space="preserve">„6) infrastruktura techniczna </w:t>
            </w:r>
            <w:r w:rsidRPr="00AC1C54">
              <w:rPr>
                <w:rFonts w:ascii="Times New Roman" w:eastAsia="Symbol" w:hAnsi="Times New Roman" w:cs="Times New Roman"/>
                <w:sz w:val="22"/>
                <w:szCs w:val="22"/>
              </w:rPr>
              <w:t>-</w:t>
            </w:r>
            <w:r w:rsidRPr="00AC1C54">
              <w:rPr>
                <w:rFonts w:ascii="Times New Roman" w:hAnsi="Times New Roman" w:cs="Times New Roman"/>
                <w:sz w:val="22"/>
                <w:szCs w:val="22"/>
              </w:rPr>
              <w:t xml:space="preserve"> to:</w:t>
            </w:r>
          </w:p>
          <w:p w14:paraId="68FDA71C" w14:textId="5D69FC56" w:rsidR="00032336" w:rsidRPr="00AC1C54" w:rsidRDefault="00032336" w:rsidP="00032336">
            <w:pPr>
              <w:pStyle w:val="LITlitera"/>
              <w:spacing w:line="240" w:lineRule="auto"/>
              <w:ind w:left="387" w:hanging="387"/>
              <w:rPr>
                <w:rFonts w:ascii="Times New Roman" w:hAnsi="Times New Roman" w:cs="Times New Roman"/>
                <w:sz w:val="22"/>
                <w:szCs w:val="22"/>
              </w:rPr>
            </w:pPr>
            <w:r w:rsidRPr="00AC1C54">
              <w:rPr>
                <w:rFonts w:ascii="Times New Roman" w:hAnsi="Times New Roman" w:cs="Times New Roman"/>
                <w:sz w:val="22"/>
                <w:szCs w:val="22"/>
              </w:rPr>
              <w:tab/>
              <w:t xml:space="preserve">a) dowolny element infrastruktury lub sieci, który może służyć do umieszczenia innych elementów sieci, przy czym sam nie staje się aktywnym elementem tej sieci, taki jak rurociągi, maszty, kanalizacje, w </w:t>
            </w:r>
            <w:r w:rsidRPr="00AC1C54">
              <w:rPr>
                <w:rFonts w:ascii="Times New Roman" w:hAnsi="Times New Roman" w:cs="Times New Roman"/>
                <w:sz w:val="22"/>
                <w:szCs w:val="22"/>
              </w:rPr>
              <w:tab/>
              <w:t xml:space="preserve">tym kanalizacje kablowe, komory, w tym komory kontrolne, studzienki, szafki, instalacje antenowe, wieże i słupy, a także budynki, w tym ich dachy i części elewacji, lub wejścia do budynków oraz wszelkie inne składniki </w:t>
            </w:r>
            <w:r w:rsidRPr="00AC1C54">
              <w:rPr>
                <w:rFonts w:ascii="Times New Roman" w:hAnsi="Times New Roman" w:cs="Times New Roman"/>
                <w:sz w:val="22"/>
                <w:szCs w:val="22"/>
              </w:rPr>
              <w:tab/>
              <w:t xml:space="preserve">mienia, w tym wyposażenie dróg takie jak latarnie, konstrukcje wsporcze znaków drogowych, konstrukcje wsporcze sygnalizatorów świetlnych, konstrukcje wsporcze urządzeń bezpieczeństwa ruchu drogowego, konstrukcje wsporcze punktów poboru opłat, tablice i urządzenia </w:t>
            </w:r>
            <w:r w:rsidRPr="00AC1C54">
              <w:rPr>
                <w:rFonts w:ascii="Times New Roman" w:hAnsi="Times New Roman" w:cs="Times New Roman"/>
                <w:sz w:val="22"/>
                <w:szCs w:val="22"/>
              </w:rPr>
              <w:tab/>
              <w:t>reklamowe, a także przystanki autobusowe i tramwajowe oraz stacje kolejowe i stacje metra, albo</w:t>
            </w:r>
          </w:p>
          <w:p w14:paraId="6600CF49" w14:textId="479A5AD4" w:rsidR="00032336" w:rsidRPr="00AC1C54" w:rsidRDefault="00032336" w:rsidP="00032336">
            <w:pPr>
              <w:pStyle w:val="LITlitera"/>
              <w:spacing w:line="240" w:lineRule="auto"/>
              <w:ind w:left="387" w:hanging="387"/>
              <w:rPr>
                <w:rFonts w:ascii="Times New Roman" w:hAnsi="Times New Roman" w:cs="Times New Roman"/>
                <w:sz w:val="22"/>
                <w:szCs w:val="22"/>
              </w:rPr>
            </w:pP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b) budynki, w tym ich dachy i części elewacji lub wejścia do budynków oraz wszelkie inne składniki mienia, w tym wyposażenie dróg takie jak latarnie, konstrukcje wsporcze znaków drogowych, konstrukcje wsporcze sygnalizatorów świetlnych, konstrukcje wsporcze urządzeń bezpieczeństwa ruchu drogowego, konstrukcje wsporcze punktów poboru opłat, tablice i urządzenia reklamowe, a także przystanki autobusowe i </w:t>
            </w:r>
            <w:r w:rsidRPr="00AC1C54">
              <w:rPr>
                <w:rFonts w:ascii="Times New Roman" w:hAnsi="Times New Roman" w:cs="Times New Roman"/>
                <w:sz w:val="22"/>
                <w:szCs w:val="22"/>
              </w:rPr>
              <w:tab/>
              <w:t xml:space="preserve">tramwajowe oraz stacje kolejowe i stacje metra - w przypadku gdy nie są </w:t>
            </w:r>
            <w:r w:rsidRPr="00AC1C54">
              <w:rPr>
                <w:rFonts w:ascii="Times New Roman" w:hAnsi="Times New Roman" w:cs="Times New Roman"/>
                <w:sz w:val="22"/>
                <w:szCs w:val="22"/>
              </w:rPr>
              <w:tab/>
              <w:t xml:space="preserve">częścią infrastruktury lub sieci i są własnością podmiotów sektora </w:t>
            </w:r>
            <w:r w:rsidRPr="00AC1C54">
              <w:rPr>
                <w:rFonts w:ascii="Times New Roman" w:hAnsi="Times New Roman" w:cs="Times New Roman"/>
                <w:sz w:val="22"/>
                <w:szCs w:val="22"/>
              </w:rPr>
              <w:tab/>
              <w:t>publicznego lub są przez nie kontrolowane</w:t>
            </w:r>
          </w:p>
          <w:p w14:paraId="5E79D893" w14:textId="0F088282" w:rsidR="00032336" w:rsidRPr="00AC1C54" w:rsidRDefault="00032336" w:rsidP="002E4DCE">
            <w:pPr>
              <w:pStyle w:val="LITlitera"/>
              <w:spacing w:line="240" w:lineRule="auto"/>
              <w:ind w:left="130" w:hanging="130"/>
              <w:rPr>
                <w:rFonts w:ascii="Times New Roman" w:hAnsi="Times New Roman" w:cs="Times New Roman"/>
                <w:sz w:val="22"/>
                <w:szCs w:val="22"/>
              </w:rPr>
            </w:pPr>
            <w:r w:rsidRPr="00AC1C54">
              <w:rPr>
                <w:rFonts w:ascii="Times New Roman" w:eastAsia="Symbol" w:hAnsi="Times New Roman" w:cs="Times New Roman"/>
                <w:sz w:val="22"/>
                <w:szCs w:val="22"/>
              </w:rPr>
              <w:tab/>
            </w:r>
            <w:r w:rsidR="00881D45">
              <w:rPr>
                <w:rFonts w:ascii="Times New Roman" w:eastAsia="Symbol" w:hAnsi="Times New Roman" w:cs="Times New Roman"/>
                <w:sz w:val="22"/>
                <w:szCs w:val="22"/>
              </w:rPr>
              <w:t xml:space="preserve">     </w:t>
            </w:r>
            <w:r w:rsidR="007451BA">
              <w:rPr>
                <w:rFonts w:ascii="Times New Roman" w:eastAsia="Symbol" w:hAnsi="Times New Roman" w:cs="Times New Roman"/>
                <w:sz w:val="22"/>
                <w:szCs w:val="22"/>
              </w:rPr>
              <w:t xml:space="preserve">- </w:t>
            </w:r>
            <w:r w:rsidRPr="00AC1C54">
              <w:rPr>
                <w:rFonts w:ascii="Times New Roman" w:hAnsi="Times New Roman" w:cs="Times New Roman"/>
                <w:sz w:val="22"/>
                <w:szCs w:val="22"/>
              </w:rPr>
              <w:t>z wyłączeniem kabli, w tym</w:t>
            </w:r>
            <w:r w:rsidRPr="00AC1C54" w:rsidDel="00E44843">
              <w:rPr>
                <w:rFonts w:ascii="Times New Roman" w:hAnsi="Times New Roman" w:cs="Times New Roman"/>
                <w:sz w:val="22"/>
                <w:szCs w:val="22"/>
              </w:rPr>
              <w:t xml:space="preserve"> </w:t>
            </w:r>
            <w:r w:rsidRPr="00AC1C54">
              <w:rPr>
                <w:rFonts w:ascii="Times New Roman" w:hAnsi="Times New Roman" w:cs="Times New Roman"/>
                <w:sz w:val="22"/>
                <w:szCs w:val="22"/>
              </w:rPr>
              <w:t>włókien światłowodowych, kanałów technologicznych, o których mowa w art. 4 pkt 15a ustawy z dnia 21 marca 1985 r. o drogach publicznych, oraz elementów sieci wykorzystywanych do zaopatrzenia w wodę przeznaczoną do spożycia przez ludzi, które w rozumieniu niniejszej ustawy nie stanowią infrastruktury technicznej;”,</w:t>
            </w:r>
          </w:p>
          <w:p w14:paraId="43354BEB" w14:textId="13FC937F" w:rsidR="00032336" w:rsidRPr="00AC1C54" w:rsidRDefault="00032336" w:rsidP="00032336">
            <w:pPr>
              <w:ind w:left="495"/>
              <w:jc w:val="both"/>
              <w:rPr>
                <w:b/>
                <w:sz w:val="22"/>
                <w:szCs w:val="22"/>
              </w:rPr>
            </w:pPr>
          </w:p>
        </w:tc>
      </w:tr>
      <w:tr w:rsidR="00032336" w:rsidRPr="00AC1C54" w14:paraId="15B83B60" w14:textId="77777777" w:rsidTr="004F0239">
        <w:tc>
          <w:tcPr>
            <w:tcW w:w="882" w:type="dxa"/>
            <w:vMerge/>
            <w:tcBorders>
              <w:left w:val="single" w:sz="4" w:space="0" w:color="auto"/>
              <w:bottom w:val="single" w:sz="4" w:space="0" w:color="auto"/>
              <w:right w:val="single" w:sz="4" w:space="0" w:color="auto"/>
            </w:tcBorders>
          </w:tcPr>
          <w:p w14:paraId="21B034BF"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7FE454D5" w14:textId="77777777" w:rsidR="00032336" w:rsidRPr="00AC1C54" w:rsidRDefault="00032336" w:rsidP="00032336">
            <w:pPr>
              <w:jc w:val="both"/>
              <w:rPr>
                <w:rFonts w:eastAsia="EUAlbertina-Regular-Identity-H"/>
                <w:sz w:val="22"/>
                <w:szCs w:val="22"/>
              </w:rPr>
            </w:pPr>
          </w:p>
        </w:tc>
        <w:tc>
          <w:tcPr>
            <w:tcW w:w="881" w:type="dxa"/>
            <w:vMerge/>
            <w:tcBorders>
              <w:left w:val="single" w:sz="4" w:space="0" w:color="auto"/>
              <w:bottom w:val="single" w:sz="4" w:space="0" w:color="auto"/>
              <w:right w:val="single" w:sz="4" w:space="0" w:color="auto"/>
            </w:tcBorders>
          </w:tcPr>
          <w:p w14:paraId="75975A39" w14:textId="77777777" w:rsidR="00032336" w:rsidRPr="00AC1C54" w:rsidRDefault="00032336" w:rsidP="00032336">
            <w:pPr>
              <w:jc w:val="both"/>
              <w:rPr>
                <w:bCs/>
                <w:sz w:val="22"/>
                <w:szCs w:val="22"/>
              </w:rPr>
            </w:pPr>
          </w:p>
        </w:tc>
        <w:tc>
          <w:tcPr>
            <w:tcW w:w="935" w:type="dxa"/>
            <w:tcBorders>
              <w:top w:val="single" w:sz="4" w:space="0" w:color="auto"/>
              <w:left w:val="single" w:sz="4" w:space="0" w:color="auto"/>
              <w:bottom w:val="single" w:sz="4" w:space="0" w:color="auto"/>
              <w:right w:val="single" w:sz="4" w:space="0" w:color="auto"/>
            </w:tcBorders>
          </w:tcPr>
          <w:p w14:paraId="4373F57C" w14:textId="43021E96"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a </w:t>
            </w:r>
            <w:r w:rsidRPr="009D1962">
              <w:rPr>
                <w:sz w:val="22"/>
                <w:szCs w:val="22"/>
              </w:rPr>
              <w:t>(art. 3 pkt 5b-5</w:t>
            </w:r>
            <w:r w:rsidR="00F22678">
              <w:rPr>
                <w:sz w:val="22"/>
                <w:szCs w:val="22"/>
              </w:rPr>
              <w:t>c</w:t>
            </w:r>
            <w:r w:rsidRPr="009D1962">
              <w:rPr>
                <w:sz w:val="22"/>
                <w:szCs w:val="22"/>
              </w:rPr>
              <w:t xml:space="preserve"> ustawy Prawo budowlane)</w:t>
            </w:r>
          </w:p>
          <w:p w14:paraId="4A6D3DCF" w14:textId="77777777" w:rsidR="00032336" w:rsidRPr="006D71AF" w:rsidRDefault="00032336" w:rsidP="00032336">
            <w:pPr>
              <w:pStyle w:val="Tekstpodstawowy"/>
              <w:jc w:val="left"/>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529D811E" w14:textId="77777777" w:rsidR="00032336" w:rsidRPr="00652A19" w:rsidRDefault="00032336" w:rsidP="00032336">
            <w:pPr>
              <w:pStyle w:val="PKTpunkt0"/>
              <w:spacing w:line="240" w:lineRule="auto"/>
              <w:rPr>
                <w:sz w:val="22"/>
                <w:szCs w:val="18"/>
              </w:rPr>
            </w:pPr>
            <w:r w:rsidRPr="00652A19">
              <w:rPr>
                <w:sz w:val="22"/>
                <w:szCs w:val="18"/>
              </w:rPr>
              <w:t>1)</w:t>
            </w:r>
            <w:r w:rsidRPr="00652A19">
              <w:rPr>
                <w:sz w:val="22"/>
                <w:szCs w:val="18"/>
              </w:rPr>
              <w:tab/>
              <w:t>w art. 3:</w:t>
            </w:r>
          </w:p>
          <w:p w14:paraId="7F6F4B63" w14:textId="77777777" w:rsidR="00032336" w:rsidRPr="00652A19" w:rsidRDefault="00032336" w:rsidP="00032336">
            <w:pPr>
              <w:pStyle w:val="LITlitera"/>
              <w:spacing w:line="240" w:lineRule="auto"/>
              <w:rPr>
                <w:sz w:val="22"/>
                <w:szCs w:val="18"/>
              </w:rPr>
            </w:pPr>
            <w:r w:rsidRPr="00652A19">
              <w:rPr>
                <w:sz w:val="22"/>
                <w:szCs w:val="18"/>
              </w:rPr>
              <w:t>a)</w:t>
            </w:r>
            <w:r w:rsidRPr="00652A19">
              <w:rPr>
                <w:sz w:val="22"/>
                <w:szCs w:val="18"/>
              </w:rPr>
              <w:tab/>
              <w:t>po pkt 5a dodaje się pkt 5b</w:t>
            </w:r>
            <w:r w:rsidRPr="00652A19">
              <w:rPr>
                <w:sz w:val="22"/>
                <w:szCs w:val="18"/>
              </w:rPr>
              <w:sym w:font="Symbol" w:char="F02D"/>
            </w:r>
            <w:r w:rsidRPr="00652A19">
              <w:rPr>
                <w:sz w:val="22"/>
                <w:szCs w:val="18"/>
              </w:rPr>
              <w:t xml:space="preserve">5d w brzmieniu: </w:t>
            </w:r>
          </w:p>
          <w:p w14:paraId="6BAC1FF4" w14:textId="77777777" w:rsidR="00032336" w:rsidRPr="00652A19" w:rsidRDefault="00032336" w:rsidP="00032336">
            <w:pPr>
              <w:pStyle w:val="ZLITPKTzmpktliter"/>
              <w:spacing w:line="240" w:lineRule="auto"/>
              <w:rPr>
                <w:sz w:val="22"/>
                <w:szCs w:val="18"/>
              </w:rPr>
            </w:pPr>
            <w:r w:rsidRPr="00652A19">
              <w:rPr>
                <w:sz w:val="22"/>
                <w:szCs w:val="18"/>
              </w:rPr>
              <w:t>„5b)</w:t>
            </w:r>
            <w:r w:rsidRPr="00652A19">
              <w:rPr>
                <w:sz w:val="22"/>
                <w:szCs w:val="18"/>
              </w:rPr>
              <w:tab/>
              <w:t xml:space="preserve">instalacji radiokomunikacyjnej </w:t>
            </w:r>
            <w:r w:rsidRPr="00652A19">
              <w:rPr>
                <w:sz w:val="22"/>
                <w:szCs w:val="18"/>
              </w:rPr>
              <w:sym w:font="Symbol" w:char="F02D"/>
            </w:r>
            <w:r w:rsidRPr="00652A19">
              <w:rPr>
                <w:sz w:val="22"/>
                <w:szCs w:val="18"/>
              </w:rPr>
              <w:t xml:space="preserve"> należy przez to rozumieć niestanowiące budowli urządzenia techniczne, takie jak stacje bazowe telefonii komórkowej, stacje telewizyjne, stacje radiofoniczne, urządzenia łączności radiowej, radionawigacyjnej, radiolokacyjnej, w których skład wchodzą urządzenia radiowe, zasilające i inny osprzęt oraz elementy mocujące do obiektu budowlanego lub do antenowej konstrukcji wsporczej;</w:t>
            </w:r>
          </w:p>
          <w:p w14:paraId="4552D1BF" w14:textId="70CC0B34" w:rsidR="00032336" w:rsidRPr="00652A19" w:rsidRDefault="00032336" w:rsidP="00032336">
            <w:pPr>
              <w:pStyle w:val="ZLITPKTzmpktliter"/>
              <w:spacing w:line="240" w:lineRule="auto"/>
              <w:rPr>
                <w:sz w:val="22"/>
                <w:szCs w:val="18"/>
              </w:rPr>
            </w:pPr>
            <w:r w:rsidRPr="00652A19">
              <w:rPr>
                <w:sz w:val="22"/>
                <w:szCs w:val="18"/>
              </w:rPr>
              <w:t>5c)</w:t>
            </w:r>
            <w:r w:rsidRPr="00652A19">
              <w:rPr>
                <w:sz w:val="22"/>
                <w:szCs w:val="18"/>
              </w:rPr>
              <w:tab/>
              <w:t xml:space="preserve">antenowej konstrukcji wsporczej </w:t>
            </w:r>
            <w:r w:rsidRPr="00652A19">
              <w:rPr>
                <w:sz w:val="22"/>
                <w:szCs w:val="18"/>
              </w:rPr>
              <w:sym w:font="Symbol" w:char="F02D"/>
            </w:r>
            <w:r w:rsidRPr="00652A19">
              <w:rPr>
                <w:sz w:val="22"/>
                <w:szCs w:val="18"/>
              </w:rPr>
              <w:t xml:space="preserve"> należy przez to rozumieć konstrukcję wsporczą anten, urządzeń radiowych i instalacji radiokomunikacyjnych, a także związanego z nimi osprzętu i </w:t>
            </w:r>
            <w:r w:rsidRPr="00652A19">
              <w:rPr>
                <w:sz w:val="22"/>
                <w:szCs w:val="18"/>
              </w:rPr>
              <w:lastRenderedPageBreak/>
              <w:t>urządzeń zasilających, wolno stojącą albo posadowioną na istniejącym obiekcie budowlanym;</w:t>
            </w:r>
            <w:r w:rsidR="00D12A64">
              <w:rPr>
                <w:sz w:val="22"/>
                <w:szCs w:val="18"/>
              </w:rPr>
              <w:t>”,</w:t>
            </w:r>
          </w:p>
          <w:p w14:paraId="5BE906D7" w14:textId="77777777" w:rsidR="00032336" w:rsidRPr="00AC1C54" w:rsidRDefault="00032336" w:rsidP="009D1962">
            <w:pPr>
              <w:pStyle w:val="ZLITPKTzmpktliter"/>
              <w:spacing w:line="240" w:lineRule="auto"/>
              <w:rPr>
                <w:rFonts w:ascii="Times New Roman" w:hAnsi="Times New Roman" w:cs="Times New Roman"/>
                <w:sz w:val="22"/>
                <w:szCs w:val="22"/>
              </w:rPr>
            </w:pPr>
          </w:p>
        </w:tc>
      </w:tr>
      <w:tr w:rsidR="00032336" w:rsidRPr="00AC1C54" w14:paraId="6CF1247F" w14:textId="77777777" w:rsidTr="004F0239">
        <w:tc>
          <w:tcPr>
            <w:tcW w:w="882" w:type="dxa"/>
            <w:tcBorders>
              <w:top w:val="single" w:sz="4" w:space="0" w:color="auto"/>
              <w:left w:val="single" w:sz="4" w:space="0" w:color="auto"/>
              <w:bottom w:val="single" w:sz="4" w:space="0" w:color="auto"/>
              <w:right w:val="single" w:sz="4" w:space="0" w:color="auto"/>
            </w:tcBorders>
          </w:tcPr>
          <w:p w14:paraId="2E764E3E" w14:textId="3C1290C9" w:rsidR="00032336" w:rsidRPr="00AC1C54" w:rsidRDefault="00032336" w:rsidP="00032336">
            <w:pPr>
              <w:jc w:val="both"/>
              <w:rPr>
                <w:sz w:val="22"/>
                <w:szCs w:val="22"/>
              </w:rPr>
            </w:pPr>
            <w:r w:rsidRPr="00AC1C54">
              <w:rPr>
                <w:sz w:val="22"/>
                <w:szCs w:val="22"/>
              </w:rPr>
              <w:lastRenderedPageBreak/>
              <w:t>Art. 2 pkt 5</w:t>
            </w:r>
          </w:p>
        </w:tc>
        <w:tc>
          <w:tcPr>
            <w:tcW w:w="4101" w:type="dxa"/>
            <w:tcBorders>
              <w:top w:val="single" w:sz="4" w:space="0" w:color="auto"/>
              <w:left w:val="single" w:sz="4" w:space="0" w:color="auto"/>
              <w:bottom w:val="single" w:sz="4" w:space="0" w:color="auto"/>
              <w:right w:val="single" w:sz="4" w:space="0" w:color="auto"/>
            </w:tcBorders>
            <w:vAlign w:val="center"/>
          </w:tcPr>
          <w:p w14:paraId="0BA462FD" w14:textId="3BA6BB16" w:rsidR="00032336" w:rsidRPr="00AC1C54" w:rsidRDefault="00032336" w:rsidP="00032336">
            <w:pPr>
              <w:jc w:val="both"/>
              <w:rPr>
                <w:rFonts w:eastAsia="EUAlbertina-Regular-Identity-H"/>
                <w:sz w:val="22"/>
                <w:szCs w:val="22"/>
              </w:rPr>
            </w:pPr>
            <w:r w:rsidRPr="00AC1C54">
              <w:rPr>
                <w:rFonts w:eastAsia="EUAlbertina-Regular-Identity-H"/>
                <w:sz w:val="22"/>
                <w:szCs w:val="22"/>
              </w:rPr>
              <w:t>5) „roboty budowlane” oznaczają każdy całościowy wynik robót budowlanych lub inżynieryjno-budowlanych, który samodzielnie wystarcza do spełnienia funkcji ekonomicznej lub technicznej i obejmuje co najmniej jeden element infrastruktury technicznej;</w:t>
            </w:r>
          </w:p>
        </w:tc>
        <w:tc>
          <w:tcPr>
            <w:tcW w:w="881" w:type="dxa"/>
            <w:tcBorders>
              <w:top w:val="single" w:sz="4" w:space="0" w:color="auto"/>
              <w:left w:val="single" w:sz="4" w:space="0" w:color="auto"/>
              <w:bottom w:val="single" w:sz="4" w:space="0" w:color="auto"/>
              <w:right w:val="single" w:sz="4" w:space="0" w:color="auto"/>
            </w:tcBorders>
          </w:tcPr>
          <w:p w14:paraId="3C763BCF" w14:textId="0AF776A4"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6073ED36" w14:textId="0E5AF9FD" w:rsidR="00032336" w:rsidRPr="009D1962" w:rsidRDefault="00032336" w:rsidP="00032336">
            <w:pPr>
              <w:pStyle w:val="Tekstpodstawowy"/>
              <w:jc w:val="left"/>
              <w:rPr>
                <w:b/>
                <w:noProof/>
                <w:sz w:val="22"/>
                <w:szCs w:val="22"/>
                <w:lang w:val="en-GB"/>
              </w:rPr>
            </w:pPr>
            <w:r w:rsidRPr="009D1962">
              <w:rPr>
                <w:b/>
                <w:noProof/>
                <w:sz w:val="22"/>
                <w:szCs w:val="22"/>
                <w:lang w:val="en-GB"/>
              </w:rPr>
              <w:t>Art. 1 pkt 2 lit. </w:t>
            </w:r>
            <w:r w:rsidR="00BF1DBA" w:rsidRPr="009D1962">
              <w:rPr>
                <w:b/>
                <w:noProof/>
                <w:sz w:val="22"/>
                <w:szCs w:val="22"/>
                <w:lang w:val="en-GB"/>
              </w:rPr>
              <w:t>h</w:t>
            </w:r>
          </w:p>
          <w:p w14:paraId="1EE13B02" w14:textId="3517FCC2" w:rsidR="00032336" w:rsidRPr="009D1962" w:rsidRDefault="00032336" w:rsidP="00032336">
            <w:pPr>
              <w:pStyle w:val="Tekstpodstawowy"/>
              <w:jc w:val="left"/>
              <w:rPr>
                <w:sz w:val="22"/>
                <w:szCs w:val="22"/>
                <w:lang w:val="en-GB"/>
              </w:rPr>
            </w:pPr>
            <w:r w:rsidRPr="009D1962">
              <w:rPr>
                <w:bCs/>
                <w:noProof/>
                <w:sz w:val="22"/>
                <w:szCs w:val="22"/>
                <w:lang w:val="en-GB"/>
              </w:rPr>
              <w:t>(art. 2 ust. 1 pkt 2</w:t>
            </w:r>
            <w:r w:rsidR="00BF1DBA" w:rsidRPr="009D1962">
              <w:rPr>
                <w:bCs/>
                <w:noProof/>
                <w:sz w:val="22"/>
                <w:szCs w:val="22"/>
                <w:lang w:val="en-GB"/>
              </w:rPr>
              <w:t>1</w:t>
            </w:r>
            <w:r w:rsidRPr="009D1962">
              <w:rPr>
                <w:bCs/>
                <w:noProof/>
                <w:sz w:val="22"/>
                <w:szCs w:val="22"/>
                <w:lang w:val="en-GB"/>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256331C3" w14:textId="5EC82A2E" w:rsidR="00032336" w:rsidRPr="00AC1C54" w:rsidRDefault="000C1C09" w:rsidP="00032336">
            <w:pPr>
              <w:pStyle w:val="Tekstpodstawowy"/>
              <w:ind w:left="387" w:hanging="387"/>
              <w:rPr>
                <w:sz w:val="22"/>
                <w:szCs w:val="22"/>
              </w:rPr>
            </w:pPr>
            <w:r>
              <w:rPr>
                <w:sz w:val="22"/>
                <w:szCs w:val="22"/>
              </w:rPr>
              <w:t xml:space="preserve">2) </w:t>
            </w:r>
            <w:r w:rsidR="00032336" w:rsidRPr="00AC1C54">
              <w:rPr>
                <w:sz w:val="22"/>
                <w:szCs w:val="22"/>
              </w:rPr>
              <w:t>w art. 2 w ust. 1:</w:t>
            </w:r>
          </w:p>
          <w:p w14:paraId="6978CBD2" w14:textId="1C89FE19" w:rsidR="00032336" w:rsidRPr="00AC1C54" w:rsidRDefault="00032336" w:rsidP="00032336">
            <w:pPr>
              <w:pStyle w:val="Tekstpodstawowy"/>
              <w:ind w:left="387" w:hanging="387"/>
              <w:rPr>
                <w:sz w:val="22"/>
                <w:szCs w:val="22"/>
              </w:rPr>
            </w:pPr>
            <w:r w:rsidRPr="00AC1C54">
              <w:rPr>
                <w:sz w:val="22"/>
                <w:szCs w:val="22"/>
              </w:rPr>
              <w:tab/>
            </w:r>
            <w:r w:rsidRPr="00AC1C54">
              <w:rPr>
                <w:sz w:val="22"/>
                <w:szCs w:val="22"/>
              </w:rPr>
              <w:tab/>
            </w:r>
            <w:r w:rsidR="00BF1DBA">
              <w:rPr>
                <w:sz w:val="22"/>
                <w:szCs w:val="22"/>
              </w:rPr>
              <w:t>h</w:t>
            </w:r>
            <w:r w:rsidR="000C1C09">
              <w:rPr>
                <w:sz w:val="22"/>
                <w:szCs w:val="22"/>
              </w:rPr>
              <w:t xml:space="preserve">) </w:t>
            </w:r>
            <w:r w:rsidRPr="00AC1C54">
              <w:rPr>
                <w:sz w:val="22"/>
                <w:szCs w:val="22"/>
              </w:rPr>
              <w:t>dodaje się pkt 14-2</w:t>
            </w:r>
            <w:r w:rsidR="00BF1DBA">
              <w:rPr>
                <w:sz w:val="22"/>
                <w:szCs w:val="22"/>
              </w:rPr>
              <w:t>1</w:t>
            </w:r>
            <w:r w:rsidRPr="00AC1C54">
              <w:rPr>
                <w:sz w:val="22"/>
                <w:szCs w:val="22"/>
              </w:rPr>
              <w:t xml:space="preserve"> w brzmieniu:</w:t>
            </w:r>
          </w:p>
          <w:p w14:paraId="31076B4D" w14:textId="519C6D82" w:rsidR="00032336" w:rsidRPr="00AC1C54" w:rsidRDefault="00032336" w:rsidP="00032336">
            <w:pPr>
              <w:pStyle w:val="Tekstpodstawowy"/>
              <w:ind w:left="637" w:hanging="387"/>
              <w:rPr>
                <w:sz w:val="22"/>
                <w:szCs w:val="22"/>
              </w:rPr>
            </w:pPr>
            <w:r w:rsidRPr="00AC1C54">
              <w:rPr>
                <w:sz w:val="22"/>
                <w:szCs w:val="22"/>
              </w:rPr>
              <w:tab/>
            </w:r>
            <w:r w:rsidRPr="00AC1C54">
              <w:rPr>
                <w:sz w:val="22"/>
                <w:szCs w:val="22"/>
              </w:rPr>
              <w:tab/>
              <w:t>(…);</w:t>
            </w:r>
          </w:p>
          <w:p w14:paraId="41A18827" w14:textId="0EED499C" w:rsidR="00032336" w:rsidRPr="00AC1C54" w:rsidRDefault="00032336" w:rsidP="00032336">
            <w:pPr>
              <w:pStyle w:val="Tekstpodstawowy"/>
              <w:ind w:left="637" w:hanging="387"/>
              <w:rPr>
                <w:sz w:val="22"/>
                <w:szCs w:val="22"/>
              </w:rPr>
            </w:pPr>
            <w:r w:rsidRPr="00AC1C54">
              <w:rPr>
                <w:sz w:val="22"/>
                <w:szCs w:val="22"/>
              </w:rPr>
              <w:tab/>
              <w:t>2</w:t>
            </w:r>
            <w:r w:rsidR="00BF1DBA">
              <w:rPr>
                <w:sz w:val="22"/>
                <w:szCs w:val="22"/>
              </w:rPr>
              <w:t>1</w:t>
            </w:r>
            <w:r w:rsidRPr="00AC1C54">
              <w:rPr>
                <w:sz w:val="22"/>
                <w:szCs w:val="22"/>
              </w:rPr>
              <w:t>) roboty budowlane – roboty budowlane w rozumieniu art. 3 pkt 7 ustawy z dnia 7 lipca 1994 r.</w:t>
            </w:r>
            <w:r w:rsidR="002238C8">
              <w:rPr>
                <w:sz w:val="22"/>
                <w:szCs w:val="22"/>
              </w:rPr>
              <w:t xml:space="preserve"> </w:t>
            </w:r>
            <w:r w:rsidR="002238C8">
              <w:rPr>
                <w:sz w:val="22"/>
                <w:szCs w:val="22"/>
              </w:rPr>
              <w:sym w:font="Symbol" w:char="F02D"/>
            </w:r>
            <w:r w:rsidRPr="00AC1C54">
              <w:rPr>
                <w:sz w:val="22"/>
                <w:szCs w:val="22"/>
              </w:rPr>
              <w:t xml:space="preserve"> Prawo budowlane (Dz. U. z 202</w:t>
            </w:r>
            <w:r w:rsidR="00841631">
              <w:rPr>
                <w:sz w:val="22"/>
                <w:szCs w:val="22"/>
              </w:rPr>
              <w:t>5</w:t>
            </w:r>
            <w:r w:rsidRPr="00AC1C54">
              <w:rPr>
                <w:sz w:val="22"/>
                <w:szCs w:val="22"/>
              </w:rPr>
              <w:t xml:space="preserve"> r. poz. </w:t>
            </w:r>
            <w:r w:rsidR="00841631">
              <w:rPr>
                <w:sz w:val="22"/>
                <w:szCs w:val="22"/>
              </w:rPr>
              <w:t>418</w:t>
            </w:r>
            <w:r w:rsidR="003454D9">
              <w:rPr>
                <w:sz w:val="22"/>
                <w:szCs w:val="22"/>
              </w:rPr>
              <w:t xml:space="preserve"> </w:t>
            </w:r>
            <w:r w:rsidR="00BF1DBA">
              <w:rPr>
                <w:sz w:val="22"/>
                <w:szCs w:val="22"/>
              </w:rPr>
              <w:t>oraz</w:t>
            </w:r>
            <w:r w:rsidR="003454D9">
              <w:rPr>
                <w:sz w:val="22"/>
                <w:szCs w:val="22"/>
              </w:rPr>
              <w:t xml:space="preserve"> 1080</w:t>
            </w:r>
            <w:r w:rsidRPr="00AC1C54">
              <w:rPr>
                <w:sz w:val="22"/>
                <w:szCs w:val="22"/>
              </w:rPr>
              <w:t>), obejmujące co najmniej jeden element infrastruktury technicznej;</w:t>
            </w:r>
          </w:p>
        </w:tc>
      </w:tr>
      <w:tr w:rsidR="00032336" w:rsidRPr="00AC1C54" w14:paraId="7FEC960C" w14:textId="77777777" w:rsidTr="004F0239">
        <w:tc>
          <w:tcPr>
            <w:tcW w:w="882" w:type="dxa"/>
            <w:tcBorders>
              <w:top w:val="single" w:sz="4" w:space="0" w:color="auto"/>
              <w:left w:val="single" w:sz="4" w:space="0" w:color="auto"/>
              <w:bottom w:val="single" w:sz="4" w:space="0" w:color="auto"/>
              <w:right w:val="single" w:sz="4" w:space="0" w:color="auto"/>
            </w:tcBorders>
          </w:tcPr>
          <w:p w14:paraId="7A11FE4A" w14:textId="6A4F161F" w:rsidR="00032336" w:rsidRPr="00AC1C54" w:rsidRDefault="00032336" w:rsidP="00032336">
            <w:pPr>
              <w:jc w:val="both"/>
              <w:rPr>
                <w:sz w:val="22"/>
                <w:szCs w:val="22"/>
              </w:rPr>
            </w:pPr>
            <w:r w:rsidRPr="00AC1C54">
              <w:rPr>
                <w:sz w:val="22"/>
                <w:szCs w:val="22"/>
              </w:rPr>
              <w:t>Art. 2 pkt 6</w:t>
            </w:r>
          </w:p>
        </w:tc>
        <w:tc>
          <w:tcPr>
            <w:tcW w:w="4101" w:type="dxa"/>
            <w:tcBorders>
              <w:top w:val="single" w:sz="4" w:space="0" w:color="auto"/>
              <w:left w:val="single" w:sz="4" w:space="0" w:color="auto"/>
              <w:bottom w:val="single" w:sz="4" w:space="0" w:color="auto"/>
              <w:right w:val="single" w:sz="4" w:space="0" w:color="auto"/>
            </w:tcBorders>
            <w:vAlign w:val="center"/>
          </w:tcPr>
          <w:p w14:paraId="289BE9D8" w14:textId="2162C5E6" w:rsidR="00032336" w:rsidRPr="00AC1C54" w:rsidRDefault="00032336" w:rsidP="00032336">
            <w:pPr>
              <w:jc w:val="both"/>
              <w:rPr>
                <w:rFonts w:eastAsia="EUAlbertina-Regular-Identity-H"/>
                <w:sz w:val="22"/>
                <w:szCs w:val="22"/>
              </w:rPr>
            </w:pPr>
            <w:r w:rsidRPr="00AC1C54">
              <w:rPr>
                <w:rFonts w:eastAsia="EUAlbertina-Regular-Identity-H"/>
                <w:sz w:val="22"/>
                <w:szCs w:val="22"/>
              </w:rPr>
              <w:t>6) „wewnątrzbudynkowa infrastruktura techniczna” oznacza infrastrukturę techniczną lub instalacje w lokalizacji użytkownika końcowego, w tym elementy objęte współwłasnością, przeznaczoną do umieszczenia w niej przewodowych lub bezprzewodowych sieci telekomunikacyjnych, które umożliwiają dostarczanie usług łączności elektronicznej, oraz łączącą punkt dostępu budynku z punktem zakończenia sieci;</w:t>
            </w:r>
          </w:p>
        </w:tc>
        <w:tc>
          <w:tcPr>
            <w:tcW w:w="881" w:type="dxa"/>
            <w:tcBorders>
              <w:top w:val="single" w:sz="4" w:space="0" w:color="auto"/>
              <w:left w:val="single" w:sz="4" w:space="0" w:color="auto"/>
              <w:bottom w:val="single" w:sz="4" w:space="0" w:color="auto"/>
              <w:right w:val="single" w:sz="4" w:space="0" w:color="auto"/>
            </w:tcBorders>
          </w:tcPr>
          <w:p w14:paraId="0066D3A5" w14:textId="06641DAD"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7D83FB09" w14:textId="25F32C98" w:rsidR="00032336" w:rsidRPr="006D71AF" w:rsidRDefault="00032336" w:rsidP="00032336">
            <w:pPr>
              <w:pStyle w:val="Tekstpodstawowy"/>
              <w:jc w:val="left"/>
              <w:rPr>
                <w:b/>
                <w:noProof/>
                <w:sz w:val="22"/>
                <w:szCs w:val="22"/>
              </w:rPr>
            </w:pPr>
            <w:r w:rsidRPr="006D71AF">
              <w:rPr>
                <w:b/>
                <w:noProof/>
                <w:sz w:val="22"/>
                <w:szCs w:val="22"/>
              </w:rPr>
              <w:t>Art. 1 pkt 2 lit. </w:t>
            </w:r>
            <w:r w:rsidR="00433717">
              <w:rPr>
                <w:b/>
                <w:noProof/>
                <w:sz w:val="22"/>
                <w:szCs w:val="22"/>
              </w:rPr>
              <w:t>g</w:t>
            </w:r>
          </w:p>
          <w:p w14:paraId="0CF194B4" w14:textId="5C2EE8E7" w:rsidR="00032336" w:rsidRPr="00AC1C54" w:rsidRDefault="00032336" w:rsidP="00032336">
            <w:pPr>
              <w:pStyle w:val="Tekstpodstawowy"/>
              <w:rPr>
                <w:b/>
                <w:bCs/>
                <w:noProof/>
                <w:sz w:val="22"/>
                <w:szCs w:val="22"/>
              </w:rPr>
            </w:pPr>
            <w:r w:rsidRPr="00AC1C54">
              <w:rPr>
                <w:noProof/>
                <w:sz w:val="22"/>
                <w:szCs w:val="22"/>
              </w:rPr>
              <w:t>(art. 2 ust 1 pkt 13 Megaustawy)</w:t>
            </w:r>
          </w:p>
        </w:tc>
        <w:tc>
          <w:tcPr>
            <w:tcW w:w="7230" w:type="dxa"/>
            <w:tcBorders>
              <w:top w:val="single" w:sz="4" w:space="0" w:color="auto"/>
              <w:left w:val="single" w:sz="4" w:space="0" w:color="auto"/>
              <w:bottom w:val="single" w:sz="4" w:space="0" w:color="auto"/>
              <w:right w:val="single" w:sz="4" w:space="0" w:color="auto"/>
            </w:tcBorders>
          </w:tcPr>
          <w:p w14:paraId="1B61F3EE" w14:textId="144A9C33" w:rsidR="00032336" w:rsidRPr="00AC1C54" w:rsidRDefault="00032C24" w:rsidP="00032336">
            <w:pPr>
              <w:ind w:left="365" w:hanging="365"/>
              <w:jc w:val="both"/>
              <w:rPr>
                <w:sz w:val="22"/>
                <w:szCs w:val="22"/>
              </w:rPr>
            </w:pPr>
            <w:r>
              <w:rPr>
                <w:sz w:val="22"/>
                <w:szCs w:val="22"/>
              </w:rPr>
              <w:t xml:space="preserve">2) </w:t>
            </w:r>
            <w:r w:rsidR="00032336" w:rsidRPr="00AC1C54">
              <w:rPr>
                <w:sz w:val="22"/>
                <w:szCs w:val="22"/>
              </w:rPr>
              <w:t>w art. 2 w ust. 1:</w:t>
            </w:r>
          </w:p>
          <w:p w14:paraId="23CC7DCD" w14:textId="27B67CD4" w:rsidR="00032336" w:rsidRPr="00AC1C54" w:rsidRDefault="00032336" w:rsidP="00032336">
            <w:pPr>
              <w:ind w:left="778" w:hanging="365"/>
              <w:jc w:val="both"/>
              <w:rPr>
                <w:sz w:val="22"/>
                <w:szCs w:val="22"/>
              </w:rPr>
            </w:pPr>
            <w:r w:rsidRPr="00AC1C54">
              <w:rPr>
                <w:sz w:val="22"/>
                <w:szCs w:val="22"/>
              </w:rPr>
              <w:tab/>
              <w:t>(…);</w:t>
            </w:r>
          </w:p>
          <w:p w14:paraId="30EE4ED4" w14:textId="3391B036" w:rsidR="00032336" w:rsidRPr="00AC1C54" w:rsidRDefault="00433717" w:rsidP="00032336">
            <w:pPr>
              <w:ind w:left="778" w:hanging="365"/>
              <w:jc w:val="both"/>
              <w:rPr>
                <w:sz w:val="22"/>
                <w:szCs w:val="22"/>
              </w:rPr>
            </w:pPr>
            <w:r>
              <w:rPr>
                <w:sz w:val="22"/>
                <w:szCs w:val="22"/>
              </w:rPr>
              <w:t>g</w:t>
            </w:r>
            <w:r w:rsidR="00B458BC">
              <w:rPr>
                <w:sz w:val="22"/>
                <w:szCs w:val="22"/>
              </w:rPr>
              <w:t>)</w:t>
            </w:r>
            <w:r w:rsidR="00032336" w:rsidRPr="00AC1C54">
              <w:rPr>
                <w:sz w:val="22"/>
                <w:szCs w:val="22"/>
              </w:rPr>
              <w:tab/>
              <w:t>pkt 13 otrzymuje brzmienie:</w:t>
            </w:r>
          </w:p>
          <w:p w14:paraId="79FD27CB" w14:textId="558A6DA4" w:rsidR="00032336" w:rsidRPr="00AC1C54" w:rsidRDefault="00032336" w:rsidP="00032336">
            <w:pPr>
              <w:jc w:val="both"/>
              <w:rPr>
                <w:sz w:val="22"/>
                <w:szCs w:val="22"/>
              </w:rPr>
            </w:pPr>
            <w:r w:rsidRPr="00AC1C54">
              <w:rPr>
                <w:sz w:val="22"/>
                <w:szCs w:val="22"/>
              </w:rPr>
              <w:tab/>
              <w:t xml:space="preserve">13) wewnątrzbudynkowa infrastruktura techniczna - infrastrukturę techniczną lub instalacje w lokalizacji użytkownika końcowego, w tym elementy objęte współwłasnością, przeznaczoną do umieszczenia w niej </w:t>
            </w:r>
            <w:r w:rsidRPr="00AC1C54">
              <w:rPr>
                <w:sz w:val="22"/>
                <w:szCs w:val="22"/>
              </w:rPr>
              <w:tab/>
              <w:t>przewodowych lub bezprzewodowych sieci telekomunikacyjnych, które umożliwiają dostarczanie usług komunikacji elektronicznej, oraz łączącą punkt dostępu z zakończeniem sieci;</w:t>
            </w:r>
          </w:p>
        </w:tc>
      </w:tr>
      <w:tr w:rsidR="00032336" w:rsidRPr="00AC1C54" w14:paraId="1673EA6C" w14:textId="77777777" w:rsidTr="004F0239">
        <w:tc>
          <w:tcPr>
            <w:tcW w:w="882" w:type="dxa"/>
            <w:tcBorders>
              <w:top w:val="single" w:sz="4" w:space="0" w:color="auto"/>
              <w:left w:val="single" w:sz="4" w:space="0" w:color="auto"/>
              <w:bottom w:val="single" w:sz="4" w:space="0" w:color="auto"/>
              <w:right w:val="single" w:sz="4" w:space="0" w:color="auto"/>
            </w:tcBorders>
          </w:tcPr>
          <w:p w14:paraId="32453B94" w14:textId="4C7DAAC2" w:rsidR="00032336" w:rsidRPr="00AC1C54" w:rsidRDefault="00032336" w:rsidP="00032336">
            <w:pPr>
              <w:jc w:val="both"/>
              <w:rPr>
                <w:sz w:val="22"/>
                <w:szCs w:val="22"/>
              </w:rPr>
            </w:pPr>
            <w:r w:rsidRPr="00AC1C54">
              <w:rPr>
                <w:sz w:val="22"/>
                <w:szCs w:val="22"/>
              </w:rPr>
              <w:t>Art. 2 pkt 7</w:t>
            </w:r>
          </w:p>
        </w:tc>
        <w:tc>
          <w:tcPr>
            <w:tcW w:w="4101" w:type="dxa"/>
            <w:tcBorders>
              <w:top w:val="single" w:sz="4" w:space="0" w:color="auto"/>
              <w:left w:val="single" w:sz="4" w:space="0" w:color="auto"/>
              <w:bottom w:val="single" w:sz="4" w:space="0" w:color="auto"/>
              <w:right w:val="single" w:sz="4" w:space="0" w:color="auto"/>
            </w:tcBorders>
          </w:tcPr>
          <w:p w14:paraId="05DBDBB8" w14:textId="1DCA14E3" w:rsidR="00032336" w:rsidRPr="00AC1C54" w:rsidRDefault="00032336" w:rsidP="00032336">
            <w:pPr>
              <w:jc w:val="both"/>
              <w:rPr>
                <w:rFonts w:eastAsia="EUAlbertina-Regular-Identity-H"/>
                <w:sz w:val="22"/>
                <w:szCs w:val="22"/>
              </w:rPr>
            </w:pPr>
            <w:r w:rsidRPr="00AC1C54">
              <w:rPr>
                <w:rFonts w:eastAsia="EUAlbertina-Regular-Identity-H"/>
                <w:sz w:val="22"/>
                <w:szCs w:val="22"/>
              </w:rPr>
              <w:t>7) „wewnątrzbudynkowe okablowanie światłowodowe” oznacza kable światłowodowe w obiekcie użytkownika końcowego, w tym elementy objęte współwłasnością, przeznaczone do dostarczania usług łączności elektronicznej, oraz łączące punkt dostępu budynku z punktem zakończenia sieci;</w:t>
            </w:r>
          </w:p>
        </w:tc>
        <w:tc>
          <w:tcPr>
            <w:tcW w:w="881" w:type="dxa"/>
            <w:tcBorders>
              <w:top w:val="single" w:sz="4" w:space="0" w:color="auto"/>
              <w:left w:val="single" w:sz="4" w:space="0" w:color="auto"/>
              <w:bottom w:val="single" w:sz="4" w:space="0" w:color="auto"/>
              <w:right w:val="single" w:sz="4" w:space="0" w:color="auto"/>
            </w:tcBorders>
          </w:tcPr>
          <w:p w14:paraId="5E88D385" w14:textId="636D2421"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6C9CBC13" w14:textId="7D028C58" w:rsidR="00032336" w:rsidRPr="006D71AF" w:rsidRDefault="00032336" w:rsidP="00032336">
            <w:pPr>
              <w:pStyle w:val="Tekstpodstawowy"/>
              <w:jc w:val="left"/>
              <w:rPr>
                <w:b/>
                <w:noProof/>
                <w:sz w:val="22"/>
                <w:szCs w:val="22"/>
              </w:rPr>
            </w:pPr>
            <w:r w:rsidRPr="006D71AF">
              <w:rPr>
                <w:b/>
                <w:noProof/>
                <w:sz w:val="22"/>
                <w:szCs w:val="22"/>
              </w:rPr>
              <w:t>Art. 1 pkt 2 lit. </w:t>
            </w:r>
            <w:r w:rsidR="00433717">
              <w:rPr>
                <w:b/>
                <w:noProof/>
                <w:sz w:val="22"/>
                <w:szCs w:val="22"/>
              </w:rPr>
              <w:t>h</w:t>
            </w:r>
          </w:p>
          <w:p w14:paraId="58A4DC66" w14:textId="563F4697" w:rsidR="00032336" w:rsidRPr="00AC1C54" w:rsidRDefault="00032336" w:rsidP="00032336">
            <w:pPr>
              <w:pStyle w:val="Tekstpodstawowy"/>
              <w:jc w:val="left"/>
              <w:rPr>
                <w:b/>
                <w:bCs/>
                <w:noProof/>
                <w:sz w:val="22"/>
                <w:szCs w:val="22"/>
                <w:lang w:val="de-AT"/>
              </w:rPr>
            </w:pPr>
            <w:r w:rsidRPr="00AC1C54">
              <w:rPr>
                <w:bCs/>
                <w:noProof/>
                <w:sz w:val="22"/>
                <w:szCs w:val="22"/>
              </w:rPr>
              <w:t>(art. 2 ust. 1 pkt 15</w:t>
            </w:r>
            <w:r w:rsidR="00F53BE9">
              <w:rPr>
                <w:bCs/>
                <w:noProof/>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32100629" w14:textId="05A93B24" w:rsidR="00032336" w:rsidRPr="00AC1C54" w:rsidRDefault="00B458BC" w:rsidP="00032336">
            <w:pPr>
              <w:pStyle w:val="Tekstpodstawowy"/>
              <w:ind w:left="387" w:hanging="387"/>
              <w:rPr>
                <w:sz w:val="22"/>
                <w:szCs w:val="22"/>
              </w:rPr>
            </w:pPr>
            <w:r>
              <w:rPr>
                <w:sz w:val="22"/>
                <w:szCs w:val="22"/>
              </w:rPr>
              <w:t xml:space="preserve">2) </w:t>
            </w:r>
            <w:r w:rsidR="00032336" w:rsidRPr="00AC1C54">
              <w:rPr>
                <w:sz w:val="22"/>
                <w:szCs w:val="22"/>
              </w:rPr>
              <w:t>w art. 2 w ust. 1:</w:t>
            </w:r>
          </w:p>
          <w:p w14:paraId="2BC912CF" w14:textId="54B0B31B" w:rsidR="00032336" w:rsidRPr="00AC1C54" w:rsidRDefault="00032336" w:rsidP="00032336">
            <w:pPr>
              <w:pStyle w:val="Tekstpodstawowy"/>
              <w:rPr>
                <w:sz w:val="22"/>
                <w:szCs w:val="22"/>
              </w:rPr>
            </w:pPr>
            <w:r w:rsidRPr="00AC1C54">
              <w:rPr>
                <w:sz w:val="22"/>
                <w:szCs w:val="22"/>
              </w:rPr>
              <w:tab/>
            </w:r>
            <w:r w:rsidR="00433717">
              <w:rPr>
                <w:sz w:val="22"/>
                <w:szCs w:val="22"/>
              </w:rPr>
              <w:t>h</w:t>
            </w:r>
            <w:r w:rsidR="00B458BC">
              <w:rPr>
                <w:sz w:val="22"/>
                <w:szCs w:val="22"/>
              </w:rPr>
              <w:t xml:space="preserve">) </w:t>
            </w:r>
            <w:r w:rsidRPr="00AC1C54">
              <w:rPr>
                <w:sz w:val="22"/>
                <w:szCs w:val="22"/>
              </w:rPr>
              <w:t>dodaje się pkt 14-2</w:t>
            </w:r>
            <w:r w:rsidR="00433717">
              <w:rPr>
                <w:sz w:val="22"/>
                <w:szCs w:val="22"/>
              </w:rPr>
              <w:t>1</w:t>
            </w:r>
            <w:r w:rsidRPr="00AC1C54">
              <w:rPr>
                <w:sz w:val="22"/>
                <w:szCs w:val="22"/>
              </w:rPr>
              <w:t xml:space="preserve"> w brzmieniu:</w:t>
            </w:r>
          </w:p>
          <w:p w14:paraId="5BE366B7" w14:textId="73286D40" w:rsidR="00032336" w:rsidRPr="00AC1C54" w:rsidRDefault="00032336" w:rsidP="00032336">
            <w:pPr>
              <w:pStyle w:val="Tekstpodstawowy"/>
              <w:rPr>
                <w:sz w:val="22"/>
                <w:szCs w:val="22"/>
              </w:rPr>
            </w:pPr>
            <w:r w:rsidRPr="00AC1C54">
              <w:rPr>
                <w:sz w:val="22"/>
                <w:szCs w:val="22"/>
              </w:rPr>
              <w:tab/>
              <w:t>(…);</w:t>
            </w:r>
          </w:p>
          <w:p w14:paraId="55A3C90F" w14:textId="3625BBDF" w:rsidR="00032336" w:rsidRPr="00AC1C54" w:rsidRDefault="00032336" w:rsidP="00032336">
            <w:pPr>
              <w:jc w:val="both"/>
              <w:rPr>
                <w:rFonts w:eastAsia="Times"/>
                <w:sz w:val="22"/>
                <w:szCs w:val="22"/>
              </w:rPr>
            </w:pPr>
            <w:r w:rsidRPr="00AC1C54">
              <w:rPr>
                <w:rFonts w:eastAsia="Times"/>
                <w:sz w:val="22"/>
                <w:szCs w:val="22"/>
              </w:rPr>
              <w:tab/>
              <w:t>15) wewnątrzbudynkowe okablowanie światłowodowe</w:t>
            </w:r>
            <w:r w:rsidR="00A37519">
              <w:rPr>
                <w:rFonts w:eastAsia="Times"/>
                <w:sz w:val="22"/>
                <w:szCs w:val="22"/>
              </w:rPr>
              <w:t xml:space="preserve"> - </w:t>
            </w:r>
            <w:r w:rsidRPr="00AC1C54">
              <w:rPr>
                <w:rFonts w:eastAsia="Times"/>
                <w:sz w:val="22"/>
                <w:szCs w:val="22"/>
              </w:rPr>
              <w:t xml:space="preserve">kable światłowodowe w budynku, a także w lokalu użytkownika końcowego, w tym elementy objęte współwłasnością, przeznaczone do dostarczania </w:t>
            </w:r>
            <w:r w:rsidRPr="00AC1C54">
              <w:rPr>
                <w:rFonts w:eastAsia="Times"/>
                <w:sz w:val="22"/>
                <w:szCs w:val="22"/>
              </w:rPr>
              <w:tab/>
              <w:t xml:space="preserve">usług łączności elektronicznej, oraz łączące punkt dostępu z punktem </w:t>
            </w:r>
            <w:r w:rsidRPr="00AC1C54">
              <w:rPr>
                <w:rFonts w:eastAsia="Times"/>
                <w:sz w:val="22"/>
                <w:szCs w:val="22"/>
              </w:rPr>
              <w:tab/>
              <w:t>zakończenia sieci;</w:t>
            </w:r>
          </w:p>
          <w:p w14:paraId="7EDA441C" w14:textId="3A8041BB" w:rsidR="00032336" w:rsidRPr="00AC1C54" w:rsidRDefault="00032336" w:rsidP="00032336">
            <w:pPr>
              <w:ind w:left="637" w:hanging="387"/>
              <w:rPr>
                <w:rFonts w:eastAsia="Times"/>
                <w:sz w:val="22"/>
                <w:szCs w:val="22"/>
              </w:rPr>
            </w:pPr>
            <w:r w:rsidRPr="00AC1C54">
              <w:rPr>
                <w:sz w:val="22"/>
                <w:szCs w:val="22"/>
              </w:rPr>
              <w:tab/>
              <w:t>(…);</w:t>
            </w:r>
          </w:p>
        </w:tc>
      </w:tr>
      <w:tr w:rsidR="00032336" w:rsidRPr="00AC1C54" w14:paraId="2FA5293A" w14:textId="77777777" w:rsidTr="004F0239">
        <w:tc>
          <w:tcPr>
            <w:tcW w:w="882" w:type="dxa"/>
            <w:tcBorders>
              <w:top w:val="single" w:sz="4" w:space="0" w:color="auto"/>
              <w:left w:val="single" w:sz="4" w:space="0" w:color="auto"/>
              <w:bottom w:val="single" w:sz="4" w:space="0" w:color="auto"/>
              <w:right w:val="single" w:sz="4" w:space="0" w:color="auto"/>
            </w:tcBorders>
          </w:tcPr>
          <w:p w14:paraId="77F4FBA3" w14:textId="1C12C17A" w:rsidR="00032336" w:rsidRPr="00AC1C54" w:rsidRDefault="00032336" w:rsidP="00032336">
            <w:pPr>
              <w:jc w:val="both"/>
              <w:rPr>
                <w:sz w:val="22"/>
                <w:szCs w:val="22"/>
              </w:rPr>
            </w:pPr>
            <w:r w:rsidRPr="00AC1C54">
              <w:rPr>
                <w:sz w:val="22"/>
                <w:szCs w:val="22"/>
              </w:rPr>
              <w:t>Art. 2 pkt 8</w:t>
            </w:r>
          </w:p>
        </w:tc>
        <w:tc>
          <w:tcPr>
            <w:tcW w:w="4101" w:type="dxa"/>
            <w:tcBorders>
              <w:top w:val="single" w:sz="4" w:space="0" w:color="auto"/>
              <w:left w:val="single" w:sz="4" w:space="0" w:color="auto"/>
              <w:bottom w:val="single" w:sz="4" w:space="0" w:color="auto"/>
              <w:right w:val="single" w:sz="4" w:space="0" w:color="auto"/>
            </w:tcBorders>
          </w:tcPr>
          <w:p w14:paraId="0C668438" w14:textId="5509C9FA" w:rsidR="00032336" w:rsidRPr="00AC1C54" w:rsidRDefault="00032336" w:rsidP="00032336">
            <w:pPr>
              <w:jc w:val="both"/>
              <w:rPr>
                <w:rFonts w:eastAsia="EUAlbertina-Regular-Identity-H"/>
                <w:sz w:val="22"/>
                <w:szCs w:val="22"/>
              </w:rPr>
            </w:pPr>
            <w:r w:rsidRPr="00AC1C54">
              <w:rPr>
                <w:rFonts w:eastAsia="EUAlbertina-Regular-Identity-H"/>
                <w:sz w:val="22"/>
                <w:szCs w:val="22"/>
              </w:rPr>
              <w:t>8) „wewnątrzbudynkowa infrastruktura techniczna przystosowana do technologii światłowodowej” oznacza wewnątrzbudynkową infrastrukturę techniczną przeznaczoną do umieszczenia w niej elementów światłowodów;</w:t>
            </w:r>
          </w:p>
        </w:tc>
        <w:tc>
          <w:tcPr>
            <w:tcW w:w="881" w:type="dxa"/>
            <w:tcBorders>
              <w:top w:val="single" w:sz="4" w:space="0" w:color="auto"/>
              <w:left w:val="single" w:sz="4" w:space="0" w:color="auto"/>
              <w:bottom w:val="single" w:sz="4" w:space="0" w:color="auto"/>
              <w:right w:val="single" w:sz="4" w:space="0" w:color="auto"/>
            </w:tcBorders>
          </w:tcPr>
          <w:p w14:paraId="53EB1050" w14:textId="09961E29"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3E0D8410" w14:textId="19D4078D" w:rsidR="00032336" w:rsidRPr="006D71AF" w:rsidRDefault="00032336" w:rsidP="00032336">
            <w:pPr>
              <w:pStyle w:val="Tekstpodstawowy"/>
              <w:jc w:val="left"/>
              <w:rPr>
                <w:b/>
                <w:noProof/>
                <w:sz w:val="22"/>
                <w:szCs w:val="22"/>
              </w:rPr>
            </w:pPr>
            <w:r w:rsidRPr="006D71AF">
              <w:rPr>
                <w:b/>
                <w:noProof/>
                <w:sz w:val="22"/>
                <w:szCs w:val="22"/>
              </w:rPr>
              <w:t>Art. 1 pkt 2 lit. </w:t>
            </w:r>
            <w:r w:rsidR="003257F8">
              <w:rPr>
                <w:b/>
                <w:noProof/>
                <w:sz w:val="22"/>
                <w:szCs w:val="22"/>
              </w:rPr>
              <w:t>h</w:t>
            </w:r>
          </w:p>
          <w:p w14:paraId="7BDDC133" w14:textId="06953A16" w:rsidR="00032336" w:rsidRPr="00AC1C54" w:rsidRDefault="00032336" w:rsidP="00032336">
            <w:pPr>
              <w:pStyle w:val="Tekstpodstawowy"/>
              <w:jc w:val="left"/>
              <w:rPr>
                <w:b/>
                <w:bCs/>
                <w:noProof/>
                <w:sz w:val="22"/>
                <w:szCs w:val="22"/>
              </w:rPr>
            </w:pPr>
            <w:r w:rsidRPr="00AC1C54">
              <w:rPr>
                <w:bCs/>
                <w:noProof/>
                <w:sz w:val="22"/>
                <w:szCs w:val="22"/>
              </w:rPr>
              <w:t>(art. 2 ust. 1 pkt 14 Megaustawy)</w:t>
            </w:r>
          </w:p>
        </w:tc>
        <w:tc>
          <w:tcPr>
            <w:tcW w:w="7230" w:type="dxa"/>
            <w:tcBorders>
              <w:top w:val="single" w:sz="4" w:space="0" w:color="auto"/>
              <w:left w:val="single" w:sz="4" w:space="0" w:color="auto"/>
              <w:bottom w:val="single" w:sz="4" w:space="0" w:color="auto"/>
              <w:right w:val="single" w:sz="4" w:space="0" w:color="auto"/>
            </w:tcBorders>
          </w:tcPr>
          <w:p w14:paraId="27C88880" w14:textId="67E80D8E" w:rsidR="00032336" w:rsidRPr="00AC1C54" w:rsidRDefault="00B458BC" w:rsidP="00032336">
            <w:pPr>
              <w:pStyle w:val="Tekstpodstawowy"/>
              <w:ind w:left="387" w:hanging="387"/>
              <w:rPr>
                <w:sz w:val="22"/>
                <w:szCs w:val="22"/>
              </w:rPr>
            </w:pPr>
            <w:r>
              <w:rPr>
                <w:sz w:val="22"/>
                <w:szCs w:val="22"/>
              </w:rPr>
              <w:t xml:space="preserve">2) </w:t>
            </w:r>
            <w:r w:rsidR="00032336" w:rsidRPr="00AC1C54">
              <w:rPr>
                <w:sz w:val="22"/>
                <w:szCs w:val="22"/>
              </w:rPr>
              <w:t>w art. 2 w ust. 1:</w:t>
            </w:r>
          </w:p>
          <w:p w14:paraId="53295C42" w14:textId="72F80C42" w:rsidR="00032336" w:rsidRPr="00AC1C54" w:rsidRDefault="00032336" w:rsidP="00032336">
            <w:pPr>
              <w:pStyle w:val="Tekstpodstawowy"/>
              <w:rPr>
                <w:sz w:val="22"/>
                <w:szCs w:val="22"/>
              </w:rPr>
            </w:pPr>
            <w:r w:rsidRPr="00AC1C54">
              <w:rPr>
                <w:sz w:val="22"/>
                <w:szCs w:val="22"/>
              </w:rPr>
              <w:tab/>
            </w:r>
            <w:r w:rsidR="003257F8">
              <w:rPr>
                <w:sz w:val="22"/>
                <w:szCs w:val="22"/>
              </w:rPr>
              <w:t>h</w:t>
            </w:r>
            <w:r w:rsidR="00B458BC">
              <w:rPr>
                <w:sz w:val="22"/>
                <w:szCs w:val="22"/>
              </w:rPr>
              <w:t>)</w:t>
            </w:r>
            <w:r w:rsidR="002238C8">
              <w:rPr>
                <w:sz w:val="22"/>
                <w:szCs w:val="22"/>
              </w:rPr>
              <w:t xml:space="preserve"> </w:t>
            </w:r>
            <w:r w:rsidRPr="00AC1C54">
              <w:rPr>
                <w:sz w:val="22"/>
                <w:szCs w:val="22"/>
              </w:rPr>
              <w:t>dodaje się pkt 14-2</w:t>
            </w:r>
            <w:r w:rsidR="003257F8">
              <w:rPr>
                <w:sz w:val="22"/>
                <w:szCs w:val="22"/>
              </w:rPr>
              <w:t>1</w:t>
            </w:r>
            <w:r w:rsidRPr="00AC1C54">
              <w:rPr>
                <w:sz w:val="22"/>
                <w:szCs w:val="22"/>
              </w:rPr>
              <w:t xml:space="preserve"> w brzmieniu:</w:t>
            </w:r>
          </w:p>
          <w:p w14:paraId="490587E7" w14:textId="39A9A790" w:rsidR="00032336" w:rsidRPr="00AC1C54" w:rsidRDefault="00032336" w:rsidP="00032336">
            <w:pPr>
              <w:jc w:val="both"/>
              <w:rPr>
                <w:sz w:val="22"/>
                <w:szCs w:val="22"/>
              </w:rPr>
            </w:pPr>
            <w:r w:rsidRPr="00AC1C54">
              <w:rPr>
                <w:sz w:val="22"/>
                <w:szCs w:val="22"/>
              </w:rPr>
              <w:tab/>
              <w:t xml:space="preserve">14) wewnątrzbudynkowa infrastruktura techniczna przystosowana do technologii światłowodowej - wewnątrzbudynkową infrastrukturę techniczną przeznaczoną do umieszczenia w niej wewnątrzbudynkowego </w:t>
            </w:r>
            <w:r w:rsidRPr="00AC1C54">
              <w:rPr>
                <w:sz w:val="22"/>
                <w:szCs w:val="22"/>
              </w:rPr>
              <w:tab/>
              <w:t>okablowania światłowodowego;</w:t>
            </w:r>
          </w:p>
          <w:p w14:paraId="6B9E36B2" w14:textId="5E386C06" w:rsidR="00032336" w:rsidRPr="00AC1C54" w:rsidRDefault="00032336" w:rsidP="00032336">
            <w:pPr>
              <w:rPr>
                <w:sz w:val="22"/>
                <w:szCs w:val="22"/>
              </w:rPr>
            </w:pPr>
            <w:r w:rsidRPr="00AC1C54">
              <w:rPr>
                <w:sz w:val="22"/>
                <w:szCs w:val="22"/>
              </w:rPr>
              <w:tab/>
              <w:t>(…);</w:t>
            </w:r>
          </w:p>
        </w:tc>
      </w:tr>
      <w:tr w:rsidR="00032336" w:rsidRPr="00AC1C54" w14:paraId="1E86B831" w14:textId="77777777" w:rsidTr="004F0239">
        <w:tc>
          <w:tcPr>
            <w:tcW w:w="882" w:type="dxa"/>
            <w:tcBorders>
              <w:top w:val="single" w:sz="4" w:space="0" w:color="auto"/>
              <w:left w:val="single" w:sz="4" w:space="0" w:color="auto"/>
              <w:bottom w:val="single" w:sz="4" w:space="0" w:color="auto"/>
              <w:right w:val="single" w:sz="4" w:space="0" w:color="auto"/>
            </w:tcBorders>
          </w:tcPr>
          <w:p w14:paraId="6E2B5289" w14:textId="37E0D699" w:rsidR="00032336" w:rsidRPr="00AC1C54" w:rsidRDefault="00032336" w:rsidP="00032336">
            <w:pPr>
              <w:jc w:val="both"/>
              <w:rPr>
                <w:sz w:val="22"/>
                <w:szCs w:val="22"/>
              </w:rPr>
            </w:pPr>
            <w:r w:rsidRPr="00AC1C54">
              <w:rPr>
                <w:sz w:val="22"/>
                <w:szCs w:val="22"/>
              </w:rPr>
              <w:lastRenderedPageBreak/>
              <w:t>Art. 2 pkt 9</w:t>
            </w:r>
          </w:p>
        </w:tc>
        <w:tc>
          <w:tcPr>
            <w:tcW w:w="4101" w:type="dxa"/>
            <w:tcBorders>
              <w:top w:val="single" w:sz="4" w:space="0" w:color="auto"/>
              <w:left w:val="single" w:sz="4" w:space="0" w:color="auto"/>
              <w:bottom w:val="single" w:sz="4" w:space="0" w:color="auto"/>
              <w:right w:val="single" w:sz="4" w:space="0" w:color="auto"/>
            </w:tcBorders>
          </w:tcPr>
          <w:p w14:paraId="17934AD4" w14:textId="23C53A28" w:rsidR="00032336" w:rsidRPr="00AC1C54" w:rsidRDefault="00032336" w:rsidP="00032336">
            <w:pPr>
              <w:jc w:val="both"/>
              <w:rPr>
                <w:sz w:val="22"/>
                <w:szCs w:val="22"/>
              </w:rPr>
            </w:pPr>
            <w:r w:rsidRPr="00AC1C54">
              <w:rPr>
                <w:rFonts w:eastAsia="EUAlbertina-Regular-Identity-H"/>
                <w:sz w:val="22"/>
                <w:szCs w:val="22"/>
              </w:rPr>
              <w:t>9) „generalne prace remontowe” oznaczają roboty budowlane w obiekcie użytkownika końcowego obejmujące modyfikacje konstrukcyjne całej wewnątrzbudynkowej infrastruktury technicznej lub jej znacznej części i wymagające zgodnie z prawem krajowym zezwolenia na budowę;</w:t>
            </w:r>
          </w:p>
        </w:tc>
        <w:tc>
          <w:tcPr>
            <w:tcW w:w="881" w:type="dxa"/>
            <w:tcBorders>
              <w:top w:val="single" w:sz="4" w:space="0" w:color="auto"/>
              <w:left w:val="single" w:sz="4" w:space="0" w:color="auto"/>
              <w:bottom w:val="single" w:sz="4" w:space="0" w:color="auto"/>
              <w:right w:val="single" w:sz="4" w:space="0" w:color="auto"/>
            </w:tcBorders>
          </w:tcPr>
          <w:p w14:paraId="08AA6369" w14:textId="0E3B9F4E"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166FB6DD" w14:textId="5D0903A2" w:rsidR="00032336" w:rsidRPr="006D71AF" w:rsidRDefault="00032336" w:rsidP="00032336">
            <w:pPr>
              <w:pStyle w:val="Tekstpodstawowy"/>
              <w:jc w:val="left"/>
              <w:rPr>
                <w:b/>
                <w:noProof/>
                <w:sz w:val="22"/>
                <w:szCs w:val="22"/>
              </w:rPr>
            </w:pPr>
            <w:r w:rsidRPr="006D71AF">
              <w:rPr>
                <w:b/>
                <w:noProof/>
                <w:sz w:val="22"/>
                <w:szCs w:val="22"/>
              </w:rPr>
              <w:t>Art. 1 pkt 2 lit. </w:t>
            </w:r>
            <w:r w:rsidR="003257F8">
              <w:rPr>
                <w:b/>
                <w:noProof/>
                <w:sz w:val="22"/>
                <w:szCs w:val="22"/>
              </w:rPr>
              <w:t>h</w:t>
            </w:r>
          </w:p>
          <w:p w14:paraId="0BB4760F" w14:textId="3DDD51B1" w:rsidR="00032336" w:rsidRPr="00AC1C54" w:rsidRDefault="00032336" w:rsidP="00032336">
            <w:pPr>
              <w:pStyle w:val="Tekstpodstawowy"/>
              <w:jc w:val="left"/>
              <w:rPr>
                <w:b/>
                <w:noProof/>
                <w:sz w:val="22"/>
                <w:szCs w:val="22"/>
              </w:rPr>
            </w:pPr>
            <w:r w:rsidRPr="00AC1C54">
              <w:rPr>
                <w:bCs/>
                <w:noProof/>
                <w:sz w:val="22"/>
                <w:szCs w:val="22"/>
              </w:rPr>
              <w:t>(art. 2 ust. 1 pkt 2</w:t>
            </w:r>
            <w:r w:rsidR="001D7A9E">
              <w:rPr>
                <w:bCs/>
                <w:noProof/>
                <w:sz w:val="22"/>
                <w:szCs w:val="22"/>
              </w:rPr>
              <w:t>0</w:t>
            </w:r>
            <w:r w:rsidRPr="00AC1C54">
              <w:rPr>
                <w:bCs/>
                <w:noProof/>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32921807" w14:textId="3CF5F320" w:rsidR="00032336" w:rsidRPr="00AC1C54" w:rsidRDefault="006B49A8" w:rsidP="00032336">
            <w:pPr>
              <w:pStyle w:val="Tekstpodstawowy"/>
              <w:ind w:left="387" w:hanging="387"/>
              <w:rPr>
                <w:sz w:val="22"/>
                <w:szCs w:val="22"/>
              </w:rPr>
            </w:pPr>
            <w:r>
              <w:rPr>
                <w:sz w:val="22"/>
                <w:szCs w:val="22"/>
              </w:rPr>
              <w:t xml:space="preserve">2) </w:t>
            </w:r>
            <w:r w:rsidR="00032336" w:rsidRPr="00AC1C54">
              <w:rPr>
                <w:sz w:val="22"/>
                <w:szCs w:val="22"/>
              </w:rPr>
              <w:t>w art. 2 w ust. 1:</w:t>
            </w:r>
          </w:p>
          <w:p w14:paraId="29B090E6" w14:textId="0EFF3717" w:rsidR="00032336" w:rsidRPr="00AC1C54" w:rsidRDefault="00032336" w:rsidP="00032336">
            <w:pPr>
              <w:pStyle w:val="Tekstpodstawowy"/>
              <w:rPr>
                <w:sz w:val="22"/>
                <w:szCs w:val="22"/>
              </w:rPr>
            </w:pPr>
            <w:r w:rsidRPr="00AC1C54">
              <w:rPr>
                <w:sz w:val="22"/>
                <w:szCs w:val="22"/>
              </w:rPr>
              <w:tab/>
            </w:r>
            <w:r w:rsidR="003257F8">
              <w:rPr>
                <w:sz w:val="22"/>
                <w:szCs w:val="22"/>
              </w:rPr>
              <w:t>h</w:t>
            </w:r>
            <w:r w:rsidR="006B49A8">
              <w:rPr>
                <w:sz w:val="22"/>
                <w:szCs w:val="22"/>
              </w:rPr>
              <w:t>)</w:t>
            </w:r>
            <w:r w:rsidR="002238C8">
              <w:rPr>
                <w:sz w:val="22"/>
                <w:szCs w:val="22"/>
              </w:rPr>
              <w:t xml:space="preserve"> </w:t>
            </w:r>
            <w:r w:rsidRPr="00AC1C54">
              <w:rPr>
                <w:sz w:val="22"/>
                <w:szCs w:val="22"/>
              </w:rPr>
              <w:t>dodaje się pkt 14-2</w:t>
            </w:r>
            <w:r w:rsidR="001D7A9E">
              <w:rPr>
                <w:sz w:val="22"/>
                <w:szCs w:val="22"/>
              </w:rPr>
              <w:t>1</w:t>
            </w:r>
            <w:r w:rsidRPr="00AC1C54">
              <w:rPr>
                <w:sz w:val="22"/>
                <w:szCs w:val="22"/>
              </w:rPr>
              <w:t xml:space="preserve"> w brzmieniu:</w:t>
            </w:r>
          </w:p>
          <w:p w14:paraId="75B38A0D" w14:textId="314729F6" w:rsidR="00032336" w:rsidRPr="00AC1C54" w:rsidRDefault="00032336" w:rsidP="00032336">
            <w:pPr>
              <w:pStyle w:val="Tekstpodstawowy"/>
              <w:rPr>
                <w:sz w:val="22"/>
                <w:szCs w:val="22"/>
              </w:rPr>
            </w:pPr>
            <w:r w:rsidRPr="00AC1C54">
              <w:rPr>
                <w:sz w:val="22"/>
                <w:szCs w:val="22"/>
              </w:rPr>
              <w:tab/>
              <w:t>(…);</w:t>
            </w:r>
          </w:p>
          <w:p w14:paraId="0374E152" w14:textId="42529053" w:rsidR="00032336" w:rsidRPr="00AC1C54" w:rsidRDefault="00032336" w:rsidP="00032336">
            <w:pPr>
              <w:pStyle w:val="Tekstpodstawowy"/>
              <w:rPr>
                <w:sz w:val="22"/>
                <w:szCs w:val="22"/>
              </w:rPr>
            </w:pPr>
            <w:r w:rsidRPr="00AC1C54">
              <w:rPr>
                <w:sz w:val="22"/>
                <w:szCs w:val="22"/>
              </w:rPr>
              <w:tab/>
              <w:t>2</w:t>
            </w:r>
            <w:r w:rsidR="003257F8">
              <w:rPr>
                <w:sz w:val="22"/>
                <w:szCs w:val="22"/>
              </w:rPr>
              <w:t>0</w:t>
            </w:r>
            <w:r w:rsidRPr="00AC1C54">
              <w:rPr>
                <w:sz w:val="22"/>
                <w:szCs w:val="22"/>
              </w:rPr>
              <w:t xml:space="preserve">) generalne prace remontowe - roboty budowlane w lokalizacji użytkownika </w:t>
            </w:r>
            <w:r w:rsidRPr="00AC1C54">
              <w:rPr>
                <w:sz w:val="22"/>
                <w:szCs w:val="22"/>
              </w:rPr>
              <w:tab/>
              <w:t xml:space="preserve">końcowego, w przypadku gdy inwestor występuje z wnioskiem o pozwolenie na budowę albo dokonuje zgłoszenia rozbudowy, nadbudowy lub przebudowy budynku mieszkalnego, budynku </w:t>
            </w:r>
            <w:r w:rsidRPr="00AC1C54">
              <w:rPr>
                <w:sz w:val="22"/>
                <w:szCs w:val="22"/>
              </w:rPr>
              <w:tab/>
              <w:t>zamieszkania zbiorowego lub budynku użyteczności publicznej związanej z rozbudową, nadbudową lub przebudową instalacji technicznej wewnątrz budynku;</w:t>
            </w:r>
          </w:p>
          <w:p w14:paraId="2521D8CB" w14:textId="691FD6C6" w:rsidR="00032336" w:rsidRPr="00AC1C54" w:rsidRDefault="00032336" w:rsidP="00032336">
            <w:pPr>
              <w:pStyle w:val="Tekstpodstawowy"/>
              <w:rPr>
                <w:sz w:val="22"/>
                <w:szCs w:val="22"/>
              </w:rPr>
            </w:pPr>
            <w:r w:rsidRPr="00AC1C54">
              <w:rPr>
                <w:sz w:val="22"/>
                <w:szCs w:val="22"/>
              </w:rPr>
              <w:tab/>
              <w:t>(…);</w:t>
            </w:r>
          </w:p>
        </w:tc>
      </w:tr>
      <w:tr w:rsidR="00032336" w:rsidRPr="00AC1C54" w14:paraId="0A1D60ED" w14:textId="77777777" w:rsidTr="004F0239">
        <w:tc>
          <w:tcPr>
            <w:tcW w:w="882" w:type="dxa"/>
            <w:tcBorders>
              <w:top w:val="single" w:sz="4" w:space="0" w:color="auto"/>
              <w:left w:val="single" w:sz="4" w:space="0" w:color="auto"/>
              <w:bottom w:val="single" w:sz="4" w:space="0" w:color="auto"/>
              <w:right w:val="single" w:sz="4" w:space="0" w:color="auto"/>
            </w:tcBorders>
          </w:tcPr>
          <w:p w14:paraId="3154FE7A" w14:textId="384E8B82" w:rsidR="00032336" w:rsidRPr="00AC1C54" w:rsidRDefault="00032336" w:rsidP="00032336">
            <w:pPr>
              <w:jc w:val="both"/>
              <w:rPr>
                <w:sz w:val="22"/>
                <w:szCs w:val="22"/>
              </w:rPr>
            </w:pPr>
            <w:r w:rsidRPr="00AC1C54">
              <w:rPr>
                <w:sz w:val="22"/>
                <w:szCs w:val="22"/>
              </w:rPr>
              <w:t>Art. 2 pkt 10</w:t>
            </w:r>
          </w:p>
        </w:tc>
        <w:tc>
          <w:tcPr>
            <w:tcW w:w="4101" w:type="dxa"/>
            <w:tcBorders>
              <w:top w:val="single" w:sz="4" w:space="0" w:color="auto"/>
              <w:left w:val="single" w:sz="4" w:space="0" w:color="auto"/>
              <w:bottom w:val="single" w:sz="4" w:space="0" w:color="auto"/>
              <w:right w:val="single" w:sz="4" w:space="0" w:color="auto"/>
            </w:tcBorders>
          </w:tcPr>
          <w:p w14:paraId="24B35D86" w14:textId="6CA788BA" w:rsidR="00032336" w:rsidRPr="00AC1C54" w:rsidRDefault="00032336" w:rsidP="00032336">
            <w:pPr>
              <w:jc w:val="both"/>
              <w:rPr>
                <w:sz w:val="22"/>
                <w:szCs w:val="22"/>
              </w:rPr>
            </w:pPr>
            <w:r w:rsidRPr="00AC1C54">
              <w:rPr>
                <w:rFonts w:eastAsia="EUAlbertina-Regular-Identity-H"/>
                <w:sz w:val="22"/>
                <w:szCs w:val="22"/>
              </w:rPr>
              <w:t>10) „zezwolenie” oznacza bezpośrednią lub pośrednią decyzję lub zbiór decyzji wydanych równocześnie lub kolejno przez jeden właściwy organ lub kilka właściwych organów, które to decyzje są wymagane na podstawie prawa krajowego, aby przedsiębiorstwo mogło przeprowadzić roboty budowlane niezbędne do wdrożenia elementów VHCN;</w:t>
            </w:r>
          </w:p>
        </w:tc>
        <w:tc>
          <w:tcPr>
            <w:tcW w:w="881" w:type="dxa"/>
            <w:tcBorders>
              <w:top w:val="single" w:sz="4" w:space="0" w:color="auto"/>
              <w:left w:val="single" w:sz="4" w:space="0" w:color="auto"/>
              <w:bottom w:val="single" w:sz="4" w:space="0" w:color="auto"/>
              <w:right w:val="single" w:sz="4" w:space="0" w:color="auto"/>
            </w:tcBorders>
          </w:tcPr>
          <w:p w14:paraId="101790EF" w14:textId="116168A1"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731FDD97" w14:textId="77777777"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884CF9C" w14:textId="77777777" w:rsidR="00032336" w:rsidRPr="00AC1C54" w:rsidRDefault="00032336" w:rsidP="00032336">
            <w:pPr>
              <w:pStyle w:val="Tekstpodstawowy"/>
              <w:rPr>
                <w:sz w:val="22"/>
                <w:szCs w:val="22"/>
              </w:rPr>
            </w:pPr>
          </w:p>
        </w:tc>
      </w:tr>
      <w:tr w:rsidR="00032336" w:rsidRPr="00AC1C54" w14:paraId="151E1018" w14:textId="77777777" w:rsidTr="004F0239">
        <w:trPr>
          <w:trHeight w:val="3309"/>
        </w:trPr>
        <w:tc>
          <w:tcPr>
            <w:tcW w:w="882" w:type="dxa"/>
            <w:tcBorders>
              <w:top w:val="single" w:sz="4" w:space="0" w:color="auto"/>
              <w:left w:val="single" w:sz="4" w:space="0" w:color="auto"/>
              <w:right w:val="single" w:sz="4" w:space="0" w:color="auto"/>
            </w:tcBorders>
          </w:tcPr>
          <w:p w14:paraId="241C21FE" w14:textId="557A126F" w:rsidR="00032336" w:rsidRPr="00AC1C54" w:rsidRDefault="00032336" w:rsidP="00032336">
            <w:pPr>
              <w:jc w:val="both"/>
              <w:rPr>
                <w:sz w:val="22"/>
                <w:szCs w:val="22"/>
              </w:rPr>
            </w:pPr>
            <w:r w:rsidRPr="00AC1C54">
              <w:rPr>
                <w:sz w:val="22"/>
                <w:szCs w:val="22"/>
              </w:rPr>
              <w:t>Art. 2 pkt 11</w:t>
            </w:r>
          </w:p>
        </w:tc>
        <w:tc>
          <w:tcPr>
            <w:tcW w:w="4101" w:type="dxa"/>
            <w:tcBorders>
              <w:top w:val="single" w:sz="4" w:space="0" w:color="auto"/>
              <w:left w:val="single" w:sz="4" w:space="0" w:color="auto"/>
              <w:right w:val="single" w:sz="4" w:space="0" w:color="auto"/>
            </w:tcBorders>
          </w:tcPr>
          <w:p w14:paraId="6650C219" w14:textId="27211313" w:rsidR="00032336" w:rsidRPr="00AC1C54" w:rsidRDefault="00032336" w:rsidP="00032336">
            <w:pPr>
              <w:jc w:val="both"/>
              <w:rPr>
                <w:sz w:val="22"/>
                <w:szCs w:val="22"/>
              </w:rPr>
            </w:pPr>
            <w:r w:rsidRPr="00AC1C54">
              <w:rPr>
                <w:rFonts w:eastAsia="EUAlbertina-Regular-Identity-H"/>
                <w:sz w:val="22"/>
                <w:szCs w:val="22"/>
              </w:rPr>
              <w:t>11) „punkt dostępu” oznacza punkt fizyczny znajdujący się wewnątrz lub na zewnątrz budynku, dostępny dla przedsiębiorstw, które dostarczają publiczne sieci łączności elektronicznej lub są upoważnione do dostarczania takich sieci, za pomocą którego udostępniane jest połączenie z wewnątrzbudynkową infrastrukturą techniczną przystosowaną do technologii światłowodowej;</w:t>
            </w:r>
          </w:p>
        </w:tc>
        <w:tc>
          <w:tcPr>
            <w:tcW w:w="881" w:type="dxa"/>
            <w:tcBorders>
              <w:top w:val="single" w:sz="4" w:space="0" w:color="auto"/>
              <w:left w:val="single" w:sz="4" w:space="0" w:color="auto"/>
              <w:right w:val="single" w:sz="4" w:space="0" w:color="auto"/>
            </w:tcBorders>
          </w:tcPr>
          <w:p w14:paraId="43331518" w14:textId="5AA4FB61"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right w:val="single" w:sz="4" w:space="0" w:color="auto"/>
            </w:tcBorders>
          </w:tcPr>
          <w:p w14:paraId="184D248B" w14:textId="05F93068" w:rsidR="00032336" w:rsidRPr="006D71AF" w:rsidRDefault="00032336" w:rsidP="00032336">
            <w:pPr>
              <w:pStyle w:val="Tekstpodstawowy"/>
              <w:jc w:val="left"/>
              <w:rPr>
                <w:b/>
                <w:noProof/>
                <w:sz w:val="22"/>
                <w:szCs w:val="22"/>
                <w:lang w:val="en-GB"/>
              </w:rPr>
            </w:pPr>
            <w:r w:rsidRPr="006D71AF">
              <w:rPr>
                <w:b/>
                <w:noProof/>
                <w:sz w:val="22"/>
                <w:szCs w:val="22"/>
                <w:lang w:val="en-GB"/>
              </w:rPr>
              <w:t>Art. 1 pkt 2 lit. </w:t>
            </w:r>
            <w:r w:rsidR="00F50C78">
              <w:rPr>
                <w:b/>
                <w:noProof/>
                <w:sz w:val="22"/>
                <w:szCs w:val="22"/>
                <w:lang w:val="en-GB"/>
              </w:rPr>
              <w:t>e</w:t>
            </w:r>
            <w:r w:rsidRPr="006D71AF">
              <w:rPr>
                <w:b/>
                <w:noProof/>
                <w:sz w:val="22"/>
                <w:szCs w:val="22"/>
                <w:lang w:val="en-GB"/>
              </w:rPr>
              <w:t xml:space="preserve"> i </w:t>
            </w:r>
            <w:r w:rsidR="00B84D65">
              <w:rPr>
                <w:b/>
                <w:noProof/>
                <w:sz w:val="22"/>
                <w:szCs w:val="22"/>
                <w:lang w:val="en-GB"/>
              </w:rPr>
              <w:t>f</w:t>
            </w:r>
          </w:p>
          <w:p w14:paraId="19BD15A9" w14:textId="798294D4" w:rsidR="00032336" w:rsidRPr="00AC1C54" w:rsidRDefault="00032336" w:rsidP="00032336">
            <w:pPr>
              <w:pStyle w:val="Tekstpodstawowy"/>
              <w:rPr>
                <w:sz w:val="22"/>
                <w:szCs w:val="22"/>
              </w:rPr>
            </w:pPr>
            <w:r w:rsidRPr="00AC1C54">
              <w:rPr>
                <w:bCs/>
                <w:noProof/>
                <w:sz w:val="22"/>
                <w:szCs w:val="22"/>
              </w:rPr>
              <w:t>(art. 2 ust. 1 pkt 8a Megaustawy)</w:t>
            </w:r>
          </w:p>
        </w:tc>
        <w:tc>
          <w:tcPr>
            <w:tcW w:w="7230" w:type="dxa"/>
            <w:tcBorders>
              <w:top w:val="single" w:sz="4" w:space="0" w:color="auto"/>
              <w:left w:val="single" w:sz="4" w:space="0" w:color="auto"/>
              <w:right w:val="single" w:sz="4" w:space="0" w:color="auto"/>
            </w:tcBorders>
          </w:tcPr>
          <w:p w14:paraId="44521752" w14:textId="3BD2C993" w:rsidR="00032336" w:rsidRPr="00AC1C54" w:rsidRDefault="00F713E5" w:rsidP="00032336">
            <w:pPr>
              <w:pStyle w:val="Tekstpodstawowy"/>
              <w:ind w:left="387" w:hanging="387"/>
              <w:rPr>
                <w:sz w:val="22"/>
                <w:szCs w:val="22"/>
              </w:rPr>
            </w:pPr>
            <w:r>
              <w:rPr>
                <w:sz w:val="22"/>
                <w:szCs w:val="22"/>
              </w:rPr>
              <w:t xml:space="preserve">2) </w:t>
            </w:r>
            <w:r w:rsidR="00032336" w:rsidRPr="00AC1C54">
              <w:rPr>
                <w:sz w:val="22"/>
                <w:szCs w:val="22"/>
              </w:rPr>
              <w:t>w art. 2 w ust. 1:</w:t>
            </w:r>
          </w:p>
          <w:p w14:paraId="234B9C20" w14:textId="057F51DC" w:rsidR="00032336" w:rsidRPr="00AC1C54" w:rsidRDefault="00032336" w:rsidP="00032336">
            <w:pPr>
              <w:pStyle w:val="Tekstpodstawowy"/>
              <w:rPr>
                <w:sz w:val="22"/>
                <w:szCs w:val="22"/>
              </w:rPr>
            </w:pPr>
            <w:r w:rsidRPr="00AC1C54">
              <w:rPr>
                <w:sz w:val="22"/>
                <w:szCs w:val="22"/>
              </w:rPr>
              <w:tab/>
              <w:t>(…);</w:t>
            </w:r>
          </w:p>
          <w:p w14:paraId="3136ECCA" w14:textId="43C2BE21" w:rsidR="00032336" w:rsidRPr="00AC1C54" w:rsidRDefault="00F50C78" w:rsidP="00032336">
            <w:pPr>
              <w:pStyle w:val="Tekstpodstawowy"/>
              <w:rPr>
                <w:bCs/>
                <w:sz w:val="22"/>
                <w:szCs w:val="22"/>
              </w:rPr>
            </w:pPr>
            <w:r>
              <w:rPr>
                <w:sz w:val="22"/>
                <w:szCs w:val="22"/>
              </w:rPr>
              <w:t>e</w:t>
            </w:r>
            <w:r w:rsidR="00032336" w:rsidRPr="00AC1C54">
              <w:rPr>
                <w:sz w:val="22"/>
                <w:szCs w:val="22"/>
              </w:rPr>
              <w:t>)</w:t>
            </w:r>
            <w:r w:rsidR="00032336" w:rsidRPr="00AC1C54">
              <w:rPr>
                <w:sz w:val="22"/>
                <w:szCs w:val="22"/>
              </w:rPr>
              <w:tab/>
            </w:r>
            <w:r w:rsidR="00032336" w:rsidRPr="00AC1C54">
              <w:rPr>
                <w:bCs/>
                <w:sz w:val="22"/>
                <w:szCs w:val="22"/>
              </w:rPr>
              <w:t>po pkt 8 dodaje pkt 8a w brzmieniu:</w:t>
            </w:r>
          </w:p>
          <w:p w14:paraId="66D267BA" w14:textId="69A7D58F" w:rsidR="00032336" w:rsidRPr="00AC1C54" w:rsidRDefault="00032336" w:rsidP="00032336">
            <w:pPr>
              <w:pStyle w:val="Tekstpodstawowy"/>
              <w:rPr>
                <w:sz w:val="22"/>
                <w:szCs w:val="22"/>
              </w:rPr>
            </w:pPr>
            <w:r w:rsidRPr="00AC1C54">
              <w:rPr>
                <w:sz w:val="22"/>
                <w:szCs w:val="22"/>
              </w:rPr>
              <w:tab/>
              <w:t>„8a) punkt dostępu – punkt fizyczny znajdujący się w budynku bądź poza nim, dostępny dla operatorów, lub przedsiębiorstw, które są upoważnione do dostarczania publicznych sieci telekomunikacyjnych, za pomocą którego udostępniane jest połączenie z wewnątrzbudynkową infrastrukturą techniczną przystosowaną do technologii światłowodowej;”,</w:t>
            </w:r>
          </w:p>
          <w:p w14:paraId="05F4A301" w14:textId="09460F9C" w:rsidR="00032336" w:rsidRPr="00AC1C54" w:rsidRDefault="00E44884" w:rsidP="009D1962">
            <w:pPr>
              <w:pStyle w:val="Tekstpodstawowy"/>
              <w:rPr>
                <w:sz w:val="22"/>
                <w:szCs w:val="22"/>
              </w:rPr>
            </w:pPr>
            <w:r>
              <w:rPr>
                <w:sz w:val="22"/>
                <w:szCs w:val="22"/>
              </w:rPr>
              <w:t>f) uchyla się pkt 9,</w:t>
            </w:r>
          </w:p>
        </w:tc>
      </w:tr>
      <w:tr w:rsidR="00032336" w:rsidRPr="00AC1C54" w14:paraId="671C19FB" w14:textId="77777777" w:rsidTr="004F0239">
        <w:tc>
          <w:tcPr>
            <w:tcW w:w="882" w:type="dxa"/>
            <w:tcBorders>
              <w:top w:val="single" w:sz="4" w:space="0" w:color="auto"/>
              <w:left w:val="single" w:sz="4" w:space="0" w:color="auto"/>
              <w:bottom w:val="single" w:sz="4" w:space="0" w:color="auto"/>
              <w:right w:val="single" w:sz="4" w:space="0" w:color="auto"/>
            </w:tcBorders>
          </w:tcPr>
          <w:p w14:paraId="3D5C1B12" w14:textId="0CA5AD0F" w:rsidR="00032336" w:rsidRPr="00AC1C54" w:rsidRDefault="00032336" w:rsidP="00032336">
            <w:pPr>
              <w:jc w:val="both"/>
              <w:rPr>
                <w:sz w:val="22"/>
                <w:szCs w:val="22"/>
              </w:rPr>
            </w:pPr>
            <w:r w:rsidRPr="00AC1C54">
              <w:rPr>
                <w:sz w:val="22"/>
                <w:szCs w:val="22"/>
              </w:rPr>
              <w:t>Art. 2 pkt 12</w:t>
            </w:r>
          </w:p>
        </w:tc>
        <w:tc>
          <w:tcPr>
            <w:tcW w:w="4101" w:type="dxa"/>
            <w:tcBorders>
              <w:top w:val="single" w:sz="4" w:space="0" w:color="auto"/>
              <w:left w:val="single" w:sz="4" w:space="0" w:color="auto"/>
              <w:bottom w:val="single" w:sz="4" w:space="0" w:color="auto"/>
              <w:right w:val="single" w:sz="4" w:space="0" w:color="auto"/>
            </w:tcBorders>
          </w:tcPr>
          <w:p w14:paraId="11875DC7" w14:textId="1386A2B5" w:rsidR="00032336" w:rsidRPr="00AC1C54" w:rsidRDefault="00032336" w:rsidP="00032336">
            <w:pPr>
              <w:jc w:val="both"/>
              <w:rPr>
                <w:rFonts w:eastAsia="EUAlbertina-Regular-Identity-H"/>
                <w:sz w:val="22"/>
                <w:szCs w:val="22"/>
              </w:rPr>
            </w:pPr>
            <w:r w:rsidRPr="00AC1C54">
              <w:rPr>
                <w:rFonts w:eastAsia="EUAlbertina-Regular-Identity-H"/>
                <w:sz w:val="22"/>
                <w:szCs w:val="22"/>
              </w:rPr>
              <w:t>12) „prawo drogi” oznacza prawo, o którym mowa w art. 43 ust. 1 dyrektywy (UE) 2018/1972, przyznane operatowi w celu zainstalowania urządzeń na własności prywatnej lub publicznej, ponad nią lub pod nią, w celu wdrożenia VHCN i urządzeń towarzyszących.</w:t>
            </w:r>
          </w:p>
        </w:tc>
        <w:tc>
          <w:tcPr>
            <w:tcW w:w="881" w:type="dxa"/>
            <w:tcBorders>
              <w:top w:val="single" w:sz="4" w:space="0" w:color="auto"/>
              <w:left w:val="single" w:sz="4" w:space="0" w:color="auto"/>
              <w:bottom w:val="single" w:sz="4" w:space="0" w:color="auto"/>
              <w:right w:val="single" w:sz="4" w:space="0" w:color="auto"/>
            </w:tcBorders>
          </w:tcPr>
          <w:p w14:paraId="112565C6" w14:textId="0303AD32"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62BE2589" w14:textId="75EC513B" w:rsidR="00032336" w:rsidRPr="00AC1C54" w:rsidRDefault="00032336" w:rsidP="00032336">
            <w:pPr>
              <w:pStyle w:val="Tekstpodstawowy"/>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0E12177F" w14:textId="77777777" w:rsidR="00032336" w:rsidRPr="00AC1C54" w:rsidRDefault="00032336" w:rsidP="00032336">
            <w:pPr>
              <w:pStyle w:val="USTustnpkodeksu"/>
              <w:spacing w:line="240" w:lineRule="auto"/>
              <w:rPr>
                <w:rFonts w:ascii="Times New Roman" w:hAnsi="Times New Roman" w:cs="Times New Roman"/>
                <w:sz w:val="22"/>
                <w:szCs w:val="22"/>
              </w:rPr>
            </w:pPr>
          </w:p>
        </w:tc>
      </w:tr>
      <w:tr w:rsidR="00032336" w:rsidRPr="00AC1C54" w14:paraId="58216E18" w14:textId="77777777" w:rsidTr="004F0239">
        <w:tc>
          <w:tcPr>
            <w:tcW w:w="882" w:type="dxa"/>
            <w:tcBorders>
              <w:top w:val="single" w:sz="4" w:space="0" w:color="auto"/>
              <w:left w:val="single" w:sz="4" w:space="0" w:color="auto"/>
              <w:bottom w:val="single" w:sz="4" w:space="0" w:color="auto"/>
              <w:right w:val="single" w:sz="4" w:space="0" w:color="auto"/>
            </w:tcBorders>
          </w:tcPr>
          <w:p w14:paraId="18010FD5" w14:textId="66CF3203" w:rsidR="00032336" w:rsidRPr="00AC1C54" w:rsidRDefault="00032336" w:rsidP="00032336">
            <w:pPr>
              <w:jc w:val="both"/>
              <w:rPr>
                <w:b/>
                <w:bCs/>
                <w:sz w:val="22"/>
                <w:szCs w:val="22"/>
              </w:rPr>
            </w:pPr>
            <w:r w:rsidRPr="00AC1C54">
              <w:rPr>
                <w:b/>
                <w:bCs/>
                <w:sz w:val="22"/>
                <w:szCs w:val="22"/>
              </w:rPr>
              <w:t xml:space="preserve">Art. 3 </w:t>
            </w:r>
          </w:p>
        </w:tc>
        <w:tc>
          <w:tcPr>
            <w:tcW w:w="4101" w:type="dxa"/>
            <w:tcBorders>
              <w:top w:val="single" w:sz="4" w:space="0" w:color="auto"/>
              <w:left w:val="single" w:sz="4" w:space="0" w:color="auto"/>
              <w:bottom w:val="single" w:sz="4" w:space="0" w:color="auto"/>
              <w:right w:val="single" w:sz="4" w:space="0" w:color="auto"/>
            </w:tcBorders>
          </w:tcPr>
          <w:p w14:paraId="7BC91273" w14:textId="3C4B56E6" w:rsidR="00032336" w:rsidRPr="00AC1C54" w:rsidRDefault="00032336" w:rsidP="00032336">
            <w:pPr>
              <w:jc w:val="both"/>
              <w:rPr>
                <w:b/>
                <w:bCs/>
                <w:sz w:val="22"/>
                <w:szCs w:val="22"/>
              </w:rPr>
            </w:pPr>
            <w:r w:rsidRPr="00AC1C54">
              <w:rPr>
                <w:b/>
                <w:bCs/>
                <w:sz w:val="22"/>
                <w:szCs w:val="22"/>
              </w:rPr>
              <w:t>Dostęp do istniejącej infrastruktury technicznej</w:t>
            </w:r>
          </w:p>
        </w:tc>
        <w:tc>
          <w:tcPr>
            <w:tcW w:w="881" w:type="dxa"/>
            <w:tcBorders>
              <w:top w:val="single" w:sz="4" w:space="0" w:color="auto"/>
              <w:left w:val="single" w:sz="4" w:space="0" w:color="auto"/>
              <w:bottom w:val="single" w:sz="4" w:space="0" w:color="auto"/>
              <w:right w:val="single" w:sz="4" w:space="0" w:color="auto"/>
            </w:tcBorders>
          </w:tcPr>
          <w:p w14:paraId="6BD5CF32" w14:textId="1DB98FAD"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047A901A" w14:textId="77777777"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6CF6EE50" w14:textId="77777777" w:rsidR="00032336" w:rsidRPr="00AC1C54" w:rsidRDefault="00032336" w:rsidP="00032336">
            <w:pPr>
              <w:pStyle w:val="Tekstpodstawowy"/>
              <w:rPr>
                <w:sz w:val="22"/>
                <w:szCs w:val="22"/>
              </w:rPr>
            </w:pPr>
          </w:p>
        </w:tc>
      </w:tr>
      <w:tr w:rsidR="00032336" w:rsidRPr="00AC1C54" w14:paraId="69A0A308" w14:textId="77777777" w:rsidTr="004F0239">
        <w:tc>
          <w:tcPr>
            <w:tcW w:w="882" w:type="dxa"/>
            <w:vMerge w:val="restart"/>
            <w:tcBorders>
              <w:top w:val="single" w:sz="4" w:space="0" w:color="auto"/>
              <w:left w:val="single" w:sz="4" w:space="0" w:color="auto"/>
              <w:right w:val="single" w:sz="4" w:space="0" w:color="auto"/>
            </w:tcBorders>
          </w:tcPr>
          <w:p w14:paraId="5DF768D0" w14:textId="2E022D3A" w:rsidR="00032336" w:rsidRPr="00AC1C54" w:rsidRDefault="00032336" w:rsidP="00032336">
            <w:pPr>
              <w:jc w:val="both"/>
              <w:rPr>
                <w:sz w:val="22"/>
                <w:szCs w:val="22"/>
              </w:rPr>
            </w:pPr>
            <w:r w:rsidRPr="00AC1C54">
              <w:rPr>
                <w:sz w:val="22"/>
                <w:szCs w:val="22"/>
              </w:rPr>
              <w:lastRenderedPageBreak/>
              <w:t>Art. 3 ust. 1</w:t>
            </w:r>
          </w:p>
        </w:tc>
        <w:tc>
          <w:tcPr>
            <w:tcW w:w="4101" w:type="dxa"/>
            <w:vMerge w:val="restart"/>
            <w:tcBorders>
              <w:top w:val="single" w:sz="4" w:space="0" w:color="auto"/>
              <w:left w:val="single" w:sz="4" w:space="0" w:color="auto"/>
              <w:right w:val="single" w:sz="4" w:space="0" w:color="auto"/>
            </w:tcBorders>
          </w:tcPr>
          <w:p w14:paraId="4A42A0D4" w14:textId="77777777" w:rsidR="00032336" w:rsidRPr="00AC1C54" w:rsidRDefault="00032336" w:rsidP="00032336">
            <w:pPr>
              <w:jc w:val="both"/>
              <w:rPr>
                <w:sz w:val="22"/>
                <w:szCs w:val="22"/>
              </w:rPr>
            </w:pPr>
            <w:r w:rsidRPr="00AC1C54">
              <w:rPr>
                <w:sz w:val="22"/>
                <w:szCs w:val="22"/>
              </w:rPr>
              <w:t>1. Na pisemny wniosek operatora operatorzy sieci i podmioty sektora publicznego będące właścicielami infrastruktury technicznej lub kontrolujące taką infrastrukturę rozpatrują pozytywnie każdy uzasadniony wniosek o dostęp do takiej infrastruktury technicznej, na sprawiedliwych i rozsądnych warunkach, również cenowych, na potrzeby wdrażania elementów VHCN lub urządzeń towarzyszących. Podmioty sektora publicznego będące właścicielami infrastruktury technicznej lub kontrolujące taką infrastrukturę rozpatrują pozytywnie każdy taki uzasadniony wniosek również na niedyskryminujących warunkach i zasadach. W takich pisemnych wnioskach określa się elementy infrastruktury technicznej będącej przedmiotem wniosku o dostęp oraz dokładny harmonogram. Państwa członkowskie mogą określić szczegółowe wymogi dotyczące administracyjnych aspektów przedmiotowych wniosków.</w:t>
            </w:r>
          </w:p>
          <w:p w14:paraId="777CE095" w14:textId="77777777"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0CC098FC" w14:textId="276FAAC6"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0E6CB34F" w14:textId="17EB89CF" w:rsidR="00032336" w:rsidRPr="009D1962" w:rsidRDefault="00032336" w:rsidP="00032336">
            <w:pPr>
              <w:rPr>
                <w:b/>
                <w:bCs/>
                <w:color w:val="000000" w:themeColor="text1"/>
                <w:sz w:val="22"/>
                <w:szCs w:val="22"/>
              </w:rPr>
            </w:pPr>
            <w:r w:rsidRPr="009D1962">
              <w:rPr>
                <w:b/>
                <w:bCs/>
                <w:color w:val="000000" w:themeColor="text1"/>
                <w:sz w:val="22"/>
                <w:szCs w:val="22"/>
              </w:rPr>
              <w:t xml:space="preserve">Art. 1 pkt 1  </w:t>
            </w:r>
          </w:p>
          <w:p w14:paraId="7B27A4F4" w14:textId="77777777" w:rsidR="00032336" w:rsidRDefault="00032336" w:rsidP="00032336">
            <w:pPr>
              <w:rPr>
                <w:color w:val="000000" w:themeColor="text1"/>
                <w:sz w:val="22"/>
                <w:szCs w:val="22"/>
              </w:rPr>
            </w:pPr>
            <w:r>
              <w:rPr>
                <w:color w:val="000000" w:themeColor="text1"/>
                <w:sz w:val="22"/>
                <w:szCs w:val="22"/>
              </w:rPr>
              <w:t>(art. 1 ust. 3 Megaustawy)</w:t>
            </w:r>
          </w:p>
          <w:p w14:paraId="53B9C1E7" w14:textId="77777777" w:rsidR="00032336" w:rsidRPr="009D1962" w:rsidRDefault="00032336" w:rsidP="00032336">
            <w:pPr>
              <w:pStyle w:val="Tekstpodstawowy"/>
              <w:jc w:val="left"/>
              <w:rPr>
                <w:b/>
                <w:sz w:val="22"/>
                <w:szCs w:val="22"/>
              </w:rPr>
            </w:pPr>
          </w:p>
        </w:tc>
        <w:tc>
          <w:tcPr>
            <w:tcW w:w="7230" w:type="dxa"/>
            <w:tcBorders>
              <w:top w:val="single" w:sz="4" w:space="0" w:color="auto"/>
              <w:left w:val="single" w:sz="4" w:space="0" w:color="auto"/>
              <w:bottom w:val="single" w:sz="4" w:space="0" w:color="auto"/>
              <w:right w:val="single" w:sz="4" w:space="0" w:color="auto"/>
            </w:tcBorders>
          </w:tcPr>
          <w:p w14:paraId="4A511D70" w14:textId="4F05351B" w:rsidR="00032336" w:rsidRPr="009D2AC8" w:rsidRDefault="00032336" w:rsidP="00032336">
            <w:pPr>
              <w:keepNext/>
              <w:jc w:val="both"/>
              <w:rPr>
                <w:rFonts w:eastAsia="Times"/>
                <w:bCs/>
                <w:sz w:val="22"/>
                <w:szCs w:val="22"/>
              </w:rPr>
            </w:pPr>
            <w:r w:rsidRPr="009D2AC8">
              <w:rPr>
                <w:rFonts w:eastAsia="Times"/>
                <w:bCs/>
                <w:sz w:val="22"/>
                <w:szCs w:val="22"/>
              </w:rPr>
              <w:t>1)</w:t>
            </w:r>
            <w:r w:rsidRPr="009D2AC8">
              <w:rPr>
                <w:rFonts w:eastAsia="Times"/>
                <w:bCs/>
                <w:sz w:val="22"/>
                <w:szCs w:val="22"/>
              </w:rPr>
              <w:tab/>
              <w:t>w art. 1</w:t>
            </w:r>
            <w:r w:rsidR="002238C8">
              <w:rPr>
                <w:rFonts w:eastAsia="Times"/>
                <w:bCs/>
                <w:sz w:val="22"/>
                <w:szCs w:val="22"/>
              </w:rPr>
              <w:t xml:space="preserve"> </w:t>
            </w:r>
            <w:r w:rsidRPr="009D2AC8">
              <w:rPr>
                <w:rFonts w:eastAsia="Times"/>
                <w:bCs/>
                <w:sz w:val="22"/>
                <w:szCs w:val="22"/>
              </w:rPr>
              <w:t xml:space="preserve">ust. 3 otrzymuje brzmienie: </w:t>
            </w:r>
          </w:p>
          <w:p w14:paraId="1850AA44" w14:textId="5EDB9BCC" w:rsidR="00032336" w:rsidRPr="00AC1C54" w:rsidRDefault="00032336" w:rsidP="00032336">
            <w:pPr>
              <w:pStyle w:val="Tekstpodstawowy"/>
              <w:rPr>
                <w:sz w:val="22"/>
                <w:szCs w:val="22"/>
              </w:rPr>
            </w:pPr>
            <w:r>
              <w:rPr>
                <w:rFonts w:eastAsia="Times"/>
                <w:sz w:val="22"/>
                <w:szCs w:val="22"/>
              </w:rPr>
              <w:tab/>
            </w:r>
            <w:r w:rsidRPr="00620F27">
              <w:rPr>
                <w:rFonts w:eastAsia="Times"/>
                <w:sz w:val="22"/>
                <w:szCs w:val="22"/>
              </w:rPr>
              <w:t>„</w:t>
            </w:r>
            <w:r w:rsidRPr="009D40BE">
              <w:rPr>
                <w:rFonts w:eastAsia="Times"/>
                <w:sz w:val="22"/>
                <w:szCs w:val="22"/>
              </w:rPr>
              <w:t>3. Do dostępu do infrastruktury technicznej na mocy przepisów art. 17</w:t>
            </w:r>
            <w:r>
              <w:rPr>
                <w:rFonts w:eastAsia="Times"/>
                <w:sz w:val="22"/>
                <w:szCs w:val="22"/>
              </w:rPr>
              <w:t>-</w:t>
            </w:r>
            <w:r w:rsidRPr="009D40BE">
              <w:rPr>
                <w:rFonts w:eastAsia="Times"/>
                <w:sz w:val="22"/>
                <w:szCs w:val="22"/>
              </w:rPr>
              <w:t xml:space="preserve">26 w zakresie </w:t>
            </w:r>
            <w:r>
              <w:rPr>
                <w:rFonts w:eastAsia="Times"/>
                <w:sz w:val="22"/>
                <w:szCs w:val="22"/>
              </w:rPr>
              <w:tab/>
            </w:r>
            <w:r w:rsidRPr="009D40BE">
              <w:rPr>
                <w:rFonts w:eastAsia="Times"/>
                <w:sz w:val="22"/>
                <w:szCs w:val="22"/>
              </w:rPr>
              <w:t xml:space="preserve">lokalizowania infrastruktury telekomunikacyjnej w pasie drogowym dróg publicznych stosuje się </w:t>
            </w:r>
            <w:r>
              <w:rPr>
                <w:rFonts w:eastAsia="Times"/>
                <w:sz w:val="22"/>
                <w:szCs w:val="22"/>
              </w:rPr>
              <w:tab/>
            </w:r>
            <w:r w:rsidRPr="009D40BE">
              <w:rPr>
                <w:rFonts w:eastAsia="Times"/>
                <w:sz w:val="22"/>
                <w:szCs w:val="22"/>
              </w:rPr>
              <w:t>przepisy ustawy z dnia 21 marca 1985 r. o drogach publicznych (Dz. U. z 2025 r. poz.</w:t>
            </w:r>
            <w:r w:rsidR="002238C8">
              <w:rPr>
                <w:rFonts w:eastAsia="Times"/>
                <w:sz w:val="22"/>
                <w:szCs w:val="22"/>
              </w:rPr>
              <w:t xml:space="preserve"> </w:t>
            </w:r>
            <w:r w:rsidRPr="009D40BE">
              <w:rPr>
                <w:rFonts w:eastAsia="Times"/>
                <w:sz w:val="22"/>
                <w:szCs w:val="22"/>
              </w:rPr>
              <w:t>889)</w:t>
            </w:r>
            <w:r w:rsidRPr="00620F27">
              <w:rPr>
                <w:rFonts w:eastAsia="Times"/>
                <w:sz w:val="22"/>
                <w:szCs w:val="22"/>
              </w:rPr>
              <w:t>.”.</w:t>
            </w:r>
          </w:p>
        </w:tc>
      </w:tr>
      <w:tr w:rsidR="00032336" w:rsidRPr="00AC1C54" w14:paraId="1F79E0D4" w14:textId="77777777" w:rsidTr="004F0239">
        <w:tc>
          <w:tcPr>
            <w:tcW w:w="882" w:type="dxa"/>
            <w:vMerge/>
            <w:tcBorders>
              <w:left w:val="single" w:sz="4" w:space="0" w:color="auto"/>
              <w:right w:val="single" w:sz="4" w:space="0" w:color="auto"/>
            </w:tcBorders>
          </w:tcPr>
          <w:p w14:paraId="3C1DB0E3" w14:textId="138A5F62"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5F356DCA" w14:textId="0D1973D2"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1FC1CB7B" w14:textId="464FB30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58073FE4" w14:textId="342B7643" w:rsidR="00032336" w:rsidRPr="006D71AF" w:rsidRDefault="00032336" w:rsidP="00032336">
            <w:pPr>
              <w:pStyle w:val="Tekstpodstawowy"/>
              <w:jc w:val="left"/>
              <w:rPr>
                <w:b/>
                <w:sz w:val="22"/>
                <w:szCs w:val="22"/>
                <w:lang w:val="en-GB"/>
              </w:rPr>
            </w:pPr>
            <w:r w:rsidRPr="006D71AF">
              <w:rPr>
                <w:b/>
                <w:sz w:val="22"/>
                <w:szCs w:val="22"/>
                <w:lang w:val="en-GB"/>
              </w:rPr>
              <w:t xml:space="preserve">Art. 1 pkt </w:t>
            </w:r>
            <w:r w:rsidRPr="006D71AF">
              <w:rPr>
                <w:b/>
                <w:noProof/>
                <w:sz w:val="22"/>
                <w:szCs w:val="22"/>
                <w:lang w:val="en-GB"/>
              </w:rPr>
              <w:t>8 lit</w:t>
            </w:r>
            <w:r w:rsidR="002238C8">
              <w:rPr>
                <w:b/>
                <w:noProof/>
                <w:sz w:val="22"/>
                <w:szCs w:val="22"/>
                <w:lang w:val="en-GB"/>
              </w:rPr>
              <w:t>.</w:t>
            </w:r>
            <w:r w:rsidRPr="006D71AF">
              <w:rPr>
                <w:b/>
                <w:noProof/>
                <w:sz w:val="22"/>
                <w:szCs w:val="22"/>
                <w:lang w:val="en-GB"/>
              </w:rPr>
              <w:t xml:space="preserve"> a  </w:t>
            </w:r>
          </w:p>
          <w:p w14:paraId="50E62815" w14:textId="1FF5DE26" w:rsidR="00032336" w:rsidRPr="00AC1C54" w:rsidRDefault="00032336" w:rsidP="00032336">
            <w:pPr>
              <w:pStyle w:val="Tekstpodstawowy"/>
              <w:jc w:val="left"/>
              <w:rPr>
                <w:bCs/>
                <w:noProof/>
                <w:sz w:val="22"/>
                <w:szCs w:val="22"/>
              </w:rPr>
            </w:pPr>
            <w:r w:rsidRPr="00AC1C54">
              <w:rPr>
                <w:bCs/>
                <w:noProof/>
                <w:sz w:val="22"/>
                <w:szCs w:val="22"/>
              </w:rPr>
              <w:t xml:space="preserve">(art. 17 </w:t>
            </w:r>
            <w:r>
              <w:rPr>
                <w:bCs/>
                <w:noProof/>
                <w:sz w:val="22"/>
                <w:szCs w:val="22"/>
              </w:rPr>
              <w:t xml:space="preserve">ust. 1 </w:t>
            </w:r>
            <w:r w:rsidRPr="00AC1C54">
              <w:rPr>
                <w:bCs/>
                <w:noProof/>
                <w:sz w:val="22"/>
                <w:szCs w:val="22"/>
              </w:rPr>
              <w:t>Megaustawy)</w:t>
            </w:r>
          </w:p>
          <w:p w14:paraId="17761EBC" w14:textId="77777777" w:rsidR="00032336" w:rsidRPr="00AC1C54" w:rsidRDefault="00032336" w:rsidP="00032336">
            <w:pPr>
              <w:pStyle w:val="Tekstpodstawowy"/>
              <w:jc w:val="left"/>
              <w:rPr>
                <w:bCs/>
                <w:noProof/>
                <w:sz w:val="22"/>
                <w:szCs w:val="22"/>
              </w:rPr>
            </w:pPr>
          </w:p>
          <w:p w14:paraId="0E11F6CF" w14:textId="77777777" w:rsidR="00032336" w:rsidRPr="00AC1C54" w:rsidRDefault="00032336" w:rsidP="00032336">
            <w:pPr>
              <w:pStyle w:val="Tekstpodstawowy"/>
              <w:jc w:val="left"/>
              <w:rPr>
                <w:bCs/>
                <w:noProof/>
                <w:sz w:val="22"/>
                <w:szCs w:val="22"/>
              </w:rPr>
            </w:pPr>
          </w:p>
          <w:p w14:paraId="51586DC7" w14:textId="77777777" w:rsidR="00032336" w:rsidRPr="00AC1C54" w:rsidRDefault="00032336" w:rsidP="00032336">
            <w:pPr>
              <w:pStyle w:val="Tekstpodstawowy"/>
              <w:jc w:val="left"/>
              <w:rPr>
                <w:bCs/>
                <w:noProof/>
                <w:sz w:val="22"/>
                <w:szCs w:val="22"/>
              </w:rPr>
            </w:pPr>
          </w:p>
          <w:p w14:paraId="47858C18" w14:textId="77777777" w:rsidR="00032336" w:rsidRPr="00AC1C54" w:rsidRDefault="00032336" w:rsidP="00032336">
            <w:pPr>
              <w:pStyle w:val="Tekstpodstawowy"/>
              <w:jc w:val="left"/>
              <w:rPr>
                <w:bCs/>
                <w:noProof/>
                <w:sz w:val="22"/>
                <w:szCs w:val="22"/>
              </w:rPr>
            </w:pPr>
          </w:p>
          <w:p w14:paraId="1635CA80" w14:textId="77777777" w:rsidR="00032336" w:rsidRPr="00AC1C54" w:rsidRDefault="00032336" w:rsidP="00032336">
            <w:pPr>
              <w:pStyle w:val="Tekstpodstawowy"/>
              <w:jc w:val="left"/>
              <w:rPr>
                <w:bCs/>
                <w:noProof/>
                <w:sz w:val="22"/>
                <w:szCs w:val="22"/>
              </w:rPr>
            </w:pPr>
          </w:p>
          <w:p w14:paraId="11DA6DD6" w14:textId="77777777" w:rsidR="00032336" w:rsidRPr="00AC1C54" w:rsidRDefault="00032336" w:rsidP="00032336">
            <w:pPr>
              <w:pStyle w:val="Tekstpodstawowy"/>
              <w:jc w:val="left"/>
              <w:rPr>
                <w:bCs/>
                <w:noProof/>
                <w:sz w:val="22"/>
                <w:szCs w:val="22"/>
              </w:rPr>
            </w:pPr>
          </w:p>
          <w:p w14:paraId="380E2D59" w14:textId="77777777" w:rsidR="00032336" w:rsidRPr="00AC1C54" w:rsidRDefault="00032336" w:rsidP="00032336">
            <w:pPr>
              <w:pStyle w:val="Tekstpodstawowy"/>
              <w:jc w:val="left"/>
              <w:rPr>
                <w:bCs/>
                <w:noProof/>
                <w:sz w:val="22"/>
                <w:szCs w:val="22"/>
              </w:rPr>
            </w:pPr>
          </w:p>
          <w:p w14:paraId="68A7F324" w14:textId="7223001A" w:rsidR="00032336" w:rsidRPr="00AC1C54" w:rsidRDefault="00032336" w:rsidP="00032336">
            <w:pPr>
              <w:pStyle w:val="Tekstpodstawowy"/>
              <w:jc w:val="left"/>
              <w:rPr>
                <w:sz w:val="22"/>
                <w:szCs w:val="22"/>
              </w:rPr>
            </w:pPr>
          </w:p>
        </w:tc>
        <w:tc>
          <w:tcPr>
            <w:tcW w:w="7230" w:type="dxa"/>
            <w:tcBorders>
              <w:top w:val="single" w:sz="4" w:space="0" w:color="auto"/>
              <w:left w:val="single" w:sz="4" w:space="0" w:color="auto"/>
              <w:bottom w:val="single" w:sz="4" w:space="0" w:color="auto"/>
              <w:right w:val="single" w:sz="4" w:space="0" w:color="auto"/>
            </w:tcBorders>
          </w:tcPr>
          <w:p w14:paraId="4CA56273" w14:textId="70CC0C1B" w:rsidR="00032336" w:rsidRPr="00AC1C54" w:rsidRDefault="00032336" w:rsidP="00032336">
            <w:pPr>
              <w:pStyle w:val="Tekstpodstawowy"/>
              <w:rPr>
                <w:sz w:val="22"/>
                <w:szCs w:val="22"/>
              </w:rPr>
            </w:pPr>
            <w:r w:rsidRPr="00AC1C54">
              <w:rPr>
                <w:sz w:val="22"/>
                <w:szCs w:val="22"/>
              </w:rPr>
              <w:t>8)</w:t>
            </w:r>
            <w:r w:rsidRPr="00AC1C54">
              <w:rPr>
                <w:sz w:val="22"/>
                <w:szCs w:val="22"/>
              </w:rPr>
              <w:tab/>
              <w:t>w art. 17:</w:t>
            </w:r>
          </w:p>
          <w:p w14:paraId="7A8A4184" w14:textId="24E4874D" w:rsidR="00032336" w:rsidRPr="00AC1C54" w:rsidRDefault="00032336" w:rsidP="00032336">
            <w:pPr>
              <w:pStyle w:val="Tekstpodstawowy"/>
              <w:rPr>
                <w:sz w:val="22"/>
                <w:szCs w:val="22"/>
              </w:rPr>
            </w:pPr>
            <w:r w:rsidRPr="00AC1C54">
              <w:rPr>
                <w:sz w:val="22"/>
                <w:szCs w:val="22"/>
              </w:rPr>
              <w:t>a)</w:t>
            </w:r>
            <w:r w:rsidRPr="00AC1C54">
              <w:rPr>
                <w:sz w:val="22"/>
                <w:szCs w:val="22"/>
              </w:rPr>
              <w:tab/>
              <w:t xml:space="preserve"> ust. 1 otrzymuje brzmienie:</w:t>
            </w:r>
          </w:p>
          <w:p w14:paraId="29297A17" w14:textId="152C6C58"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bCs w:val="0"/>
                <w:sz w:val="22"/>
                <w:szCs w:val="22"/>
              </w:rPr>
              <w:tab/>
              <w:t xml:space="preserve">„1. Operator sieci lub podmiot sektora publicznego będący właścicielem infrastruktury technicznej lub kontrolujący taką infrastrukturę zapewniają, na sprawiedliwych i rozsądnych warunkach, również cenowych, operatorowi dostęp telekomunikacyjny do takiej infrastruktury technicznej, </w:t>
            </w:r>
            <w:r w:rsidRPr="00AC1C54">
              <w:rPr>
                <w:rFonts w:ascii="Times New Roman" w:hAnsi="Times New Roman" w:cs="Times New Roman"/>
                <w:bCs w:val="0"/>
                <w:sz w:val="22"/>
                <w:szCs w:val="22"/>
              </w:rPr>
              <w:tab/>
              <w:t>w tym współkorzystanie z niej, w celu realizacji sieci o bardzo dużej przepustowości lub powiązanych zasobów, na przejrzystych, proporcjonalnych i niedyskryminujących warunkach. Podmioty sektora publicznego będące właścicielami infrastruktury technicznej lub kontrolujące taką infrastrukturę zapewniają dostęp do takiej infrastruktury również na niedyskryminujących warunkach i zasadach, uwzględniając wytyczne wydane na podstawie art. 3 ust. 13 rozporządzenia 2024/1309”</w:t>
            </w:r>
            <w:r>
              <w:rPr>
                <w:rFonts w:ascii="Times New Roman" w:hAnsi="Times New Roman" w:cs="Times New Roman"/>
                <w:bCs w:val="0"/>
                <w:sz w:val="22"/>
                <w:szCs w:val="22"/>
              </w:rPr>
              <w:t>.</w:t>
            </w:r>
          </w:p>
          <w:p w14:paraId="0E279488" w14:textId="0B1C6957" w:rsidR="00032336" w:rsidRPr="00AC1C54" w:rsidRDefault="00032336" w:rsidP="00032336">
            <w:pPr>
              <w:pStyle w:val="ZLITUSTzmustliter"/>
              <w:spacing w:line="240" w:lineRule="auto"/>
              <w:ind w:left="0" w:firstLine="0"/>
              <w:rPr>
                <w:rFonts w:ascii="Times New Roman" w:hAnsi="Times New Roman" w:cs="Times New Roman"/>
                <w:sz w:val="22"/>
                <w:szCs w:val="22"/>
              </w:rPr>
            </w:pPr>
          </w:p>
        </w:tc>
      </w:tr>
      <w:tr w:rsidR="00032336" w:rsidRPr="00AC1C54" w14:paraId="6D91F10E" w14:textId="77777777" w:rsidTr="004F0239">
        <w:tc>
          <w:tcPr>
            <w:tcW w:w="882" w:type="dxa"/>
            <w:vMerge/>
            <w:tcBorders>
              <w:left w:val="single" w:sz="4" w:space="0" w:color="auto"/>
              <w:right w:val="single" w:sz="4" w:space="0" w:color="auto"/>
            </w:tcBorders>
          </w:tcPr>
          <w:p w14:paraId="0E8FBF72"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3BB03721"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723FC819"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13EC627E" w14:textId="48B5819F" w:rsidR="00032336" w:rsidRPr="00AC1C54" w:rsidRDefault="00032336" w:rsidP="00032336">
            <w:pPr>
              <w:pStyle w:val="Tekstpodstawowy"/>
              <w:jc w:val="left"/>
              <w:rPr>
                <w:bCs/>
                <w:sz w:val="22"/>
                <w:szCs w:val="22"/>
              </w:rPr>
            </w:pPr>
            <w:r w:rsidRPr="006D71AF">
              <w:rPr>
                <w:b/>
                <w:noProof/>
                <w:sz w:val="22"/>
                <w:szCs w:val="22"/>
              </w:rPr>
              <w:t>Art. 1 pkt 9 lit. a i c</w:t>
            </w:r>
            <w:r w:rsidRPr="00AC1C54">
              <w:rPr>
                <w:bCs/>
                <w:noProof/>
                <w:sz w:val="22"/>
                <w:szCs w:val="22"/>
              </w:rPr>
              <w:t xml:space="preserve"> (art. 18 ust. 2 i 3 oraz 8 i 9 Megaustawy)</w:t>
            </w:r>
          </w:p>
        </w:tc>
        <w:tc>
          <w:tcPr>
            <w:tcW w:w="7230" w:type="dxa"/>
            <w:tcBorders>
              <w:top w:val="single" w:sz="4" w:space="0" w:color="auto"/>
              <w:left w:val="single" w:sz="4" w:space="0" w:color="auto"/>
              <w:bottom w:val="single" w:sz="4" w:space="0" w:color="auto"/>
              <w:right w:val="single" w:sz="4" w:space="0" w:color="auto"/>
            </w:tcBorders>
          </w:tcPr>
          <w:p w14:paraId="4A1CFBEA" w14:textId="3E4B2EAB" w:rsidR="00032336" w:rsidRPr="00AC1C54" w:rsidRDefault="00032336" w:rsidP="00032336">
            <w:pPr>
              <w:keepNext/>
              <w:rPr>
                <w:rFonts w:eastAsia="MS Mincho"/>
                <w:bCs/>
                <w:sz w:val="22"/>
                <w:szCs w:val="22"/>
              </w:rPr>
            </w:pPr>
            <w:r w:rsidRPr="00AC1C54">
              <w:rPr>
                <w:rFonts w:eastAsia="MS Mincho"/>
                <w:bCs/>
                <w:sz w:val="22"/>
                <w:szCs w:val="22"/>
              </w:rPr>
              <w:t>9)</w:t>
            </w:r>
            <w:r>
              <w:rPr>
                <w:rFonts w:eastAsia="MS Mincho"/>
                <w:bCs/>
                <w:sz w:val="22"/>
                <w:szCs w:val="22"/>
              </w:rPr>
              <w:tab/>
            </w:r>
            <w:r w:rsidRPr="00AC1C54">
              <w:rPr>
                <w:rFonts w:eastAsia="MS Mincho"/>
                <w:bCs/>
                <w:sz w:val="22"/>
                <w:szCs w:val="22"/>
              </w:rPr>
              <w:t>w art. 18:</w:t>
            </w:r>
          </w:p>
          <w:p w14:paraId="54F91ECB" w14:textId="4A6F8E9D" w:rsidR="00032336" w:rsidRPr="00AC1C54" w:rsidRDefault="00032336" w:rsidP="00032336">
            <w:pPr>
              <w:jc w:val="both"/>
              <w:rPr>
                <w:rFonts w:eastAsia="MS Mincho"/>
                <w:bCs/>
                <w:sz w:val="22"/>
                <w:szCs w:val="22"/>
              </w:rPr>
            </w:pPr>
            <w:r w:rsidRPr="00AC1C54">
              <w:rPr>
                <w:rFonts w:eastAsia="MS Mincho"/>
                <w:bCs/>
                <w:sz w:val="22"/>
                <w:szCs w:val="22"/>
              </w:rPr>
              <w:t>a)</w:t>
            </w:r>
            <w:r w:rsidRPr="00AC1C54">
              <w:rPr>
                <w:rFonts w:eastAsia="MS Mincho"/>
                <w:bCs/>
                <w:sz w:val="22"/>
                <w:szCs w:val="22"/>
              </w:rPr>
              <w:tab/>
              <w:t>w ust. 2 i 3 po wyrazach „operatora sieci” dodaje się wyrazy „lub podmiot sektora publicznego”, (…)</w:t>
            </w:r>
          </w:p>
          <w:p w14:paraId="741F22F7" w14:textId="64451CD2" w:rsidR="00032336" w:rsidRPr="00AC1C54" w:rsidRDefault="00032336" w:rsidP="00032336">
            <w:pPr>
              <w:jc w:val="both"/>
              <w:rPr>
                <w:rFonts w:eastAsia="MS Mincho"/>
                <w:bCs/>
                <w:sz w:val="22"/>
                <w:szCs w:val="22"/>
              </w:rPr>
            </w:pPr>
            <w:r w:rsidRPr="00AC1C54">
              <w:rPr>
                <w:rFonts w:eastAsia="MS Mincho"/>
                <w:bCs/>
                <w:sz w:val="22"/>
                <w:szCs w:val="22"/>
              </w:rPr>
              <w:t>c)</w:t>
            </w:r>
            <w:r w:rsidRPr="00AC1C54">
              <w:rPr>
                <w:rFonts w:eastAsia="MS Mincho"/>
                <w:bCs/>
                <w:sz w:val="22"/>
                <w:szCs w:val="22"/>
              </w:rPr>
              <w:tab/>
              <w:t>w ust. 8 i w ust. 9 pkt 1 po wyrazach „Operatora sieci” dodaje się wyrazy „lub podmiot sektora publicznego”,</w:t>
            </w:r>
          </w:p>
          <w:p w14:paraId="698D5A09" w14:textId="77777777" w:rsidR="00032336" w:rsidRPr="00AC1C54" w:rsidRDefault="00032336" w:rsidP="00032336">
            <w:pPr>
              <w:pStyle w:val="ZLITUSTzmustliter"/>
              <w:spacing w:line="240" w:lineRule="auto"/>
              <w:ind w:left="0" w:firstLine="0"/>
              <w:rPr>
                <w:rFonts w:ascii="Times New Roman" w:hAnsi="Times New Roman" w:cs="Times New Roman"/>
                <w:sz w:val="22"/>
                <w:szCs w:val="22"/>
              </w:rPr>
            </w:pPr>
          </w:p>
          <w:p w14:paraId="6EC3F24B" w14:textId="77777777" w:rsidR="00032336" w:rsidRPr="00AC1C54" w:rsidRDefault="00032336" w:rsidP="00032336">
            <w:pPr>
              <w:pStyle w:val="ZLITUSTzmustliter"/>
              <w:spacing w:line="240" w:lineRule="auto"/>
              <w:ind w:left="0" w:firstLine="0"/>
              <w:rPr>
                <w:rFonts w:ascii="Times New Roman" w:hAnsi="Times New Roman" w:cs="Times New Roman"/>
                <w:sz w:val="22"/>
                <w:szCs w:val="22"/>
              </w:rPr>
            </w:pPr>
          </w:p>
          <w:p w14:paraId="6E8B358A" w14:textId="77777777" w:rsidR="00032336" w:rsidRPr="00AC1C54" w:rsidRDefault="00032336" w:rsidP="00032336">
            <w:pPr>
              <w:pStyle w:val="Tekstpodstawowy"/>
              <w:rPr>
                <w:sz w:val="22"/>
                <w:szCs w:val="22"/>
              </w:rPr>
            </w:pPr>
          </w:p>
        </w:tc>
      </w:tr>
      <w:tr w:rsidR="00032336" w:rsidRPr="00AC1C54" w14:paraId="567A6F4E" w14:textId="77777777" w:rsidTr="004F0239">
        <w:tc>
          <w:tcPr>
            <w:tcW w:w="882" w:type="dxa"/>
            <w:vMerge/>
            <w:tcBorders>
              <w:left w:val="single" w:sz="4" w:space="0" w:color="auto"/>
              <w:right w:val="single" w:sz="4" w:space="0" w:color="auto"/>
            </w:tcBorders>
          </w:tcPr>
          <w:p w14:paraId="729A406E"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22A6A5D6"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E34CF8B"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47D09D32" w14:textId="77777777" w:rsidR="00032336" w:rsidRPr="006D71AF" w:rsidRDefault="00032336" w:rsidP="00032336">
            <w:pPr>
              <w:pStyle w:val="Tekstpodstawowy"/>
              <w:jc w:val="left"/>
              <w:rPr>
                <w:b/>
                <w:noProof/>
                <w:sz w:val="22"/>
                <w:szCs w:val="22"/>
                <w:lang w:val="en-GB"/>
              </w:rPr>
            </w:pPr>
            <w:r w:rsidRPr="006D71AF">
              <w:rPr>
                <w:b/>
                <w:noProof/>
                <w:sz w:val="22"/>
                <w:szCs w:val="22"/>
                <w:lang w:val="en-GB"/>
              </w:rPr>
              <w:t>Art. 1 pkt 10 lit. a i b</w:t>
            </w:r>
          </w:p>
          <w:p w14:paraId="7FB3DADA" w14:textId="77777777" w:rsidR="00032336" w:rsidRPr="00AC1C54" w:rsidRDefault="00032336" w:rsidP="00032336">
            <w:pPr>
              <w:pStyle w:val="Tekstpodstawowy"/>
              <w:jc w:val="left"/>
              <w:rPr>
                <w:bCs/>
                <w:noProof/>
                <w:sz w:val="22"/>
                <w:szCs w:val="22"/>
              </w:rPr>
            </w:pPr>
            <w:r w:rsidRPr="00AC1C54">
              <w:rPr>
                <w:bCs/>
                <w:noProof/>
                <w:sz w:val="22"/>
                <w:szCs w:val="22"/>
              </w:rPr>
              <w:t xml:space="preserve">(art. 19 ust. </w:t>
            </w:r>
            <w:r w:rsidRPr="00AC1C54">
              <w:rPr>
                <w:noProof/>
                <w:sz w:val="22"/>
                <w:szCs w:val="22"/>
              </w:rPr>
              <w:t xml:space="preserve">1 i </w:t>
            </w:r>
            <w:r w:rsidRPr="00AC1C54">
              <w:rPr>
                <w:bCs/>
                <w:noProof/>
                <w:sz w:val="22"/>
                <w:szCs w:val="22"/>
              </w:rPr>
              <w:t xml:space="preserve">3 Megaustawy) </w:t>
            </w:r>
          </w:p>
          <w:p w14:paraId="7B0AE84D" w14:textId="77777777" w:rsidR="00032336" w:rsidRPr="00AC1C54" w:rsidRDefault="00032336" w:rsidP="00032336">
            <w:pPr>
              <w:pStyle w:val="Tekstpodstawowy"/>
              <w:jc w:val="left"/>
              <w:rPr>
                <w:bCs/>
                <w:sz w:val="22"/>
                <w:szCs w:val="22"/>
                <w:lang w:val="en-GB"/>
              </w:rPr>
            </w:pPr>
          </w:p>
        </w:tc>
        <w:tc>
          <w:tcPr>
            <w:tcW w:w="7230" w:type="dxa"/>
            <w:tcBorders>
              <w:top w:val="single" w:sz="4" w:space="0" w:color="auto"/>
              <w:left w:val="single" w:sz="4" w:space="0" w:color="auto"/>
              <w:bottom w:val="single" w:sz="4" w:space="0" w:color="auto"/>
              <w:right w:val="single" w:sz="4" w:space="0" w:color="auto"/>
            </w:tcBorders>
          </w:tcPr>
          <w:p w14:paraId="1FC9E56C" w14:textId="727FC492" w:rsidR="00032336" w:rsidRPr="00AC1C54" w:rsidRDefault="00032336" w:rsidP="00032336">
            <w:pPr>
              <w:ind w:left="510" w:hanging="510"/>
              <w:jc w:val="both"/>
              <w:rPr>
                <w:rFonts w:eastAsia="MS Mincho"/>
                <w:bCs/>
                <w:sz w:val="22"/>
                <w:szCs w:val="22"/>
              </w:rPr>
            </w:pPr>
            <w:r w:rsidRPr="00AC1C54">
              <w:rPr>
                <w:rFonts w:eastAsia="MS Mincho"/>
                <w:bCs/>
                <w:sz w:val="22"/>
                <w:szCs w:val="22"/>
              </w:rPr>
              <w:t>10)</w:t>
            </w:r>
            <w:r>
              <w:rPr>
                <w:rFonts w:eastAsia="MS Mincho"/>
                <w:bCs/>
                <w:sz w:val="22"/>
                <w:szCs w:val="22"/>
              </w:rPr>
              <w:tab/>
            </w:r>
            <w:r>
              <w:rPr>
                <w:rFonts w:eastAsia="MS Mincho"/>
                <w:bCs/>
                <w:sz w:val="22"/>
                <w:szCs w:val="22"/>
              </w:rPr>
              <w:tab/>
            </w:r>
            <w:r w:rsidRPr="00AC1C54">
              <w:rPr>
                <w:rFonts w:eastAsia="MS Mincho"/>
                <w:bCs/>
                <w:sz w:val="22"/>
                <w:szCs w:val="22"/>
              </w:rPr>
              <w:t xml:space="preserve">w art. 19: </w:t>
            </w:r>
          </w:p>
          <w:p w14:paraId="1F731A15" w14:textId="77777777" w:rsidR="00032336" w:rsidRPr="00AC1C54" w:rsidRDefault="00032336" w:rsidP="00032336">
            <w:pPr>
              <w:jc w:val="both"/>
              <w:rPr>
                <w:rFonts w:eastAsia="MS Mincho"/>
                <w:bCs/>
                <w:sz w:val="22"/>
                <w:szCs w:val="22"/>
              </w:rPr>
            </w:pPr>
            <w:r w:rsidRPr="00AC1C54">
              <w:rPr>
                <w:rFonts w:eastAsia="MS Mincho"/>
                <w:bCs/>
                <w:sz w:val="22"/>
                <w:szCs w:val="22"/>
              </w:rPr>
              <w:t>a)</w:t>
            </w:r>
            <w:r w:rsidRPr="00AC1C54">
              <w:rPr>
                <w:rFonts w:eastAsia="MS Mincho"/>
                <w:bCs/>
                <w:sz w:val="22"/>
                <w:szCs w:val="22"/>
              </w:rPr>
              <w:tab/>
              <w:t>ust. 1 otrzymuje brzmienie:</w:t>
            </w:r>
          </w:p>
          <w:p w14:paraId="1DBC53CC" w14:textId="1B9EF1BC" w:rsidR="00032336" w:rsidRPr="00AC1C54" w:rsidRDefault="00032336" w:rsidP="00032336">
            <w:pPr>
              <w:suppressAutoHyphens/>
              <w:autoSpaceDE w:val="0"/>
              <w:autoSpaceDN w:val="0"/>
              <w:adjustRightInd w:val="0"/>
              <w:jc w:val="both"/>
              <w:rPr>
                <w:rFonts w:eastAsia="MS Mincho"/>
                <w:bCs/>
                <w:sz w:val="22"/>
                <w:szCs w:val="22"/>
              </w:rPr>
            </w:pPr>
            <w:r w:rsidRPr="00AC1C54">
              <w:rPr>
                <w:rFonts w:eastAsia="MS Mincho"/>
                <w:bCs/>
                <w:sz w:val="22"/>
                <w:szCs w:val="22"/>
              </w:rPr>
              <w:tab/>
              <w:t>„1. Operator sieci lub podmiot sektora publicznego jest obowiązany prowadzić negocjacje w sprawie zawarcia umowy o dostępie do infrastruktury technicznej, na wniosek operatora.”,</w:t>
            </w:r>
          </w:p>
          <w:p w14:paraId="5CE78D7A" w14:textId="77777777" w:rsidR="00032336" w:rsidRPr="00AC1C54" w:rsidRDefault="00032336" w:rsidP="00032336">
            <w:pPr>
              <w:jc w:val="both"/>
              <w:rPr>
                <w:rFonts w:eastAsia="MS Mincho"/>
                <w:bCs/>
                <w:sz w:val="22"/>
                <w:szCs w:val="22"/>
              </w:rPr>
            </w:pPr>
            <w:r w:rsidRPr="00AC1C54">
              <w:rPr>
                <w:rFonts w:eastAsia="MS Mincho"/>
                <w:bCs/>
                <w:sz w:val="22"/>
                <w:szCs w:val="22"/>
              </w:rPr>
              <w:t>b)</w:t>
            </w:r>
            <w:r w:rsidRPr="00AC1C54">
              <w:rPr>
                <w:rFonts w:eastAsia="MS Mincho"/>
                <w:bCs/>
                <w:sz w:val="22"/>
                <w:szCs w:val="22"/>
              </w:rPr>
              <w:tab/>
              <w:t>ust. 3 otrzymuje brzmienie:</w:t>
            </w:r>
          </w:p>
          <w:p w14:paraId="3A2B6F64" w14:textId="4695C2FC" w:rsidR="00032336" w:rsidRPr="00AC1C54" w:rsidRDefault="00032336" w:rsidP="00032336">
            <w:pPr>
              <w:suppressAutoHyphens/>
              <w:autoSpaceDE w:val="0"/>
              <w:autoSpaceDN w:val="0"/>
              <w:adjustRightInd w:val="0"/>
              <w:jc w:val="both"/>
              <w:rPr>
                <w:rFonts w:eastAsia="MS Mincho"/>
                <w:bCs/>
                <w:sz w:val="22"/>
                <w:szCs w:val="22"/>
              </w:rPr>
            </w:pPr>
            <w:r w:rsidRPr="00AC1C54">
              <w:rPr>
                <w:rFonts w:eastAsia="MS Mincho"/>
                <w:bCs/>
                <w:sz w:val="22"/>
                <w:szCs w:val="22"/>
              </w:rPr>
              <w:tab/>
              <w:t>„3. Wniosek o dostęp do infrastruktury technicznej określa infrastrukturę sieci o bardzo dużej przepustowości lub powiązanych zasobów planowaną do realizacji wraz ze wstępnym harmonogramem jej realizacji oraz elementy infrastruktury technicznej będącej przedmiotem wniosku.”,</w:t>
            </w:r>
          </w:p>
          <w:p w14:paraId="6C7EC5E2" w14:textId="77777777" w:rsidR="00032336" w:rsidRPr="00AC1C54" w:rsidRDefault="00032336" w:rsidP="00032336">
            <w:pPr>
              <w:pStyle w:val="Tekstpodstawowy"/>
              <w:rPr>
                <w:sz w:val="22"/>
                <w:szCs w:val="22"/>
              </w:rPr>
            </w:pPr>
          </w:p>
        </w:tc>
      </w:tr>
      <w:tr w:rsidR="00032336" w:rsidRPr="00AC1C54" w14:paraId="536979A6" w14:textId="77777777" w:rsidTr="004F0239">
        <w:tc>
          <w:tcPr>
            <w:tcW w:w="882" w:type="dxa"/>
            <w:vMerge/>
            <w:tcBorders>
              <w:left w:val="single" w:sz="4" w:space="0" w:color="auto"/>
              <w:right w:val="single" w:sz="4" w:space="0" w:color="auto"/>
            </w:tcBorders>
          </w:tcPr>
          <w:p w14:paraId="65E630F3"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AF0B949"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10010BA6"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1328A8E3" w14:textId="7BF6EC33" w:rsidR="00032336" w:rsidRPr="006D71AF" w:rsidRDefault="00032336" w:rsidP="00032336">
            <w:pPr>
              <w:pStyle w:val="Tekstpodstawowy"/>
              <w:jc w:val="left"/>
              <w:rPr>
                <w:b/>
                <w:noProof/>
                <w:sz w:val="22"/>
                <w:szCs w:val="22"/>
              </w:rPr>
            </w:pPr>
            <w:r w:rsidRPr="009D1962">
              <w:rPr>
                <w:b/>
                <w:bCs/>
                <w:color w:val="000000" w:themeColor="text1"/>
                <w:sz w:val="22"/>
                <w:szCs w:val="22"/>
              </w:rPr>
              <w:t xml:space="preserve">Art. 1 pkt </w:t>
            </w:r>
            <w:r w:rsidR="0008692A">
              <w:rPr>
                <w:b/>
                <w:bCs/>
                <w:color w:val="000000" w:themeColor="text1"/>
                <w:sz w:val="22"/>
                <w:szCs w:val="22"/>
              </w:rPr>
              <w:t>2</w:t>
            </w:r>
            <w:r w:rsidR="00E44884">
              <w:rPr>
                <w:b/>
                <w:bCs/>
                <w:color w:val="000000" w:themeColor="text1"/>
                <w:sz w:val="22"/>
                <w:szCs w:val="22"/>
              </w:rPr>
              <w:t>6</w:t>
            </w:r>
            <w:r w:rsidRPr="00306F64">
              <w:rPr>
                <w:color w:val="000000" w:themeColor="text1"/>
                <w:sz w:val="22"/>
                <w:szCs w:val="22"/>
              </w:rPr>
              <w:t xml:space="preserve"> (art. 35  Megaustawy)</w:t>
            </w:r>
          </w:p>
        </w:tc>
        <w:tc>
          <w:tcPr>
            <w:tcW w:w="7230" w:type="dxa"/>
            <w:tcBorders>
              <w:top w:val="single" w:sz="4" w:space="0" w:color="auto"/>
              <w:left w:val="single" w:sz="4" w:space="0" w:color="auto"/>
              <w:bottom w:val="single" w:sz="4" w:space="0" w:color="auto"/>
              <w:right w:val="single" w:sz="4" w:space="0" w:color="auto"/>
            </w:tcBorders>
          </w:tcPr>
          <w:p w14:paraId="19E3CE2E" w14:textId="22D564D5" w:rsidR="00032336" w:rsidRDefault="00CB70CE" w:rsidP="00032336">
            <w:pPr>
              <w:pStyle w:val="ZLITUSTzmustliter"/>
              <w:spacing w:line="240" w:lineRule="auto"/>
              <w:ind w:left="533" w:hanging="533"/>
              <w:rPr>
                <w:rFonts w:ascii="Times New Roman" w:hAnsi="Times New Roman" w:cs="Times New Roman"/>
                <w:sz w:val="22"/>
                <w:szCs w:val="22"/>
              </w:rPr>
            </w:pPr>
            <w:r>
              <w:rPr>
                <w:rFonts w:ascii="Times New Roman" w:hAnsi="Times New Roman" w:cs="Times New Roman"/>
                <w:sz w:val="22"/>
                <w:szCs w:val="22"/>
              </w:rPr>
              <w:t>2</w:t>
            </w:r>
            <w:r w:rsidR="00E44884">
              <w:rPr>
                <w:rFonts w:ascii="Times New Roman" w:hAnsi="Times New Roman" w:cs="Times New Roman"/>
                <w:sz w:val="22"/>
                <w:szCs w:val="22"/>
              </w:rPr>
              <w:t>6</w:t>
            </w:r>
            <w:r w:rsidR="00032336" w:rsidRPr="00306F64">
              <w:rPr>
                <w:rFonts w:ascii="Times New Roman" w:hAnsi="Times New Roman" w:cs="Times New Roman"/>
                <w:sz w:val="22"/>
                <w:szCs w:val="22"/>
              </w:rPr>
              <w:t>)</w:t>
            </w:r>
            <w:r w:rsidR="00032336">
              <w:tab/>
            </w:r>
            <w:r w:rsidR="00032336" w:rsidRPr="591792A9">
              <w:rPr>
                <w:rFonts w:ascii="Times New Roman" w:hAnsi="Times New Roman" w:cs="Times New Roman"/>
                <w:sz w:val="22"/>
                <w:szCs w:val="22"/>
              </w:rPr>
              <w:t xml:space="preserve"> uchyla się art. 35;</w:t>
            </w:r>
          </w:p>
        </w:tc>
      </w:tr>
      <w:tr w:rsidR="00032336" w:rsidRPr="00AC1C54" w14:paraId="74DB891E" w14:textId="77777777" w:rsidTr="004F0239">
        <w:tc>
          <w:tcPr>
            <w:tcW w:w="882" w:type="dxa"/>
            <w:vMerge/>
            <w:tcBorders>
              <w:left w:val="single" w:sz="4" w:space="0" w:color="auto"/>
              <w:right w:val="single" w:sz="4" w:space="0" w:color="auto"/>
            </w:tcBorders>
          </w:tcPr>
          <w:p w14:paraId="6D4BBE6F"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DD5A742"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87E3710"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47B34248" w14:textId="6925DD2F" w:rsidR="00032336" w:rsidRPr="006D71AF" w:rsidRDefault="00032336" w:rsidP="00032336">
            <w:pPr>
              <w:pStyle w:val="Tekstpodstawowy"/>
              <w:jc w:val="left"/>
              <w:rPr>
                <w:b/>
                <w:noProof/>
                <w:sz w:val="22"/>
                <w:szCs w:val="22"/>
              </w:rPr>
            </w:pPr>
            <w:r w:rsidRPr="006D71AF">
              <w:rPr>
                <w:b/>
                <w:noProof/>
                <w:sz w:val="22"/>
                <w:szCs w:val="22"/>
              </w:rPr>
              <w:t>Art. 2 pkt 3 lit</w:t>
            </w:r>
            <w:r>
              <w:rPr>
                <w:b/>
                <w:noProof/>
                <w:sz w:val="22"/>
                <w:szCs w:val="22"/>
              </w:rPr>
              <w:t>.</w:t>
            </w:r>
            <w:r w:rsidRPr="006D71AF">
              <w:rPr>
                <w:b/>
                <w:noProof/>
                <w:sz w:val="22"/>
                <w:szCs w:val="22"/>
              </w:rPr>
              <w:t xml:space="preserve"> a</w:t>
            </w:r>
          </w:p>
          <w:p w14:paraId="7D134177" w14:textId="43029F92" w:rsidR="00032336" w:rsidRPr="00AC1C54" w:rsidRDefault="00032336" w:rsidP="00032336">
            <w:pPr>
              <w:pStyle w:val="Tekstpodstawowy"/>
              <w:jc w:val="left"/>
              <w:rPr>
                <w:bCs/>
                <w:sz w:val="22"/>
                <w:szCs w:val="22"/>
              </w:rPr>
            </w:pPr>
            <w:r w:rsidRPr="00AC1C54">
              <w:rPr>
                <w:bCs/>
                <w:noProof/>
                <w:sz w:val="22"/>
                <w:szCs w:val="22"/>
              </w:rPr>
              <w:t>(art. 42 ust. 1 ustawy o drogach publicznych)</w:t>
            </w:r>
          </w:p>
        </w:tc>
        <w:tc>
          <w:tcPr>
            <w:tcW w:w="7230" w:type="dxa"/>
            <w:tcBorders>
              <w:top w:val="single" w:sz="4" w:space="0" w:color="auto"/>
              <w:left w:val="single" w:sz="4" w:space="0" w:color="auto"/>
              <w:bottom w:val="single" w:sz="4" w:space="0" w:color="auto"/>
              <w:right w:val="single" w:sz="4" w:space="0" w:color="auto"/>
            </w:tcBorders>
          </w:tcPr>
          <w:p w14:paraId="4C3EFD81" w14:textId="6C6BE06E" w:rsidR="00032336" w:rsidRPr="00AC1C54" w:rsidRDefault="00032336" w:rsidP="00032336">
            <w:pPr>
              <w:pStyle w:val="ZLITUSTzmustliter"/>
              <w:spacing w:line="240" w:lineRule="auto"/>
              <w:ind w:left="533" w:hanging="533"/>
              <w:rPr>
                <w:rFonts w:ascii="Times New Roman" w:hAnsi="Times New Roman" w:cs="Times New Roman"/>
                <w:sz w:val="22"/>
                <w:szCs w:val="22"/>
              </w:rPr>
            </w:pPr>
            <w:r>
              <w:rPr>
                <w:rFonts w:ascii="Times New Roman" w:hAnsi="Times New Roman" w:cs="Times New Roman"/>
                <w:sz w:val="22"/>
                <w:szCs w:val="22"/>
              </w:rPr>
              <w:t>a)</w:t>
            </w:r>
            <w:r>
              <w:rPr>
                <w:rFonts w:ascii="Times New Roman" w:hAnsi="Times New Roman" w:cs="Times New Roman"/>
                <w:sz w:val="22"/>
                <w:szCs w:val="22"/>
              </w:rPr>
              <w:tab/>
            </w:r>
            <w:r>
              <w:rPr>
                <w:rFonts w:ascii="Times New Roman" w:hAnsi="Times New Roman" w:cs="Times New Roman"/>
                <w:sz w:val="22"/>
                <w:szCs w:val="22"/>
              </w:rPr>
              <w:tab/>
            </w:r>
            <w:r w:rsidRPr="00AC1C54">
              <w:rPr>
                <w:rFonts w:ascii="Times New Roman" w:hAnsi="Times New Roman" w:cs="Times New Roman"/>
                <w:sz w:val="22"/>
                <w:szCs w:val="22"/>
              </w:rPr>
              <w:t>w art. 42:</w:t>
            </w:r>
          </w:p>
          <w:p w14:paraId="279029E9" w14:textId="121A976E" w:rsidR="00032336" w:rsidRPr="00AC1C54" w:rsidRDefault="00032336" w:rsidP="00032336">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w ust. 1 po zdaniu pierwszym dodaje się zdanie drugie w brzmieniu:</w:t>
            </w:r>
          </w:p>
          <w:p w14:paraId="66C37E92" w14:textId="3C7BE188" w:rsidR="00032336" w:rsidRPr="00AC1C54" w:rsidRDefault="00032336" w:rsidP="00032336">
            <w:pPr>
              <w:pStyle w:val="Tekstpodstawowy"/>
              <w:rPr>
                <w:sz w:val="22"/>
                <w:szCs w:val="22"/>
              </w:rPr>
            </w:pPr>
            <w:r w:rsidRPr="00AC1C54">
              <w:rPr>
                <w:sz w:val="22"/>
                <w:szCs w:val="22"/>
              </w:rPr>
              <w:tab/>
              <w:t>„Ograniczenie, o którym mowa w zdaniu pierwszym, nie dotyczy przypadków gdy umieszczanie nadziemnych liniowych urządzeń obcych polega na ich podwieszeniu na istniejącej podbudowie słupowej.”,</w:t>
            </w:r>
          </w:p>
        </w:tc>
      </w:tr>
      <w:tr w:rsidR="00032336" w:rsidRPr="00AC1C54" w14:paraId="404BF877" w14:textId="77777777" w:rsidTr="004F0239">
        <w:tc>
          <w:tcPr>
            <w:tcW w:w="882" w:type="dxa"/>
            <w:vMerge/>
            <w:tcBorders>
              <w:left w:val="single" w:sz="4" w:space="0" w:color="auto"/>
              <w:bottom w:val="single" w:sz="4" w:space="0" w:color="auto"/>
              <w:right w:val="single" w:sz="4" w:space="0" w:color="auto"/>
            </w:tcBorders>
          </w:tcPr>
          <w:p w14:paraId="342B1555"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73DE2E20"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2D9C7012"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7F247291" w14:textId="0A7A6EF5" w:rsidR="00032336" w:rsidRPr="009D1962" w:rsidRDefault="00032336" w:rsidP="00032336">
            <w:pPr>
              <w:pStyle w:val="Tekstpodstawowy"/>
              <w:jc w:val="left"/>
              <w:rPr>
                <w:b/>
                <w:bCs/>
                <w:noProof/>
                <w:sz w:val="22"/>
                <w:szCs w:val="22"/>
                <w:lang w:val="en-GB"/>
              </w:rPr>
            </w:pPr>
            <w:r w:rsidRPr="009D1962">
              <w:rPr>
                <w:b/>
                <w:bCs/>
                <w:noProof/>
                <w:sz w:val="22"/>
                <w:szCs w:val="22"/>
                <w:lang w:val="en-GB"/>
              </w:rPr>
              <w:t xml:space="preserve">Art. 2 pkt 4 </w:t>
            </w:r>
            <w:r w:rsidR="009B0167" w:rsidRPr="009D1962">
              <w:rPr>
                <w:b/>
                <w:bCs/>
                <w:noProof/>
                <w:sz w:val="22"/>
                <w:szCs w:val="22"/>
                <w:lang w:val="en-GB"/>
              </w:rPr>
              <w:t>lit. a i b</w:t>
            </w:r>
          </w:p>
          <w:p w14:paraId="6584327C" w14:textId="344C2853" w:rsidR="00032336" w:rsidRPr="006D71AF" w:rsidRDefault="00032336" w:rsidP="00032336">
            <w:pPr>
              <w:pStyle w:val="Tekstpodstawowy"/>
              <w:jc w:val="left"/>
              <w:rPr>
                <w:b/>
                <w:noProof/>
                <w:sz w:val="22"/>
                <w:szCs w:val="22"/>
              </w:rPr>
            </w:pPr>
            <w:r w:rsidRPr="00AC1C54">
              <w:rPr>
                <w:noProof/>
                <w:sz w:val="22"/>
                <w:szCs w:val="22"/>
              </w:rPr>
              <w:t>(art. 4</w:t>
            </w:r>
            <w:r>
              <w:rPr>
                <w:noProof/>
                <w:sz w:val="22"/>
                <w:szCs w:val="22"/>
              </w:rPr>
              <w:t>3</w:t>
            </w:r>
            <w:r w:rsidRPr="00AC1C54">
              <w:rPr>
                <w:noProof/>
                <w:sz w:val="22"/>
                <w:szCs w:val="22"/>
              </w:rPr>
              <w:t xml:space="preserve"> ust. </w:t>
            </w:r>
            <w:r>
              <w:rPr>
                <w:noProof/>
                <w:sz w:val="22"/>
                <w:szCs w:val="22"/>
              </w:rPr>
              <w:t>2</w:t>
            </w:r>
            <w:r w:rsidRPr="00CC3128">
              <w:rPr>
                <w:noProof/>
                <w:sz w:val="22"/>
                <w:szCs w:val="22"/>
                <w:vertAlign w:val="superscript"/>
              </w:rPr>
              <w:t>1</w:t>
            </w:r>
            <w:r w:rsidRPr="00AC1C54">
              <w:rPr>
                <w:noProof/>
                <w:sz w:val="22"/>
                <w:szCs w:val="22"/>
              </w:rPr>
              <w:t xml:space="preserve"> i u</w:t>
            </w:r>
            <w:r>
              <w:rPr>
                <w:noProof/>
                <w:sz w:val="22"/>
                <w:szCs w:val="22"/>
              </w:rPr>
              <w:t>st. 2a</w:t>
            </w:r>
            <w:r w:rsidRPr="00AC1C54">
              <w:rPr>
                <w:noProof/>
                <w:sz w:val="22"/>
                <w:szCs w:val="22"/>
              </w:rPr>
              <w:t xml:space="preserve"> ustawy o drogach publicznych)</w:t>
            </w:r>
          </w:p>
        </w:tc>
        <w:tc>
          <w:tcPr>
            <w:tcW w:w="7230" w:type="dxa"/>
            <w:tcBorders>
              <w:top w:val="single" w:sz="4" w:space="0" w:color="auto"/>
              <w:left w:val="single" w:sz="4" w:space="0" w:color="auto"/>
              <w:bottom w:val="single" w:sz="4" w:space="0" w:color="auto"/>
              <w:right w:val="single" w:sz="4" w:space="0" w:color="auto"/>
            </w:tcBorders>
          </w:tcPr>
          <w:p w14:paraId="68B3D789" w14:textId="77777777" w:rsidR="00032336" w:rsidRDefault="00032336" w:rsidP="00032336">
            <w:pPr>
              <w:jc w:val="both"/>
              <w:rPr>
                <w:rFonts w:eastAsia="MS Mincho"/>
                <w:bCs/>
                <w:sz w:val="22"/>
                <w:szCs w:val="22"/>
              </w:rPr>
            </w:pPr>
            <w:r w:rsidRPr="004058F9">
              <w:rPr>
                <w:rFonts w:eastAsia="MS Mincho"/>
                <w:bCs/>
                <w:sz w:val="22"/>
                <w:szCs w:val="22"/>
              </w:rPr>
              <w:t>4)</w:t>
            </w:r>
            <w:r>
              <w:rPr>
                <w:rFonts w:eastAsia="MS Mincho"/>
                <w:bCs/>
                <w:sz w:val="22"/>
                <w:szCs w:val="22"/>
              </w:rPr>
              <w:tab/>
            </w:r>
            <w:r w:rsidRPr="004058F9">
              <w:rPr>
                <w:rFonts w:eastAsia="MS Mincho"/>
                <w:bCs/>
                <w:sz w:val="22"/>
                <w:szCs w:val="22"/>
              </w:rPr>
              <w:t>w art. 43:</w:t>
            </w:r>
          </w:p>
          <w:p w14:paraId="56608560" w14:textId="2C53CAA1" w:rsidR="00032336" w:rsidRPr="004058F9" w:rsidRDefault="00032336" w:rsidP="00032336">
            <w:pPr>
              <w:jc w:val="both"/>
              <w:rPr>
                <w:rFonts w:eastAsia="MS Mincho"/>
                <w:bCs/>
                <w:sz w:val="22"/>
                <w:szCs w:val="22"/>
              </w:rPr>
            </w:pPr>
            <w:r>
              <w:rPr>
                <w:rFonts w:eastAsia="MS Mincho"/>
                <w:bCs/>
                <w:sz w:val="22"/>
                <w:szCs w:val="22"/>
              </w:rPr>
              <w:tab/>
            </w:r>
            <w:r w:rsidR="0097338C">
              <w:rPr>
                <w:rFonts w:eastAsia="MS Mincho"/>
                <w:bCs/>
                <w:sz w:val="22"/>
                <w:szCs w:val="22"/>
              </w:rPr>
              <w:t>a)</w:t>
            </w:r>
            <w:r w:rsidR="009B0167">
              <w:rPr>
                <w:rFonts w:eastAsia="MS Mincho"/>
                <w:bCs/>
                <w:sz w:val="22"/>
                <w:szCs w:val="22"/>
              </w:rPr>
              <w:t xml:space="preserve"> </w:t>
            </w:r>
            <w:r w:rsidRPr="004058F9">
              <w:rPr>
                <w:rFonts w:eastAsia="MS Mincho"/>
                <w:bCs/>
                <w:sz w:val="22"/>
                <w:szCs w:val="22"/>
              </w:rPr>
              <w:t>po ust. 2 dodaje się ust. 2</w:t>
            </w:r>
            <w:r w:rsidRPr="00CC3128">
              <w:rPr>
                <w:rFonts w:eastAsia="MS Mincho"/>
                <w:bCs/>
                <w:sz w:val="22"/>
                <w:szCs w:val="22"/>
                <w:vertAlign w:val="superscript"/>
              </w:rPr>
              <w:t>1</w:t>
            </w:r>
            <w:r w:rsidRPr="00BE49F5">
              <w:rPr>
                <w:rFonts w:eastAsia="MS Mincho"/>
                <w:bCs/>
                <w:sz w:val="22"/>
                <w:szCs w:val="22"/>
              </w:rPr>
              <w:t xml:space="preserve"> </w:t>
            </w:r>
            <w:r w:rsidRPr="004058F9">
              <w:rPr>
                <w:rFonts w:eastAsia="MS Mincho"/>
                <w:bCs/>
                <w:sz w:val="22"/>
                <w:szCs w:val="22"/>
              </w:rPr>
              <w:t>w brzmieniu:</w:t>
            </w:r>
          </w:p>
          <w:p w14:paraId="4FE98F36" w14:textId="1C3797DB" w:rsidR="00032336" w:rsidRDefault="00032336" w:rsidP="00032336">
            <w:pPr>
              <w:jc w:val="both"/>
              <w:rPr>
                <w:rFonts w:eastAsia="MS Mincho"/>
                <w:bCs/>
                <w:sz w:val="22"/>
                <w:szCs w:val="22"/>
              </w:rPr>
            </w:pPr>
            <w:r w:rsidRPr="004058F9">
              <w:rPr>
                <w:rFonts w:eastAsia="MS Mincho"/>
                <w:bCs/>
                <w:sz w:val="22"/>
                <w:szCs w:val="22"/>
              </w:rPr>
              <w:t>           „2</w:t>
            </w:r>
            <w:r w:rsidRPr="00CC3128">
              <w:rPr>
                <w:rFonts w:eastAsia="MS Mincho"/>
                <w:bCs/>
                <w:sz w:val="22"/>
                <w:szCs w:val="22"/>
                <w:vertAlign w:val="superscript"/>
              </w:rPr>
              <w:t>1</w:t>
            </w:r>
            <w:r w:rsidRPr="004058F9">
              <w:rPr>
                <w:rFonts w:eastAsia="MS Mincho"/>
                <w:bCs/>
                <w:sz w:val="22"/>
                <w:szCs w:val="22"/>
              </w:rPr>
              <w:t>. Zarządca drogi udziela zgody na usytuowanie</w:t>
            </w:r>
            <w:r>
              <w:rPr>
                <w:rFonts w:eastAsia="MS Mincho"/>
                <w:bCs/>
                <w:sz w:val="22"/>
                <w:szCs w:val="22"/>
              </w:rPr>
              <w:t xml:space="preserve"> </w:t>
            </w:r>
            <w:r w:rsidRPr="004058F9">
              <w:rPr>
                <w:rFonts w:eastAsia="MS Mincho"/>
                <w:bCs/>
                <w:sz w:val="22"/>
                <w:szCs w:val="22"/>
              </w:rPr>
              <w:t>obiektu budowlanego, stanowiącego element sieci</w:t>
            </w:r>
            <w:r>
              <w:rPr>
                <w:rFonts w:eastAsia="MS Mincho"/>
                <w:bCs/>
                <w:sz w:val="22"/>
                <w:szCs w:val="22"/>
              </w:rPr>
              <w:t xml:space="preserve"> </w:t>
            </w:r>
            <w:r w:rsidRPr="004058F9">
              <w:rPr>
                <w:rFonts w:eastAsia="MS Mincho"/>
                <w:bCs/>
                <w:sz w:val="22"/>
                <w:szCs w:val="22"/>
              </w:rPr>
              <w:t xml:space="preserve">o bardzo dużej </w:t>
            </w:r>
            <w:r>
              <w:rPr>
                <w:rFonts w:eastAsia="MS Mincho"/>
                <w:bCs/>
                <w:sz w:val="22"/>
                <w:szCs w:val="22"/>
              </w:rPr>
              <w:tab/>
            </w:r>
            <w:r w:rsidRPr="004058F9">
              <w:rPr>
                <w:rFonts w:eastAsia="MS Mincho"/>
                <w:bCs/>
                <w:sz w:val="22"/>
                <w:szCs w:val="22"/>
              </w:rPr>
              <w:t>przepustowości lub powiązanych</w:t>
            </w:r>
            <w:r>
              <w:rPr>
                <w:rFonts w:eastAsia="MS Mincho"/>
                <w:bCs/>
                <w:sz w:val="22"/>
                <w:szCs w:val="22"/>
              </w:rPr>
              <w:t xml:space="preserve"> </w:t>
            </w:r>
            <w:r w:rsidRPr="004058F9">
              <w:rPr>
                <w:rFonts w:eastAsia="MS Mincho"/>
                <w:bCs/>
                <w:sz w:val="22"/>
                <w:szCs w:val="22"/>
              </w:rPr>
              <w:t xml:space="preserve">zasobów, w rozumieniu ustawy z </w:t>
            </w:r>
            <w:r>
              <w:rPr>
                <w:rFonts w:eastAsia="MS Mincho"/>
                <w:bCs/>
                <w:sz w:val="22"/>
                <w:szCs w:val="22"/>
              </w:rPr>
              <w:tab/>
            </w:r>
            <w:r w:rsidRPr="004058F9">
              <w:rPr>
                <w:rFonts w:eastAsia="MS Mincho"/>
                <w:bCs/>
                <w:sz w:val="22"/>
                <w:szCs w:val="22"/>
              </w:rPr>
              <w:t xml:space="preserve">dnia 12 lipca 2024 r. </w:t>
            </w:r>
            <w:r w:rsidR="002238C8">
              <w:rPr>
                <w:rFonts w:eastAsia="MS Mincho"/>
                <w:bCs/>
                <w:sz w:val="22"/>
                <w:szCs w:val="22"/>
              </w:rPr>
              <w:sym w:font="Symbol" w:char="F02D"/>
            </w:r>
            <w:r w:rsidRPr="004058F9">
              <w:rPr>
                <w:rFonts w:eastAsia="MS Mincho"/>
                <w:bCs/>
                <w:sz w:val="22"/>
                <w:szCs w:val="22"/>
              </w:rPr>
              <w:t xml:space="preserve"> Prawo komunikacji elektronicznej, w odległości mniejszej niż  określona w ust. 1, w odniesieniu </w:t>
            </w:r>
            <w:r>
              <w:rPr>
                <w:rFonts w:eastAsia="MS Mincho"/>
                <w:bCs/>
                <w:sz w:val="22"/>
                <w:szCs w:val="22"/>
              </w:rPr>
              <w:tab/>
            </w:r>
            <w:r w:rsidRPr="004058F9">
              <w:rPr>
                <w:rFonts w:eastAsia="MS Mincho"/>
                <w:bCs/>
                <w:sz w:val="22"/>
                <w:szCs w:val="22"/>
              </w:rPr>
              <w:t xml:space="preserve">do drogi, o której mowa w tabeli w ust. 1. Zgody udziela się </w:t>
            </w:r>
            <w:r>
              <w:rPr>
                <w:rFonts w:eastAsia="MS Mincho"/>
                <w:bCs/>
                <w:sz w:val="22"/>
                <w:szCs w:val="22"/>
              </w:rPr>
              <w:tab/>
            </w:r>
            <w:r w:rsidRPr="004058F9">
              <w:rPr>
                <w:rFonts w:eastAsia="MS Mincho"/>
                <w:bCs/>
                <w:sz w:val="22"/>
                <w:szCs w:val="22"/>
              </w:rPr>
              <w:t xml:space="preserve">przed uzyskaniem przez inwestora pozwolenia na budowę, dokonaniem zgłoszenia budowy, o których mowa w ustawie z dnia 7 lipca 1994 r. </w:t>
            </w:r>
            <w:r w:rsidR="002238C8">
              <w:rPr>
                <w:rFonts w:eastAsia="MS Mincho"/>
                <w:bCs/>
                <w:sz w:val="22"/>
                <w:szCs w:val="22"/>
              </w:rPr>
              <w:sym w:font="Symbol" w:char="F02D"/>
            </w:r>
            <w:r w:rsidRPr="004058F9">
              <w:rPr>
                <w:rFonts w:eastAsia="MS Mincho"/>
                <w:bCs/>
                <w:sz w:val="22"/>
                <w:szCs w:val="22"/>
              </w:rPr>
              <w:t xml:space="preserve"> Prawo budowlane, albo wykonaniem robót</w:t>
            </w:r>
            <w:r>
              <w:rPr>
                <w:rFonts w:eastAsia="MS Mincho"/>
                <w:bCs/>
                <w:sz w:val="22"/>
                <w:szCs w:val="22"/>
              </w:rPr>
              <w:t xml:space="preserve"> </w:t>
            </w:r>
            <w:r w:rsidRPr="004058F9">
              <w:rPr>
                <w:rFonts w:eastAsia="MS Mincho"/>
                <w:bCs/>
                <w:sz w:val="22"/>
                <w:szCs w:val="22"/>
              </w:rPr>
              <w:t xml:space="preserve">budowlanych, w przypadku zamierzeń inwestycyjnych, które nie wymagają </w:t>
            </w:r>
            <w:r>
              <w:rPr>
                <w:rFonts w:eastAsia="MS Mincho"/>
                <w:bCs/>
                <w:sz w:val="22"/>
                <w:szCs w:val="22"/>
              </w:rPr>
              <w:tab/>
            </w:r>
            <w:r w:rsidRPr="004058F9">
              <w:rPr>
                <w:rFonts w:eastAsia="MS Mincho"/>
                <w:bCs/>
                <w:sz w:val="22"/>
                <w:szCs w:val="22"/>
              </w:rPr>
              <w:t>pozwolenia</w:t>
            </w:r>
            <w:r>
              <w:rPr>
                <w:rFonts w:eastAsia="MS Mincho"/>
                <w:bCs/>
                <w:sz w:val="22"/>
                <w:szCs w:val="22"/>
              </w:rPr>
              <w:t xml:space="preserve"> </w:t>
            </w:r>
            <w:r w:rsidRPr="004058F9">
              <w:rPr>
                <w:rFonts w:eastAsia="MS Mincho"/>
                <w:bCs/>
                <w:sz w:val="22"/>
                <w:szCs w:val="22"/>
              </w:rPr>
              <w:t>n</w:t>
            </w:r>
            <w:r>
              <w:rPr>
                <w:rFonts w:eastAsia="MS Mincho"/>
                <w:bCs/>
                <w:sz w:val="22"/>
                <w:szCs w:val="22"/>
              </w:rPr>
              <w:t xml:space="preserve">a </w:t>
            </w:r>
            <w:r w:rsidRPr="004058F9">
              <w:rPr>
                <w:rFonts w:eastAsia="MS Mincho"/>
                <w:bCs/>
                <w:sz w:val="22"/>
                <w:szCs w:val="22"/>
              </w:rPr>
              <w:t>budowę ani zgłoszenia, pod warunkiem, że</w:t>
            </w:r>
            <w:r>
              <w:rPr>
                <w:rFonts w:eastAsia="MS Mincho"/>
                <w:bCs/>
                <w:sz w:val="22"/>
                <w:szCs w:val="22"/>
              </w:rPr>
              <w:t xml:space="preserve"> </w:t>
            </w:r>
            <w:r w:rsidRPr="004058F9">
              <w:rPr>
                <w:rFonts w:eastAsia="MS Mincho"/>
                <w:bCs/>
                <w:sz w:val="22"/>
                <w:szCs w:val="22"/>
              </w:rPr>
              <w:t>obiekt   budowlany:</w:t>
            </w:r>
          </w:p>
          <w:p w14:paraId="4E27F491" w14:textId="77777777" w:rsidR="00032336" w:rsidRPr="00CC3128" w:rsidRDefault="00032336" w:rsidP="00032336">
            <w:pPr>
              <w:pStyle w:val="Akapitzlist"/>
              <w:numPr>
                <w:ilvl w:val="0"/>
                <w:numId w:val="36"/>
              </w:numPr>
              <w:jc w:val="both"/>
              <w:rPr>
                <w:rFonts w:eastAsia="MS Mincho"/>
                <w:bCs/>
                <w:sz w:val="22"/>
                <w:szCs w:val="22"/>
              </w:rPr>
            </w:pPr>
            <w:r w:rsidRPr="00CC3128">
              <w:rPr>
                <w:rFonts w:eastAsia="MS Mincho"/>
                <w:bCs/>
                <w:sz w:val="22"/>
                <w:szCs w:val="22"/>
              </w:rPr>
              <w:t>nie będzie ograniczał widoczności,</w:t>
            </w:r>
          </w:p>
          <w:p w14:paraId="6DDE325E" w14:textId="77777777" w:rsidR="00032336" w:rsidRDefault="00032336" w:rsidP="00032336">
            <w:pPr>
              <w:pStyle w:val="Akapitzlist"/>
              <w:numPr>
                <w:ilvl w:val="0"/>
                <w:numId w:val="36"/>
              </w:numPr>
              <w:jc w:val="both"/>
              <w:rPr>
                <w:rFonts w:eastAsia="MS Mincho"/>
                <w:bCs/>
                <w:sz w:val="22"/>
                <w:szCs w:val="22"/>
              </w:rPr>
            </w:pPr>
            <w:r w:rsidRPr="00CC3128">
              <w:rPr>
                <w:rFonts w:eastAsia="MS Mincho"/>
                <w:bCs/>
                <w:sz w:val="22"/>
                <w:szCs w:val="22"/>
              </w:rPr>
              <w:t>nie będzie naruszał skrajni drogi,</w:t>
            </w:r>
          </w:p>
          <w:p w14:paraId="003F3C3C" w14:textId="77777777" w:rsidR="00032336" w:rsidRDefault="00032336" w:rsidP="00032336">
            <w:pPr>
              <w:pStyle w:val="Akapitzlist"/>
              <w:numPr>
                <w:ilvl w:val="0"/>
                <w:numId w:val="36"/>
              </w:numPr>
              <w:jc w:val="both"/>
              <w:rPr>
                <w:rFonts w:eastAsia="MS Mincho"/>
                <w:bCs/>
                <w:sz w:val="22"/>
                <w:szCs w:val="22"/>
              </w:rPr>
            </w:pPr>
            <w:r w:rsidRPr="00CC3128">
              <w:rPr>
                <w:rFonts w:eastAsia="MS Mincho"/>
                <w:bCs/>
                <w:sz w:val="22"/>
                <w:szCs w:val="22"/>
              </w:rPr>
              <w:t>nie będzie stwarzał zagrożenia dla</w:t>
            </w:r>
            <w:r>
              <w:rPr>
                <w:rFonts w:eastAsia="MS Mincho"/>
                <w:bCs/>
                <w:sz w:val="22"/>
                <w:szCs w:val="22"/>
              </w:rPr>
              <w:t xml:space="preserve"> </w:t>
            </w:r>
            <w:r w:rsidRPr="00CC3128">
              <w:rPr>
                <w:rFonts w:eastAsia="MS Mincho"/>
                <w:bCs/>
                <w:sz w:val="22"/>
                <w:szCs w:val="22"/>
              </w:rPr>
              <w:t>bezpieczeństwa ruchu drogowego.</w:t>
            </w:r>
          </w:p>
          <w:p w14:paraId="14F6757C" w14:textId="69D695AB" w:rsidR="00032336" w:rsidRDefault="00032336" w:rsidP="00032336">
            <w:pPr>
              <w:ind w:left="705"/>
              <w:jc w:val="both"/>
              <w:rPr>
                <w:rFonts w:eastAsia="MS Mincho"/>
                <w:bCs/>
                <w:sz w:val="22"/>
                <w:szCs w:val="22"/>
              </w:rPr>
            </w:pPr>
            <w:r w:rsidRPr="00CC3128">
              <w:rPr>
                <w:rFonts w:eastAsia="MS Mincho"/>
                <w:bCs/>
                <w:sz w:val="22"/>
                <w:szCs w:val="22"/>
              </w:rPr>
              <w:t>Przepis art. 38 ust. 3 stosuje się odpowiednio.”,</w:t>
            </w:r>
          </w:p>
          <w:p w14:paraId="4E05C58D" w14:textId="456BE21C" w:rsidR="00032336" w:rsidRPr="009D1962" w:rsidRDefault="00032336" w:rsidP="009D1962">
            <w:pPr>
              <w:pStyle w:val="Akapitzlist"/>
              <w:numPr>
                <w:ilvl w:val="0"/>
                <w:numId w:val="26"/>
              </w:numPr>
              <w:jc w:val="both"/>
              <w:rPr>
                <w:rFonts w:eastAsia="MS Mincho"/>
                <w:bCs/>
                <w:sz w:val="22"/>
                <w:szCs w:val="22"/>
              </w:rPr>
            </w:pPr>
            <w:r w:rsidRPr="009D1962">
              <w:rPr>
                <w:rFonts w:eastAsia="MS Mincho"/>
                <w:bCs/>
                <w:sz w:val="22"/>
                <w:szCs w:val="22"/>
              </w:rPr>
              <w:t>ust. 2a otrzymuje brzmienie:</w:t>
            </w:r>
          </w:p>
          <w:p w14:paraId="4E78A093" w14:textId="0AB6FCFB" w:rsidR="00032336" w:rsidRPr="004058F9" w:rsidRDefault="00032336" w:rsidP="00032336">
            <w:pPr>
              <w:jc w:val="both"/>
              <w:rPr>
                <w:rFonts w:eastAsia="MS Mincho"/>
                <w:bCs/>
                <w:sz w:val="22"/>
                <w:szCs w:val="22"/>
              </w:rPr>
            </w:pPr>
            <w:r w:rsidRPr="004058F9">
              <w:rPr>
                <w:rFonts w:eastAsia="MS Mincho"/>
                <w:bCs/>
                <w:sz w:val="22"/>
                <w:szCs w:val="22"/>
              </w:rPr>
              <w:t>           „2a. Zgodę, o której mowa w ust. 2 i 2</w:t>
            </w:r>
            <w:r w:rsidRPr="009012BE">
              <w:rPr>
                <w:rFonts w:eastAsia="MS Mincho"/>
                <w:bCs/>
                <w:sz w:val="22"/>
                <w:szCs w:val="22"/>
                <w:vertAlign w:val="superscript"/>
              </w:rPr>
              <w:t>1</w:t>
            </w:r>
            <w:r w:rsidRPr="004058F9">
              <w:rPr>
                <w:rFonts w:eastAsia="MS Mincho"/>
                <w:bCs/>
                <w:sz w:val="22"/>
                <w:szCs w:val="22"/>
              </w:rPr>
              <w:t>, dołącza się do wniosku o pozwolenie na budowę oraz</w:t>
            </w:r>
            <w:r>
              <w:rPr>
                <w:rFonts w:eastAsia="MS Mincho"/>
                <w:bCs/>
                <w:sz w:val="22"/>
                <w:szCs w:val="22"/>
              </w:rPr>
              <w:t xml:space="preserve"> </w:t>
            </w:r>
            <w:r w:rsidRPr="004058F9">
              <w:rPr>
                <w:rFonts w:eastAsia="MS Mincho"/>
                <w:bCs/>
                <w:sz w:val="22"/>
                <w:szCs w:val="22"/>
              </w:rPr>
              <w:t xml:space="preserve">zgłoszenia budowy lub wykonania </w:t>
            </w:r>
            <w:r>
              <w:rPr>
                <w:rFonts w:eastAsia="MS Mincho"/>
                <w:bCs/>
                <w:sz w:val="22"/>
                <w:szCs w:val="22"/>
              </w:rPr>
              <w:tab/>
            </w:r>
            <w:r w:rsidRPr="004058F9">
              <w:rPr>
                <w:rFonts w:eastAsia="MS Mincho"/>
                <w:bCs/>
                <w:sz w:val="22"/>
                <w:szCs w:val="22"/>
              </w:rPr>
              <w:t>robót</w:t>
            </w:r>
            <w:r>
              <w:rPr>
                <w:rFonts w:eastAsia="MS Mincho"/>
                <w:bCs/>
                <w:sz w:val="22"/>
                <w:szCs w:val="22"/>
              </w:rPr>
              <w:t xml:space="preserve"> </w:t>
            </w:r>
            <w:r w:rsidRPr="004058F9">
              <w:rPr>
                <w:rFonts w:eastAsia="MS Mincho"/>
                <w:bCs/>
                <w:sz w:val="22"/>
                <w:szCs w:val="22"/>
              </w:rPr>
              <w:t>budowlanych, o których mowa w ustawie z dnia 7</w:t>
            </w:r>
            <w:r>
              <w:rPr>
                <w:rFonts w:eastAsia="MS Mincho"/>
                <w:bCs/>
                <w:sz w:val="22"/>
                <w:szCs w:val="22"/>
              </w:rPr>
              <w:t xml:space="preserve"> </w:t>
            </w:r>
            <w:r w:rsidRPr="004058F9">
              <w:rPr>
                <w:rFonts w:eastAsia="MS Mincho"/>
                <w:bCs/>
                <w:sz w:val="22"/>
                <w:szCs w:val="22"/>
              </w:rPr>
              <w:t xml:space="preserve">lipca </w:t>
            </w:r>
            <w:r>
              <w:rPr>
                <w:rFonts w:eastAsia="MS Mincho"/>
                <w:bCs/>
                <w:sz w:val="22"/>
                <w:szCs w:val="22"/>
              </w:rPr>
              <w:tab/>
            </w:r>
            <w:r w:rsidRPr="004058F9">
              <w:rPr>
                <w:rFonts w:eastAsia="MS Mincho"/>
                <w:bCs/>
                <w:sz w:val="22"/>
                <w:szCs w:val="22"/>
              </w:rPr>
              <w:t xml:space="preserve">1994 r. </w:t>
            </w:r>
            <w:r w:rsidR="005C37B2">
              <w:rPr>
                <w:rFonts w:eastAsia="MS Mincho"/>
                <w:bCs/>
                <w:sz w:val="22"/>
                <w:szCs w:val="22"/>
              </w:rPr>
              <w:sym w:font="Symbol" w:char="F02D"/>
            </w:r>
            <w:r w:rsidRPr="004058F9">
              <w:rPr>
                <w:rFonts w:eastAsia="MS Mincho"/>
                <w:bCs/>
                <w:sz w:val="22"/>
                <w:szCs w:val="22"/>
              </w:rPr>
              <w:t xml:space="preserve"> Prawo budowlane.”.</w:t>
            </w:r>
          </w:p>
          <w:p w14:paraId="1B91B7FC" w14:textId="77777777" w:rsidR="00032336" w:rsidRDefault="00032336" w:rsidP="00032336">
            <w:pPr>
              <w:pStyle w:val="ZLITUSTzmustliter"/>
              <w:spacing w:line="240" w:lineRule="auto"/>
              <w:ind w:left="533" w:hanging="533"/>
              <w:rPr>
                <w:rFonts w:ascii="Times New Roman" w:hAnsi="Times New Roman" w:cs="Times New Roman"/>
                <w:sz w:val="22"/>
                <w:szCs w:val="22"/>
              </w:rPr>
            </w:pPr>
          </w:p>
        </w:tc>
      </w:tr>
      <w:tr w:rsidR="00032336" w:rsidRPr="00AC1C54" w14:paraId="7AF266AF" w14:textId="77777777" w:rsidTr="004F0239">
        <w:tc>
          <w:tcPr>
            <w:tcW w:w="882" w:type="dxa"/>
            <w:tcBorders>
              <w:top w:val="single" w:sz="4" w:space="0" w:color="auto"/>
              <w:left w:val="single" w:sz="4" w:space="0" w:color="auto"/>
              <w:bottom w:val="single" w:sz="4" w:space="0" w:color="auto"/>
              <w:right w:val="single" w:sz="4" w:space="0" w:color="auto"/>
            </w:tcBorders>
          </w:tcPr>
          <w:p w14:paraId="21B2DA11" w14:textId="05C9A493" w:rsidR="00032336" w:rsidRPr="00AC1C54" w:rsidRDefault="00032336" w:rsidP="00032336">
            <w:pPr>
              <w:jc w:val="both"/>
              <w:rPr>
                <w:sz w:val="22"/>
                <w:szCs w:val="22"/>
              </w:rPr>
            </w:pPr>
            <w:r w:rsidRPr="00AC1C54">
              <w:rPr>
                <w:sz w:val="22"/>
                <w:szCs w:val="22"/>
              </w:rPr>
              <w:t>Art. 3 ust. 2</w:t>
            </w:r>
          </w:p>
        </w:tc>
        <w:tc>
          <w:tcPr>
            <w:tcW w:w="4101" w:type="dxa"/>
            <w:tcBorders>
              <w:top w:val="single" w:sz="4" w:space="0" w:color="auto"/>
              <w:left w:val="single" w:sz="4" w:space="0" w:color="auto"/>
              <w:bottom w:val="single" w:sz="4" w:space="0" w:color="auto"/>
              <w:right w:val="single" w:sz="4" w:space="0" w:color="auto"/>
            </w:tcBorders>
          </w:tcPr>
          <w:p w14:paraId="6A696334" w14:textId="5FD66602" w:rsidR="00032336" w:rsidRPr="00AC1C54" w:rsidRDefault="00032336" w:rsidP="00032336">
            <w:pPr>
              <w:jc w:val="both"/>
              <w:rPr>
                <w:sz w:val="22"/>
                <w:szCs w:val="22"/>
              </w:rPr>
            </w:pPr>
            <w:r w:rsidRPr="00AC1C54">
              <w:rPr>
                <w:sz w:val="22"/>
                <w:szCs w:val="22"/>
              </w:rPr>
              <w:t xml:space="preserve">2. Na wniosek operatora osoby prawne będące głównie najemcami gruntów lub posiadaczami innych niż prawa własności praw do gruntów, na których planuje się zainstalowanie urządzeń z myślą o </w:t>
            </w:r>
            <w:r w:rsidRPr="00AC1C54">
              <w:rPr>
                <w:sz w:val="22"/>
                <w:szCs w:val="22"/>
              </w:rPr>
              <w:lastRenderedPageBreak/>
              <w:t>wdrożeniu elementów VHCN lub na których urządzenia takie zostały zainstalowane, lub osoby prawne zarządzające umowami dzierżawy takich gruntów w imieniu właścicieli gruntów, prowadzą z operatorami negocjacje w dobrej wierze – zgodnie z krajowym prawem umów – dotyczące dostępu do takich gruntów, w tym w odniesieniu do ceny, a wynegocjowane umowy powinny w stosownych przypadkach odzwierciedlać warunki rynkowe.</w:t>
            </w:r>
          </w:p>
          <w:p w14:paraId="680FBB1F" w14:textId="77777777" w:rsidR="00032336" w:rsidRPr="00AC1C54" w:rsidRDefault="00032336" w:rsidP="00032336">
            <w:pPr>
              <w:jc w:val="both"/>
              <w:rPr>
                <w:sz w:val="22"/>
                <w:szCs w:val="22"/>
              </w:rPr>
            </w:pPr>
            <w:r w:rsidRPr="00AC1C54">
              <w:rPr>
                <w:sz w:val="22"/>
                <w:szCs w:val="22"/>
              </w:rPr>
              <w:t>Operatorzy i osoby prawne, o których mowa w akapicie pierwszym niniejszego ustępu, informują krajowy organ regulacyjny o zawarciu umów wynegocjowanych zgodnie z akapitem pierwszym, w tym o uzgodnionej cenie.</w:t>
            </w:r>
          </w:p>
          <w:p w14:paraId="656488BA" w14:textId="1B4FE4CF" w:rsidR="00032336" w:rsidRPr="00AC1C54" w:rsidRDefault="00032336" w:rsidP="00032336">
            <w:pPr>
              <w:jc w:val="both"/>
              <w:rPr>
                <w:sz w:val="22"/>
                <w:szCs w:val="22"/>
              </w:rPr>
            </w:pPr>
            <w:r w:rsidRPr="00AC1C54">
              <w:rPr>
                <w:sz w:val="22"/>
                <w:szCs w:val="22"/>
              </w:rPr>
              <w:t>W celu ułatwienia zawierania takich umów państwa członkowskie mogą udzielać wskazówek dotyczących warunków, w tym w zakresie ceny.</w:t>
            </w:r>
          </w:p>
        </w:tc>
        <w:tc>
          <w:tcPr>
            <w:tcW w:w="881" w:type="dxa"/>
            <w:tcBorders>
              <w:top w:val="single" w:sz="4" w:space="0" w:color="auto"/>
              <w:left w:val="single" w:sz="4" w:space="0" w:color="auto"/>
              <w:bottom w:val="single" w:sz="4" w:space="0" w:color="auto"/>
              <w:right w:val="single" w:sz="4" w:space="0" w:color="auto"/>
            </w:tcBorders>
          </w:tcPr>
          <w:p w14:paraId="5CDE3D82" w14:textId="5B58E648"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54EA7A51" w14:textId="36E8D09D" w:rsidR="00032336" w:rsidRPr="00AC1C54" w:rsidRDefault="00032336" w:rsidP="00032336">
            <w:pPr>
              <w:pStyle w:val="Tekstpodstawowy"/>
              <w:rPr>
                <w:sz w:val="22"/>
                <w:szCs w:val="22"/>
              </w:rPr>
            </w:pPr>
            <w:r w:rsidRPr="006D71AF">
              <w:rPr>
                <w:b/>
                <w:noProof/>
                <w:sz w:val="22"/>
                <w:szCs w:val="22"/>
              </w:rPr>
              <w:t xml:space="preserve">Art. 1 pkt </w:t>
            </w:r>
            <w:r w:rsidR="00581C5A">
              <w:rPr>
                <w:b/>
                <w:noProof/>
                <w:sz w:val="22"/>
                <w:szCs w:val="22"/>
              </w:rPr>
              <w:t>2</w:t>
            </w:r>
            <w:r w:rsidR="003C2E1A">
              <w:rPr>
                <w:b/>
                <w:noProof/>
                <w:sz w:val="22"/>
                <w:szCs w:val="22"/>
              </w:rPr>
              <w:t>5</w:t>
            </w:r>
            <w:r w:rsidRPr="00AC1C54">
              <w:rPr>
                <w:bCs/>
                <w:noProof/>
                <w:sz w:val="22"/>
                <w:szCs w:val="22"/>
              </w:rPr>
              <w:t xml:space="preserve"> (art. 34 Megaustawy)</w:t>
            </w:r>
          </w:p>
        </w:tc>
        <w:tc>
          <w:tcPr>
            <w:tcW w:w="7230" w:type="dxa"/>
            <w:tcBorders>
              <w:top w:val="single" w:sz="4" w:space="0" w:color="auto"/>
              <w:left w:val="single" w:sz="4" w:space="0" w:color="auto"/>
              <w:bottom w:val="single" w:sz="4" w:space="0" w:color="auto"/>
              <w:right w:val="single" w:sz="4" w:space="0" w:color="auto"/>
            </w:tcBorders>
          </w:tcPr>
          <w:p w14:paraId="3BCDA3BC" w14:textId="2913E162" w:rsidR="00032336" w:rsidRPr="00AC1C54" w:rsidRDefault="00581C5A" w:rsidP="00032336">
            <w:pPr>
              <w:pStyle w:val="Tekstpodstawowy"/>
              <w:rPr>
                <w:sz w:val="22"/>
                <w:szCs w:val="22"/>
              </w:rPr>
            </w:pPr>
            <w:r>
              <w:rPr>
                <w:sz w:val="22"/>
                <w:szCs w:val="22"/>
              </w:rPr>
              <w:t>2</w:t>
            </w:r>
            <w:r w:rsidR="003C2E1A">
              <w:rPr>
                <w:sz w:val="22"/>
                <w:szCs w:val="22"/>
              </w:rPr>
              <w:t>5</w:t>
            </w:r>
            <w:r w:rsidR="00032336" w:rsidRPr="00AC1C54">
              <w:rPr>
                <w:sz w:val="22"/>
                <w:szCs w:val="22"/>
              </w:rPr>
              <w:t>)</w:t>
            </w:r>
            <w:r w:rsidR="00032336" w:rsidRPr="00AC1C54">
              <w:rPr>
                <w:sz w:val="22"/>
                <w:szCs w:val="22"/>
              </w:rPr>
              <w:tab/>
              <w:t>w art. 34 dotychczasową treść oznacza się jako ust. 1 i dodaje się ust. 2 i 3 w brzmieniu:</w:t>
            </w:r>
          </w:p>
          <w:p w14:paraId="5B0F47D9" w14:textId="52C0A1AD" w:rsidR="00032336" w:rsidRPr="00AC1C54" w:rsidRDefault="00032336" w:rsidP="00032336">
            <w:pPr>
              <w:pStyle w:val="Tekstpodstawowy"/>
              <w:rPr>
                <w:sz w:val="22"/>
                <w:szCs w:val="22"/>
              </w:rPr>
            </w:pPr>
            <w:r w:rsidRPr="00AC1C54">
              <w:rPr>
                <w:sz w:val="22"/>
                <w:szCs w:val="22"/>
              </w:rPr>
              <w:tab/>
              <w:t>„2. W przypadkach określonych w ust. 1 negocjacje prowadzone są w dobrej wierze, w tym w odniesieniu do ceny, a wynegocjowane umowy odzwierciedlają warunki rynkowe.</w:t>
            </w:r>
          </w:p>
          <w:p w14:paraId="42636A50" w14:textId="43074FAD" w:rsidR="00032336" w:rsidRPr="00AC1C54" w:rsidRDefault="00032336" w:rsidP="00032336">
            <w:pPr>
              <w:pStyle w:val="Tekstpodstawowy"/>
              <w:rPr>
                <w:sz w:val="22"/>
                <w:szCs w:val="22"/>
              </w:rPr>
            </w:pPr>
            <w:r w:rsidRPr="00AC1C54">
              <w:rPr>
                <w:sz w:val="22"/>
                <w:szCs w:val="22"/>
              </w:rPr>
              <w:lastRenderedPageBreak/>
              <w:tab/>
              <w:t xml:space="preserve">3. Do umowy, o której mowa w ust. 3, stosuje się art. 175 ustawy z dnia 12 </w:t>
            </w:r>
            <w:r w:rsidRPr="00AC1C54">
              <w:rPr>
                <w:sz w:val="22"/>
                <w:szCs w:val="22"/>
              </w:rPr>
              <w:tab/>
              <w:t>lipca 2024 r. – Prawo komunikacji elektronicznej, z zastrzeżeniem, że umowa jest przekazywana przez operatora”;</w:t>
            </w:r>
          </w:p>
        </w:tc>
      </w:tr>
      <w:tr w:rsidR="00032336" w:rsidRPr="00AC1C54" w14:paraId="02F946F1" w14:textId="77777777" w:rsidTr="004F0239">
        <w:tc>
          <w:tcPr>
            <w:tcW w:w="882" w:type="dxa"/>
            <w:tcBorders>
              <w:top w:val="single" w:sz="4" w:space="0" w:color="auto"/>
              <w:left w:val="single" w:sz="4" w:space="0" w:color="auto"/>
              <w:bottom w:val="single" w:sz="4" w:space="0" w:color="auto"/>
              <w:right w:val="single" w:sz="4" w:space="0" w:color="auto"/>
            </w:tcBorders>
          </w:tcPr>
          <w:p w14:paraId="405A4FCB" w14:textId="3D1A4109" w:rsidR="00032336" w:rsidRPr="00AC1C54" w:rsidRDefault="00032336" w:rsidP="00032336">
            <w:pPr>
              <w:jc w:val="both"/>
              <w:rPr>
                <w:sz w:val="22"/>
                <w:szCs w:val="22"/>
              </w:rPr>
            </w:pPr>
            <w:r w:rsidRPr="00AC1C54">
              <w:rPr>
                <w:sz w:val="22"/>
                <w:szCs w:val="22"/>
              </w:rPr>
              <w:lastRenderedPageBreak/>
              <w:t>Art. 3 ust. 3</w:t>
            </w:r>
          </w:p>
        </w:tc>
        <w:tc>
          <w:tcPr>
            <w:tcW w:w="4101" w:type="dxa"/>
            <w:tcBorders>
              <w:top w:val="single" w:sz="4" w:space="0" w:color="auto"/>
              <w:left w:val="single" w:sz="4" w:space="0" w:color="auto"/>
              <w:bottom w:val="single" w:sz="4" w:space="0" w:color="auto"/>
              <w:right w:val="single" w:sz="4" w:space="0" w:color="auto"/>
            </w:tcBorders>
          </w:tcPr>
          <w:p w14:paraId="07E76BE1" w14:textId="00B43708" w:rsidR="00032336" w:rsidRPr="00AC1C54" w:rsidRDefault="00032336" w:rsidP="00032336">
            <w:pPr>
              <w:jc w:val="both"/>
              <w:rPr>
                <w:sz w:val="22"/>
                <w:szCs w:val="22"/>
              </w:rPr>
            </w:pPr>
            <w:r w:rsidRPr="00AC1C54">
              <w:rPr>
                <w:sz w:val="22"/>
                <w:szCs w:val="22"/>
              </w:rPr>
              <w:t>3. Państwa członkowskie mogą przewidzieć, że – na pisemny wniosek operatora – właściciele prywatnych budynków komercyjnych, które nie są własnością ani nie są kontrolowane przez operatora sieci, mają rozpatrywać pozytywnie uzasadnione wnioski o dostęp do tych budynków, w tym ich dachów, w celu rozmieszczenia elementów VHCN lub urządzeń towarzyszących na sprawiedliwych i rozsądnych warunkach oraz po cenie odzwierciedlającej warunki rynkowe. Przed złożeniem wniosku przez podmiot ubiegający się o dostęp muszą zostać spełnione wszystkie następujące warunki:</w:t>
            </w:r>
          </w:p>
          <w:p w14:paraId="54225B5F" w14:textId="4000DD61" w:rsidR="00032336" w:rsidRPr="00AC1C54" w:rsidRDefault="00032336" w:rsidP="00032336">
            <w:pPr>
              <w:ind w:left="496" w:hanging="283"/>
              <w:jc w:val="both"/>
              <w:rPr>
                <w:sz w:val="22"/>
                <w:szCs w:val="22"/>
              </w:rPr>
            </w:pPr>
            <w:r w:rsidRPr="00AC1C54">
              <w:rPr>
                <w:sz w:val="22"/>
                <w:szCs w:val="22"/>
              </w:rPr>
              <w:t>a) budynek znajduje się na obszarze wiejskim lub oddalonym zgodnie z definicją określoną przez państwa członkowskie;</w:t>
            </w:r>
          </w:p>
          <w:p w14:paraId="45183409" w14:textId="63907761" w:rsidR="00032336" w:rsidRPr="00AC1C54" w:rsidRDefault="00032336" w:rsidP="00032336">
            <w:pPr>
              <w:ind w:left="496" w:hanging="283"/>
              <w:jc w:val="both"/>
              <w:rPr>
                <w:sz w:val="22"/>
                <w:szCs w:val="22"/>
              </w:rPr>
            </w:pPr>
            <w:r w:rsidRPr="00AC1C54">
              <w:rPr>
                <w:sz w:val="22"/>
                <w:szCs w:val="22"/>
              </w:rPr>
              <w:lastRenderedPageBreak/>
              <w:t>b) zgodnie z informacjami uzyskanymi za pośrednictwem pojedynczego punktu informacyjnego w dniu złożenia wniosku, na obszarze, którego dotyczy wniosek o dostęp, nie ma VHCN tego samego typu – stacjonarnej lub mobilnej – jak sieć, którą podmiot ubiegający się o dostęp zamierza wdrożyć;</w:t>
            </w:r>
          </w:p>
          <w:p w14:paraId="4C912605" w14:textId="3840C32B" w:rsidR="00032336" w:rsidRPr="00AC1C54" w:rsidRDefault="00032336" w:rsidP="00032336">
            <w:pPr>
              <w:ind w:left="496" w:hanging="283"/>
              <w:jc w:val="both"/>
              <w:rPr>
                <w:sz w:val="22"/>
                <w:szCs w:val="22"/>
              </w:rPr>
            </w:pPr>
            <w:r w:rsidRPr="00AC1C54">
              <w:rPr>
                <w:sz w:val="22"/>
                <w:szCs w:val="22"/>
              </w:rPr>
              <w:t>c) na obszarze, którego dotyczy wniosek o dostęp, nie ma infrastruktury technicznej, która byłaby własnością operatorów sieci lub podmiotów sektora publicznego bądź byłaby przez nich kontrolowana i która pod względem technicznym byłaby odpowiednia do umieszczenia w niej elementów VHCN.</w:t>
            </w:r>
          </w:p>
          <w:p w14:paraId="0BA1D52A" w14:textId="05FB065D" w:rsidR="00032336" w:rsidRPr="00AC1C54" w:rsidRDefault="00032336" w:rsidP="00032336">
            <w:pPr>
              <w:jc w:val="both"/>
              <w:rPr>
                <w:sz w:val="22"/>
                <w:szCs w:val="22"/>
              </w:rPr>
            </w:pPr>
            <w:r w:rsidRPr="00AC1C54">
              <w:rPr>
                <w:sz w:val="22"/>
                <w:szCs w:val="22"/>
              </w:rPr>
              <w:t>Ze względów bezpieczeństwa publicznego, obronności, bezpieczeństwa, i ochrony zdrowia państwa członkowskie mogą określić wykaz kategorii budynków komercyjnych, które mogą być zwolnione z obowiązku pozytywnego rozpatrzenia takiego wniosku o dostęp. Wykaz ten oraz kryteria stosowane do identyfikacji tych kategorii są publikowane za pośrednictwem pojedynczego punktu informacyjnego.</w:t>
            </w:r>
          </w:p>
        </w:tc>
        <w:tc>
          <w:tcPr>
            <w:tcW w:w="881" w:type="dxa"/>
            <w:tcBorders>
              <w:top w:val="single" w:sz="4" w:space="0" w:color="auto"/>
              <w:left w:val="single" w:sz="4" w:space="0" w:color="auto"/>
              <w:bottom w:val="single" w:sz="4" w:space="0" w:color="auto"/>
              <w:right w:val="single" w:sz="4" w:space="0" w:color="auto"/>
            </w:tcBorders>
          </w:tcPr>
          <w:p w14:paraId="5A7B73F7" w14:textId="6773C3FA" w:rsidR="00032336" w:rsidRPr="00AC1C54" w:rsidRDefault="00032336" w:rsidP="00032336">
            <w:pPr>
              <w:jc w:val="both"/>
              <w:rPr>
                <w:sz w:val="22"/>
                <w:szCs w:val="22"/>
              </w:rPr>
            </w:pPr>
            <w:r w:rsidRPr="00AC1C54">
              <w:rPr>
                <w:sz w:val="22"/>
                <w:szCs w:val="22"/>
              </w:rPr>
              <w:lastRenderedPageBreak/>
              <w:t>N</w:t>
            </w:r>
          </w:p>
        </w:tc>
        <w:tc>
          <w:tcPr>
            <w:tcW w:w="935" w:type="dxa"/>
            <w:tcBorders>
              <w:top w:val="single" w:sz="4" w:space="0" w:color="auto"/>
              <w:left w:val="single" w:sz="4" w:space="0" w:color="auto"/>
              <w:bottom w:val="single" w:sz="4" w:space="0" w:color="auto"/>
              <w:right w:val="single" w:sz="4" w:space="0" w:color="auto"/>
            </w:tcBorders>
          </w:tcPr>
          <w:p w14:paraId="2FD19105" w14:textId="77777777" w:rsidR="00032336" w:rsidRPr="00AC1C54" w:rsidRDefault="00032336" w:rsidP="00032336">
            <w:pPr>
              <w:pStyle w:val="Tekstpodstawowy"/>
              <w:rPr>
                <w:b/>
                <w:bCs/>
                <w:noProof/>
                <w:sz w:val="22"/>
                <w:szCs w:val="22"/>
                <w:lang w:val="en-US"/>
              </w:rPr>
            </w:pPr>
          </w:p>
        </w:tc>
        <w:tc>
          <w:tcPr>
            <w:tcW w:w="7230" w:type="dxa"/>
            <w:tcBorders>
              <w:top w:val="single" w:sz="4" w:space="0" w:color="auto"/>
              <w:left w:val="single" w:sz="4" w:space="0" w:color="auto"/>
              <w:bottom w:val="single" w:sz="4" w:space="0" w:color="auto"/>
              <w:right w:val="single" w:sz="4" w:space="0" w:color="auto"/>
            </w:tcBorders>
          </w:tcPr>
          <w:p w14:paraId="28453B1B" w14:textId="04FFF99F"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39847E26" w14:textId="77777777" w:rsidTr="004F0239">
        <w:tc>
          <w:tcPr>
            <w:tcW w:w="882" w:type="dxa"/>
            <w:vMerge w:val="restart"/>
            <w:tcBorders>
              <w:top w:val="single" w:sz="4" w:space="0" w:color="auto"/>
              <w:left w:val="single" w:sz="4" w:space="0" w:color="auto"/>
              <w:right w:val="single" w:sz="4" w:space="0" w:color="auto"/>
            </w:tcBorders>
          </w:tcPr>
          <w:p w14:paraId="30232DA5" w14:textId="5748F7D0" w:rsidR="00032336" w:rsidRPr="00AC1C54" w:rsidRDefault="00032336" w:rsidP="00032336">
            <w:pPr>
              <w:jc w:val="both"/>
              <w:rPr>
                <w:sz w:val="22"/>
                <w:szCs w:val="22"/>
              </w:rPr>
            </w:pPr>
            <w:r w:rsidRPr="00AC1C54">
              <w:rPr>
                <w:sz w:val="22"/>
                <w:szCs w:val="22"/>
              </w:rPr>
              <w:t>Art. 3 ust. 4</w:t>
            </w:r>
          </w:p>
        </w:tc>
        <w:tc>
          <w:tcPr>
            <w:tcW w:w="4101" w:type="dxa"/>
            <w:vMerge w:val="restart"/>
            <w:tcBorders>
              <w:top w:val="single" w:sz="4" w:space="0" w:color="auto"/>
              <w:left w:val="single" w:sz="4" w:space="0" w:color="auto"/>
              <w:right w:val="single" w:sz="4" w:space="0" w:color="auto"/>
            </w:tcBorders>
          </w:tcPr>
          <w:p w14:paraId="54A9D426" w14:textId="7AB7828D" w:rsidR="00032336" w:rsidRPr="00AC1C54" w:rsidRDefault="00032336" w:rsidP="00032336">
            <w:pPr>
              <w:jc w:val="both"/>
              <w:rPr>
                <w:sz w:val="22"/>
                <w:szCs w:val="22"/>
              </w:rPr>
            </w:pPr>
            <w:r w:rsidRPr="00AC1C54">
              <w:rPr>
                <w:sz w:val="22"/>
                <w:szCs w:val="22"/>
              </w:rPr>
              <w:t>4.</w:t>
            </w:r>
            <w:r>
              <w:rPr>
                <w:sz w:val="22"/>
                <w:szCs w:val="22"/>
              </w:rPr>
              <w:t xml:space="preserve"> </w:t>
            </w:r>
            <w:r w:rsidRPr="00AC1C54">
              <w:rPr>
                <w:sz w:val="22"/>
                <w:szCs w:val="22"/>
              </w:rPr>
              <w:t>Przy ustalaniu sprawiedliwych i rozsądnych warunków przyznawania dostępu, w tym cen, oraz w celu unikania nadmiernych cen, operatorzy sieci i podmioty sektora publicznego będące właścicielami infrastruktury technicznej lub kontrolujące taką infrastrukturę uwzględniają w stosownych przypadkach co najmniej następujące kwestie:</w:t>
            </w:r>
          </w:p>
          <w:p w14:paraId="123C8768" w14:textId="548FD127" w:rsidR="00032336" w:rsidRPr="00AC1C54" w:rsidRDefault="00032336" w:rsidP="00032336">
            <w:pPr>
              <w:ind w:left="496" w:hanging="283"/>
              <w:jc w:val="both"/>
              <w:rPr>
                <w:sz w:val="22"/>
                <w:szCs w:val="22"/>
              </w:rPr>
            </w:pPr>
            <w:r w:rsidRPr="00AC1C54">
              <w:rPr>
                <w:sz w:val="22"/>
                <w:szCs w:val="22"/>
              </w:rPr>
              <w:t xml:space="preserve">a) istniejące umowy i warunki handlowe uzgodnione między operatorami ubiegającymi się o dostęp a operatorami sieci lub podmiotami </w:t>
            </w:r>
            <w:r w:rsidRPr="00AC1C54">
              <w:rPr>
                <w:sz w:val="22"/>
                <w:szCs w:val="22"/>
              </w:rPr>
              <w:lastRenderedPageBreak/>
              <w:t>sektora publicznego udzielającymi dostępu do infrastruktury technicznej;</w:t>
            </w:r>
          </w:p>
          <w:p w14:paraId="37234CD7" w14:textId="2C57ADD8" w:rsidR="00032336" w:rsidRPr="00AC1C54" w:rsidRDefault="00032336" w:rsidP="00032336">
            <w:pPr>
              <w:ind w:left="496" w:hanging="283"/>
              <w:jc w:val="both"/>
              <w:rPr>
                <w:sz w:val="22"/>
                <w:szCs w:val="22"/>
              </w:rPr>
            </w:pPr>
            <w:r w:rsidRPr="00AC1C54">
              <w:rPr>
                <w:sz w:val="22"/>
                <w:szCs w:val="22"/>
              </w:rPr>
              <w:t>b) konieczność zapewnienia, aby podmiot zapewniający dostęp miał odpowiednią możliwość odzyskania kosztów związanych z udzieleniem dostępu do swojej infrastruktury technicznej, z uwzględnieniem specyficznych uwarunkowań krajowych, modeli biznesowych oraz wszelkich struktur taryfowych wprowadzonych w celu zapewnienia odpowiedniej możliwości odzyskania kosztów; w przypadku sieci łączności elektronicznej wszelkie środki ochrony prawnej zastosowane przez krajowy organ regulacyjny mają być uwzględnione;</w:t>
            </w:r>
          </w:p>
          <w:p w14:paraId="6047A673" w14:textId="3AB507CB" w:rsidR="00032336" w:rsidRPr="00AC1C54" w:rsidRDefault="00032336" w:rsidP="00032336">
            <w:pPr>
              <w:ind w:left="496" w:hanging="283"/>
              <w:jc w:val="both"/>
              <w:rPr>
                <w:sz w:val="22"/>
                <w:szCs w:val="22"/>
              </w:rPr>
            </w:pPr>
            <w:r w:rsidRPr="00AC1C54">
              <w:rPr>
                <w:sz w:val="22"/>
                <w:szCs w:val="22"/>
              </w:rPr>
              <w:t>c) wszelkie dodatkowe koszty utrzymania i dostosowania wynikające z udostępniania odnośnej infrastruktury technicznej;</w:t>
            </w:r>
          </w:p>
          <w:p w14:paraId="37C97B85" w14:textId="467D8064" w:rsidR="00032336" w:rsidRPr="00AC1C54" w:rsidRDefault="00032336" w:rsidP="00032336">
            <w:pPr>
              <w:ind w:left="496" w:hanging="283"/>
              <w:jc w:val="both"/>
              <w:rPr>
                <w:sz w:val="22"/>
                <w:szCs w:val="22"/>
              </w:rPr>
            </w:pPr>
            <w:r w:rsidRPr="00AC1C54">
              <w:rPr>
                <w:sz w:val="22"/>
                <w:szCs w:val="22"/>
              </w:rPr>
              <w:t>d) wpływ dostępu, którego dotyczy wniosek, na plan biznesowy podmiotu zapewniającego dostęp, w tym inwestycje w infrastrukturę techniczną, której dotyczy wniosek o udzielenie dostępu;</w:t>
            </w:r>
          </w:p>
          <w:p w14:paraId="47946CD1" w14:textId="57B36155" w:rsidR="00032336" w:rsidRPr="00AC1C54" w:rsidRDefault="00032336" w:rsidP="00032336">
            <w:pPr>
              <w:ind w:left="496" w:hanging="283"/>
              <w:jc w:val="both"/>
              <w:rPr>
                <w:sz w:val="22"/>
                <w:szCs w:val="22"/>
              </w:rPr>
            </w:pPr>
            <w:r w:rsidRPr="00AC1C54">
              <w:rPr>
                <w:sz w:val="22"/>
                <w:szCs w:val="22"/>
              </w:rPr>
              <w:t>e) w szczególnym przypadku dostępu operatorów do infrastruktury technicznej, wszelkie odpowiednie wytyczne wydane na podstawie ust. 13, a w szczególności:</w:t>
            </w:r>
          </w:p>
          <w:p w14:paraId="241F5D0D" w14:textId="1D968015" w:rsidR="00032336" w:rsidRPr="00AC1C54" w:rsidRDefault="00032336" w:rsidP="00032336">
            <w:pPr>
              <w:ind w:left="921" w:hanging="425"/>
              <w:jc w:val="both"/>
              <w:rPr>
                <w:sz w:val="22"/>
                <w:szCs w:val="22"/>
              </w:rPr>
            </w:pPr>
            <w:r w:rsidRPr="00AC1C54">
              <w:rPr>
                <w:sz w:val="22"/>
                <w:szCs w:val="22"/>
              </w:rPr>
              <w:t>(i) efektywność ekonomiczną takich inwestycji w oparciu o ich profil ryzyka;</w:t>
            </w:r>
          </w:p>
          <w:p w14:paraId="07FF9367" w14:textId="31BC70EF" w:rsidR="00032336" w:rsidRPr="00AC1C54" w:rsidRDefault="00032336" w:rsidP="00032336">
            <w:pPr>
              <w:ind w:left="921" w:hanging="425"/>
              <w:jc w:val="both"/>
              <w:rPr>
                <w:sz w:val="22"/>
                <w:szCs w:val="22"/>
              </w:rPr>
            </w:pPr>
            <w:r w:rsidRPr="00AC1C54">
              <w:rPr>
                <w:sz w:val="22"/>
                <w:szCs w:val="22"/>
              </w:rPr>
              <w:t>(ii) potrzebę uzyskania godziwego zwrotu z inwestycji i potrzebę harmonogramu uzyskiwania takiego zwrotu;</w:t>
            </w:r>
          </w:p>
          <w:p w14:paraId="475F93F2" w14:textId="2545495B" w:rsidR="00032336" w:rsidRPr="00AC1C54" w:rsidRDefault="00032336" w:rsidP="00032336">
            <w:pPr>
              <w:ind w:left="921" w:hanging="425"/>
              <w:jc w:val="both"/>
              <w:rPr>
                <w:sz w:val="22"/>
                <w:szCs w:val="22"/>
              </w:rPr>
            </w:pPr>
            <w:r w:rsidRPr="00AC1C54">
              <w:rPr>
                <w:sz w:val="22"/>
                <w:szCs w:val="22"/>
              </w:rPr>
              <w:t xml:space="preserve">(iii) wpływ udzielenia dostępu na konkurencję na rynku niższego </w:t>
            </w:r>
            <w:r w:rsidRPr="00AC1C54">
              <w:rPr>
                <w:sz w:val="22"/>
                <w:szCs w:val="22"/>
              </w:rPr>
              <w:lastRenderedPageBreak/>
              <w:t>szczebla, a w konsekwencji – na ceny i zwrot z inwestycji;</w:t>
            </w:r>
          </w:p>
          <w:p w14:paraId="0F70144D" w14:textId="6E1BFB4D" w:rsidR="00032336" w:rsidRPr="00AC1C54" w:rsidRDefault="00032336" w:rsidP="00032336">
            <w:pPr>
              <w:ind w:left="921" w:hanging="425"/>
              <w:jc w:val="both"/>
              <w:rPr>
                <w:sz w:val="22"/>
                <w:szCs w:val="22"/>
              </w:rPr>
            </w:pPr>
            <w:r w:rsidRPr="00AC1C54">
              <w:rPr>
                <w:sz w:val="22"/>
                <w:szCs w:val="22"/>
              </w:rPr>
              <w:t>(iv) amortyzację aktywów sieci w chwili złożenia wniosku o udzielenie dostępu;</w:t>
            </w:r>
          </w:p>
          <w:p w14:paraId="58980999" w14:textId="4284B19B" w:rsidR="00032336" w:rsidRPr="00AC1C54" w:rsidRDefault="00032336" w:rsidP="00032336">
            <w:pPr>
              <w:ind w:left="921" w:hanging="425"/>
              <w:jc w:val="both"/>
              <w:rPr>
                <w:sz w:val="22"/>
                <w:szCs w:val="22"/>
              </w:rPr>
            </w:pPr>
            <w:r w:rsidRPr="00AC1C54">
              <w:rPr>
                <w:sz w:val="22"/>
                <w:szCs w:val="22"/>
              </w:rPr>
              <w:t>(v) wszelkie uzasadnienie biznesowe stanowiące podstawę danej inwestycji w momencie jej realizacji, w szczególności w przypadku inwestycji w infrastrukturę techniczną wykorzystywaną do zapewnienia łączności; oraz</w:t>
            </w:r>
          </w:p>
          <w:p w14:paraId="4FB52E59" w14:textId="779E723A" w:rsidR="00032336" w:rsidRPr="00AC1C54" w:rsidRDefault="00032336" w:rsidP="00032336">
            <w:pPr>
              <w:ind w:left="921" w:hanging="425"/>
              <w:jc w:val="both"/>
              <w:rPr>
                <w:sz w:val="22"/>
                <w:szCs w:val="22"/>
              </w:rPr>
            </w:pPr>
            <w:r w:rsidRPr="00AC1C54">
              <w:rPr>
                <w:sz w:val="22"/>
                <w:szCs w:val="22"/>
              </w:rPr>
              <w:t>(vi) wszelkie możliwości współinwestowania we wdrażanie infrastruktury technicznej uprzednio zaoferowane podmiotowi ubiegającemu się o dostęp, zwłaszcza zgodnie z art. 76 dyrektywy (UE) 2018/1972, lub równoległego współwdrażania;</w:t>
            </w:r>
          </w:p>
          <w:p w14:paraId="509ADF38" w14:textId="15ED2F35" w:rsidR="00032336" w:rsidRPr="00AC1C54" w:rsidRDefault="00032336" w:rsidP="00032336">
            <w:pPr>
              <w:ind w:left="452" w:hanging="239"/>
              <w:jc w:val="both"/>
              <w:rPr>
                <w:sz w:val="22"/>
                <w:szCs w:val="22"/>
              </w:rPr>
            </w:pPr>
            <w:r w:rsidRPr="00AC1C54">
              <w:rPr>
                <w:sz w:val="22"/>
                <w:szCs w:val="22"/>
              </w:rPr>
              <w:t>f) przy rozważaniu potrzeby operatorów w zakresie uzyskania godziwego zwrotu z inwestycji odzwierciedlającego odpowiednie warunki rynkowe – ich różne modele biznesowe, w szczególności w przypadku przedsiębiorstw, które głównie dostarczają urządzenia towarzyszące i oferują fizyczny dostęp więcej niż jednemu przedsiębiorstwu dostarczającemu lub upoważnionemu do dostarczania publicznych sieci łączności elektronicznej.</w:t>
            </w:r>
          </w:p>
        </w:tc>
        <w:tc>
          <w:tcPr>
            <w:tcW w:w="881" w:type="dxa"/>
            <w:vMerge w:val="restart"/>
            <w:tcBorders>
              <w:top w:val="single" w:sz="4" w:space="0" w:color="auto"/>
              <w:left w:val="single" w:sz="4" w:space="0" w:color="auto"/>
              <w:right w:val="single" w:sz="4" w:space="0" w:color="auto"/>
            </w:tcBorders>
          </w:tcPr>
          <w:p w14:paraId="607254BD" w14:textId="502E5B52"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71179F92" w14:textId="1D74B9D1" w:rsidR="00032336" w:rsidRPr="006D71AF" w:rsidRDefault="00032336" w:rsidP="00032336">
            <w:pPr>
              <w:pStyle w:val="Tekstpodstawowy"/>
              <w:jc w:val="left"/>
              <w:rPr>
                <w:b/>
                <w:noProof/>
                <w:sz w:val="22"/>
                <w:szCs w:val="22"/>
              </w:rPr>
            </w:pPr>
            <w:r w:rsidRPr="006D71AF">
              <w:rPr>
                <w:b/>
                <w:noProof/>
                <w:sz w:val="22"/>
                <w:szCs w:val="22"/>
              </w:rPr>
              <w:t>Art. 1 pkt 8</w:t>
            </w:r>
            <w:r>
              <w:rPr>
                <w:b/>
                <w:noProof/>
                <w:sz w:val="22"/>
                <w:szCs w:val="22"/>
              </w:rPr>
              <w:t xml:space="preserve"> lit. b</w:t>
            </w:r>
          </w:p>
          <w:p w14:paraId="1D29B7FF" w14:textId="751C7E18" w:rsidR="00032336" w:rsidRPr="00AC1C54" w:rsidRDefault="00032336" w:rsidP="00032336">
            <w:pPr>
              <w:pStyle w:val="Tekstpodstawowy"/>
              <w:jc w:val="left"/>
              <w:rPr>
                <w:bCs/>
                <w:noProof/>
                <w:sz w:val="22"/>
                <w:szCs w:val="22"/>
              </w:rPr>
            </w:pPr>
            <w:r w:rsidRPr="00AC1C54">
              <w:rPr>
                <w:bCs/>
                <w:noProof/>
                <w:sz w:val="22"/>
                <w:szCs w:val="22"/>
              </w:rPr>
              <w:t xml:space="preserve">(art. 17 ust. </w:t>
            </w:r>
            <w:r>
              <w:rPr>
                <w:bCs/>
                <w:noProof/>
                <w:sz w:val="22"/>
                <w:szCs w:val="22"/>
              </w:rPr>
              <w:t xml:space="preserve">3 </w:t>
            </w:r>
            <w:r w:rsidRPr="00AC1C54">
              <w:rPr>
                <w:bCs/>
                <w:noProof/>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570CFD83" w14:textId="77777777" w:rsidR="00032336" w:rsidRPr="00AC1C54" w:rsidRDefault="00032336" w:rsidP="00032336">
            <w:pPr>
              <w:jc w:val="both"/>
              <w:rPr>
                <w:sz w:val="22"/>
                <w:szCs w:val="22"/>
              </w:rPr>
            </w:pPr>
            <w:r w:rsidRPr="00AC1C54">
              <w:rPr>
                <w:sz w:val="22"/>
                <w:szCs w:val="22"/>
              </w:rPr>
              <w:t>w art. 17:</w:t>
            </w:r>
          </w:p>
          <w:p w14:paraId="2F04191A" w14:textId="77777777" w:rsidR="00032336" w:rsidRPr="00AC1C54" w:rsidRDefault="00032336"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b)</w:t>
            </w:r>
            <w:r w:rsidRPr="00AC1C54">
              <w:rPr>
                <w:rFonts w:ascii="Times New Roman" w:hAnsi="Times New Roman" w:cs="Times New Roman"/>
                <w:sz w:val="22"/>
                <w:szCs w:val="22"/>
              </w:rPr>
              <w:tab/>
              <w:t>dodaje się ust. 3 i 4 w brzmieniu:</w:t>
            </w:r>
          </w:p>
          <w:p w14:paraId="4B43CDEA" w14:textId="777E886D" w:rsidR="00032336" w:rsidRPr="00AC1C54" w:rsidRDefault="00032336" w:rsidP="00032336">
            <w:pPr>
              <w:pStyle w:val="LITlitera"/>
              <w:spacing w:line="240" w:lineRule="auto"/>
              <w:ind w:left="510" w:firstLine="0"/>
              <w:rPr>
                <w:rFonts w:ascii="Times New Roman" w:hAnsi="Times New Roman" w:cs="Times New Roman"/>
                <w:sz w:val="22"/>
                <w:szCs w:val="22"/>
              </w:rPr>
            </w:pPr>
            <w:r w:rsidRPr="00AC1C54">
              <w:rPr>
                <w:rFonts w:ascii="Times New Roman" w:hAnsi="Times New Roman" w:cs="Times New Roman"/>
                <w:sz w:val="22"/>
                <w:szCs w:val="22"/>
              </w:rPr>
              <w:tab/>
              <w:t>„3. Przy ustalaniu sprawiedliwych i rozsądnych warunków przyznawania</w:t>
            </w:r>
            <w:r w:rsidR="00881D45">
              <w:rPr>
                <w:rFonts w:ascii="Times New Roman" w:hAnsi="Times New Roman" w:cs="Times New Roman"/>
                <w:sz w:val="22"/>
                <w:szCs w:val="22"/>
              </w:rPr>
              <w:t xml:space="preserve"> </w:t>
            </w:r>
            <w:r w:rsidRPr="00AC1C54">
              <w:rPr>
                <w:rFonts w:ascii="Times New Roman" w:hAnsi="Times New Roman" w:cs="Times New Roman"/>
                <w:sz w:val="22"/>
                <w:szCs w:val="22"/>
              </w:rPr>
              <w:t xml:space="preserve">dostępu telekomunikacyjnego do infrastruktury technicznej, w tym </w:t>
            </w:r>
            <w:r w:rsidR="00881D45">
              <w:rPr>
                <w:rFonts w:ascii="Times New Roman" w:hAnsi="Times New Roman" w:cs="Times New Roman"/>
                <w:sz w:val="22"/>
                <w:szCs w:val="22"/>
              </w:rPr>
              <w:t xml:space="preserve"> </w:t>
            </w:r>
            <w:r w:rsidRPr="00AC1C54">
              <w:rPr>
                <w:rFonts w:ascii="Times New Roman" w:hAnsi="Times New Roman" w:cs="Times New Roman"/>
                <w:sz w:val="22"/>
                <w:szCs w:val="22"/>
              </w:rPr>
              <w:t>cenowych, operatorzy sieci i podmioty sektora publicznego będące właścicielami infrastruktury technicznej lub kontrolujące taką infrastrukturę uwzględniają:</w:t>
            </w:r>
          </w:p>
          <w:p w14:paraId="033F7130"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1) istniejące umowy i warunki handlowe uzgodnione między operatorami ubiegającymi się o ten dostęp  a operatorami sieci lub podmiotami sektora publicznego udzielającymi tego dostępu;</w:t>
            </w:r>
          </w:p>
          <w:p w14:paraId="33E5F67C"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 xml:space="preserve">2) konieczność zapewnienia, aby podmiot zapewniający ten dostęp miał możliwość odzyskania kosztów związanych z udzieleniem dostępu do swojej infrastruktury technicznej, z uwzględnieniem modeli biznesowych </w:t>
            </w:r>
            <w:r w:rsidRPr="00AC1C54">
              <w:rPr>
                <w:rFonts w:ascii="Times New Roman" w:hAnsi="Times New Roman" w:cs="Times New Roman"/>
                <w:sz w:val="22"/>
                <w:szCs w:val="22"/>
              </w:rPr>
              <w:lastRenderedPageBreak/>
              <w:t>oraz struktur taryfowych wprowadzonych w celu zapewnienia odpowiedniej możliwości odzyskania kosztów; w przypadku sieci łączności elektronicznej należy uwzględnić wszelkie środki ochrony prawnej zastosowane przez Prezesa UKE;</w:t>
            </w:r>
          </w:p>
          <w:p w14:paraId="182DC7CC"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3) dodatkowe koszty utrzymania i dostosowania wynikające z udostępniania tej infrastruktury technicznej;</w:t>
            </w:r>
          </w:p>
          <w:p w14:paraId="2F5691EF"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4) wpływ tego dostępu, którego dotyczy wniosek, na plan biznesowy podmiotu zapewniającego ten dostęp, w tym inwestycje w infrastrukturę techniczną, której dotyczy wniosek o udzielenie dostępu;</w:t>
            </w:r>
          </w:p>
          <w:p w14:paraId="272959D7"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5) w przypadku dostępu do infrastruktury technicznej operatorów, odpowiednie wytyczne wydane na podstawie art. 3 ust. 13 rozporządzenia 2024/1309, a w szczególności:</w:t>
            </w:r>
          </w:p>
          <w:p w14:paraId="786842AD"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a) efektywność ekonomiczną takich inwestycji w oparciu o ich profil ryzyka,</w:t>
            </w:r>
          </w:p>
          <w:p w14:paraId="52D2E22E"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b) potrzebę uzyskania godziwego zwrotu z inwestycji i potrzebę harmonogramu uzyskiwania takiego zwrotu,</w:t>
            </w:r>
          </w:p>
          <w:p w14:paraId="7F3BD7F2"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c) wpływ udzielenia dostępu na konkurencję na rynku niższego szczebla, a w konsekwencji – na ceny i zwrot z inwestycji,</w:t>
            </w:r>
          </w:p>
          <w:p w14:paraId="35D86BEE"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d) amortyzację aktywów sieci w chwili złożenia wniosku o udzielenie dostępu,</w:t>
            </w:r>
          </w:p>
          <w:p w14:paraId="4AB15D9B"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e) uzasadnienie biznesowe stanowiące podstawę danej inwestycji w momencie jej realizacji, w szczególności w przypadku inwestycji w infrastrukturę techniczną wykorzystywaną do zapewnienia łączności, oraz</w:t>
            </w:r>
          </w:p>
          <w:p w14:paraId="1160DC7A" w14:textId="77777777"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 xml:space="preserve">f) możliwości współinwestowania we wdrażanie infrastruktury technicznej uprzednio zaoferowane podmiotowi ubiegającemu się o dostęp, zwłaszcza zgodnie z działem IV rozdziałem 6 ustawy z dnia 12 lipca 2024 r. </w:t>
            </w:r>
            <w:r w:rsidRPr="00AC1C54">
              <w:rPr>
                <w:rFonts w:ascii="Times New Roman" w:eastAsia="Symbol" w:hAnsi="Times New Roman" w:cs="Times New Roman"/>
                <w:sz w:val="22"/>
                <w:szCs w:val="22"/>
              </w:rPr>
              <w:t>-</w:t>
            </w:r>
            <w:r w:rsidRPr="00AC1C54">
              <w:rPr>
                <w:rFonts w:ascii="Times New Roman" w:hAnsi="Times New Roman" w:cs="Times New Roman"/>
                <w:sz w:val="22"/>
                <w:szCs w:val="22"/>
              </w:rPr>
              <w:t xml:space="preserve"> Prawo komunikacji elektronicznej, lub równoległego współinwestowania;</w:t>
            </w:r>
          </w:p>
          <w:p w14:paraId="4BF6EDA4" w14:textId="3F4772BA" w:rsidR="00032336" w:rsidRPr="00AC1C54" w:rsidRDefault="00032336" w:rsidP="00032336">
            <w:pPr>
              <w:pStyle w:val="LITlitera"/>
              <w:spacing w:line="240" w:lineRule="auto"/>
              <w:ind w:left="635" w:hanging="329"/>
              <w:rPr>
                <w:rFonts w:ascii="Times New Roman" w:hAnsi="Times New Roman" w:cs="Times New Roman"/>
                <w:sz w:val="22"/>
                <w:szCs w:val="22"/>
              </w:rPr>
            </w:pPr>
            <w:r w:rsidRPr="00AC1C54">
              <w:rPr>
                <w:rFonts w:ascii="Times New Roman" w:hAnsi="Times New Roman" w:cs="Times New Roman"/>
                <w:sz w:val="22"/>
                <w:szCs w:val="22"/>
              </w:rPr>
              <w:tab/>
              <w:t xml:space="preserve">6) przy rozważaniu potrzeby operatorów w zakresie uzyskania godziwego zwrotu z inwestycji odzwierciedlającego odpowiednie warunki rynkowe – ich różne modele biznesowe, w szczególności w przypadku operatorów, którzy głównie </w:t>
            </w:r>
            <w:r w:rsidR="0018561D" w:rsidRPr="0018561D">
              <w:rPr>
                <w:rFonts w:ascii="Times New Roman" w:hAnsi="Times New Roman" w:cs="Times New Roman"/>
                <w:sz w:val="22"/>
                <w:szCs w:val="22"/>
              </w:rPr>
              <w:t>dostarczają powiązane zasoby i oferują do nich fizyczny dostęp</w:t>
            </w:r>
            <w:r w:rsidRPr="00AC1C54">
              <w:rPr>
                <w:rFonts w:ascii="Times New Roman" w:hAnsi="Times New Roman" w:cs="Times New Roman"/>
                <w:sz w:val="22"/>
                <w:szCs w:val="22"/>
              </w:rPr>
              <w:t>.</w:t>
            </w:r>
            <w:r>
              <w:rPr>
                <w:rFonts w:ascii="Times New Roman" w:hAnsi="Times New Roman" w:cs="Times New Roman"/>
                <w:sz w:val="22"/>
                <w:szCs w:val="22"/>
              </w:rPr>
              <w:t>”</w:t>
            </w:r>
          </w:p>
          <w:p w14:paraId="1C35081A" w14:textId="73762CB7" w:rsidR="00032336" w:rsidRPr="00AC1C54" w:rsidRDefault="00032336" w:rsidP="00032336">
            <w:pPr>
              <w:ind w:left="353" w:firstLine="425"/>
              <w:jc w:val="both"/>
              <w:rPr>
                <w:sz w:val="22"/>
                <w:szCs w:val="22"/>
              </w:rPr>
            </w:pPr>
          </w:p>
        </w:tc>
      </w:tr>
      <w:tr w:rsidR="007E38A5" w:rsidRPr="00AC1C54" w14:paraId="3795DC0E" w14:textId="77777777" w:rsidTr="004F0239">
        <w:tc>
          <w:tcPr>
            <w:tcW w:w="882" w:type="dxa"/>
            <w:vMerge/>
            <w:tcBorders>
              <w:top w:val="single" w:sz="4" w:space="0" w:color="auto"/>
              <w:left w:val="single" w:sz="4" w:space="0" w:color="auto"/>
              <w:right w:val="single" w:sz="4" w:space="0" w:color="auto"/>
            </w:tcBorders>
          </w:tcPr>
          <w:p w14:paraId="7B878B52" w14:textId="77777777" w:rsidR="007E38A5" w:rsidRPr="00AC1C54" w:rsidRDefault="007E38A5" w:rsidP="00032336">
            <w:pPr>
              <w:jc w:val="both"/>
              <w:rPr>
                <w:sz w:val="22"/>
                <w:szCs w:val="22"/>
              </w:rPr>
            </w:pPr>
          </w:p>
        </w:tc>
        <w:tc>
          <w:tcPr>
            <w:tcW w:w="4101" w:type="dxa"/>
            <w:vMerge/>
            <w:tcBorders>
              <w:top w:val="single" w:sz="4" w:space="0" w:color="auto"/>
              <w:left w:val="single" w:sz="4" w:space="0" w:color="auto"/>
              <w:right w:val="single" w:sz="4" w:space="0" w:color="auto"/>
            </w:tcBorders>
          </w:tcPr>
          <w:p w14:paraId="19F8C88B" w14:textId="77777777" w:rsidR="007E38A5" w:rsidRPr="00AC1C54" w:rsidRDefault="007E38A5" w:rsidP="00032336">
            <w:pPr>
              <w:jc w:val="both"/>
              <w:rPr>
                <w:sz w:val="22"/>
                <w:szCs w:val="22"/>
              </w:rPr>
            </w:pPr>
          </w:p>
        </w:tc>
        <w:tc>
          <w:tcPr>
            <w:tcW w:w="881" w:type="dxa"/>
            <w:vMerge/>
            <w:tcBorders>
              <w:top w:val="single" w:sz="4" w:space="0" w:color="auto"/>
              <w:left w:val="single" w:sz="4" w:space="0" w:color="auto"/>
              <w:right w:val="single" w:sz="4" w:space="0" w:color="auto"/>
            </w:tcBorders>
          </w:tcPr>
          <w:p w14:paraId="78324ACB" w14:textId="77777777" w:rsidR="007E38A5" w:rsidRPr="00AC1C54" w:rsidRDefault="007E38A5"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3C6C46D5" w14:textId="34FFF5CE" w:rsidR="007E38A5" w:rsidRPr="006D71AF" w:rsidRDefault="007E38A5" w:rsidP="00032336">
            <w:pPr>
              <w:pStyle w:val="Tekstpodstawowy"/>
              <w:jc w:val="left"/>
              <w:rPr>
                <w:b/>
                <w:noProof/>
                <w:sz w:val="22"/>
                <w:szCs w:val="22"/>
              </w:rPr>
            </w:pPr>
            <w:r>
              <w:rPr>
                <w:b/>
                <w:noProof/>
                <w:sz w:val="22"/>
                <w:szCs w:val="22"/>
              </w:rPr>
              <w:t xml:space="preserve">Art. 1 pkt 11 lit. c </w:t>
            </w:r>
            <w:r w:rsidRPr="003C2E1A">
              <w:rPr>
                <w:bCs/>
                <w:noProof/>
                <w:sz w:val="22"/>
                <w:szCs w:val="22"/>
              </w:rPr>
              <w:t>(art. 22 ust. 2 Megaustawy)</w:t>
            </w:r>
          </w:p>
        </w:tc>
        <w:tc>
          <w:tcPr>
            <w:tcW w:w="7230" w:type="dxa"/>
            <w:tcBorders>
              <w:top w:val="single" w:sz="4" w:space="0" w:color="auto"/>
              <w:left w:val="single" w:sz="4" w:space="0" w:color="auto"/>
              <w:bottom w:val="single" w:sz="4" w:space="0" w:color="auto"/>
              <w:right w:val="single" w:sz="4" w:space="0" w:color="auto"/>
            </w:tcBorders>
          </w:tcPr>
          <w:p w14:paraId="2093AB16" w14:textId="49F94527" w:rsidR="007E38A5" w:rsidRPr="002A30C5" w:rsidRDefault="007E38A5" w:rsidP="007E38A5">
            <w:pPr>
              <w:jc w:val="both"/>
              <w:rPr>
                <w:sz w:val="22"/>
                <w:szCs w:val="22"/>
              </w:rPr>
            </w:pPr>
            <w:r>
              <w:rPr>
                <w:sz w:val="22"/>
                <w:szCs w:val="22"/>
              </w:rPr>
              <w:t>c</w:t>
            </w:r>
            <w:r w:rsidRPr="002A30C5">
              <w:rPr>
                <w:sz w:val="22"/>
                <w:szCs w:val="22"/>
              </w:rPr>
              <w:t>)</w:t>
            </w:r>
            <w:r>
              <w:rPr>
                <w:sz w:val="22"/>
                <w:szCs w:val="22"/>
              </w:rPr>
              <w:tab/>
            </w:r>
            <w:r w:rsidRPr="002A30C5">
              <w:rPr>
                <w:sz w:val="22"/>
                <w:szCs w:val="22"/>
              </w:rPr>
              <w:t>ust. 2 otrzymuje brzmienie:</w:t>
            </w:r>
          </w:p>
          <w:p w14:paraId="20E6213D" w14:textId="4C44C60B" w:rsidR="007E38A5" w:rsidRPr="00AC1C54" w:rsidRDefault="007E38A5" w:rsidP="007E38A5">
            <w:pPr>
              <w:jc w:val="both"/>
              <w:rPr>
                <w:sz w:val="22"/>
                <w:szCs w:val="22"/>
              </w:rPr>
            </w:pPr>
            <w:r>
              <w:rPr>
                <w:sz w:val="22"/>
                <w:szCs w:val="22"/>
              </w:rPr>
              <w:tab/>
            </w:r>
            <w:r w:rsidRPr="002A30C5">
              <w:rPr>
                <w:sz w:val="22"/>
                <w:szCs w:val="22"/>
              </w:rPr>
              <w:t>„2. Prezes UKE wydając decyzję rozstrzygającą spór dotyczący dostępu do infrastruktury technicznej operatora, bierze pod uwagę, aby opłaty z tytułu dostępu umożliwiały zwrot poniesionych przez operatora kosztów oraz uwzględniały wpływ zapewnienia tego dostępu na plan biznesowy tego operatora, w szczególności na realizowane przez niego inwestycje dotyczące sieci o bardzo dużej przepustowości lub powiązanych zasobów.”,</w:t>
            </w:r>
          </w:p>
        </w:tc>
      </w:tr>
      <w:tr w:rsidR="00032336" w:rsidRPr="00AC1C54" w14:paraId="0959983B" w14:textId="77777777" w:rsidTr="004F0239">
        <w:tc>
          <w:tcPr>
            <w:tcW w:w="882" w:type="dxa"/>
            <w:vMerge/>
            <w:tcBorders>
              <w:left w:val="single" w:sz="4" w:space="0" w:color="auto"/>
              <w:bottom w:val="single" w:sz="4" w:space="0" w:color="auto"/>
              <w:right w:val="single" w:sz="4" w:space="0" w:color="auto"/>
            </w:tcBorders>
          </w:tcPr>
          <w:p w14:paraId="1E56617B"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72E67C61"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0F3E8722"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720FB54F" w14:textId="5E2C15F6" w:rsidR="007E38A5" w:rsidRPr="009F623D" w:rsidRDefault="007E38A5" w:rsidP="00032336">
            <w:pPr>
              <w:pStyle w:val="Tekstpodstawowy"/>
              <w:jc w:val="left"/>
              <w:rPr>
                <w:b/>
                <w:bCs/>
                <w:sz w:val="22"/>
                <w:szCs w:val="22"/>
              </w:rPr>
            </w:pPr>
          </w:p>
          <w:p w14:paraId="6CD2DA6C" w14:textId="1BFB2C9B" w:rsidR="00032336" w:rsidRPr="007E38A5" w:rsidRDefault="00032336" w:rsidP="00032336">
            <w:pPr>
              <w:pStyle w:val="Tekstpodstawowy"/>
              <w:jc w:val="left"/>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3DB07F5B" w14:textId="1978935F" w:rsidR="00032336" w:rsidRPr="002A30C5" w:rsidRDefault="00032336" w:rsidP="007E38A5">
            <w:pPr>
              <w:jc w:val="both"/>
              <w:rPr>
                <w:sz w:val="22"/>
                <w:szCs w:val="22"/>
              </w:rPr>
            </w:pPr>
          </w:p>
          <w:p w14:paraId="70124E7A" w14:textId="77777777" w:rsidR="00032336" w:rsidRPr="00AC1C54" w:rsidRDefault="00032336" w:rsidP="00032336">
            <w:pPr>
              <w:jc w:val="both"/>
              <w:rPr>
                <w:sz w:val="22"/>
                <w:szCs w:val="22"/>
              </w:rPr>
            </w:pPr>
          </w:p>
        </w:tc>
      </w:tr>
      <w:tr w:rsidR="00032336" w:rsidRPr="00AC1C54" w14:paraId="3A2F1411" w14:textId="77777777" w:rsidTr="004F0239">
        <w:tc>
          <w:tcPr>
            <w:tcW w:w="882" w:type="dxa"/>
            <w:vMerge w:val="restart"/>
            <w:tcBorders>
              <w:top w:val="single" w:sz="4" w:space="0" w:color="auto"/>
              <w:left w:val="single" w:sz="4" w:space="0" w:color="auto"/>
              <w:right w:val="single" w:sz="4" w:space="0" w:color="auto"/>
            </w:tcBorders>
          </w:tcPr>
          <w:p w14:paraId="2AE85431" w14:textId="218EC39D" w:rsidR="00032336" w:rsidRPr="00AC1C54" w:rsidRDefault="00032336" w:rsidP="00032336">
            <w:pPr>
              <w:jc w:val="both"/>
              <w:rPr>
                <w:sz w:val="22"/>
                <w:szCs w:val="22"/>
              </w:rPr>
            </w:pPr>
            <w:r w:rsidRPr="00AC1C54">
              <w:rPr>
                <w:sz w:val="22"/>
                <w:szCs w:val="22"/>
              </w:rPr>
              <w:t>Art. 3 ust. 5</w:t>
            </w:r>
          </w:p>
        </w:tc>
        <w:tc>
          <w:tcPr>
            <w:tcW w:w="4101" w:type="dxa"/>
            <w:vMerge w:val="restart"/>
            <w:tcBorders>
              <w:top w:val="single" w:sz="4" w:space="0" w:color="auto"/>
              <w:left w:val="single" w:sz="4" w:space="0" w:color="auto"/>
              <w:right w:val="single" w:sz="4" w:space="0" w:color="auto"/>
            </w:tcBorders>
          </w:tcPr>
          <w:p w14:paraId="332EEC47" w14:textId="011D9F50" w:rsidR="00032336" w:rsidRPr="00AC1C54" w:rsidRDefault="00032336" w:rsidP="00032336">
            <w:pPr>
              <w:jc w:val="both"/>
              <w:rPr>
                <w:sz w:val="22"/>
                <w:szCs w:val="22"/>
              </w:rPr>
            </w:pPr>
            <w:r w:rsidRPr="00AC1C54">
              <w:rPr>
                <w:sz w:val="22"/>
                <w:szCs w:val="22"/>
              </w:rPr>
              <w:t>5. Operatorzy sieci i podmioty sektora publicznego będące właścicielami infrastruktury technicznej lub kontrolujące taką infrastrukturę mogą odmówić dostępu do określonej infrastruktury technicznej powołując się na co najmniej jednego z następujących względów:</w:t>
            </w:r>
          </w:p>
          <w:p w14:paraId="2A2B1E49" w14:textId="77777777" w:rsidR="00032336" w:rsidRPr="00AC1C54" w:rsidRDefault="00032336" w:rsidP="00032336">
            <w:pPr>
              <w:jc w:val="both"/>
              <w:rPr>
                <w:sz w:val="22"/>
                <w:szCs w:val="22"/>
              </w:rPr>
            </w:pPr>
            <w:r w:rsidRPr="00AC1C54">
              <w:rPr>
                <w:sz w:val="22"/>
                <w:szCs w:val="22"/>
              </w:rPr>
              <w:lastRenderedPageBreak/>
              <w:t>a), infrastruktura techniczna, której dotyczy wniosek o udzielenie dostępu, nie jest technicznie odpowiednia do umieszczenia w niej elementów VHCN, o których mowa w ust. 1;</w:t>
            </w:r>
          </w:p>
          <w:p w14:paraId="53359CBA" w14:textId="77777777" w:rsidR="00032336" w:rsidRPr="00AC1C54" w:rsidRDefault="00032336" w:rsidP="00032336">
            <w:pPr>
              <w:jc w:val="both"/>
              <w:rPr>
                <w:sz w:val="22"/>
                <w:szCs w:val="22"/>
              </w:rPr>
            </w:pPr>
            <w:r w:rsidRPr="00AC1C54">
              <w:rPr>
                <w:sz w:val="22"/>
                <w:szCs w:val="22"/>
              </w:rPr>
              <w:t>b), brak jest miejsca do umieszczenia elementów VHCN lub urządzeń towarzyszących, o których mowa w ust. 1, w tym po uwzględnieniu przyszłego zapotrzebowania na miejsce odpowiednio wykazanego przez podmiot zapewniający dostęp, na przykład poprzez powołanie się na dostępne publicznie plany inwestycyjne lub na konsekwentnie stosowany odsetek przepustowości rezerwowany na przyszłe potrzeby w porównaniu z całą przepustowością infrastruktury technicznej;</w:t>
            </w:r>
          </w:p>
          <w:p w14:paraId="4ACA6CFA" w14:textId="77777777" w:rsidR="00032336" w:rsidRPr="00AC1C54" w:rsidRDefault="00032336" w:rsidP="00032336">
            <w:pPr>
              <w:jc w:val="both"/>
              <w:rPr>
                <w:sz w:val="22"/>
                <w:szCs w:val="22"/>
              </w:rPr>
            </w:pPr>
            <w:r w:rsidRPr="00AC1C54">
              <w:rPr>
                <w:sz w:val="22"/>
                <w:szCs w:val="22"/>
              </w:rPr>
              <w:t>c), istnieją uzasadnione powody dotyczące ochrony, bezpieczeństwa narodowego i zdrowia publicznego;</w:t>
            </w:r>
          </w:p>
          <w:p w14:paraId="52C391C1" w14:textId="77777777" w:rsidR="00032336" w:rsidRPr="00AC1C54" w:rsidRDefault="00032336" w:rsidP="00032336">
            <w:pPr>
              <w:jc w:val="both"/>
              <w:rPr>
                <w:sz w:val="22"/>
                <w:szCs w:val="22"/>
              </w:rPr>
            </w:pPr>
            <w:r w:rsidRPr="00AC1C54">
              <w:rPr>
                <w:sz w:val="22"/>
                <w:szCs w:val="22"/>
              </w:rPr>
              <w:t>d), istnieją należycie uzasadnione przesłanki związane z integralnością i bezpieczeństwem sieci, w szczególności krytycznej infrastruktury krajowej;</w:t>
            </w:r>
          </w:p>
          <w:p w14:paraId="33BB7846" w14:textId="77777777" w:rsidR="00032336" w:rsidRPr="00AC1C54" w:rsidRDefault="00032336" w:rsidP="00032336">
            <w:pPr>
              <w:jc w:val="both"/>
              <w:rPr>
                <w:sz w:val="22"/>
                <w:szCs w:val="22"/>
              </w:rPr>
            </w:pPr>
            <w:r w:rsidRPr="00AC1C54">
              <w:rPr>
                <w:sz w:val="22"/>
                <w:szCs w:val="22"/>
              </w:rPr>
              <w:t>e), istnieje należycie uzasadnione ryzyko, że planowane usługi łączności elektronicznej mogą spowodować poważne zakłócenia w świadczeniu innych usług za pośrednictwem tej samej infrastruktury technicznej;</w:t>
            </w:r>
          </w:p>
          <w:p w14:paraId="3A01E322" w14:textId="77777777" w:rsidR="00032336" w:rsidRPr="00AC1C54" w:rsidRDefault="00032336" w:rsidP="00032336">
            <w:pPr>
              <w:jc w:val="both"/>
              <w:rPr>
                <w:sz w:val="22"/>
                <w:szCs w:val="22"/>
              </w:rPr>
            </w:pPr>
            <w:r w:rsidRPr="00AC1C54">
              <w:rPr>
                <w:sz w:val="22"/>
                <w:szCs w:val="22"/>
              </w:rPr>
              <w:t xml:space="preserve">f), dostępne są realne alternatywne środki hurtowego pasywnego fizycznego dostępu do sieci łączności elektronicznej, odpowiednie do zapewniania VHCN, oferowane na sprawiedliwych i rozsądnych warunkach przez tego samego operatora sieci lub, w szczególnym przypadku obszarów wiejskich lub oddalonych, gdzie sieć jest eksploatowana wyłącznie na rynku hurtowym i jest własnością organów sektora publicznego lub jest przez nie kontrolowana </w:t>
            </w:r>
            <w:r w:rsidRPr="00AC1C54">
              <w:rPr>
                <w:sz w:val="22"/>
                <w:szCs w:val="22"/>
              </w:rPr>
              <w:lastRenderedPageBreak/>
              <w:t>– dostępne są takie alternatywne środki oferowane przez operatora takiej sieci.</w:t>
            </w:r>
          </w:p>
          <w:p w14:paraId="20551AE7" w14:textId="3FA4779B"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7BF5D72C" w14:textId="206EF130"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33D70F47" w14:textId="533302AA" w:rsidR="00032336" w:rsidRPr="006D71AF" w:rsidRDefault="00032336" w:rsidP="00032336">
            <w:pPr>
              <w:pStyle w:val="Tekstpodstawowy"/>
              <w:rPr>
                <w:b/>
                <w:bCs/>
                <w:noProof/>
                <w:sz w:val="22"/>
                <w:szCs w:val="22"/>
                <w:lang w:val="en-GB"/>
              </w:rPr>
            </w:pPr>
            <w:r w:rsidRPr="006D71AF">
              <w:rPr>
                <w:b/>
                <w:bCs/>
                <w:noProof/>
                <w:sz w:val="22"/>
                <w:szCs w:val="22"/>
                <w:lang w:val="en-GB"/>
              </w:rPr>
              <w:t>Art. 1 pkt 10 lit</w:t>
            </w:r>
            <w:r w:rsidR="005C37B2">
              <w:rPr>
                <w:b/>
                <w:bCs/>
                <w:noProof/>
                <w:sz w:val="22"/>
                <w:szCs w:val="22"/>
                <w:lang w:val="en-GB"/>
              </w:rPr>
              <w:t>.</w:t>
            </w:r>
            <w:r w:rsidRPr="006D71AF">
              <w:rPr>
                <w:b/>
                <w:bCs/>
                <w:noProof/>
                <w:sz w:val="22"/>
                <w:szCs w:val="22"/>
                <w:lang w:val="en-GB"/>
              </w:rPr>
              <w:t xml:space="preserve"> c</w:t>
            </w:r>
          </w:p>
          <w:p w14:paraId="33FB616E" w14:textId="25634364" w:rsidR="00032336" w:rsidRPr="00AC1C54" w:rsidRDefault="00032336" w:rsidP="00032336">
            <w:pPr>
              <w:pStyle w:val="Tekstpodstawowy"/>
              <w:jc w:val="left"/>
              <w:rPr>
                <w:noProof/>
                <w:sz w:val="22"/>
                <w:szCs w:val="22"/>
                <w:lang w:val="en-GB"/>
              </w:rPr>
            </w:pPr>
            <w:r w:rsidRPr="00AC1C54">
              <w:rPr>
                <w:noProof/>
                <w:sz w:val="22"/>
                <w:szCs w:val="22"/>
                <w:lang w:val="en-GB"/>
              </w:rPr>
              <w:t>(</w:t>
            </w:r>
            <w:r w:rsidR="003C2E1A">
              <w:rPr>
                <w:noProof/>
                <w:sz w:val="22"/>
                <w:szCs w:val="22"/>
                <w:lang w:val="en-GB"/>
              </w:rPr>
              <w:t>a</w:t>
            </w:r>
            <w:r w:rsidRPr="00AC1C54">
              <w:rPr>
                <w:noProof/>
                <w:sz w:val="22"/>
                <w:szCs w:val="22"/>
                <w:lang w:val="en-GB"/>
              </w:rPr>
              <w:t>rt. 19 ust. 4 Megaustawy)</w:t>
            </w:r>
          </w:p>
          <w:p w14:paraId="152B771F" w14:textId="77777777" w:rsidR="00032336" w:rsidRPr="00AC1C54" w:rsidRDefault="00032336" w:rsidP="00032336">
            <w:pPr>
              <w:pStyle w:val="Tekstpodstawowy"/>
              <w:rPr>
                <w:b/>
                <w:bCs/>
                <w:noProof/>
                <w:sz w:val="22"/>
                <w:szCs w:val="22"/>
                <w:lang w:val="en-GB"/>
              </w:rPr>
            </w:pPr>
          </w:p>
          <w:p w14:paraId="05250CF2" w14:textId="77777777" w:rsidR="00032336" w:rsidRPr="00AC1C54" w:rsidRDefault="00032336" w:rsidP="00032336">
            <w:pPr>
              <w:pStyle w:val="Tekstpodstawowy"/>
              <w:rPr>
                <w:b/>
                <w:bCs/>
                <w:noProof/>
                <w:sz w:val="22"/>
                <w:szCs w:val="22"/>
                <w:lang w:val="en-GB"/>
              </w:rPr>
            </w:pPr>
          </w:p>
          <w:p w14:paraId="170965F2" w14:textId="77777777" w:rsidR="00032336" w:rsidRPr="00AC1C54" w:rsidRDefault="00032336" w:rsidP="00032336">
            <w:pPr>
              <w:pStyle w:val="Tekstpodstawowy"/>
              <w:rPr>
                <w:b/>
                <w:bCs/>
                <w:noProof/>
                <w:sz w:val="22"/>
                <w:szCs w:val="22"/>
                <w:lang w:val="en-GB"/>
              </w:rPr>
            </w:pPr>
          </w:p>
          <w:p w14:paraId="21DCD1DD" w14:textId="77777777" w:rsidR="00032336" w:rsidRPr="00AC1C54" w:rsidRDefault="00032336" w:rsidP="00032336">
            <w:pPr>
              <w:pStyle w:val="Tekstpodstawowy"/>
              <w:rPr>
                <w:b/>
                <w:bCs/>
                <w:noProof/>
                <w:sz w:val="22"/>
                <w:szCs w:val="22"/>
                <w:lang w:val="en-GB"/>
              </w:rPr>
            </w:pPr>
          </w:p>
          <w:p w14:paraId="56ACAC0A" w14:textId="77777777" w:rsidR="00032336" w:rsidRPr="00AC1C54" w:rsidRDefault="00032336" w:rsidP="00032336">
            <w:pPr>
              <w:pStyle w:val="Tekstpodstawowy"/>
              <w:rPr>
                <w:b/>
                <w:bCs/>
                <w:noProof/>
                <w:sz w:val="22"/>
                <w:szCs w:val="22"/>
                <w:lang w:val="en-GB"/>
              </w:rPr>
            </w:pPr>
          </w:p>
          <w:p w14:paraId="7119A696" w14:textId="77777777" w:rsidR="00032336" w:rsidRPr="00AC1C54" w:rsidRDefault="00032336" w:rsidP="00032336">
            <w:pPr>
              <w:pStyle w:val="Tekstpodstawowy"/>
              <w:rPr>
                <w:b/>
                <w:bCs/>
                <w:noProof/>
                <w:sz w:val="22"/>
                <w:szCs w:val="22"/>
                <w:lang w:val="en-GB"/>
              </w:rPr>
            </w:pPr>
          </w:p>
          <w:p w14:paraId="50627739" w14:textId="77777777" w:rsidR="00032336" w:rsidRPr="00AC1C54" w:rsidRDefault="00032336" w:rsidP="00032336">
            <w:pPr>
              <w:pStyle w:val="Tekstpodstawowy"/>
              <w:rPr>
                <w:b/>
                <w:bCs/>
                <w:noProof/>
                <w:sz w:val="22"/>
                <w:szCs w:val="22"/>
                <w:lang w:val="en-GB"/>
              </w:rPr>
            </w:pPr>
          </w:p>
          <w:p w14:paraId="37AFF43F" w14:textId="77777777" w:rsidR="00032336" w:rsidRPr="00AC1C54" w:rsidRDefault="00032336" w:rsidP="00032336">
            <w:pPr>
              <w:pStyle w:val="Tekstpodstawowy"/>
              <w:rPr>
                <w:b/>
                <w:bCs/>
                <w:noProof/>
                <w:sz w:val="22"/>
                <w:szCs w:val="22"/>
                <w:lang w:val="en-GB"/>
              </w:rPr>
            </w:pPr>
          </w:p>
          <w:p w14:paraId="6B717F4B" w14:textId="77777777" w:rsidR="00032336" w:rsidRPr="00AC1C54" w:rsidRDefault="00032336" w:rsidP="00032336">
            <w:pPr>
              <w:pStyle w:val="Tekstpodstawowy"/>
              <w:rPr>
                <w:b/>
                <w:bCs/>
                <w:noProof/>
                <w:sz w:val="22"/>
                <w:szCs w:val="22"/>
                <w:lang w:val="en-GB"/>
              </w:rPr>
            </w:pPr>
          </w:p>
          <w:p w14:paraId="52B73C70" w14:textId="77777777" w:rsidR="00032336" w:rsidRPr="00AC1C54" w:rsidRDefault="00032336" w:rsidP="00032336">
            <w:pPr>
              <w:pStyle w:val="Tekstpodstawowy"/>
              <w:rPr>
                <w:b/>
                <w:bCs/>
                <w:noProof/>
                <w:sz w:val="22"/>
                <w:szCs w:val="22"/>
                <w:lang w:val="en-GB"/>
              </w:rPr>
            </w:pPr>
          </w:p>
          <w:p w14:paraId="0B654B7D" w14:textId="77777777" w:rsidR="00032336" w:rsidRPr="00AC1C54" w:rsidRDefault="00032336" w:rsidP="00032336">
            <w:pPr>
              <w:pStyle w:val="Tekstpodstawowy"/>
              <w:rPr>
                <w:b/>
                <w:bCs/>
                <w:noProof/>
                <w:sz w:val="22"/>
                <w:szCs w:val="22"/>
                <w:lang w:val="en-GB"/>
              </w:rPr>
            </w:pPr>
          </w:p>
          <w:p w14:paraId="4DACC7F7" w14:textId="77777777" w:rsidR="00032336" w:rsidRPr="00AC1C54" w:rsidRDefault="00032336" w:rsidP="00032336">
            <w:pPr>
              <w:pStyle w:val="Tekstpodstawowy"/>
              <w:rPr>
                <w:b/>
                <w:bCs/>
                <w:noProof/>
                <w:sz w:val="22"/>
                <w:szCs w:val="22"/>
                <w:lang w:val="en-GB"/>
              </w:rPr>
            </w:pPr>
          </w:p>
          <w:p w14:paraId="6B27D21A" w14:textId="77777777" w:rsidR="00032336" w:rsidRPr="00AC1C54" w:rsidRDefault="00032336" w:rsidP="00032336">
            <w:pPr>
              <w:pStyle w:val="Tekstpodstawowy"/>
              <w:rPr>
                <w:b/>
                <w:bCs/>
                <w:noProof/>
                <w:sz w:val="22"/>
                <w:szCs w:val="22"/>
                <w:lang w:val="en-GB"/>
              </w:rPr>
            </w:pPr>
          </w:p>
          <w:p w14:paraId="24507633" w14:textId="77777777" w:rsidR="00032336" w:rsidRPr="00AC1C54" w:rsidRDefault="00032336" w:rsidP="00032336">
            <w:pPr>
              <w:pStyle w:val="Tekstpodstawowy"/>
              <w:rPr>
                <w:b/>
                <w:bCs/>
                <w:noProof/>
                <w:sz w:val="22"/>
                <w:szCs w:val="22"/>
                <w:lang w:val="en-GB"/>
              </w:rPr>
            </w:pPr>
          </w:p>
          <w:p w14:paraId="6AC0168D" w14:textId="77777777" w:rsidR="00032336" w:rsidRPr="00AC1C54" w:rsidRDefault="00032336" w:rsidP="00032336">
            <w:pPr>
              <w:pStyle w:val="Tekstpodstawowy"/>
              <w:rPr>
                <w:b/>
                <w:bCs/>
                <w:noProof/>
                <w:sz w:val="22"/>
                <w:szCs w:val="22"/>
                <w:lang w:val="en-GB"/>
              </w:rPr>
            </w:pPr>
          </w:p>
          <w:p w14:paraId="0F1FD0D0" w14:textId="77777777" w:rsidR="00032336" w:rsidRPr="00AC1C54" w:rsidRDefault="00032336" w:rsidP="00032336">
            <w:pPr>
              <w:pStyle w:val="Tekstpodstawowy"/>
              <w:rPr>
                <w:b/>
                <w:bCs/>
                <w:noProof/>
                <w:sz w:val="22"/>
                <w:szCs w:val="22"/>
                <w:lang w:val="en-GB"/>
              </w:rPr>
            </w:pPr>
          </w:p>
          <w:p w14:paraId="09A2A44F" w14:textId="77777777" w:rsidR="00032336" w:rsidRPr="00AC1C54" w:rsidRDefault="00032336" w:rsidP="00032336">
            <w:pPr>
              <w:pStyle w:val="Tekstpodstawowy"/>
              <w:rPr>
                <w:b/>
                <w:bCs/>
                <w:noProof/>
                <w:sz w:val="22"/>
                <w:szCs w:val="22"/>
                <w:lang w:val="en-GB"/>
              </w:rPr>
            </w:pPr>
          </w:p>
          <w:p w14:paraId="172F36CC" w14:textId="77777777" w:rsidR="00032336" w:rsidRPr="00AC1C54" w:rsidRDefault="00032336" w:rsidP="00032336">
            <w:pPr>
              <w:pStyle w:val="Tekstpodstawowy"/>
              <w:rPr>
                <w:b/>
                <w:bCs/>
                <w:noProof/>
                <w:sz w:val="22"/>
                <w:szCs w:val="22"/>
                <w:lang w:val="en-GB"/>
              </w:rPr>
            </w:pPr>
          </w:p>
          <w:p w14:paraId="214CA939" w14:textId="4006442B" w:rsidR="00032336" w:rsidRPr="00AC1C54" w:rsidRDefault="00032336" w:rsidP="00032336">
            <w:pPr>
              <w:pStyle w:val="Tekstpodstawowy"/>
              <w:jc w:val="left"/>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3BE6D0DA" w14:textId="20CFEC69" w:rsidR="00032336" w:rsidRPr="00AC1C54" w:rsidRDefault="00032336" w:rsidP="00032336">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lastRenderedPageBreak/>
              <w:t>10)</w:t>
            </w: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w art. 19: </w:t>
            </w:r>
          </w:p>
          <w:p w14:paraId="059E05BF" w14:textId="51540EFD" w:rsidR="00032336" w:rsidRPr="00AC1C54" w:rsidRDefault="00032336" w:rsidP="00032336">
            <w:pPr>
              <w:jc w:val="both"/>
              <w:rPr>
                <w:sz w:val="22"/>
                <w:szCs w:val="22"/>
              </w:rPr>
            </w:pPr>
            <w:r w:rsidRPr="00AC1C54">
              <w:rPr>
                <w:sz w:val="22"/>
                <w:szCs w:val="22"/>
              </w:rPr>
              <w:tab/>
              <w:t>(…)</w:t>
            </w:r>
          </w:p>
          <w:p w14:paraId="715DB953" w14:textId="05864367" w:rsidR="00032336" w:rsidRPr="00AC1C54" w:rsidRDefault="00032336" w:rsidP="00032336">
            <w:pPr>
              <w:jc w:val="both"/>
              <w:rPr>
                <w:bCs/>
                <w:sz w:val="22"/>
                <w:szCs w:val="22"/>
              </w:rPr>
            </w:pPr>
            <w:r w:rsidRPr="00AC1C54">
              <w:rPr>
                <w:bCs/>
                <w:sz w:val="22"/>
                <w:szCs w:val="22"/>
              </w:rPr>
              <w:t>c)</w:t>
            </w:r>
            <w:r w:rsidRPr="00AC1C54">
              <w:rPr>
                <w:bCs/>
                <w:sz w:val="22"/>
                <w:szCs w:val="22"/>
              </w:rPr>
              <w:tab/>
              <w:t xml:space="preserve">w ust. </w:t>
            </w:r>
            <w:r w:rsidRPr="00AC1C54">
              <w:rPr>
                <w:sz w:val="22"/>
                <w:szCs w:val="22"/>
              </w:rPr>
              <w:t>4</w:t>
            </w:r>
            <w:r w:rsidRPr="00AC1C54">
              <w:rPr>
                <w:bCs/>
                <w:sz w:val="22"/>
                <w:szCs w:val="22"/>
              </w:rPr>
              <w:t>:</w:t>
            </w:r>
          </w:p>
          <w:p w14:paraId="339B9C11" w14:textId="0DA89F76" w:rsidR="00032336" w:rsidRPr="00AC1C54" w:rsidRDefault="00032336" w:rsidP="00032336">
            <w:pPr>
              <w:jc w:val="both"/>
              <w:rPr>
                <w:bCs/>
                <w:sz w:val="22"/>
                <w:szCs w:val="22"/>
              </w:rPr>
            </w:pPr>
            <w:r w:rsidRPr="00AC1C54">
              <w:rPr>
                <w:bCs/>
                <w:sz w:val="22"/>
                <w:szCs w:val="22"/>
              </w:rPr>
              <w:tab/>
              <w:t>– wprowadzenie do wyliczenia oraz pkt 1 i 2 otrzymują brzmienie:</w:t>
            </w:r>
          </w:p>
          <w:p w14:paraId="73BEF5D7" w14:textId="056E64FF" w:rsidR="00032336" w:rsidRPr="00AC1C54" w:rsidRDefault="00032336" w:rsidP="00032336">
            <w:pPr>
              <w:jc w:val="both"/>
              <w:rPr>
                <w:bCs/>
                <w:sz w:val="22"/>
                <w:szCs w:val="22"/>
              </w:rPr>
            </w:pPr>
            <w:r w:rsidRPr="00AC1C54">
              <w:rPr>
                <w:bCs/>
                <w:sz w:val="22"/>
                <w:szCs w:val="22"/>
              </w:rPr>
              <w:tab/>
              <w:t>„Operator sieci lub podmiot sektora publicznego może odmówić operatorowi dostępu do infrastruktury technicznej, jeżeli:</w:t>
            </w:r>
          </w:p>
          <w:p w14:paraId="7FEA25BF" w14:textId="3B71D63D" w:rsidR="00032336" w:rsidRPr="00AC1C54" w:rsidRDefault="00032336" w:rsidP="00032336">
            <w:pPr>
              <w:jc w:val="both"/>
              <w:rPr>
                <w:bCs/>
                <w:sz w:val="22"/>
                <w:szCs w:val="22"/>
              </w:rPr>
            </w:pPr>
            <w:r w:rsidRPr="00AC1C54">
              <w:rPr>
                <w:bCs/>
                <w:sz w:val="22"/>
                <w:szCs w:val="22"/>
              </w:rPr>
              <w:lastRenderedPageBreak/>
              <w:tab/>
              <w:t>1) umieszczenie elementów sieci o bardzo dużej przepustowości lub powiązanych zasobów</w:t>
            </w:r>
            <w:r w:rsidRPr="00AC1C54" w:rsidDel="006D1C8C">
              <w:rPr>
                <w:bCs/>
                <w:sz w:val="22"/>
                <w:szCs w:val="22"/>
              </w:rPr>
              <w:t xml:space="preserve"> </w:t>
            </w:r>
            <w:r w:rsidRPr="00AC1C54">
              <w:rPr>
                <w:bCs/>
                <w:sz w:val="22"/>
                <w:szCs w:val="22"/>
              </w:rPr>
              <w:t xml:space="preserve">w infrastrukturze technicznej objętej wnioskiem nie </w:t>
            </w:r>
            <w:r w:rsidRPr="00AC1C54">
              <w:rPr>
                <w:bCs/>
                <w:sz w:val="22"/>
                <w:szCs w:val="22"/>
              </w:rPr>
              <w:tab/>
              <w:t>jest możliwe ze względów technicznych;</w:t>
            </w:r>
          </w:p>
          <w:p w14:paraId="54B71F46" w14:textId="0CFE852A" w:rsidR="00032336" w:rsidRPr="00AC1C54" w:rsidRDefault="00032336" w:rsidP="00032336">
            <w:pPr>
              <w:jc w:val="both"/>
              <w:rPr>
                <w:bCs/>
                <w:sz w:val="22"/>
                <w:szCs w:val="22"/>
              </w:rPr>
            </w:pPr>
            <w:r w:rsidRPr="00AC1C54">
              <w:rPr>
                <w:bCs/>
                <w:sz w:val="22"/>
                <w:szCs w:val="22"/>
              </w:rPr>
              <w:tab/>
              <w:t xml:space="preserve">2) nie ma dostępnej przestrzeni do umieszczenia elementów sieci o bardzo </w:t>
            </w:r>
            <w:r w:rsidRPr="00AC1C54">
              <w:rPr>
                <w:bCs/>
                <w:sz w:val="22"/>
                <w:szCs w:val="22"/>
              </w:rPr>
              <w:tab/>
              <w:t>dużej przepustowości lub powiązanych zasobów z uwzględnieniem przyszłego zapotrzebowania operatora sieci na miejsce w infrastrukturze technicznej objętej wnioskiem, co wynika z opracowanego przez operatora sieci i publicznie dostępnego harmonogramu planowanej do realizacji inwestycji obejmującej pozostałe miejsce w infrastrukturze technicznej, który został upubliczniony przed dniem otrzymania wniosku o dostęp do infrastruktury technicznej;”,</w:t>
            </w:r>
          </w:p>
          <w:p w14:paraId="1037A942" w14:textId="7EAC5271" w:rsidR="00032336" w:rsidRPr="00AC1C54" w:rsidRDefault="00032336" w:rsidP="00032336">
            <w:pPr>
              <w:jc w:val="both"/>
              <w:rPr>
                <w:bCs/>
                <w:sz w:val="22"/>
                <w:szCs w:val="22"/>
              </w:rPr>
            </w:pPr>
            <w:r w:rsidRPr="00AC1C54">
              <w:rPr>
                <w:bCs/>
                <w:sz w:val="22"/>
                <w:szCs w:val="22"/>
              </w:rPr>
              <w:tab/>
              <w:t>– w pkt 5 wprowadzenie do wyliczenia oraz lit. a otrzymują brzmienie:</w:t>
            </w:r>
          </w:p>
          <w:p w14:paraId="426500E0" w14:textId="09DB3EED" w:rsidR="00032336" w:rsidRPr="00AC1C54" w:rsidRDefault="00032336" w:rsidP="00032336">
            <w:pPr>
              <w:ind w:firstLine="353"/>
              <w:jc w:val="both"/>
              <w:rPr>
                <w:bCs/>
                <w:sz w:val="22"/>
                <w:szCs w:val="22"/>
              </w:rPr>
            </w:pPr>
            <w:r w:rsidRPr="00AC1C54">
              <w:rPr>
                <w:bCs/>
                <w:sz w:val="22"/>
                <w:szCs w:val="22"/>
              </w:rPr>
              <w:tab/>
              <w:t xml:space="preserve">„zapewnia operatorowi inny niż określony we wniosku skuteczny dostęp do sieci i powiązanych zasobów, w szczególności do włókna </w:t>
            </w:r>
            <w:r w:rsidRPr="00AC1C54">
              <w:rPr>
                <w:bCs/>
                <w:sz w:val="22"/>
                <w:szCs w:val="22"/>
              </w:rPr>
              <w:tab/>
              <w:t>światłowodowego, który:</w:t>
            </w:r>
          </w:p>
          <w:p w14:paraId="37DF582F" w14:textId="532B7E77" w:rsidR="00032336" w:rsidRPr="009D1962" w:rsidRDefault="00AC33CB" w:rsidP="003C2E1A">
            <w:pPr>
              <w:ind w:left="555"/>
              <w:jc w:val="both"/>
              <w:rPr>
                <w:bCs/>
                <w:sz w:val="22"/>
                <w:szCs w:val="22"/>
              </w:rPr>
            </w:pPr>
            <w:r>
              <w:rPr>
                <w:bCs/>
                <w:sz w:val="22"/>
                <w:szCs w:val="22"/>
              </w:rPr>
              <w:t>a)</w:t>
            </w:r>
            <w:r w:rsidR="003C2E1A">
              <w:rPr>
                <w:bCs/>
                <w:sz w:val="22"/>
                <w:szCs w:val="22"/>
              </w:rPr>
              <w:t xml:space="preserve"> </w:t>
            </w:r>
            <w:r w:rsidR="00032336" w:rsidRPr="009D1962">
              <w:rPr>
                <w:bCs/>
                <w:sz w:val="22"/>
                <w:szCs w:val="22"/>
              </w:rPr>
              <w:t>spełnia potrzeby operatora w zakresie zapewnienia sieci o bardzo dużej przepustowości oraz powiązanych zasobów,”,</w:t>
            </w:r>
          </w:p>
          <w:p w14:paraId="1F05BCF7" w14:textId="679831A9" w:rsidR="00032336" w:rsidRPr="00AC1C54" w:rsidRDefault="00032336" w:rsidP="00032336">
            <w:pPr>
              <w:jc w:val="both"/>
              <w:rPr>
                <w:sz w:val="22"/>
                <w:szCs w:val="22"/>
              </w:rPr>
            </w:pPr>
          </w:p>
        </w:tc>
      </w:tr>
      <w:tr w:rsidR="00032336" w:rsidRPr="00AC1C54" w14:paraId="1E57A125" w14:textId="77777777" w:rsidTr="004F0239">
        <w:tc>
          <w:tcPr>
            <w:tcW w:w="882" w:type="dxa"/>
            <w:vMerge/>
            <w:tcBorders>
              <w:left w:val="single" w:sz="4" w:space="0" w:color="auto"/>
              <w:bottom w:val="single" w:sz="4" w:space="0" w:color="auto"/>
              <w:right w:val="single" w:sz="4" w:space="0" w:color="auto"/>
            </w:tcBorders>
          </w:tcPr>
          <w:p w14:paraId="49FF465E"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613B6BC6"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3FA26CC9"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1B54577C" w14:textId="77777777" w:rsidR="00032336" w:rsidRPr="006D71AF" w:rsidRDefault="00032336" w:rsidP="00032336">
            <w:pPr>
              <w:pStyle w:val="Tekstpodstawowy"/>
              <w:jc w:val="left"/>
              <w:rPr>
                <w:b/>
                <w:bCs/>
                <w:noProof/>
                <w:sz w:val="22"/>
                <w:szCs w:val="22"/>
              </w:rPr>
            </w:pPr>
            <w:r w:rsidRPr="006D71AF">
              <w:rPr>
                <w:b/>
                <w:bCs/>
                <w:noProof/>
                <w:sz w:val="22"/>
                <w:szCs w:val="22"/>
              </w:rPr>
              <w:t>Art. 2 pkt 1 lit. a</w:t>
            </w:r>
          </w:p>
          <w:p w14:paraId="55343D66" w14:textId="08A968EE" w:rsidR="00032336" w:rsidRPr="00AC1C54" w:rsidRDefault="00032336" w:rsidP="00032336">
            <w:pPr>
              <w:pStyle w:val="Tekstpodstawowy"/>
              <w:rPr>
                <w:noProof/>
                <w:sz w:val="22"/>
                <w:szCs w:val="22"/>
              </w:rPr>
            </w:pPr>
            <w:r w:rsidRPr="00AC1C54">
              <w:rPr>
                <w:noProof/>
                <w:sz w:val="22"/>
                <w:szCs w:val="22"/>
              </w:rPr>
              <w:t>(</w:t>
            </w:r>
            <w:r w:rsidR="006F422E">
              <w:rPr>
                <w:noProof/>
                <w:sz w:val="22"/>
                <w:szCs w:val="22"/>
              </w:rPr>
              <w:t>a</w:t>
            </w:r>
            <w:r w:rsidRPr="00AC1C54">
              <w:rPr>
                <w:noProof/>
                <w:sz w:val="22"/>
                <w:szCs w:val="22"/>
              </w:rPr>
              <w:t>rt. 39 ust. 3 pkt. 1 i 1a ustawy o drogach publicznych)</w:t>
            </w:r>
          </w:p>
        </w:tc>
        <w:tc>
          <w:tcPr>
            <w:tcW w:w="7230" w:type="dxa"/>
            <w:tcBorders>
              <w:top w:val="single" w:sz="4" w:space="0" w:color="auto"/>
              <w:left w:val="single" w:sz="4" w:space="0" w:color="auto"/>
              <w:bottom w:val="single" w:sz="4" w:space="0" w:color="auto"/>
              <w:right w:val="single" w:sz="4" w:space="0" w:color="auto"/>
            </w:tcBorders>
          </w:tcPr>
          <w:p w14:paraId="3DD76001" w14:textId="1EB33038" w:rsidR="00032336" w:rsidRPr="00AC1C54" w:rsidRDefault="00032336" w:rsidP="00032336">
            <w:pPr>
              <w:ind w:left="391" w:hanging="391"/>
              <w:jc w:val="both"/>
              <w:rPr>
                <w:sz w:val="22"/>
                <w:szCs w:val="22"/>
              </w:rPr>
            </w:pPr>
            <w:r>
              <w:rPr>
                <w:sz w:val="22"/>
                <w:szCs w:val="22"/>
              </w:rPr>
              <w:t>a)</w:t>
            </w:r>
            <w:r>
              <w:rPr>
                <w:sz w:val="22"/>
                <w:szCs w:val="22"/>
              </w:rPr>
              <w:tab/>
            </w:r>
            <w:r>
              <w:rPr>
                <w:sz w:val="22"/>
                <w:szCs w:val="22"/>
              </w:rPr>
              <w:tab/>
            </w:r>
            <w:r w:rsidRPr="00AC1C54">
              <w:rPr>
                <w:sz w:val="22"/>
                <w:szCs w:val="22"/>
              </w:rPr>
              <w:t>w art. 39:</w:t>
            </w:r>
          </w:p>
          <w:p w14:paraId="0A8AE2C1" w14:textId="1D93D72B" w:rsidR="00032336" w:rsidRPr="00AC1C54" w:rsidRDefault="00032336" w:rsidP="00032336">
            <w:pPr>
              <w:jc w:val="both"/>
              <w:rPr>
                <w:sz w:val="22"/>
                <w:szCs w:val="22"/>
              </w:rPr>
            </w:pPr>
            <w:r w:rsidRPr="00AC1C54">
              <w:rPr>
                <w:sz w:val="22"/>
                <w:szCs w:val="22"/>
              </w:rPr>
              <w:tab/>
              <w:t>w ust. 3 pkt 1 i 1a otrzymuje brzmienie:</w:t>
            </w:r>
          </w:p>
          <w:p w14:paraId="0D29B82B" w14:textId="0197AC9C" w:rsidR="00032336" w:rsidRPr="00AC1C54" w:rsidRDefault="00032336" w:rsidP="00032336">
            <w:pPr>
              <w:jc w:val="both"/>
              <w:rPr>
                <w:sz w:val="22"/>
                <w:szCs w:val="22"/>
              </w:rPr>
            </w:pPr>
            <w:r w:rsidRPr="00AC1C54">
              <w:rPr>
                <w:sz w:val="22"/>
                <w:szCs w:val="22"/>
              </w:rPr>
              <w:tab/>
              <w:t>„1) może odmówić wydania zezwolenia na umieszczenie w pasie drogowym urządzeń i infrastruktury, o których mowa w ust. 1a, wyłącznie, jeżeli ich umieszczenie:</w:t>
            </w:r>
          </w:p>
          <w:p w14:paraId="148B09FD" w14:textId="544A3332" w:rsidR="00032336" w:rsidRPr="00AC1C54" w:rsidRDefault="00032336" w:rsidP="00032336">
            <w:pPr>
              <w:jc w:val="both"/>
              <w:rPr>
                <w:sz w:val="22"/>
                <w:szCs w:val="22"/>
              </w:rPr>
            </w:pPr>
            <w:r w:rsidRPr="00AC1C54">
              <w:rPr>
                <w:sz w:val="22"/>
                <w:szCs w:val="22"/>
              </w:rPr>
              <w:tab/>
              <w:t xml:space="preserve">a) spowodowałoby zagrożenie bezpieczeństwa ruchu drogowego, </w:t>
            </w:r>
            <w:r w:rsidRPr="00AC1C54">
              <w:rPr>
                <w:sz w:val="22"/>
                <w:szCs w:val="22"/>
              </w:rPr>
              <w:tab/>
              <w:t>naruszenia wymagań wynikających z przepisów odrębnych, lub</w:t>
            </w:r>
          </w:p>
          <w:p w14:paraId="350AE383" w14:textId="56DC1219" w:rsidR="00032336" w:rsidRPr="00AC1C54" w:rsidRDefault="00032336" w:rsidP="00032336">
            <w:pPr>
              <w:jc w:val="both"/>
              <w:rPr>
                <w:sz w:val="22"/>
                <w:szCs w:val="22"/>
              </w:rPr>
            </w:pPr>
            <w:r w:rsidRPr="00AC1C54">
              <w:rPr>
                <w:sz w:val="22"/>
                <w:szCs w:val="22"/>
              </w:rPr>
              <w:tab/>
              <w:t xml:space="preserve">b) miałoby doprowadzić do utraty uprawnień z tytułu gwarancji lub rękojmi w zakresie budowy, przebudowy lub remontu danego odcinka drogi, chybaże inwestor przedłoży zaświadczenie od udzielającego tej gwarancji lub rękojmi, że zakres prowadzonych prac w pasie drogowym lub umieszczenie w pasie drogowym urządzeń i infrastruktury nie spowoduje utraty </w:t>
            </w:r>
            <w:r w:rsidRPr="00AC1C54">
              <w:rPr>
                <w:sz w:val="22"/>
                <w:szCs w:val="22"/>
              </w:rPr>
              <w:tab/>
              <w:t>uprawnień z tytułu tej gwarancji lub rękojmi oraz oświadczenie od tego udzielającego gwarancji lub rękojmi o jego udziale w odbiorze zajmowanego odcinka pasa drogowego, lub gdy inwestor przejmie na siebie tę gwarancję lub rękojmię w zakresie ograniczonym do obszaru zajęcia pasa drogowego określonego w zezwoleniu zarządcy drogi na zajęcie pasa drogowego, dotyczącego prowadzenia robót w pasie drogowym lub na umieszczenie w nim tego urządzenia lub tej infrastruktury;</w:t>
            </w:r>
          </w:p>
          <w:p w14:paraId="7DC6DFB1" w14:textId="53AF2DB6" w:rsidR="00032336" w:rsidRPr="00AC1C54" w:rsidRDefault="00032336" w:rsidP="00032336">
            <w:pPr>
              <w:jc w:val="both"/>
              <w:rPr>
                <w:sz w:val="22"/>
                <w:szCs w:val="22"/>
              </w:rPr>
            </w:pPr>
            <w:r w:rsidRPr="00AC1C54">
              <w:rPr>
                <w:sz w:val="22"/>
                <w:szCs w:val="22"/>
              </w:rPr>
              <w:tab/>
              <w:t>1a) odmawia wydania zezwolenia na umieszczenie w pasie drogowym infrastruktury telekomunikacyjnej, jeżeli:</w:t>
            </w:r>
          </w:p>
          <w:p w14:paraId="518097F7" w14:textId="6EEBBFAC" w:rsidR="00032336" w:rsidRPr="00AC1C54" w:rsidRDefault="00032336" w:rsidP="00032336">
            <w:pPr>
              <w:jc w:val="both"/>
              <w:rPr>
                <w:sz w:val="22"/>
                <w:szCs w:val="22"/>
              </w:rPr>
            </w:pPr>
            <w:r w:rsidRPr="00AC1C54">
              <w:rPr>
                <w:sz w:val="22"/>
                <w:szCs w:val="22"/>
              </w:rPr>
              <w:tab/>
              <w:t>a) w kanale technologicznym istnieją wolne zasoby, lub</w:t>
            </w:r>
          </w:p>
          <w:p w14:paraId="4D52B293" w14:textId="6525233E" w:rsidR="00032336" w:rsidRPr="00AC1C54" w:rsidRDefault="00032336" w:rsidP="00032336">
            <w:pPr>
              <w:jc w:val="both"/>
              <w:rPr>
                <w:sz w:val="22"/>
                <w:szCs w:val="22"/>
              </w:rPr>
            </w:pPr>
            <w:r w:rsidRPr="00AC1C54">
              <w:rPr>
                <w:sz w:val="22"/>
                <w:szCs w:val="22"/>
              </w:rPr>
              <w:lastRenderedPageBreak/>
              <w:tab/>
              <w:t>b) w kanalizacji kablowej istnieją wolne zasoby, lub</w:t>
            </w:r>
          </w:p>
          <w:p w14:paraId="50245EDA" w14:textId="0FA1234F" w:rsidR="00032336" w:rsidRPr="00AC1C54" w:rsidRDefault="00032336" w:rsidP="00A3233E">
            <w:pPr>
              <w:jc w:val="both"/>
              <w:rPr>
                <w:sz w:val="22"/>
                <w:szCs w:val="22"/>
              </w:rPr>
            </w:pPr>
            <w:r w:rsidRPr="00AC1C54">
              <w:rPr>
                <w:sz w:val="22"/>
                <w:szCs w:val="22"/>
              </w:rPr>
              <w:tab/>
              <w:t>c) dla linii kablowej możliwe jest uzyskanie dostępu, o którym mowa w art. 173 ust. 1 ustawy z dnia 12 lipca 2024 r. – Prawo komunikacji elektromagnetycznej</w:t>
            </w:r>
            <w:r w:rsidR="006F422E">
              <w:rPr>
                <w:sz w:val="22"/>
                <w:szCs w:val="22"/>
              </w:rPr>
              <w:t>–</w:t>
            </w:r>
            <w:r w:rsidRPr="00AC1C54">
              <w:rPr>
                <w:sz w:val="22"/>
                <w:szCs w:val="22"/>
              </w:rPr>
              <w:t xml:space="preserve"> chyba, że są one nieodstępne, w szczególności ze względów</w:t>
            </w:r>
            <w:r w:rsidR="00881D45">
              <w:rPr>
                <w:sz w:val="22"/>
                <w:szCs w:val="22"/>
              </w:rPr>
              <w:t xml:space="preserve"> </w:t>
            </w:r>
            <w:r w:rsidRPr="00AC1C54">
              <w:rPr>
                <w:sz w:val="22"/>
                <w:szCs w:val="22"/>
              </w:rPr>
              <w:t>bezpieczeństwa państwa, lub nie spełniają technicznych potrzeb wnioskodawcy;”,</w:t>
            </w:r>
          </w:p>
        </w:tc>
      </w:tr>
      <w:tr w:rsidR="00032336" w:rsidRPr="00AC1C54" w14:paraId="320FC774" w14:textId="77777777" w:rsidTr="004F0239">
        <w:tc>
          <w:tcPr>
            <w:tcW w:w="882" w:type="dxa"/>
            <w:tcBorders>
              <w:top w:val="single" w:sz="4" w:space="0" w:color="auto"/>
              <w:left w:val="single" w:sz="4" w:space="0" w:color="auto"/>
              <w:bottom w:val="single" w:sz="4" w:space="0" w:color="auto"/>
              <w:right w:val="single" w:sz="4" w:space="0" w:color="auto"/>
            </w:tcBorders>
          </w:tcPr>
          <w:p w14:paraId="3B219CD4" w14:textId="149DFF81" w:rsidR="00032336" w:rsidRPr="00AC1C54" w:rsidRDefault="00032336" w:rsidP="00032336">
            <w:pPr>
              <w:jc w:val="both"/>
              <w:rPr>
                <w:sz w:val="22"/>
                <w:szCs w:val="22"/>
              </w:rPr>
            </w:pPr>
            <w:r w:rsidRPr="00AC1C54">
              <w:rPr>
                <w:sz w:val="22"/>
                <w:szCs w:val="22"/>
              </w:rPr>
              <w:lastRenderedPageBreak/>
              <w:t>Art. 3 ust. 6</w:t>
            </w:r>
          </w:p>
        </w:tc>
        <w:tc>
          <w:tcPr>
            <w:tcW w:w="4101" w:type="dxa"/>
            <w:tcBorders>
              <w:top w:val="single" w:sz="4" w:space="0" w:color="auto"/>
              <w:left w:val="single" w:sz="4" w:space="0" w:color="auto"/>
              <w:bottom w:val="single" w:sz="4" w:space="0" w:color="auto"/>
              <w:right w:val="single" w:sz="4" w:space="0" w:color="auto"/>
            </w:tcBorders>
          </w:tcPr>
          <w:p w14:paraId="31376631" w14:textId="35E9DBB0" w:rsidR="00032336" w:rsidRPr="00AC1C54" w:rsidRDefault="00032336" w:rsidP="00032336">
            <w:pPr>
              <w:jc w:val="both"/>
              <w:rPr>
                <w:sz w:val="22"/>
                <w:szCs w:val="22"/>
              </w:rPr>
            </w:pPr>
            <w:r w:rsidRPr="00AC1C54">
              <w:rPr>
                <w:sz w:val="22"/>
                <w:szCs w:val="22"/>
              </w:rPr>
              <w:t>6. Państwa członkowskie mogą przewidzieć, że operatorzy sieci i podmioty sektora publicznego będące właścicielami infrastruktury technicznej lub kontrolujące taką infrastrukturę mogą odmówić dostępu do określonej infrastruktury technicznej, w przypadku gdy dostępne są realne alternatywne środki niedyskryminującego otwartego hurtowego aktywnego dostępu do VHCN oferowane przez tego samego operatora sieci lub ten sam podmiot publiczny, z zastrzeżeniem że spełnione są oba poniższe warunki:</w:t>
            </w:r>
          </w:p>
          <w:p w14:paraId="35582EEF" w14:textId="679DCF85" w:rsidR="00032336" w:rsidRPr="00AC1C54" w:rsidRDefault="00032336" w:rsidP="00032336">
            <w:pPr>
              <w:jc w:val="both"/>
              <w:rPr>
                <w:sz w:val="22"/>
                <w:szCs w:val="22"/>
              </w:rPr>
            </w:pPr>
            <w:r w:rsidRPr="00AC1C54">
              <w:rPr>
                <w:sz w:val="22"/>
                <w:szCs w:val="22"/>
              </w:rPr>
              <w:t>a) takie alternatywne środki hurtowego dostępu są oferowane na sprawiedliwych i rozsądnych warunkach, w tym w zakresie ceny;</w:t>
            </w:r>
          </w:p>
          <w:p w14:paraId="130D4518" w14:textId="2C2F0054" w:rsidR="00032336" w:rsidRPr="00AC1C54" w:rsidRDefault="00032336" w:rsidP="00032336">
            <w:pPr>
              <w:jc w:val="both"/>
              <w:rPr>
                <w:sz w:val="22"/>
                <w:szCs w:val="22"/>
              </w:rPr>
            </w:pPr>
            <w:r w:rsidRPr="00AC1C54">
              <w:rPr>
                <w:sz w:val="22"/>
                <w:szCs w:val="22"/>
              </w:rPr>
              <w:t>b) projekt wdrożeniowy operatora występującego z wnioskiem dotyczy tego samego obszaru i na obszarze tym nie ma innej funkcjonującej sieci światłowodowej połączonej z lokalem użytkownika końcowego.</w:t>
            </w:r>
          </w:p>
          <w:p w14:paraId="138A43E4" w14:textId="5EF9223F" w:rsidR="00032336" w:rsidRPr="00AC1C54" w:rsidRDefault="00032336" w:rsidP="00032336">
            <w:pPr>
              <w:jc w:val="both"/>
              <w:rPr>
                <w:sz w:val="22"/>
                <w:szCs w:val="22"/>
              </w:rPr>
            </w:pPr>
            <w:r w:rsidRPr="00AC1C54">
              <w:rPr>
                <w:sz w:val="22"/>
                <w:szCs w:val="22"/>
              </w:rPr>
              <w:t>Niniejszy ustęp ma zastosowanie wyłącznie do tych państw członkowskich, w których taka możliwość równoważnej odmowy jest stosowana w dniu 11 maja 2024 r. na podstawie prawa krajowego zgodnego z prawem Unii.</w:t>
            </w:r>
          </w:p>
        </w:tc>
        <w:tc>
          <w:tcPr>
            <w:tcW w:w="881" w:type="dxa"/>
            <w:tcBorders>
              <w:top w:val="single" w:sz="4" w:space="0" w:color="auto"/>
              <w:left w:val="single" w:sz="4" w:space="0" w:color="auto"/>
              <w:bottom w:val="single" w:sz="4" w:space="0" w:color="auto"/>
              <w:right w:val="single" w:sz="4" w:space="0" w:color="auto"/>
            </w:tcBorders>
          </w:tcPr>
          <w:p w14:paraId="3A5B3142" w14:textId="5F3237D8"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577D89FE" w14:textId="769A938B" w:rsidR="00032336" w:rsidRPr="00AC1C54" w:rsidRDefault="00032336" w:rsidP="00032336">
            <w:pPr>
              <w:pStyle w:val="Tekstpodstawowy"/>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0CB4B2D" w14:textId="7CAF92AB" w:rsidR="00032336" w:rsidRPr="00AC1C54" w:rsidRDefault="00032336" w:rsidP="00032336">
            <w:pPr>
              <w:jc w:val="both"/>
              <w:rPr>
                <w:sz w:val="22"/>
                <w:szCs w:val="22"/>
              </w:rPr>
            </w:pPr>
          </w:p>
        </w:tc>
      </w:tr>
      <w:tr w:rsidR="00032336" w:rsidRPr="00AC1C54" w14:paraId="7E0314DA" w14:textId="77777777" w:rsidTr="004F0239">
        <w:tc>
          <w:tcPr>
            <w:tcW w:w="882" w:type="dxa"/>
            <w:tcBorders>
              <w:top w:val="single" w:sz="4" w:space="0" w:color="auto"/>
              <w:left w:val="single" w:sz="4" w:space="0" w:color="auto"/>
              <w:bottom w:val="single" w:sz="4" w:space="0" w:color="auto"/>
              <w:right w:val="single" w:sz="4" w:space="0" w:color="auto"/>
            </w:tcBorders>
          </w:tcPr>
          <w:p w14:paraId="22637945" w14:textId="2CB33760" w:rsidR="00032336" w:rsidRPr="00AC1C54" w:rsidRDefault="00032336" w:rsidP="00032336">
            <w:pPr>
              <w:jc w:val="both"/>
              <w:rPr>
                <w:sz w:val="22"/>
                <w:szCs w:val="22"/>
              </w:rPr>
            </w:pPr>
            <w:r w:rsidRPr="00AC1C54">
              <w:rPr>
                <w:sz w:val="22"/>
                <w:szCs w:val="22"/>
              </w:rPr>
              <w:t>Art. 3 ust. 7</w:t>
            </w:r>
          </w:p>
        </w:tc>
        <w:tc>
          <w:tcPr>
            <w:tcW w:w="4101" w:type="dxa"/>
            <w:tcBorders>
              <w:top w:val="single" w:sz="4" w:space="0" w:color="auto"/>
              <w:left w:val="single" w:sz="4" w:space="0" w:color="auto"/>
              <w:bottom w:val="single" w:sz="4" w:space="0" w:color="auto"/>
              <w:right w:val="single" w:sz="4" w:space="0" w:color="auto"/>
            </w:tcBorders>
          </w:tcPr>
          <w:p w14:paraId="7603E36C" w14:textId="40612B89" w:rsidR="00032336" w:rsidRPr="00AC1C54" w:rsidRDefault="00032336" w:rsidP="00032336">
            <w:pPr>
              <w:jc w:val="both"/>
              <w:rPr>
                <w:sz w:val="22"/>
                <w:szCs w:val="22"/>
              </w:rPr>
            </w:pPr>
            <w:r w:rsidRPr="00AC1C54">
              <w:rPr>
                <w:sz w:val="22"/>
                <w:szCs w:val="22"/>
              </w:rPr>
              <w:t xml:space="preserve">7. W przypadku odmowy udzielenia dostępu, o której mowa w ust. 5 i 6, operator sieci lub podmiot sektora publicznego będący właścicielem infrastruktury technicznej lub ją kontrolujący – nie później niż miesiąc od daty otrzymania kompletnego wniosku o </w:t>
            </w:r>
            <w:r w:rsidRPr="00AC1C54">
              <w:rPr>
                <w:sz w:val="22"/>
                <w:szCs w:val="22"/>
              </w:rPr>
              <w:lastRenderedPageBreak/>
              <w:t>dostęp – przekazuje na piśmie podmiotowi ubiegającemu się o dostęp konkretne i szczegółowe uzasadnienie takiej odmowy; wyjątkiem jest krytyczna infrastruktura krajowa zdefiniowana w prawie krajowym, w odniesieniu do której nie jest wymagane konkretne i szczegółowe uzasadnienie odmowy przy przekazywaniu podmiotowi występującemu informacji o odmowie.</w:t>
            </w:r>
          </w:p>
          <w:p w14:paraId="5D301485" w14:textId="27884BDC"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89024F6" w14:textId="23D3E270"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4AE58D0D" w14:textId="49782DCC" w:rsidR="00032336" w:rsidRPr="006D71AF" w:rsidRDefault="00032336" w:rsidP="00032336">
            <w:pPr>
              <w:pStyle w:val="Tekstpodstawowy"/>
              <w:jc w:val="left"/>
              <w:rPr>
                <w:b/>
                <w:bCs/>
                <w:noProof/>
                <w:sz w:val="22"/>
                <w:szCs w:val="22"/>
              </w:rPr>
            </w:pPr>
            <w:r w:rsidRPr="006D71AF">
              <w:rPr>
                <w:b/>
                <w:bCs/>
                <w:noProof/>
                <w:sz w:val="22"/>
                <w:szCs w:val="22"/>
              </w:rPr>
              <w:t>Art. 1 pkt 10 lit. d</w:t>
            </w:r>
          </w:p>
          <w:p w14:paraId="1473E5EB" w14:textId="164B03AB" w:rsidR="00032336" w:rsidRPr="00AC1C54" w:rsidRDefault="00032336" w:rsidP="00032336">
            <w:pPr>
              <w:pStyle w:val="Tekstpodstawowy"/>
              <w:jc w:val="left"/>
              <w:rPr>
                <w:noProof/>
                <w:sz w:val="22"/>
                <w:szCs w:val="22"/>
              </w:rPr>
            </w:pPr>
            <w:r w:rsidRPr="00AC1C54">
              <w:rPr>
                <w:noProof/>
                <w:sz w:val="22"/>
                <w:szCs w:val="22"/>
              </w:rPr>
              <w:t xml:space="preserve">(art. 19 ust. 5 </w:t>
            </w:r>
            <w:r w:rsidRPr="00AC1C54">
              <w:rPr>
                <w:noProof/>
                <w:sz w:val="22"/>
                <w:szCs w:val="22"/>
              </w:rPr>
              <w:lastRenderedPageBreak/>
              <w:t>Megaustawy)</w:t>
            </w:r>
          </w:p>
        </w:tc>
        <w:tc>
          <w:tcPr>
            <w:tcW w:w="7230" w:type="dxa"/>
            <w:tcBorders>
              <w:top w:val="single" w:sz="4" w:space="0" w:color="auto"/>
              <w:left w:val="single" w:sz="4" w:space="0" w:color="auto"/>
              <w:bottom w:val="single" w:sz="4" w:space="0" w:color="auto"/>
              <w:right w:val="single" w:sz="4" w:space="0" w:color="auto"/>
            </w:tcBorders>
          </w:tcPr>
          <w:p w14:paraId="20796767" w14:textId="41BA7569" w:rsidR="00032336" w:rsidRPr="00AC1C54" w:rsidRDefault="00014652" w:rsidP="00032336">
            <w:pPr>
              <w:rPr>
                <w:sz w:val="22"/>
                <w:szCs w:val="22"/>
              </w:rPr>
            </w:pPr>
            <w:r>
              <w:rPr>
                <w:sz w:val="22"/>
                <w:szCs w:val="22"/>
              </w:rPr>
              <w:lastRenderedPageBreak/>
              <w:t>d)</w:t>
            </w:r>
            <w:r w:rsidR="00032336" w:rsidRPr="00AC1C54">
              <w:rPr>
                <w:sz w:val="22"/>
                <w:szCs w:val="22"/>
              </w:rPr>
              <w:t xml:space="preserve"> ust. 5 otrzymuje brzmienie:</w:t>
            </w:r>
          </w:p>
          <w:p w14:paraId="0FFD13C3" w14:textId="695D9DBF" w:rsidR="00032336" w:rsidRPr="00AC1C54" w:rsidRDefault="00032336" w:rsidP="006F422E">
            <w:pPr>
              <w:ind w:left="697" w:firstLine="142"/>
              <w:jc w:val="both"/>
              <w:rPr>
                <w:bCs/>
                <w:sz w:val="22"/>
                <w:szCs w:val="22"/>
              </w:rPr>
            </w:pPr>
            <w:bookmarkStart w:id="0" w:name="_Hlk202187489"/>
            <w:r w:rsidRPr="00AC1C54">
              <w:rPr>
                <w:bCs/>
                <w:sz w:val="22"/>
                <w:szCs w:val="22"/>
              </w:rPr>
              <w:t>„</w:t>
            </w:r>
            <w:bookmarkEnd w:id="0"/>
            <w:r w:rsidRPr="00AC1C54">
              <w:rPr>
                <w:bCs/>
                <w:sz w:val="22"/>
                <w:szCs w:val="22"/>
              </w:rPr>
              <w:t xml:space="preserve">5. Operator sieci lub podmiot sektora publicznego jest obowiązany </w:t>
            </w:r>
            <w:r w:rsidRPr="00AC1C54">
              <w:rPr>
                <w:bCs/>
                <w:sz w:val="22"/>
                <w:szCs w:val="22"/>
              </w:rPr>
              <w:tab/>
              <w:t xml:space="preserve">przedstawić wnioskodawcy w formie pisemnej lub w formie dokumentu </w:t>
            </w:r>
            <w:r w:rsidRPr="00AC1C54">
              <w:rPr>
                <w:bCs/>
                <w:sz w:val="22"/>
                <w:szCs w:val="22"/>
              </w:rPr>
              <w:tab/>
              <w:t xml:space="preserve">elektronicznego w rozumieniu przepisów ustawy z dnia 17 lutego 2005 r. </w:t>
            </w:r>
            <w:r w:rsidRPr="00AC1C54">
              <w:rPr>
                <w:bCs/>
                <w:sz w:val="22"/>
                <w:szCs w:val="22"/>
              </w:rPr>
              <w:tab/>
              <w:t>o informatyzacji działalności podmiotów realizujących zadania publiczne (Dz. U. z 2024 r. poz. 1557</w:t>
            </w:r>
            <w:r w:rsidR="006F422E">
              <w:rPr>
                <w:bCs/>
                <w:sz w:val="22"/>
                <w:szCs w:val="22"/>
              </w:rPr>
              <w:t xml:space="preserve"> i 1717 oraz z 2025 r. poz. 1006, </w:t>
            </w:r>
            <w:r w:rsidR="006F422E">
              <w:rPr>
                <w:bCs/>
                <w:sz w:val="22"/>
                <w:szCs w:val="22"/>
              </w:rPr>
              <w:lastRenderedPageBreak/>
              <w:t>1019 i 1158</w:t>
            </w:r>
            <w:r w:rsidRPr="00AC1C54">
              <w:rPr>
                <w:bCs/>
                <w:sz w:val="22"/>
                <w:szCs w:val="22"/>
              </w:rPr>
              <w:t xml:space="preserve">) </w:t>
            </w:r>
            <w:r w:rsidRPr="00AC1C54" w:rsidDel="00E52D10">
              <w:rPr>
                <w:bCs/>
                <w:sz w:val="22"/>
                <w:szCs w:val="22"/>
              </w:rPr>
              <w:t>szczegółowo</w:t>
            </w:r>
            <w:r w:rsidRPr="00AC1C54">
              <w:rPr>
                <w:bCs/>
                <w:sz w:val="22"/>
                <w:szCs w:val="22"/>
              </w:rPr>
              <w:t xml:space="preserve"> uzasadnione przyczyny </w:t>
            </w:r>
            <w:r w:rsidRPr="00AC1C54">
              <w:rPr>
                <w:bCs/>
                <w:sz w:val="22"/>
                <w:szCs w:val="22"/>
              </w:rPr>
              <w:tab/>
              <w:t xml:space="preserve">odmowy dostępu do infrastruktury technicznej nie później niż w terminie </w:t>
            </w:r>
            <w:r w:rsidRPr="00AC1C54">
              <w:rPr>
                <w:bCs/>
                <w:sz w:val="22"/>
                <w:szCs w:val="22"/>
              </w:rPr>
              <w:tab/>
              <w:t xml:space="preserve">30 dni od dnia otrzymania wniosku. W przypadku infrastruktury </w:t>
            </w:r>
            <w:r w:rsidRPr="00AC1C54">
              <w:rPr>
                <w:bCs/>
                <w:sz w:val="22"/>
                <w:szCs w:val="22"/>
              </w:rPr>
              <w:tab/>
              <w:t>krytycznej nie jest wymagane szczegółowe uzasadnienie.”;</w:t>
            </w:r>
          </w:p>
          <w:p w14:paraId="4B5459BA" w14:textId="2281CBD8" w:rsidR="00032336" w:rsidRPr="00AC1C54" w:rsidRDefault="00032336" w:rsidP="00032336">
            <w:pPr>
              <w:ind w:firstLine="708"/>
              <w:rPr>
                <w:sz w:val="22"/>
                <w:szCs w:val="22"/>
              </w:rPr>
            </w:pPr>
          </w:p>
        </w:tc>
      </w:tr>
      <w:tr w:rsidR="00032336" w:rsidRPr="00AC1C54" w14:paraId="046DD7E5" w14:textId="77777777" w:rsidTr="004F0239">
        <w:tc>
          <w:tcPr>
            <w:tcW w:w="882" w:type="dxa"/>
            <w:tcBorders>
              <w:top w:val="single" w:sz="4" w:space="0" w:color="auto"/>
              <w:left w:val="single" w:sz="4" w:space="0" w:color="auto"/>
              <w:bottom w:val="single" w:sz="4" w:space="0" w:color="auto"/>
              <w:right w:val="single" w:sz="4" w:space="0" w:color="auto"/>
            </w:tcBorders>
          </w:tcPr>
          <w:p w14:paraId="5743D8B1" w14:textId="23520927" w:rsidR="00032336" w:rsidRPr="00AC1C54" w:rsidRDefault="00032336" w:rsidP="00032336">
            <w:pPr>
              <w:jc w:val="both"/>
              <w:rPr>
                <w:sz w:val="22"/>
                <w:szCs w:val="22"/>
              </w:rPr>
            </w:pPr>
            <w:r w:rsidRPr="00AC1C54">
              <w:rPr>
                <w:sz w:val="22"/>
                <w:szCs w:val="22"/>
              </w:rPr>
              <w:lastRenderedPageBreak/>
              <w:t>Art. 3 ust. 8</w:t>
            </w:r>
          </w:p>
        </w:tc>
        <w:tc>
          <w:tcPr>
            <w:tcW w:w="4101" w:type="dxa"/>
            <w:tcBorders>
              <w:top w:val="single" w:sz="4" w:space="0" w:color="auto"/>
              <w:left w:val="single" w:sz="4" w:space="0" w:color="auto"/>
              <w:bottom w:val="single" w:sz="4" w:space="0" w:color="auto"/>
              <w:right w:val="single" w:sz="4" w:space="0" w:color="auto"/>
            </w:tcBorders>
          </w:tcPr>
          <w:p w14:paraId="07D7F847" w14:textId="222C5648" w:rsidR="00032336" w:rsidRPr="00AC1C54" w:rsidRDefault="00032336" w:rsidP="00032336">
            <w:pPr>
              <w:jc w:val="both"/>
              <w:rPr>
                <w:sz w:val="22"/>
                <w:szCs w:val="22"/>
              </w:rPr>
            </w:pPr>
            <w:r w:rsidRPr="00AC1C54">
              <w:rPr>
                <w:sz w:val="22"/>
                <w:szCs w:val="22"/>
              </w:rPr>
              <w:t>8. Państwa członkowskie mogą ustanowić lub wyznaczyć organ, który będzie koordynował wnioski o udzielenie dostępu do infrastruktury technicznej będącej własnością podmiotów sektora publicznego lub przez nie kontrolowanej, zapewniał porady prawne i techniczne w toku negocjacji warunków dostępu oraz ułatwiał udostępnianie informacji za pośrednictwem pojedynczego punktu informacyjnego, o którym mowa w art. 12.</w:t>
            </w:r>
          </w:p>
          <w:p w14:paraId="60DCF4E9" w14:textId="45FF8966" w:rsidR="00032336" w:rsidRPr="00AC1C54" w:rsidRDefault="00032336" w:rsidP="00032336">
            <w:pPr>
              <w:tabs>
                <w:tab w:val="left" w:pos="1060"/>
              </w:tabs>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7AC7D17" w14:textId="359C2ACE"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4F47AB27" w14:textId="648D6DA6" w:rsidR="00032336" w:rsidRPr="00AC1C54" w:rsidRDefault="00032336" w:rsidP="00032336">
            <w:pPr>
              <w:pStyle w:val="Tekstpodstawowy"/>
              <w:rPr>
                <w:b/>
                <w:bCs/>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EE0E2E9" w14:textId="77777777" w:rsidR="00032336" w:rsidRPr="00AC1C54" w:rsidRDefault="00032336" w:rsidP="00032336">
            <w:pPr>
              <w:jc w:val="both"/>
              <w:rPr>
                <w:sz w:val="22"/>
                <w:szCs w:val="22"/>
              </w:rPr>
            </w:pPr>
          </w:p>
        </w:tc>
      </w:tr>
      <w:tr w:rsidR="00032336" w:rsidRPr="00AC1C54" w14:paraId="13390CD2" w14:textId="77777777" w:rsidTr="004F0239">
        <w:tc>
          <w:tcPr>
            <w:tcW w:w="882" w:type="dxa"/>
            <w:tcBorders>
              <w:top w:val="single" w:sz="4" w:space="0" w:color="auto"/>
              <w:left w:val="single" w:sz="4" w:space="0" w:color="auto"/>
              <w:bottom w:val="single" w:sz="4" w:space="0" w:color="auto"/>
              <w:right w:val="single" w:sz="4" w:space="0" w:color="auto"/>
            </w:tcBorders>
          </w:tcPr>
          <w:p w14:paraId="0500181A" w14:textId="18C8DD0B" w:rsidR="00032336" w:rsidRPr="00AC1C54" w:rsidRDefault="00032336" w:rsidP="00032336">
            <w:pPr>
              <w:jc w:val="both"/>
              <w:rPr>
                <w:sz w:val="22"/>
                <w:szCs w:val="22"/>
              </w:rPr>
            </w:pPr>
            <w:r w:rsidRPr="00AC1C54">
              <w:rPr>
                <w:sz w:val="22"/>
                <w:szCs w:val="22"/>
              </w:rPr>
              <w:t>Art. 3 ust. 9</w:t>
            </w:r>
          </w:p>
        </w:tc>
        <w:tc>
          <w:tcPr>
            <w:tcW w:w="4101" w:type="dxa"/>
            <w:tcBorders>
              <w:top w:val="single" w:sz="4" w:space="0" w:color="auto"/>
              <w:left w:val="single" w:sz="4" w:space="0" w:color="auto"/>
              <w:bottom w:val="single" w:sz="4" w:space="0" w:color="auto"/>
              <w:right w:val="single" w:sz="4" w:space="0" w:color="auto"/>
            </w:tcBorders>
          </w:tcPr>
          <w:p w14:paraId="6FA961DA" w14:textId="19F6D1BD" w:rsidR="00032336" w:rsidRPr="00AC1C54" w:rsidRDefault="00032336" w:rsidP="00032336">
            <w:pPr>
              <w:jc w:val="both"/>
              <w:rPr>
                <w:sz w:val="22"/>
                <w:szCs w:val="22"/>
              </w:rPr>
            </w:pPr>
            <w:r w:rsidRPr="00AC1C54">
              <w:rPr>
                <w:sz w:val="22"/>
                <w:szCs w:val="22"/>
              </w:rPr>
              <w:t>9. Infrastruktura techniczna, która podlega już obowiązkom w zakresie dostępu nałożonym przez krajowe organy regulacyjne na podstawie dyrektywy (UE) 2018/1972 lub wynikającym ze stosowania unijnych zasad pomocy państwa, nie podlega obowiązkom określonym w ust. 1, 4 i 5, dopóki obowiązują takie obowiązki w zakresie dostępu.</w:t>
            </w:r>
          </w:p>
        </w:tc>
        <w:tc>
          <w:tcPr>
            <w:tcW w:w="881" w:type="dxa"/>
            <w:tcBorders>
              <w:top w:val="single" w:sz="4" w:space="0" w:color="auto"/>
              <w:left w:val="single" w:sz="4" w:space="0" w:color="auto"/>
              <w:bottom w:val="single" w:sz="4" w:space="0" w:color="auto"/>
              <w:right w:val="single" w:sz="4" w:space="0" w:color="auto"/>
            </w:tcBorders>
          </w:tcPr>
          <w:p w14:paraId="501BE22E" w14:textId="6C1164A3"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0F6E32BC" w14:textId="0DBAA49C" w:rsidR="00032336" w:rsidRPr="006D71AF" w:rsidRDefault="00032336" w:rsidP="00032336">
            <w:pPr>
              <w:pStyle w:val="Tekstpodstawowy"/>
              <w:rPr>
                <w:b/>
                <w:bCs/>
                <w:sz w:val="22"/>
                <w:szCs w:val="22"/>
                <w:lang w:val="en-GB"/>
              </w:rPr>
            </w:pPr>
            <w:r w:rsidRPr="006D71AF">
              <w:rPr>
                <w:b/>
                <w:bCs/>
                <w:sz w:val="22"/>
                <w:szCs w:val="22"/>
                <w:lang w:val="en-GB"/>
              </w:rPr>
              <w:t xml:space="preserve">Art. 1 pkt </w:t>
            </w:r>
            <w:r w:rsidRPr="006D71AF">
              <w:rPr>
                <w:b/>
                <w:bCs/>
                <w:noProof/>
                <w:sz w:val="22"/>
                <w:szCs w:val="22"/>
                <w:lang w:val="en-GB"/>
              </w:rPr>
              <w:t xml:space="preserve">8 </w:t>
            </w:r>
            <w:r w:rsidRPr="006D71AF">
              <w:rPr>
                <w:b/>
                <w:bCs/>
                <w:sz w:val="22"/>
                <w:szCs w:val="22"/>
                <w:lang w:val="en-GB"/>
              </w:rPr>
              <w:t xml:space="preserve">lit. </w:t>
            </w:r>
            <w:r w:rsidRPr="006D71AF">
              <w:rPr>
                <w:b/>
                <w:bCs/>
                <w:noProof/>
                <w:sz w:val="22"/>
                <w:szCs w:val="22"/>
                <w:lang w:val="en-GB"/>
              </w:rPr>
              <w:t>b in fine</w:t>
            </w:r>
          </w:p>
          <w:p w14:paraId="58C0CD76" w14:textId="5B196DB1" w:rsidR="00032336" w:rsidRPr="00AC1C54" w:rsidRDefault="00032336" w:rsidP="00032336">
            <w:pPr>
              <w:pStyle w:val="Tekstpodstawowy"/>
              <w:jc w:val="left"/>
              <w:rPr>
                <w:b/>
                <w:sz w:val="22"/>
                <w:szCs w:val="22"/>
                <w:lang w:val="en-GB"/>
              </w:rPr>
            </w:pPr>
            <w:r w:rsidRPr="00AC1C54">
              <w:rPr>
                <w:sz w:val="22"/>
                <w:szCs w:val="22"/>
                <w:lang w:val="en-GB"/>
              </w:rPr>
              <w:t>(art. 17 ust.</w:t>
            </w:r>
            <w:r w:rsidR="006F422E">
              <w:rPr>
                <w:sz w:val="22"/>
                <w:szCs w:val="22"/>
                <w:lang w:val="en-GB"/>
              </w:rPr>
              <w:t xml:space="preserve"> </w:t>
            </w:r>
            <w:r w:rsidRPr="00AC1C54">
              <w:rPr>
                <w:noProof/>
                <w:sz w:val="22"/>
                <w:szCs w:val="22"/>
                <w:lang w:val="en-GB"/>
              </w:rPr>
              <w:t>4</w:t>
            </w:r>
            <w:r w:rsidRPr="00AC1C54">
              <w:rPr>
                <w:sz w:val="22"/>
                <w:szCs w:val="22"/>
                <w:lang w:val="en-GB"/>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62B2A52E" w14:textId="235FC9F0" w:rsidR="00032336" w:rsidRDefault="00125E35" w:rsidP="00032336">
            <w:pPr>
              <w:jc w:val="both"/>
              <w:rPr>
                <w:sz w:val="22"/>
                <w:szCs w:val="22"/>
              </w:rPr>
            </w:pPr>
            <w:r>
              <w:rPr>
                <w:sz w:val="22"/>
                <w:szCs w:val="22"/>
              </w:rPr>
              <w:t xml:space="preserve">8) </w:t>
            </w:r>
            <w:r w:rsidR="00032336" w:rsidRPr="00AC1C54">
              <w:rPr>
                <w:sz w:val="22"/>
                <w:szCs w:val="22"/>
              </w:rPr>
              <w:t>w art. 17:</w:t>
            </w:r>
          </w:p>
          <w:p w14:paraId="6E69930A" w14:textId="39F0D1DF" w:rsidR="00125E35" w:rsidRPr="00AC1C54" w:rsidRDefault="00125E35" w:rsidP="00032336">
            <w:pPr>
              <w:jc w:val="both"/>
              <w:rPr>
                <w:sz w:val="22"/>
                <w:szCs w:val="22"/>
              </w:rPr>
            </w:pPr>
            <w:r>
              <w:rPr>
                <w:sz w:val="22"/>
                <w:szCs w:val="22"/>
              </w:rPr>
              <w:t>(…)</w:t>
            </w:r>
          </w:p>
          <w:p w14:paraId="5E6239BD" w14:textId="31BAED32" w:rsidR="00032336" w:rsidRPr="00AC1C54" w:rsidRDefault="00032336" w:rsidP="00032336">
            <w:pPr>
              <w:jc w:val="both"/>
              <w:rPr>
                <w:sz w:val="22"/>
                <w:szCs w:val="22"/>
              </w:rPr>
            </w:pPr>
            <w:r w:rsidRPr="00AC1C54">
              <w:rPr>
                <w:sz w:val="22"/>
                <w:szCs w:val="22"/>
              </w:rPr>
              <w:t>b)</w:t>
            </w:r>
            <w:r w:rsidRPr="00AC1C54">
              <w:rPr>
                <w:sz w:val="22"/>
                <w:szCs w:val="22"/>
              </w:rPr>
              <w:tab/>
              <w:t>dodaje się ust. 3 i 4 w brzmieniu:(…)</w:t>
            </w:r>
          </w:p>
          <w:p w14:paraId="2D72411F" w14:textId="310613A1" w:rsidR="00032336" w:rsidRPr="00AC1C54" w:rsidRDefault="00032336" w:rsidP="00032336">
            <w:pPr>
              <w:ind w:left="356" w:firstLine="425"/>
              <w:jc w:val="both"/>
              <w:rPr>
                <w:sz w:val="22"/>
                <w:szCs w:val="22"/>
              </w:rPr>
            </w:pPr>
            <w:r w:rsidRPr="00AC1C54">
              <w:rPr>
                <w:sz w:val="22"/>
                <w:szCs w:val="22"/>
              </w:rPr>
              <w:t xml:space="preserve">„4. Infrastruktura techniczna, objęta decyzjami, o których mowa w art. 177 ust. 1, art. 178 ust. 1, art. 179 ust. 1 i art. 180 ustawy z dnia 12 lipca 2024 r. </w:t>
            </w:r>
            <w:r w:rsidR="005C37B2">
              <w:rPr>
                <w:sz w:val="22"/>
                <w:szCs w:val="22"/>
              </w:rPr>
              <w:sym w:font="Symbol" w:char="F02D"/>
            </w:r>
            <w:r w:rsidR="005C37B2">
              <w:rPr>
                <w:sz w:val="22"/>
                <w:szCs w:val="22"/>
              </w:rPr>
              <w:t xml:space="preserve"> </w:t>
            </w:r>
            <w:r w:rsidRPr="00AC1C54">
              <w:rPr>
                <w:sz w:val="22"/>
                <w:szCs w:val="22"/>
              </w:rPr>
              <w:t xml:space="preserve">Prawo komunikacji elektronicznej nie podlega obowiązkom, o których </w:t>
            </w:r>
            <w:r w:rsidRPr="00AC1C54">
              <w:rPr>
                <w:sz w:val="22"/>
                <w:szCs w:val="22"/>
              </w:rPr>
              <w:tab/>
              <w:t xml:space="preserve">mowa w ust 1, w zakresie objętym tymi decyzjami i w czasie ich </w:t>
            </w:r>
            <w:r w:rsidRPr="00AC1C54">
              <w:rPr>
                <w:sz w:val="22"/>
                <w:szCs w:val="22"/>
              </w:rPr>
              <w:tab/>
              <w:t>obowiązywania.”;</w:t>
            </w:r>
          </w:p>
        </w:tc>
      </w:tr>
      <w:tr w:rsidR="00032336" w:rsidRPr="00AC1C54" w14:paraId="3034C747" w14:textId="77777777" w:rsidTr="004F0239">
        <w:tc>
          <w:tcPr>
            <w:tcW w:w="882" w:type="dxa"/>
            <w:tcBorders>
              <w:top w:val="single" w:sz="4" w:space="0" w:color="auto"/>
              <w:left w:val="single" w:sz="4" w:space="0" w:color="auto"/>
              <w:bottom w:val="single" w:sz="4" w:space="0" w:color="auto"/>
              <w:right w:val="single" w:sz="4" w:space="0" w:color="auto"/>
            </w:tcBorders>
          </w:tcPr>
          <w:p w14:paraId="0EAD7D81" w14:textId="61E40A8E" w:rsidR="00032336" w:rsidRPr="00AC1C54" w:rsidRDefault="00032336" w:rsidP="00032336">
            <w:pPr>
              <w:jc w:val="both"/>
              <w:rPr>
                <w:sz w:val="22"/>
                <w:szCs w:val="22"/>
              </w:rPr>
            </w:pPr>
            <w:r w:rsidRPr="00AC1C54">
              <w:rPr>
                <w:sz w:val="22"/>
                <w:szCs w:val="22"/>
              </w:rPr>
              <w:t>Art. 3 ust. 10</w:t>
            </w:r>
          </w:p>
        </w:tc>
        <w:tc>
          <w:tcPr>
            <w:tcW w:w="4101" w:type="dxa"/>
            <w:tcBorders>
              <w:top w:val="single" w:sz="4" w:space="0" w:color="auto"/>
              <w:left w:val="single" w:sz="4" w:space="0" w:color="auto"/>
              <w:bottom w:val="single" w:sz="4" w:space="0" w:color="auto"/>
              <w:right w:val="single" w:sz="4" w:space="0" w:color="auto"/>
            </w:tcBorders>
          </w:tcPr>
          <w:p w14:paraId="30B46D98" w14:textId="1C167ED1" w:rsidR="00032336" w:rsidRPr="00AC1C54" w:rsidRDefault="00032336" w:rsidP="00032336">
            <w:pPr>
              <w:jc w:val="both"/>
              <w:rPr>
                <w:sz w:val="22"/>
                <w:szCs w:val="22"/>
              </w:rPr>
            </w:pPr>
            <w:r w:rsidRPr="00AC1C54">
              <w:rPr>
                <w:sz w:val="22"/>
                <w:szCs w:val="22"/>
              </w:rPr>
              <w:t xml:space="preserve">10. Podmioty sektora publicznego będące właścicielami infrastruktury technicznej lub niektórych kategorii takiej infrastruktury technicznej lub kontrolujące taką infrastrukturę lub takie kategorie mogą nie stosować ust. 1, 4 i 5 do tej infrastruktury technicznej lub tych kategorii infrastruktury technicznej ze względu na ich wartość architektoniczną, historyczną, religijną lub środowiskową, lub ze względu na </w:t>
            </w:r>
            <w:r w:rsidRPr="00AC1C54">
              <w:rPr>
                <w:sz w:val="22"/>
                <w:szCs w:val="22"/>
              </w:rPr>
              <w:lastRenderedPageBreak/>
              <w:t>bezpieczeństwo publiczne, obronność oraz ochronę i zdrowie publiczne. Państwa członkowskie, lub w stosownych przypadkach władze lokalne lub regionalne, określają taką infrastrukturę techniczną lub jej kategorie na swoich terytoriach na podstawie należycie uzasadnionych i proporcjonalnych kryteriów. Wykaz kategorii infrastruktury technicznej oraz kryteria stosowane do ich identyfikacji są udostępniane za pośrednictwem pojedynczego punktu informacyjnego.</w:t>
            </w:r>
          </w:p>
        </w:tc>
        <w:tc>
          <w:tcPr>
            <w:tcW w:w="881" w:type="dxa"/>
            <w:tcBorders>
              <w:top w:val="single" w:sz="4" w:space="0" w:color="auto"/>
              <w:left w:val="single" w:sz="4" w:space="0" w:color="auto"/>
              <w:bottom w:val="single" w:sz="4" w:space="0" w:color="auto"/>
              <w:right w:val="single" w:sz="4" w:space="0" w:color="auto"/>
            </w:tcBorders>
          </w:tcPr>
          <w:p w14:paraId="14DD2EBF" w14:textId="5CD9AEB6" w:rsidR="00032336" w:rsidRPr="00AC1C54" w:rsidRDefault="00032336" w:rsidP="00032336">
            <w:pPr>
              <w:jc w:val="both"/>
              <w:rPr>
                <w:sz w:val="22"/>
                <w:szCs w:val="22"/>
              </w:rPr>
            </w:pPr>
            <w:r w:rsidRPr="00AC1C54">
              <w:rPr>
                <w:sz w:val="22"/>
                <w:szCs w:val="22"/>
              </w:rPr>
              <w:lastRenderedPageBreak/>
              <w:t>N</w:t>
            </w:r>
          </w:p>
        </w:tc>
        <w:tc>
          <w:tcPr>
            <w:tcW w:w="935" w:type="dxa"/>
            <w:tcBorders>
              <w:top w:val="single" w:sz="4" w:space="0" w:color="auto"/>
              <w:left w:val="single" w:sz="4" w:space="0" w:color="auto"/>
              <w:bottom w:val="single" w:sz="4" w:space="0" w:color="auto"/>
              <w:right w:val="single" w:sz="4" w:space="0" w:color="auto"/>
            </w:tcBorders>
          </w:tcPr>
          <w:p w14:paraId="045716A7" w14:textId="77777777"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1C0CC02A" w14:textId="77777777" w:rsidR="00032336" w:rsidRPr="00AC1C54" w:rsidRDefault="00032336" w:rsidP="00032336">
            <w:pPr>
              <w:pStyle w:val="Tekstpodstawowy"/>
              <w:rPr>
                <w:sz w:val="22"/>
                <w:szCs w:val="22"/>
              </w:rPr>
            </w:pPr>
          </w:p>
        </w:tc>
      </w:tr>
      <w:tr w:rsidR="00032336" w:rsidRPr="00AC1C54" w14:paraId="732957A1" w14:textId="77777777" w:rsidTr="004F0239">
        <w:tc>
          <w:tcPr>
            <w:tcW w:w="882" w:type="dxa"/>
            <w:tcBorders>
              <w:top w:val="single" w:sz="4" w:space="0" w:color="auto"/>
              <w:left w:val="single" w:sz="4" w:space="0" w:color="auto"/>
              <w:bottom w:val="single" w:sz="4" w:space="0" w:color="auto"/>
              <w:right w:val="single" w:sz="4" w:space="0" w:color="auto"/>
            </w:tcBorders>
          </w:tcPr>
          <w:p w14:paraId="73CDB539" w14:textId="175BBDD8" w:rsidR="00032336" w:rsidRPr="00AC1C54" w:rsidRDefault="00032336" w:rsidP="00032336">
            <w:pPr>
              <w:jc w:val="both"/>
              <w:rPr>
                <w:sz w:val="22"/>
                <w:szCs w:val="22"/>
              </w:rPr>
            </w:pPr>
            <w:r w:rsidRPr="00AC1C54">
              <w:rPr>
                <w:sz w:val="22"/>
                <w:szCs w:val="22"/>
              </w:rPr>
              <w:t>Art. 3 ust. 11</w:t>
            </w:r>
          </w:p>
        </w:tc>
        <w:tc>
          <w:tcPr>
            <w:tcW w:w="4101" w:type="dxa"/>
            <w:tcBorders>
              <w:top w:val="single" w:sz="4" w:space="0" w:color="auto"/>
              <w:left w:val="single" w:sz="4" w:space="0" w:color="auto"/>
              <w:bottom w:val="single" w:sz="4" w:space="0" w:color="auto"/>
              <w:right w:val="single" w:sz="4" w:space="0" w:color="auto"/>
            </w:tcBorders>
          </w:tcPr>
          <w:p w14:paraId="79278C76" w14:textId="260BE195" w:rsidR="00032336" w:rsidRPr="00AC1C54" w:rsidRDefault="00032336" w:rsidP="00032336">
            <w:pPr>
              <w:jc w:val="both"/>
              <w:rPr>
                <w:sz w:val="22"/>
                <w:szCs w:val="22"/>
              </w:rPr>
            </w:pPr>
            <w:r w:rsidRPr="00AC1C54">
              <w:rPr>
                <w:sz w:val="22"/>
                <w:szCs w:val="22"/>
              </w:rPr>
              <w:t>11. Operatorzy mają prawo oferować dostęp do swojej infrastruktury technicznej do celów wdrażania sieci innych niż sieci łączności elektronicznej lub wprowadzania urządzeń towarzyszących.</w:t>
            </w:r>
          </w:p>
        </w:tc>
        <w:tc>
          <w:tcPr>
            <w:tcW w:w="881" w:type="dxa"/>
            <w:tcBorders>
              <w:top w:val="single" w:sz="4" w:space="0" w:color="auto"/>
              <w:left w:val="single" w:sz="4" w:space="0" w:color="auto"/>
              <w:bottom w:val="single" w:sz="4" w:space="0" w:color="auto"/>
              <w:right w:val="single" w:sz="4" w:space="0" w:color="auto"/>
            </w:tcBorders>
          </w:tcPr>
          <w:p w14:paraId="7D44721D" w14:textId="2610677E"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45DACE6D" w14:textId="061D2005"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72103760" w14:textId="77777777" w:rsidR="00032336" w:rsidRPr="00AC1C54" w:rsidRDefault="00032336" w:rsidP="00032336">
            <w:pPr>
              <w:jc w:val="both"/>
              <w:rPr>
                <w:sz w:val="22"/>
                <w:szCs w:val="22"/>
              </w:rPr>
            </w:pPr>
          </w:p>
        </w:tc>
      </w:tr>
      <w:tr w:rsidR="00032336" w:rsidRPr="00AC1C54" w14:paraId="5A93FCB8" w14:textId="77777777" w:rsidTr="004F0239">
        <w:tc>
          <w:tcPr>
            <w:tcW w:w="882" w:type="dxa"/>
            <w:tcBorders>
              <w:top w:val="single" w:sz="4" w:space="0" w:color="auto"/>
              <w:left w:val="single" w:sz="4" w:space="0" w:color="auto"/>
              <w:bottom w:val="single" w:sz="4" w:space="0" w:color="auto"/>
              <w:right w:val="single" w:sz="4" w:space="0" w:color="auto"/>
            </w:tcBorders>
          </w:tcPr>
          <w:p w14:paraId="1413C223" w14:textId="426C04EB" w:rsidR="00032336" w:rsidRPr="00AC1C54" w:rsidRDefault="00032336" w:rsidP="00032336">
            <w:pPr>
              <w:jc w:val="both"/>
              <w:rPr>
                <w:sz w:val="22"/>
                <w:szCs w:val="22"/>
              </w:rPr>
            </w:pPr>
            <w:r w:rsidRPr="00AC1C54">
              <w:rPr>
                <w:sz w:val="22"/>
                <w:szCs w:val="22"/>
              </w:rPr>
              <w:t>Art. 3 ust. 12</w:t>
            </w:r>
          </w:p>
        </w:tc>
        <w:tc>
          <w:tcPr>
            <w:tcW w:w="4101" w:type="dxa"/>
            <w:tcBorders>
              <w:top w:val="single" w:sz="4" w:space="0" w:color="auto"/>
              <w:left w:val="single" w:sz="4" w:space="0" w:color="auto"/>
              <w:bottom w:val="single" w:sz="4" w:space="0" w:color="auto"/>
              <w:right w:val="single" w:sz="4" w:space="0" w:color="auto"/>
            </w:tcBorders>
          </w:tcPr>
          <w:p w14:paraId="349E0A51" w14:textId="30D9D9D0" w:rsidR="00032336" w:rsidRPr="00AC1C54" w:rsidRDefault="00032336" w:rsidP="00032336">
            <w:pPr>
              <w:jc w:val="both"/>
              <w:rPr>
                <w:sz w:val="22"/>
                <w:szCs w:val="22"/>
              </w:rPr>
            </w:pPr>
            <w:r w:rsidRPr="00AC1C54">
              <w:rPr>
                <w:sz w:val="22"/>
                <w:szCs w:val="22"/>
              </w:rPr>
              <w:t>12. Niezależnie od ust. 3, niniejszy artykuł pozostaje bez uszczerbku dla prawa własności właściciela infrastruktury technicznej, w przypadku gdy operator sieci lub podmiot sektora publicznego nie jest jej właścicielem, oraz dla praw własności jakiejkolwiek innej strony trzeciej, takiej jak właściciele nieruchomości gruntowych i majątku prywatnego lub – w stosownych przypadkach – dla praw najemców.</w:t>
            </w:r>
          </w:p>
        </w:tc>
        <w:tc>
          <w:tcPr>
            <w:tcW w:w="881" w:type="dxa"/>
            <w:tcBorders>
              <w:top w:val="single" w:sz="4" w:space="0" w:color="auto"/>
              <w:left w:val="single" w:sz="4" w:space="0" w:color="auto"/>
              <w:bottom w:val="single" w:sz="4" w:space="0" w:color="auto"/>
              <w:right w:val="single" w:sz="4" w:space="0" w:color="auto"/>
            </w:tcBorders>
          </w:tcPr>
          <w:p w14:paraId="2DFE8963" w14:textId="2D163641"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18E96B24" w14:textId="77777777"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4DC00531" w14:textId="77777777" w:rsidR="00032336" w:rsidRPr="00AC1C54" w:rsidRDefault="00032336" w:rsidP="00032336">
            <w:pPr>
              <w:pStyle w:val="Tekstpodstawowy"/>
              <w:rPr>
                <w:sz w:val="22"/>
                <w:szCs w:val="22"/>
              </w:rPr>
            </w:pPr>
          </w:p>
        </w:tc>
      </w:tr>
      <w:tr w:rsidR="00032336" w:rsidRPr="00AC1C54" w14:paraId="1A80695A" w14:textId="77777777" w:rsidTr="004F0239">
        <w:tc>
          <w:tcPr>
            <w:tcW w:w="882" w:type="dxa"/>
            <w:vMerge w:val="restart"/>
            <w:tcBorders>
              <w:top w:val="single" w:sz="4" w:space="0" w:color="auto"/>
              <w:left w:val="single" w:sz="4" w:space="0" w:color="auto"/>
              <w:right w:val="single" w:sz="4" w:space="0" w:color="auto"/>
            </w:tcBorders>
          </w:tcPr>
          <w:p w14:paraId="7A530977" w14:textId="006C5B41" w:rsidR="00032336" w:rsidRPr="00AC1C54" w:rsidRDefault="00032336" w:rsidP="00032336">
            <w:pPr>
              <w:jc w:val="both"/>
              <w:rPr>
                <w:sz w:val="22"/>
                <w:szCs w:val="22"/>
              </w:rPr>
            </w:pPr>
            <w:r w:rsidRPr="00AC1C54">
              <w:rPr>
                <w:sz w:val="22"/>
                <w:szCs w:val="22"/>
              </w:rPr>
              <w:t>Art. 3 ust. 13</w:t>
            </w:r>
          </w:p>
        </w:tc>
        <w:tc>
          <w:tcPr>
            <w:tcW w:w="4101" w:type="dxa"/>
            <w:vMerge w:val="restart"/>
            <w:tcBorders>
              <w:top w:val="single" w:sz="4" w:space="0" w:color="auto"/>
              <w:left w:val="single" w:sz="4" w:space="0" w:color="auto"/>
              <w:right w:val="single" w:sz="4" w:space="0" w:color="auto"/>
            </w:tcBorders>
          </w:tcPr>
          <w:p w14:paraId="055B30D8" w14:textId="3085BB62" w:rsidR="00032336" w:rsidRPr="00AC1C54" w:rsidRDefault="00032336" w:rsidP="00032336">
            <w:pPr>
              <w:jc w:val="both"/>
              <w:rPr>
                <w:sz w:val="22"/>
                <w:szCs w:val="22"/>
              </w:rPr>
            </w:pPr>
            <w:r w:rsidRPr="00AC1C54">
              <w:rPr>
                <w:sz w:val="22"/>
                <w:szCs w:val="22"/>
              </w:rPr>
              <w:t>13. Po konsultacji z zainteresowanymi stronami, krajowymi organami ds. rozstrzygania sporów oraz, w stosownych przypadkach, z innymi właściwymi organami lub agencjami Unii w odpowiednich sektorach oraz po uwzględnieniu utrwalonych zasad i zróżnicowanej sytuacji państw członkowskich Komisja może, w ścisłej współpracy z BEREC, przedstawić wytyczne dotyczące stosowania niniejszego artykułu.</w:t>
            </w:r>
          </w:p>
          <w:p w14:paraId="5E9F0647" w14:textId="737C3B18"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15C0A8F0" w14:textId="59D7F60F"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08AA39A5" w14:textId="1E4C1A22" w:rsidR="00032336" w:rsidRPr="006D71AF" w:rsidRDefault="00032336" w:rsidP="00032336">
            <w:pPr>
              <w:pStyle w:val="Tekstpodstawowy"/>
              <w:jc w:val="left"/>
              <w:rPr>
                <w:b/>
                <w:sz w:val="22"/>
                <w:szCs w:val="22"/>
              </w:rPr>
            </w:pPr>
            <w:r w:rsidRPr="006D71AF">
              <w:rPr>
                <w:b/>
                <w:sz w:val="22"/>
                <w:szCs w:val="22"/>
              </w:rPr>
              <w:t>Art. 1 pkt 3</w:t>
            </w:r>
          </w:p>
          <w:p w14:paraId="774416D1" w14:textId="34C999D1" w:rsidR="00032336" w:rsidRPr="00AC1C54" w:rsidRDefault="00032336" w:rsidP="00032336">
            <w:pPr>
              <w:pStyle w:val="Tekstpodstawowy"/>
              <w:jc w:val="left"/>
              <w:rPr>
                <w:bCs/>
                <w:sz w:val="22"/>
                <w:szCs w:val="22"/>
              </w:rPr>
            </w:pPr>
            <w:r w:rsidRPr="00AC1C54">
              <w:rPr>
                <w:bCs/>
                <w:sz w:val="22"/>
                <w:szCs w:val="22"/>
              </w:rPr>
              <w:t>(art. 2a Megaustawy)</w:t>
            </w:r>
          </w:p>
          <w:p w14:paraId="08AD3CE1" w14:textId="77777777" w:rsidR="00032336" w:rsidRPr="00AC1C54" w:rsidRDefault="00032336" w:rsidP="00032336">
            <w:pPr>
              <w:pStyle w:val="Tekstpodstawowy"/>
              <w:jc w:val="left"/>
              <w:rPr>
                <w:bCs/>
                <w:noProof/>
                <w:sz w:val="22"/>
                <w:szCs w:val="22"/>
              </w:rPr>
            </w:pPr>
          </w:p>
          <w:p w14:paraId="5A09D4CC" w14:textId="77777777" w:rsidR="00032336" w:rsidRPr="00AC1C54" w:rsidRDefault="00032336" w:rsidP="00032336">
            <w:pPr>
              <w:pStyle w:val="Tekstpodstawowy"/>
              <w:jc w:val="left"/>
              <w:rPr>
                <w:bCs/>
                <w:noProof/>
                <w:sz w:val="22"/>
                <w:szCs w:val="22"/>
              </w:rPr>
            </w:pPr>
          </w:p>
          <w:p w14:paraId="0A2319D1" w14:textId="77777777" w:rsidR="00032336" w:rsidRPr="00AC1C54" w:rsidRDefault="00032336" w:rsidP="00032336">
            <w:pPr>
              <w:pStyle w:val="Tekstpodstawowy"/>
              <w:jc w:val="left"/>
              <w:rPr>
                <w:bCs/>
                <w:noProof/>
                <w:sz w:val="22"/>
                <w:szCs w:val="22"/>
              </w:rPr>
            </w:pPr>
          </w:p>
          <w:p w14:paraId="372306E2" w14:textId="77777777" w:rsidR="00032336" w:rsidRPr="00AC1C54" w:rsidRDefault="00032336" w:rsidP="00032336">
            <w:pPr>
              <w:pStyle w:val="Tekstpodstawowy"/>
              <w:jc w:val="left"/>
              <w:rPr>
                <w:bCs/>
                <w:noProof/>
                <w:sz w:val="22"/>
                <w:szCs w:val="22"/>
              </w:rPr>
            </w:pPr>
          </w:p>
          <w:p w14:paraId="09442B9B" w14:textId="77777777" w:rsidR="00032336" w:rsidRPr="00AC1C54" w:rsidRDefault="00032336" w:rsidP="00032336">
            <w:pPr>
              <w:pStyle w:val="Tekstpodstawowy"/>
              <w:jc w:val="left"/>
              <w:rPr>
                <w:bCs/>
                <w:noProof/>
                <w:sz w:val="22"/>
                <w:szCs w:val="22"/>
              </w:rPr>
            </w:pPr>
          </w:p>
          <w:p w14:paraId="7E346F76" w14:textId="77777777" w:rsidR="00032336" w:rsidRPr="00AC1C54" w:rsidRDefault="00032336" w:rsidP="00032336">
            <w:pPr>
              <w:pStyle w:val="Tekstpodstawowy"/>
              <w:jc w:val="left"/>
              <w:rPr>
                <w:bCs/>
                <w:noProof/>
                <w:sz w:val="22"/>
                <w:szCs w:val="22"/>
              </w:rPr>
            </w:pPr>
          </w:p>
          <w:p w14:paraId="1B1DBC2F" w14:textId="55C7A1A8" w:rsidR="00032336" w:rsidRPr="00AC1C54" w:rsidRDefault="00032336" w:rsidP="00032336">
            <w:pPr>
              <w:pStyle w:val="Tekstpodstawowy"/>
              <w:jc w:val="left"/>
              <w:rPr>
                <w:sz w:val="22"/>
                <w:szCs w:val="22"/>
              </w:rPr>
            </w:pPr>
          </w:p>
        </w:tc>
        <w:tc>
          <w:tcPr>
            <w:tcW w:w="7230" w:type="dxa"/>
            <w:tcBorders>
              <w:top w:val="single" w:sz="4" w:space="0" w:color="auto"/>
              <w:left w:val="single" w:sz="4" w:space="0" w:color="auto"/>
              <w:bottom w:val="single" w:sz="4" w:space="0" w:color="auto"/>
              <w:right w:val="single" w:sz="4" w:space="0" w:color="auto"/>
            </w:tcBorders>
          </w:tcPr>
          <w:p w14:paraId="4D427665" w14:textId="157268A2" w:rsidR="00032336" w:rsidRPr="00AC1C54" w:rsidRDefault="00032336" w:rsidP="00032336">
            <w:pPr>
              <w:jc w:val="both"/>
              <w:rPr>
                <w:sz w:val="22"/>
                <w:szCs w:val="22"/>
              </w:rPr>
            </w:pPr>
            <w:r w:rsidRPr="00AC1C54">
              <w:rPr>
                <w:sz w:val="22"/>
                <w:szCs w:val="22"/>
              </w:rPr>
              <w:t>3)</w:t>
            </w:r>
            <w:r>
              <w:rPr>
                <w:sz w:val="22"/>
                <w:szCs w:val="22"/>
              </w:rPr>
              <w:tab/>
            </w:r>
            <w:r w:rsidRPr="00AC1C54">
              <w:rPr>
                <w:sz w:val="22"/>
                <w:szCs w:val="22"/>
              </w:rPr>
              <w:t>po art. 2 dodaje się art. 2a w brzmieniu:</w:t>
            </w:r>
          </w:p>
          <w:p w14:paraId="6E5052AB" w14:textId="381E6395" w:rsidR="00032336" w:rsidRPr="00AC1C54" w:rsidRDefault="00032336" w:rsidP="00064ACE">
            <w:pPr>
              <w:ind w:left="697" w:hanging="697"/>
              <w:jc w:val="both"/>
              <w:rPr>
                <w:sz w:val="22"/>
                <w:szCs w:val="22"/>
              </w:rPr>
            </w:pPr>
            <w:r w:rsidRPr="00AC1C54">
              <w:rPr>
                <w:sz w:val="22"/>
                <w:szCs w:val="22"/>
              </w:rPr>
              <w:tab/>
              <w:t xml:space="preserve">„Art. 2a. Prezes Urzędu Komunikacji Elektronicznej, zwany dalej </w:t>
            </w:r>
            <w:r w:rsidRPr="00AC1C54">
              <w:rPr>
                <w:sz w:val="22"/>
                <w:szCs w:val="22"/>
              </w:rPr>
              <w:tab/>
              <w:t xml:space="preserve">„Prezesem UKE”, uwzględnia przy stosowaniu ustawy, w możliwie </w:t>
            </w:r>
            <w:r w:rsidRPr="00AC1C54">
              <w:rPr>
                <w:sz w:val="22"/>
                <w:szCs w:val="22"/>
              </w:rPr>
              <w:tab/>
              <w:t xml:space="preserve">największym stopniu wskazówki lub wytyczne, o których mowa w art. 3 </w:t>
            </w:r>
            <w:r w:rsidRPr="00AC1C54">
              <w:rPr>
                <w:sz w:val="22"/>
                <w:szCs w:val="22"/>
              </w:rPr>
              <w:tab/>
              <w:t xml:space="preserve">ust. 13, art. 11 ust. 6, art. 13 ust. 2 oraz najlepsze praktyki, o których mowa </w:t>
            </w:r>
            <w:r w:rsidRPr="00AC1C54">
              <w:rPr>
                <w:sz w:val="22"/>
                <w:szCs w:val="22"/>
              </w:rPr>
              <w:tab/>
              <w:t xml:space="preserve">w art. 10 ust. 4 rozporządzenia Parlamentu Europejskiego i Rady (UE) </w:t>
            </w:r>
            <w:r w:rsidRPr="00AC1C54">
              <w:rPr>
                <w:sz w:val="22"/>
                <w:szCs w:val="22"/>
              </w:rPr>
              <w:tab/>
              <w:t xml:space="preserve">2024/1309 z dnia 29 kwietnia 2024 r. w sprawie środków mających na celu </w:t>
            </w:r>
            <w:r w:rsidRPr="00AC1C54">
              <w:rPr>
                <w:sz w:val="22"/>
                <w:szCs w:val="22"/>
              </w:rPr>
              <w:tab/>
              <w:t xml:space="preserve">zmniejszenie kosztów wdrażania gigabitowych sieci łączności </w:t>
            </w:r>
            <w:r w:rsidRPr="00AC1C54">
              <w:rPr>
                <w:sz w:val="22"/>
                <w:szCs w:val="22"/>
              </w:rPr>
              <w:tab/>
              <w:t xml:space="preserve">elektronicznej, zmieniającego rozporządzenie (UE) 2015/2120 i </w:t>
            </w:r>
            <w:r w:rsidRPr="00AC1C54">
              <w:rPr>
                <w:sz w:val="22"/>
                <w:szCs w:val="22"/>
              </w:rPr>
              <w:tab/>
              <w:t xml:space="preserve">uchylającego dyrektywę 2014/61/UE (akt w sprawie infrastruktury </w:t>
            </w:r>
            <w:r w:rsidRPr="00AC1C54">
              <w:rPr>
                <w:sz w:val="22"/>
                <w:szCs w:val="22"/>
              </w:rPr>
              <w:tab/>
              <w:t>gigabitowej)</w:t>
            </w:r>
            <w:r w:rsidR="006F422E">
              <w:t xml:space="preserve"> (</w:t>
            </w:r>
            <w:r w:rsidR="006F422E" w:rsidRPr="006F422E">
              <w:rPr>
                <w:sz w:val="22"/>
                <w:szCs w:val="22"/>
              </w:rPr>
              <w:t xml:space="preserve">Dz. Urz. UE L 2024/1309 z 08.05.2024), </w:t>
            </w:r>
            <w:r w:rsidRPr="006F422E">
              <w:rPr>
                <w:sz w:val="22"/>
                <w:szCs w:val="22"/>
              </w:rPr>
              <w:t>zwanego dalej „rozporządzeniem 2024/1309”.”;</w:t>
            </w:r>
          </w:p>
        </w:tc>
      </w:tr>
      <w:tr w:rsidR="00032336" w:rsidRPr="00AC1C54" w14:paraId="21174F70" w14:textId="77777777" w:rsidTr="004F0239">
        <w:tc>
          <w:tcPr>
            <w:tcW w:w="882" w:type="dxa"/>
            <w:vMerge/>
            <w:tcBorders>
              <w:left w:val="single" w:sz="4" w:space="0" w:color="auto"/>
              <w:bottom w:val="single" w:sz="4" w:space="0" w:color="auto"/>
              <w:right w:val="single" w:sz="4" w:space="0" w:color="auto"/>
            </w:tcBorders>
          </w:tcPr>
          <w:p w14:paraId="5F1769CA"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20426591"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2E3F36D5"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06F14657" w14:textId="77777777" w:rsidR="00032336" w:rsidRPr="006D71AF" w:rsidRDefault="00032336" w:rsidP="00032336">
            <w:pPr>
              <w:pStyle w:val="Tekstpodstawowy"/>
              <w:jc w:val="left"/>
              <w:rPr>
                <w:b/>
                <w:sz w:val="22"/>
                <w:szCs w:val="22"/>
              </w:rPr>
            </w:pPr>
            <w:r w:rsidRPr="006D71AF">
              <w:rPr>
                <w:b/>
                <w:sz w:val="22"/>
                <w:szCs w:val="22"/>
              </w:rPr>
              <w:t>Art. 1 pkt 8 lit. a</w:t>
            </w:r>
          </w:p>
          <w:p w14:paraId="71243292" w14:textId="77777777" w:rsidR="00032336" w:rsidRPr="00AC1C54" w:rsidRDefault="00032336" w:rsidP="00032336">
            <w:pPr>
              <w:pStyle w:val="Tekstpodstawowy"/>
              <w:jc w:val="left"/>
              <w:rPr>
                <w:bCs/>
                <w:noProof/>
                <w:sz w:val="22"/>
                <w:szCs w:val="22"/>
              </w:rPr>
            </w:pPr>
            <w:r w:rsidRPr="00AC1C54">
              <w:rPr>
                <w:bCs/>
                <w:noProof/>
                <w:sz w:val="22"/>
                <w:szCs w:val="22"/>
              </w:rPr>
              <w:t>(art. 17 ust. 1 Megaustawy)</w:t>
            </w:r>
          </w:p>
          <w:p w14:paraId="4A2743F9" w14:textId="77777777" w:rsidR="00032336" w:rsidRPr="00AC1C54" w:rsidRDefault="00032336" w:rsidP="00032336">
            <w:pPr>
              <w:pStyle w:val="Tekstpodstawowy"/>
              <w:jc w:val="left"/>
              <w:rPr>
                <w:bCs/>
                <w:sz w:val="22"/>
                <w:szCs w:val="22"/>
              </w:rPr>
            </w:pPr>
          </w:p>
        </w:tc>
        <w:tc>
          <w:tcPr>
            <w:tcW w:w="7230" w:type="dxa"/>
            <w:tcBorders>
              <w:top w:val="single" w:sz="4" w:space="0" w:color="auto"/>
              <w:left w:val="single" w:sz="4" w:space="0" w:color="auto"/>
              <w:bottom w:val="single" w:sz="4" w:space="0" w:color="auto"/>
              <w:right w:val="single" w:sz="4" w:space="0" w:color="auto"/>
            </w:tcBorders>
          </w:tcPr>
          <w:p w14:paraId="29D02A61" w14:textId="77777777" w:rsidR="00032336" w:rsidRPr="00AC1C54" w:rsidRDefault="00032336" w:rsidP="00032336">
            <w:pPr>
              <w:jc w:val="both"/>
              <w:rPr>
                <w:sz w:val="22"/>
                <w:szCs w:val="22"/>
              </w:rPr>
            </w:pPr>
            <w:r w:rsidRPr="00AC1C54">
              <w:rPr>
                <w:sz w:val="22"/>
                <w:szCs w:val="22"/>
              </w:rPr>
              <w:t>w art. 17  ust. 1 otrzymuje brzmienie:</w:t>
            </w:r>
          </w:p>
          <w:p w14:paraId="5F6782F1" w14:textId="7BE76BAA" w:rsidR="00032336" w:rsidRPr="00AC1C54" w:rsidRDefault="00032336" w:rsidP="00032336">
            <w:pPr>
              <w:jc w:val="both"/>
              <w:rPr>
                <w:sz w:val="22"/>
                <w:szCs w:val="22"/>
              </w:rPr>
            </w:pPr>
            <w:r>
              <w:rPr>
                <w:sz w:val="22"/>
                <w:szCs w:val="22"/>
              </w:rPr>
              <w:t>a)</w:t>
            </w:r>
            <w:r w:rsidRPr="00AC1C54">
              <w:rPr>
                <w:sz w:val="22"/>
                <w:szCs w:val="22"/>
              </w:rPr>
              <w:tab/>
              <w:t xml:space="preserve">„1. Operator sieci lub podmiot sektora publicznego będący właścicielem infrastruktury technicznej lub kontrolujący taką infrastrukturę zapewniają, na sprawiedliwych i rozsądnych warunkach, również cenowych, operatorowi dostęp telekomunikacyjny do takiej infrastruktury technicznej, </w:t>
            </w:r>
            <w:r w:rsidRPr="00AC1C54">
              <w:rPr>
                <w:sz w:val="22"/>
                <w:szCs w:val="22"/>
              </w:rPr>
              <w:tab/>
              <w:t>w tym współkorzystanie z niej, w celu realizacji sieci o bardzo dużej przepustowości lub powiązanych zasobów, na przejrzystych, proporcjonalnych i niedyskryminujących warunkach. Podmioty sektora publicznego będące właścicielami infrastruktury technicznej lub kontrolujące taką infrastrukturę zapewniają dostęp do takiej infrastruktury również na niedyskryminujących warunkach i zasadach, uwzględniając wytyczne wydane na podstawie art. 3 ust. 13 rozporządzenia 2024/1309.”,</w:t>
            </w:r>
          </w:p>
        </w:tc>
      </w:tr>
      <w:tr w:rsidR="00032336" w:rsidRPr="00AC1C54" w14:paraId="4A9E9E28" w14:textId="77777777" w:rsidTr="004F0239">
        <w:tc>
          <w:tcPr>
            <w:tcW w:w="882" w:type="dxa"/>
            <w:tcBorders>
              <w:top w:val="single" w:sz="4" w:space="0" w:color="auto"/>
              <w:left w:val="single" w:sz="4" w:space="0" w:color="auto"/>
              <w:bottom w:val="single" w:sz="4" w:space="0" w:color="auto"/>
              <w:right w:val="single" w:sz="4" w:space="0" w:color="auto"/>
            </w:tcBorders>
          </w:tcPr>
          <w:p w14:paraId="4B5665A8" w14:textId="52FF901E" w:rsidR="00032336" w:rsidRPr="00AC1C54" w:rsidRDefault="00032336" w:rsidP="00032336">
            <w:pPr>
              <w:jc w:val="both"/>
              <w:rPr>
                <w:b/>
                <w:sz w:val="22"/>
                <w:szCs w:val="22"/>
              </w:rPr>
            </w:pPr>
            <w:r w:rsidRPr="00AC1C54">
              <w:rPr>
                <w:b/>
                <w:sz w:val="22"/>
                <w:szCs w:val="22"/>
              </w:rPr>
              <w:t>Art. 4</w:t>
            </w:r>
          </w:p>
        </w:tc>
        <w:tc>
          <w:tcPr>
            <w:tcW w:w="4101" w:type="dxa"/>
            <w:tcBorders>
              <w:top w:val="single" w:sz="4" w:space="0" w:color="auto"/>
              <w:left w:val="single" w:sz="4" w:space="0" w:color="auto"/>
              <w:bottom w:val="single" w:sz="4" w:space="0" w:color="auto"/>
              <w:right w:val="single" w:sz="4" w:space="0" w:color="auto"/>
            </w:tcBorders>
          </w:tcPr>
          <w:p w14:paraId="01A36BDD" w14:textId="77777777" w:rsidR="00032336" w:rsidRPr="00AC1C54" w:rsidRDefault="00032336" w:rsidP="00032336">
            <w:pPr>
              <w:jc w:val="both"/>
              <w:rPr>
                <w:b/>
                <w:bCs/>
                <w:sz w:val="22"/>
                <w:szCs w:val="22"/>
              </w:rPr>
            </w:pPr>
            <w:r w:rsidRPr="00AC1C54">
              <w:rPr>
                <w:b/>
                <w:bCs/>
                <w:sz w:val="22"/>
                <w:szCs w:val="22"/>
              </w:rPr>
              <w:t>Przejrzystość w odniesieniu do infrastruktury technicznej</w:t>
            </w:r>
          </w:p>
          <w:p w14:paraId="4C86AE34" w14:textId="29C51419"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5D5E85D"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5A403211" w14:textId="77777777"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6BCDA0CC" w14:textId="77777777" w:rsidR="00032336" w:rsidRPr="00AC1C54" w:rsidRDefault="00032336" w:rsidP="00032336">
            <w:pPr>
              <w:pStyle w:val="Tekstpodstawowy"/>
              <w:rPr>
                <w:sz w:val="22"/>
                <w:szCs w:val="22"/>
              </w:rPr>
            </w:pPr>
          </w:p>
        </w:tc>
      </w:tr>
      <w:tr w:rsidR="00032336" w:rsidRPr="00AC1C54" w14:paraId="5EB0B253" w14:textId="77777777" w:rsidTr="004F0239">
        <w:tc>
          <w:tcPr>
            <w:tcW w:w="882" w:type="dxa"/>
            <w:vMerge w:val="restart"/>
            <w:tcBorders>
              <w:top w:val="single" w:sz="4" w:space="0" w:color="auto"/>
              <w:left w:val="single" w:sz="4" w:space="0" w:color="auto"/>
              <w:right w:val="single" w:sz="4" w:space="0" w:color="auto"/>
            </w:tcBorders>
          </w:tcPr>
          <w:p w14:paraId="0844595D" w14:textId="790A7529" w:rsidR="00032336" w:rsidRPr="00AC1C54" w:rsidRDefault="00032336" w:rsidP="00032336">
            <w:pPr>
              <w:jc w:val="both"/>
              <w:rPr>
                <w:sz w:val="22"/>
                <w:szCs w:val="22"/>
              </w:rPr>
            </w:pPr>
            <w:r w:rsidRPr="00AC1C54">
              <w:rPr>
                <w:sz w:val="22"/>
                <w:szCs w:val="22"/>
              </w:rPr>
              <w:t>Art. 4 ust. 1</w:t>
            </w:r>
          </w:p>
        </w:tc>
        <w:tc>
          <w:tcPr>
            <w:tcW w:w="4101" w:type="dxa"/>
            <w:vMerge w:val="restart"/>
            <w:tcBorders>
              <w:top w:val="single" w:sz="4" w:space="0" w:color="auto"/>
              <w:left w:val="single" w:sz="4" w:space="0" w:color="auto"/>
              <w:right w:val="single" w:sz="4" w:space="0" w:color="auto"/>
            </w:tcBorders>
          </w:tcPr>
          <w:p w14:paraId="271A157C" w14:textId="6124D402" w:rsidR="00032336" w:rsidRPr="00AC1C54" w:rsidRDefault="00032336" w:rsidP="00032336">
            <w:pPr>
              <w:jc w:val="both"/>
              <w:rPr>
                <w:sz w:val="22"/>
                <w:szCs w:val="22"/>
              </w:rPr>
            </w:pPr>
            <w:r w:rsidRPr="00AC1C54">
              <w:rPr>
                <w:sz w:val="22"/>
                <w:szCs w:val="22"/>
              </w:rPr>
              <w:t>1. Każdy operator, by móc złożyć wniosek o udzielenie dostępu do infrastruktury technicznej zgodnie z art. 3, ma prawo, na wniosek, uzyskać za pośrednictwem pojedynczego punktu informacyjnego oraz w formacie elektronicznym dostęp do następujących minimalnych informacji dotyczących istniejącej infrastruktury technicznej:</w:t>
            </w:r>
          </w:p>
          <w:p w14:paraId="2EB6F0A4" w14:textId="77777777" w:rsidR="00032336" w:rsidRPr="006D71AF" w:rsidRDefault="00032336" w:rsidP="00032336">
            <w:pPr>
              <w:pStyle w:val="Akapitzlist"/>
              <w:numPr>
                <w:ilvl w:val="0"/>
                <w:numId w:val="31"/>
              </w:numPr>
              <w:rPr>
                <w:sz w:val="22"/>
                <w:szCs w:val="22"/>
              </w:rPr>
            </w:pPr>
            <w:r w:rsidRPr="006D71AF">
              <w:rPr>
                <w:sz w:val="22"/>
                <w:szCs w:val="22"/>
              </w:rPr>
              <w:t>lokalizacja i przebieg oznaczone georeferencyjnie;</w:t>
            </w:r>
          </w:p>
          <w:p w14:paraId="3B3A9F11" w14:textId="77777777" w:rsidR="00032336" w:rsidRPr="006D71AF" w:rsidRDefault="00032336" w:rsidP="00032336">
            <w:pPr>
              <w:pStyle w:val="Akapitzlist"/>
              <w:numPr>
                <w:ilvl w:val="0"/>
                <w:numId w:val="31"/>
              </w:numPr>
              <w:rPr>
                <w:sz w:val="22"/>
                <w:szCs w:val="22"/>
              </w:rPr>
            </w:pPr>
            <w:r w:rsidRPr="006D71AF">
              <w:rPr>
                <w:sz w:val="22"/>
                <w:szCs w:val="22"/>
              </w:rPr>
              <w:t>rodzaj i aktualny sposób użytkowania infrastruktury; oraz</w:t>
            </w:r>
          </w:p>
          <w:p w14:paraId="52F520B2" w14:textId="77777777" w:rsidR="00032336" w:rsidRPr="006D71AF" w:rsidRDefault="00032336" w:rsidP="00032336">
            <w:pPr>
              <w:pStyle w:val="Akapitzlist"/>
              <w:numPr>
                <w:ilvl w:val="0"/>
                <w:numId w:val="31"/>
              </w:numPr>
              <w:rPr>
                <w:sz w:val="22"/>
                <w:szCs w:val="22"/>
              </w:rPr>
            </w:pPr>
            <w:r w:rsidRPr="006D71AF">
              <w:rPr>
                <w:sz w:val="22"/>
                <w:szCs w:val="22"/>
              </w:rPr>
              <w:t>punkt kontaktowy.</w:t>
            </w:r>
          </w:p>
          <w:p w14:paraId="20F43E7B" w14:textId="77777777" w:rsidR="00032336" w:rsidRPr="00AC1C54" w:rsidRDefault="00032336" w:rsidP="00032336">
            <w:pPr>
              <w:jc w:val="both"/>
              <w:rPr>
                <w:sz w:val="22"/>
                <w:szCs w:val="22"/>
              </w:rPr>
            </w:pPr>
          </w:p>
          <w:p w14:paraId="550DCB26" w14:textId="77777777" w:rsidR="00032336" w:rsidRPr="00AC1C54" w:rsidRDefault="00032336" w:rsidP="00032336">
            <w:pPr>
              <w:jc w:val="both"/>
              <w:rPr>
                <w:sz w:val="22"/>
                <w:szCs w:val="22"/>
              </w:rPr>
            </w:pPr>
            <w:r w:rsidRPr="00AC1C54">
              <w:rPr>
                <w:sz w:val="22"/>
                <w:szCs w:val="22"/>
              </w:rPr>
              <w:t>Takie minimalne informacje udostępnia się na proporcjonalnych, niedyskryminujących i przejrzystych warunkach, a w każdym razie nie później niż 10 dni roboczych od daty złożenia wniosku o dostęp do informacji. W należycie uzasadnionych przypadkach termin ten może zostać jednokrotnie przedłużony o pięć dni roboczych. Operatorzy występujący o dostęp są informowani o przedłużonym terminie za pośrednictwem pojedynczego punktu informacyjnego.</w:t>
            </w:r>
          </w:p>
          <w:p w14:paraId="0D37622D" w14:textId="77777777" w:rsidR="00032336" w:rsidRPr="00AC1C54" w:rsidRDefault="00032336" w:rsidP="00032336">
            <w:pPr>
              <w:jc w:val="both"/>
              <w:rPr>
                <w:sz w:val="22"/>
                <w:szCs w:val="22"/>
              </w:rPr>
            </w:pPr>
          </w:p>
          <w:p w14:paraId="20BE0502" w14:textId="77777777" w:rsidR="00032336" w:rsidRPr="00AC1C54" w:rsidRDefault="00032336" w:rsidP="00032336">
            <w:pPr>
              <w:jc w:val="both"/>
              <w:rPr>
                <w:sz w:val="22"/>
                <w:szCs w:val="22"/>
              </w:rPr>
            </w:pPr>
            <w:r w:rsidRPr="00AC1C54">
              <w:rPr>
                <w:sz w:val="22"/>
                <w:szCs w:val="22"/>
              </w:rPr>
              <w:t>Każdy operator składający wniosek o udzielenie dostępu do informacji na podstawie niniejszego artykułu określa obszar geograficzny, na którym przewiduje wdrożenie elementów VHCN lub urządzeń towarzyszących.</w:t>
            </w:r>
          </w:p>
          <w:p w14:paraId="34D2DB18" w14:textId="77777777" w:rsidR="00032336" w:rsidRPr="00AC1C54" w:rsidRDefault="00032336" w:rsidP="00032336">
            <w:pPr>
              <w:jc w:val="both"/>
              <w:rPr>
                <w:sz w:val="22"/>
                <w:szCs w:val="22"/>
              </w:rPr>
            </w:pPr>
          </w:p>
          <w:p w14:paraId="41250A52" w14:textId="182BF87F" w:rsidR="00032336" w:rsidRPr="00AC1C54" w:rsidRDefault="00032336" w:rsidP="00032336">
            <w:pPr>
              <w:jc w:val="both"/>
              <w:rPr>
                <w:sz w:val="22"/>
                <w:szCs w:val="22"/>
              </w:rPr>
            </w:pPr>
            <w:r w:rsidRPr="00AC1C54">
              <w:rPr>
                <w:sz w:val="22"/>
                <w:szCs w:val="22"/>
              </w:rPr>
              <w:t>Dostęp do minimalnych informacji można ograniczyć lub odmówić dostępu do nich, pod warunkiem, że jest to niezbędne w celu zapewnienia bezpieczeństwa niektórych budynków będących własnością podmiotów sektora publicznego lub kontrolowanych przez nie, bezpieczeństwa i integralności sieci, bezpieczeństwa narodowego, bezpieczeństwa krytycznej infrastruktury krajowej, zdrowia publicznego lub bezpieczeństwa publicznego, bądź też ze względu na poufność lub tajemnice operacyjne i handlowe.</w:t>
            </w:r>
          </w:p>
        </w:tc>
        <w:tc>
          <w:tcPr>
            <w:tcW w:w="881" w:type="dxa"/>
            <w:vMerge w:val="restart"/>
            <w:tcBorders>
              <w:top w:val="single" w:sz="4" w:space="0" w:color="auto"/>
              <w:left w:val="single" w:sz="4" w:space="0" w:color="auto"/>
              <w:right w:val="single" w:sz="4" w:space="0" w:color="auto"/>
            </w:tcBorders>
          </w:tcPr>
          <w:p w14:paraId="7DCF141B" w14:textId="77777777" w:rsidR="00032336" w:rsidRPr="00AC1C54" w:rsidRDefault="00032336" w:rsidP="00032336">
            <w:pPr>
              <w:jc w:val="both"/>
              <w:rPr>
                <w:sz w:val="22"/>
                <w:szCs w:val="22"/>
              </w:rPr>
            </w:pPr>
            <w:r w:rsidRPr="00AC1C54">
              <w:rPr>
                <w:sz w:val="22"/>
                <w:szCs w:val="22"/>
              </w:rPr>
              <w:lastRenderedPageBreak/>
              <w:t>T</w:t>
            </w:r>
          </w:p>
          <w:p w14:paraId="4509B4D8"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206BA022" w14:textId="3ECA9221" w:rsidR="00032336" w:rsidRPr="006D71AF" w:rsidRDefault="00032336" w:rsidP="00032336">
            <w:pPr>
              <w:pStyle w:val="Tekstpodstawowy"/>
              <w:rPr>
                <w:b/>
                <w:sz w:val="22"/>
                <w:szCs w:val="22"/>
              </w:rPr>
            </w:pPr>
            <w:r w:rsidRPr="009D1962">
              <w:rPr>
                <w:b/>
                <w:bCs/>
                <w:color w:val="000000" w:themeColor="text1"/>
                <w:sz w:val="22"/>
                <w:szCs w:val="22"/>
              </w:rPr>
              <w:t xml:space="preserve">Art. 1 pkt 2 lit. </w:t>
            </w:r>
            <w:r w:rsidR="0063759F">
              <w:rPr>
                <w:b/>
                <w:bCs/>
                <w:color w:val="000000" w:themeColor="text1"/>
                <w:sz w:val="22"/>
                <w:szCs w:val="22"/>
              </w:rPr>
              <w:t>h</w:t>
            </w:r>
            <w:r w:rsidRPr="20A64D91">
              <w:rPr>
                <w:color w:val="000000" w:themeColor="text1"/>
                <w:sz w:val="22"/>
                <w:szCs w:val="22"/>
              </w:rPr>
              <w:t xml:space="preserve"> </w:t>
            </w:r>
            <w:r w:rsidRPr="00CD214A">
              <w:rPr>
                <w:color w:val="000000" w:themeColor="text1"/>
                <w:sz w:val="22"/>
                <w:szCs w:val="22"/>
              </w:rPr>
              <w:t>(art. 2 ust. 1 pkt 1</w:t>
            </w:r>
            <w:r w:rsidR="0063759F">
              <w:rPr>
                <w:color w:val="000000" w:themeColor="text1"/>
                <w:sz w:val="22"/>
                <w:szCs w:val="22"/>
              </w:rPr>
              <w:t>6</w:t>
            </w:r>
            <w:r w:rsidRPr="00CD214A">
              <w:rPr>
                <w:color w:val="000000" w:themeColor="text1"/>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67B66FB8" w14:textId="5BAAAE0F" w:rsidR="00032336" w:rsidRPr="00620F27" w:rsidRDefault="0063759F" w:rsidP="00032336">
            <w:pPr>
              <w:pStyle w:val="PKTpunkt0"/>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h</w:t>
            </w:r>
            <w:r w:rsidR="00032336" w:rsidRPr="20A64D91">
              <w:rPr>
                <w:rFonts w:ascii="Times New Roman" w:hAnsi="Times New Roman" w:cs="Times New Roman"/>
                <w:color w:val="000000" w:themeColor="text1"/>
                <w:sz w:val="22"/>
                <w:szCs w:val="22"/>
                <w:lang w:eastAsia="en-US"/>
              </w:rPr>
              <w:t>)</w:t>
            </w:r>
            <w:r w:rsidR="00032336">
              <w:tab/>
            </w:r>
            <w:r w:rsidR="00032336" w:rsidRPr="20A64D91">
              <w:rPr>
                <w:rFonts w:ascii="Times New Roman" w:hAnsi="Times New Roman" w:cs="Times New Roman"/>
                <w:color w:val="000000" w:themeColor="text1"/>
                <w:sz w:val="22"/>
                <w:szCs w:val="22"/>
                <w:lang w:eastAsia="en-US"/>
              </w:rPr>
              <w:t>dodaje się pkt 14-2</w:t>
            </w:r>
            <w:r>
              <w:rPr>
                <w:rFonts w:ascii="Times New Roman" w:hAnsi="Times New Roman" w:cs="Times New Roman"/>
                <w:color w:val="000000" w:themeColor="text1"/>
                <w:sz w:val="22"/>
                <w:szCs w:val="22"/>
                <w:lang w:eastAsia="en-US"/>
              </w:rPr>
              <w:t>1</w:t>
            </w:r>
            <w:r w:rsidR="00032336" w:rsidRPr="20A64D91">
              <w:rPr>
                <w:rFonts w:ascii="Times New Roman" w:hAnsi="Times New Roman" w:cs="Times New Roman"/>
                <w:color w:val="000000" w:themeColor="text1"/>
                <w:sz w:val="22"/>
                <w:szCs w:val="22"/>
                <w:lang w:eastAsia="en-US"/>
              </w:rPr>
              <w:t xml:space="preserve"> w brzmieniu:</w:t>
            </w:r>
          </w:p>
          <w:p w14:paraId="5CE8C706" w14:textId="77777777" w:rsidR="00032336" w:rsidRPr="00620F27" w:rsidRDefault="00032336" w:rsidP="00032336">
            <w:pPr>
              <w:pStyle w:val="PKTpunkt0"/>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w:t>
            </w:r>
          </w:p>
          <w:p w14:paraId="69282192" w14:textId="5D16EA34" w:rsidR="00032336" w:rsidRPr="00620F27"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1</w:t>
            </w:r>
            <w:r w:rsidR="0063759F">
              <w:rPr>
                <w:rFonts w:ascii="Times New Roman" w:hAnsi="Times New Roman" w:cs="Times New Roman"/>
                <w:color w:val="000000" w:themeColor="text1"/>
                <w:sz w:val="22"/>
                <w:szCs w:val="22"/>
                <w:lang w:eastAsia="en-US"/>
              </w:rPr>
              <w:t>6</w:t>
            </w:r>
            <w:r w:rsidRPr="00620F27">
              <w:rPr>
                <w:rFonts w:ascii="Times New Roman" w:hAnsi="Times New Roman" w:cs="Times New Roman"/>
                <w:color w:val="000000" w:themeColor="text1"/>
                <w:sz w:val="22"/>
                <w:szCs w:val="22"/>
                <w:lang w:eastAsia="en-US"/>
              </w:rPr>
              <w:t>)</w:t>
            </w:r>
            <w:r>
              <w:rPr>
                <w:rFonts w:ascii="Times New Roman" w:hAnsi="Times New Roman" w:cs="Times New Roman"/>
                <w:color w:val="000000" w:themeColor="text1"/>
                <w:sz w:val="22"/>
                <w:szCs w:val="22"/>
                <w:lang w:eastAsia="en-US"/>
              </w:rPr>
              <w:t xml:space="preserve"> </w:t>
            </w:r>
            <w:r w:rsidRPr="00620F27">
              <w:rPr>
                <w:rFonts w:ascii="Times New Roman" w:hAnsi="Times New Roman" w:cs="Times New Roman"/>
                <w:color w:val="000000" w:themeColor="text1"/>
                <w:sz w:val="22"/>
                <w:szCs w:val="22"/>
                <w:lang w:eastAsia="en-US"/>
              </w:rPr>
              <w:t>postać elektroniczna informacji – stanowiący odrębną całość znaczeniową zbiór danych uporządkowanych w określonej strukturze wewnętrznej, zapisany na informatycznym nośniku danych lub przesyłany pomiędzy systemami teleinformatycznymi;</w:t>
            </w:r>
          </w:p>
          <w:p w14:paraId="5BEAEDC6" w14:textId="77777777" w:rsidR="00032336" w:rsidRPr="00AC1C54" w:rsidRDefault="00032336" w:rsidP="00032336">
            <w:pPr>
              <w:jc w:val="both"/>
              <w:rPr>
                <w:sz w:val="22"/>
                <w:szCs w:val="22"/>
              </w:rPr>
            </w:pPr>
          </w:p>
        </w:tc>
      </w:tr>
      <w:tr w:rsidR="00032336" w:rsidRPr="00AC1C54" w14:paraId="03D18836" w14:textId="77777777" w:rsidTr="004F0239">
        <w:tc>
          <w:tcPr>
            <w:tcW w:w="882" w:type="dxa"/>
            <w:vMerge/>
            <w:tcBorders>
              <w:left w:val="single" w:sz="4" w:space="0" w:color="auto"/>
              <w:right w:val="single" w:sz="4" w:space="0" w:color="auto"/>
            </w:tcBorders>
          </w:tcPr>
          <w:p w14:paraId="694FDEF1" w14:textId="49DE87BF"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3828AEA0" w14:textId="11B6A664"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0BBFF942"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5ECA173E" w14:textId="3BB40BD5" w:rsidR="00032336" w:rsidRPr="006D71AF" w:rsidRDefault="00032336" w:rsidP="00032336">
            <w:pPr>
              <w:pStyle w:val="Tekstpodstawowy"/>
              <w:rPr>
                <w:b/>
                <w:sz w:val="22"/>
                <w:szCs w:val="22"/>
              </w:rPr>
            </w:pPr>
            <w:r w:rsidRPr="00602A2D">
              <w:rPr>
                <w:b/>
                <w:bCs/>
                <w:color w:val="000000" w:themeColor="text1"/>
                <w:sz w:val="22"/>
                <w:szCs w:val="22"/>
              </w:rPr>
              <w:t xml:space="preserve">Art. 1 pkt 2 lit. </w:t>
            </w:r>
            <w:r w:rsidR="0063759F" w:rsidRPr="00602A2D">
              <w:rPr>
                <w:b/>
                <w:bCs/>
                <w:color w:val="000000" w:themeColor="text1"/>
                <w:sz w:val="22"/>
                <w:szCs w:val="22"/>
              </w:rPr>
              <w:t>h</w:t>
            </w:r>
            <w:r w:rsidRPr="00602A2D">
              <w:rPr>
                <w:b/>
                <w:bCs/>
                <w:color w:val="000000" w:themeColor="text1"/>
                <w:sz w:val="22"/>
                <w:szCs w:val="22"/>
              </w:rPr>
              <w:t xml:space="preserve"> </w:t>
            </w:r>
            <w:r w:rsidRPr="00CD214A">
              <w:rPr>
                <w:color w:val="000000" w:themeColor="text1"/>
                <w:sz w:val="22"/>
                <w:szCs w:val="22"/>
              </w:rPr>
              <w:t>(art. 2 ust. 1 pkt 1</w:t>
            </w:r>
            <w:r w:rsidR="0063759F">
              <w:rPr>
                <w:color w:val="000000" w:themeColor="text1"/>
                <w:sz w:val="22"/>
                <w:szCs w:val="22"/>
              </w:rPr>
              <w:t>7</w:t>
            </w:r>
            <w:r w:rsidRPr="00CD214A">
              <w:rPr>
                <w:color w:val="000000" w:themeColor="text1"/>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0B2914B3" w14:textId="1E9A0678" w:rsidR="00032336" w:rsidRPr="00620F27" w:rsidRDefault="008F2954" w:rsidP="00032336">
            <w:pPr>
              <w:pStyle w:val="PKTpunkt0"/>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h</w:t>
            </w:r>
            <w:r w:rsidR="00032336" w:rsidRPr="20A64D91">
              <w:rPr>
                <w:rFonts w:ascii="Times New Roman" w:hAnsi="Times New Roman" w:cs="Times New Roman"/>
                <w:color w:val="000000" w:themeColor="text1"/>
                <w:sz w:val="22"/>
                <w:szCs w:val="22"/>
                <w:lang w:eastAsia="en-US"/>
              </w:rPr>
              <w:t>)</w:t>
            </w:r>
            <w:r w:rsidR="00032336">
              <w:tab/>
            </w:r>
            <w:r w:rsidR="00032336" w:rsidRPr="20A64D91">
              <w:rPr>
                <w:rFonts w:ascii="Times New Roman" w:hAnsi="Times New Roman" w:cs="Times New Roman"/>
                <w:color w:val="000000" w:themeColor="text1"/>
                <w:sz w:val="22"/>
                <w:szCs w:val="22"/>
                <w:lang w:eastAsia="en-US"/>
              </w:rPr>
              <w:t>dodaje się pkt 14-2</w:t>
            </w:r>
            <w:r w:rsidR="0063759F">
              <w:rPr>
                <w:rFonts w:ascii="Times New Roman" w:hAnsi="Times New Roman" w:cs="Times New Roman"/>
                <w:color w:val="000000" w:themeColor="text1"/>
                <w:sz w:val="22"/>
                <w:szCs w:val="22"/>
                <w:lang w:eastAsia="en-US"/>
              </w:rPr>
              <w:t>1</w:t>
            </w:r>
            <w:r w:rsidR="00032336" w:rsidRPr="20A64D91">
              <w:rPr>
                <w:rFonts w:ascii="Times New Roman" w:hAnsi="Times New Roman" w:cs="Times New Roman"/>
                <w:color w:val="000000" w:themeColor="text1"/>
                <w:sz w:val="22"/>
                <w:szCs w:val="22"/>
                <w:lang w:eastAsia="en-US"/>
              </w:rPr>
              <w:t xml:space="preserve"> w brzmieniu:</w:t>
            </w:r>
          </w:p>
          <w:p w14:paraId="420BD598" w14:textId="77777777" w:rsidR="00032336" w:rsidRPr="00620F27" w:rsidRDefault="00032336" w:rsidP="00032336">
            <w:pPr>
              <w:pStyle w:val="PKTpunkt0"/>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w:t>
            </w:r>
          </w:p>
          <w:p w14:paraId="5B0DF565" w14:textId="1A194199" w:rsidR="00032336" w:rsidRPr="00620F27"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1</w:t>
            </w:r>
            <w:r w:rsidR="0063759F">
              <w:rPr>
                <w:rFonts w:ascii="Times New Roman" w:hAnsi="Times New Roman" w:cs="Times New Roman"/>
                <w:color w:val="000000" w:themeColor="text1"/>
                <w:sz w:val="22"/>
                <w:szCs w:val="22"/>
                <w:lang w:eastAsia="en-US"/>
              </w:rPr>
              <w:t>7</w:t>
            </w:r>
            <w:r w:rsidRPr="00620F27">
              <w:rPr>
                <w:rFonts w:ascii="Times New Roman" w:hAnsi="Times New Roman" w:cs="Times New Roman"/>
                <w:color w:val="000000" w:themeColor="text1"/>
                <w:sz w:val="22"/>
                <w:szCs w:val="22"/>
                <w:lang w:eastAsia="en-US"/>
              </w:rPr>
              <w:t>)</w:t>
            </w:r>
            <w:r>
              <w:rPr>
                <w:rFonts w:ascii="Times New Roman" w:hAnsi="Times New Roman" w:cs="Times New Roman"/>
                <w:color w:val="000000" w:themeColor="text1"/>
                <w:sz w:val="22"/>
                <w:szCs w:val="22"/>
                <w:lang w:eastAsia="en-US"/>
              </w:rPr>
              <w:t xml:space="preserve"> </w:t>
            </w:r>
            <w:r w:rsidRPr="00620F27">
              <w:rPr>
                <w:rFonts w:ascii="Times New Roman" w:hAnsi="Times New Roman" w:cs="Times New Roman"/>
                <w:color w:val="000000" w:themeColor="text1"/>
                <w:sz w:val="22"/>
                <w:szCs w:val="22"/>
                <w:lang w:eastAsia="en-US"/>
              </w:rPr>
              <w:t xml:space="preserve">postać wektorowa informacji – podklasę postaci elektronicznej informacji, będącą zbiorem danych przestrzennych odniesionych do </w:t>
            </w: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 xml:space="preserve">układu współrzędnych w obowiązującym systemie odniesień </w:t>
            </w: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przestrzennych, uporządkowanych w zakresie</w:t>
            </w:r>
            <w:r>
              <w:rPr>
                <w:rFonts w:ascii="Times New Roman" w:hAnsi="Times New Roman" w:cs="Times New Roman"/>
                <w:color w:val="000000" w:themeColor="text1"/>
                <w:sz w:val="22"/>
                <w:szCs w:val="22"/>
                <w:lang w:eastAsia="en-US"/>
              </w:rPr>
              <w:t xml:space="preserve"> </w:t>
            </w:r>
            <w:r w:rsidRPr="00620F27">
              <w:rPr>
                <w:rFonts w:ascii="Times New Roman" w:hAnsi="Times New Roman" w:cs="Times New Roman"/>
                <w:color w:val="000000" w:themeColor="text1"/>
                <w:sz w:val="22"/>
                <w:szCs w:val="22"/>
                <w:lang w:eastAsia="en-US"/>
              </w:rPr>
              <w:t>reprezentacji</w:t>
            </w:r>
            <w:r>
              <w:rPr>
                <w:rFonts w:ascii="Times New Roman" w:hAnsi="Times New Roman" w:cs="Times New Roman"/>
                <w:color w:val="000000" w:themeColor="text1"/>
                <w:sz w:val="22"/>
                <w:szCs w:val="22"/>
                <w:lang w:eastAsia="en-US"/>
              </w:rPr>
              <w:t xml:space="preserve"> </w:t>
            </w: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 xml:space="preserve">geometrycznej obiektów terenowych, w zależności od ich rodzajów </w:t>
            </w: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 xml:space="preserve">jako: </w:t>
            </w:r>
            <w:r>
              <w:rPr>
                <w:rFonts w:ascii="Times New Roman" w:hAnsi="Times New Roman" w:cs="Times New Roman"/>
                <w:color w:val="000000" w:themeColor="text1"/>
                <w:sz w:val="22"/>
                <w:szCs w:val="22"/>
                <w:lang w:eastAsia="en-US"/>
              </w:rPr>
              <w:tab/>
            </w:r>
            <w:r w:rsidRPr="00620F27">
              <w:rPr>
                <w:rFonts w:ascii="Times New Roman" w:hAnsi="Times New Roman" w:cs="Times New Roman"/>
                <w:color w:val="000000" w:themeColor="text1"/>
                <w:sz w:val="22"/>
                <w:szCs w:val="22"/>
                <w:lang w:eastAsia="en-US"/>
              </w:rPr>
              <w:t>punkt, linia łamana, zbiór linii (multilinia), wielokąt (poligon);</w:t>
            </w:r>
          </w:p>
          <w:p w14:paraId="09EA7D31" w14:textId="77777777" w:rsidR="00032336" w:rsidRPr="00AC1C54" w:rsidRDefault="00032336" w:rsidP="00032336">
            <w:pPr>
              <w:jc w:val="both"/>
              <w:rPr>
                <w:sz w:val="22"/>
                <w:szCs w:val="22"/>
              </w:rPr>
            </w:pPr>
          </w:p>
        </w:tc>
      </w:tr>
      <w:tr w:rsidR="00032336" w:rsidRPr="00AC1C54" w14:paraId="7CD326D8" w14:textId="77777777" w:rsidTr="004F0239">
        <w:tc>
          <w:tcPr>
            <w:tcW w:w="882" w:type="dxa"/>
            <w:vMerge/>
            <w:tcBorders>
              <w:left w:val="single" w:sz="4" w:space="0" w:color="auto"/>
              <w:right w:val="single" w:sz="4" w:space="0" w:color="auto"/>
            </w:tcBorders>
          </w:tcPr>
          <w:p w14:paraId="223F18B2" w14:textId="7B73ABD2"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9A31B22" w14:textId="23139CA6"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154E994" w14:textId="04D58374"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5952031D" w14:textId="7EE2A2B6" w:rsidR="00032336" w:rsidRPr="006D71AF" w:rsidRDefault="00032336" w:rsidP="00032336">
            <w:pPr>
              <w:pStyle w:val="Tekstpodstawowy"/>
              <w:rPr>
                <w:b/>
                <w:sz w:val="22"/>
                <w:szCs w:val="22"/>
              </w:rPr>
            </w:pPr>
            <w:r w:rsidRPr="006D71AF">
              <w:rPr>
                <w:b/>
                <w:sz w:val="22"/>
                <w:szCs w:val="22"/>
              </w:rPr>
              <w:t>Art. 1 pkt 1</w:t>
            </w:r>
            <w:r w:rsidR="00602A2D">
              <w:rPr>
                <w:b/>
                <w:sz w:val="22"/>
                <w:szCs w:val="22"/>
              </w:rPr>
              <w:t>3</w:t>
            </w:r>
          </w:p>
          <w:p w14:paraId="2191A0C5" w14:textId="3A4E5A15" w:rsidR="00032336" w:rsidRPr="00AC1C54" w:rsidRDefault="00032336" w:rsidP="00032336">
            <w:pPr>
              <w:pStyle w:val="Tekstpodstawowy"/>
              <w:jc w:val="left"/>
              <w:rPr>
                <w:bCs/>
                <w:sz w:val="22"/>
                <w:szCs w:val="22"/>
              </w:rPr>
            </w:pPr>
            <w:r w:rsidRPr="00AC1C54">
              <w:rPr>
                <w:bCs/>
                <w:sz w:val="22"/>
                <w:szCs w:val="22"/>
              </w:rPr>
              <w:t>(art. 25b Megaustawy)</w:t>
            </w:r>
          </w:p>
        </w:tc>
        <w:tc>
          <w:tcPr>
            <w:tcW w:w="7230" w:type="dxa"/>
            <w:tcBorders>
              <w:top w:val="single" w:sz="4" w:space="0" w:color="auto"/>
              <w:left w:val="single" w:sz="4" w:space="0" w:color="auto"/>
              <w:bottom w:val="single" w:sz="4" w:space="0" w:color="auto"/>
              <w:right w:val="single" w:sz="4" w:space="0" w:color="auto"/>
            </w:tcBorders>
          </w:tcPr>
          <w:p w14:paraId="4C9453CF" w14:textId="77777777" w:rsidR="00032336" w:rsidRPr="00AC1C54" w:rsidRDefault="00032336" w:rsidP="00032336">
            <w:pPr>
              <w:jc w:val="both"/>
              <w:rPr>
                <w:sz w:val="22"/>
                <w:szCs w:val="22"/>
              </w:rPr>
            </w:pPr>
            <w:r w:rsidRPr="00AC1C54">
              <w:rPr>
                <w:sz w:val="22"/>
                <w:szCs w:val="22"/>
              </w:rPr>
              <w:t>Art. 25b otrzymuje brzmienie:</w:t>
            </w:r>
          </w:p>
          <w:p w14:paraId="716004E9" w14:textId="6DBFB6F6" w:rsidR="00032336" w:rsidRPr="00AC1C54" w:rsidRDefault="00032336" w:rsidP="00032336">
            <w:pPr>
              <w:jc w:val="both"/>
              <w:rPr>
                <w:sz w:val="22"/>
                <w:szCs w:val="22"/>
              </w:rPr>
            </w:pPr>
            <w:r w:rsidRPr="00AC1C54">
              <w:rPr>
                <w:sz w:val="22"/>
                <w:szCs w:val="22"/>
              </w:rPr>
              <w:tab/>
            </w:r>
            <w:r w:rsidR="005C37B2" w:rsidRPr="00AC1C54">
              <w:rPr>
                <w:sz w:val="22"/>
                <w:szCs w:val="22"/>
              </w:rPr>
              <w:t>„</w:t>
            </w:r>
            <w:r w:rsidRPr="00AC1C54">
              <w:rPr>
                <w:sz w:val="22"/>
                <w:szCs w:val="22"/>
              </w:rPr>
              <w:t>Art. 25b. 1. W celu umożliwienia operatorowi ubiegania się o dostęp do infrastruktury technicznej operator sieci lub podmiot sektora publicznego jest obowiązany umożliwić mu dokonanie inspekcji określonych elementów tej infrastruktury technicznej w miejscu, w którym ona się znajduje.</w:t>
            </w:r>
            <w:r w:rsidR="00EB2ACD">
              <w:rPr>
                <w:sz w:val="22"/>
                <w:szCs w:val="22"/>
              </w:rPr>
              <w:t xml:space="preserve"> </w:t>
            </w:r>
          </w:p>
          <w:p w14:paraId="0BA96140" w14:textId="38C5F5BA" w:rsidR="00032336" w:rsidRPr="00AC1C54" w:rsidRDefault="00032336" w:rsidP="00032336">
            <w:pPr>
              <w:jc w:val="both"/>
              <w:rPr>
                <w:sz w:val="22"/>
                <w:szCs w:val="22"/>
              </w:rPr>
            </w:pPr>
            <w:r w:rsidRPr="00AC1C54">
              <w:rPr>
                <w:sz w:val="22"/>
                <w:szCs w:val="22"/>
              </w:rPr>
              <w:tab/>
              <w:t xml:space="preserve">2. W celu dokonania inspekcji, o której mowa w ust. 1, operator składa do operatora sieci lub podmiotu sektora publicznego wniosek w formie pisemnej lub w formie dokumentu elektronicznego w rozumieniu przepisów ustawy z dnia 17 lutego 2005 r. o informatyzacji działalności podmiotów realizujących zadania publiczne, w którym określa elementy infrastruktury telekomunikacyjnej </w:t>
            </w:r>
            <w:r w:rsidRPr="00AC1C54">
              <w:rPr>
                <w:sz w:val="22"/>
                <w:szCs w:val="22"/>
              </w:rPr>
              <w:lastRenderedPageBreak/>
              <w:t>związane z planowaną realizacją sieci o bardzo dużej przepustowości wraz z powiązanymi zasobami.</w:t>
            </w:r>
          </w:p>
          <w:p w14:paraId="7C047870" w14:textId="6EDAE563" w:rsidR="00032336" w:rsidRPr="00AC1C54" w:rsidRDefault="00032336" w:rsidP="00032336">
            <w:pPr>
              <w:jc w:val="both"/>
              <w:rPr>
                <w:sz w:val="22"/>
                <w:szCs w:val="22"/>
              </w:rPr>
            </w:pPr>
            <w:r w:rsidRPr="00AC1C54">
              <w:rPr>
                <w:sz w:val="22"/>
                <w:szCs w:val="22"/>
              </w:rPr>
              <w:tab/>
              <w:t xml:space="preserve">3. Operator sieci lub podmiot sektora publicznego jest obowiązany uwzględnić wniosek, o którym mowa w ust. 2, niezwłocznie, nie później niż w terminie 30 dni od dnia jego </w:t>
            </w:r>
            <w:r w:rsidRPr="00AC1C54" w:rsidDel="00FF4035">
              <w:rPr>
                <w:sz w:val="22"/>
                <w:szCs w:val="22"/>
              </w:rPr>
              <w:t xml:space="preserve">otrzymania. Przepisy art. 25a ust. </w:t>
            </w:r>
            <w:r w:rsidRPr="00AC1C54">
              <w:rPr>
                <w:sz w:val="22"/>
                <w:szCs w:val="22"/>
              </w:rPr>
              <w:t>7</w:t>
            </w:r>
            <w:r w:rsidRPr="00AC1C54" w:rsidDel="00FF4035">
              <w:rPr>
                <w:rFonts w:eastAsia="Symbol"/>
                <w:sz w:val="22"/>
                <w:szCs w:val="22"/>
              </w:rPr>
              <w:t>-</w:t>
            </w:r>
            <w:r w:rsidRPr="00AC1C54">
              <w:rPr>
                <w:sz w:val="22"/>
                <w:szCs w:val="22"/>
              </w:rPr>
              <w:t>10</w:t>
            </w:r>
            <w:r w:rsidRPr="00AC1C54" w:rsidDel="00FF4035">
              <w:rPr>
                <w:sz w:val="22"/>
                <w:szCs w:val="22"/>
              </w:rPr>
              <w:t xml:space="preserve"> stosuje się odpowiednio</w:t>
            </w:r>
            <w:r w:rsidRPr="00AC1C54">
              <w:rPr>
                <w:sz w:val="22"/>
                <w:szCs w:val="22"/>
              </w:rPr>
              <w:t>.</w:t>
            </w:r>
          </w:p>
          <w:p w14:paraId="528D56A0" w14:textId="6CA317CF" w:rsidR="00032336" w:rsidRPr="00AC1C54" w:rsidRDefault="00032336" w:rsidP="00032336">
            <w:pPr>
              <w:jc w:val="both"/>
              <w:rPr>
                <w:sz w:val="22"/>
                <w:szCs w:val="22"/>
              </w:rPr>
            </w:pPr>
            <w:r w:rsidRPr="00AC1C54">
              <w:rPr>
                <w:sz w:val="22"/>
                <w:szCs w:val="22"/>
              </w:rPr>
              <w:tab/>
              <w:t>4. Obowiązek, o którym mowa w ust. 1, nie ma zastosowania w przypadku gdy:</w:t>
            </w:r>
          </w:p>
          <w:p w14:paraId="13410E5F" w14:textId="5D67BD9D" w:rsidR="00032336" w:rsidRPr="00AC1C54" w:rsidRDefault="00032336" w:rsidP="00032336">
            <w:pPr>
              <w:jc w:val="both"/>
              <w:rPr>
                <w:sz w:val="22"/>
                <w:szCs w:val="22"/>
              </w:rPr>
            </w:pPr>
            <w:r w:rsidRPr="00AC1C54">
              <w:rPr>
                <w:sz w:val="22"/>
                <w:szCs w:val="22"/>
              </w:rPr>
              <w:tab/>
              <w:t>1) infrastruktura techniczna nie jest technicznie odpowiednia do celów wdrożenia sieci o bardzo dużej przepustowości lub powiązanych zasobów;</w:t>
            </w:r>
          </w:p>
          <w:p w14:paraId="41D1089C" w14:textId="2EE64471" w:rsidR="00032336" w:rsidRPr="00AC1C54" w:rsidRDefault="00032336" w:rsidP="00032336">
            <w:pPr>
              <w:jc w:val="both"/>
              <w:rPr>
                <w:sz w:val="22"/>
                <w:szCs w:val="22"/>
              </w:rPr>
            </w:pPr>
            <w:r w:rsidRPr="00AC1C54">
              <w:rPr>
                <w:sz w:val="22"/>
                <w:szCs w:val="22"/>
              </w:rPr>
              <w:tab/>
              <w:t>2) koszty umożliwienia</w:t>
            </w:r>
            <w:r w:rsidR="000305D2">
              <w:rPr>
                <w:sz w:val="22"/>
                <w:szCs w:val="22"/>
              </w:rPr>
              <w:t xml:space="preserve"> dokonania</w:t>
            </w:r>
            <w:r w:rsidRPr="00AC1C54">
              <w:rPr>
                <w:sz w:val="22"/>
                <w:szCs w:val="22"/>
              </w:rPr>
              <w:t xml:space="preserve"> inspekcji przekraczają koszty związane z dostępem</w:t>
            </w:r>
            <w:r w:rsidR="000305D2">
              <w:rPr>
                <w:sz w:val="22"/>
                <w:szCs w:val="22"/>
              </w:rPr>
              <w:t xml:space="preserve"> utrzymaniem</w:t>
            </w:r>
            <w:r w:rsidRPr="00AC1C54">
              <w:rPr>
                <w:sz w:val="22"/>
                <w:szCs w:val="22"/>
              </w:rPr>
              <w:t xml:space="preserve"> i konserwacj</w:t>
            </w:r>
            <w:r w:rsidR="000305D2">
              <w:rPr>
                <w:sz w:val="22"/>
                <w:szCs w:val="22"/>
              </w:rPr>
              <w:t xml:space="preserve">ą </w:t>
            </w:r>
            <w:r w:rsidR="00602A2D">
              <w:rPr>
                <w:sz w:val="22"/>
                <w:szCs w:val="22"/>
              </w:rPr>
              <w:t>i</w:t>
            </w:r>
            <w:r w:rsidR="00DC1DD1">
              <w:rPr>
                <w:sz w:val="22"/>
                <w:szCs w:val="22"/>
              </w:rPr>
              <w:t>nfrastruktury technicznej.</w:t>
            </w:r>
            <w:r w:rsidRPr="00AC1C54">
              <w:rPr>
                <w:sz w:val="22"/>
                <w:szCs w:val="22"/>
              </w:rPr>
              <w:t>”;</w:t>
            </w:r>
          </w:p>
          <w:p w14:paraId="0B44280F" w14:textId="77777777" w:rsidR="00032336" w:rsidRPr="00AC1C54" w:rsidRDefault="00032336" w:rsidP="00032336">
            <w:pPr>
              <w:ind w:left="958" w:hanging="425"/>
              <w:jc w:val="both"/>
              <w:rPr>
                <w:sz w:val="22"/>
                <w:szCs w:val="22"/>
              </w:rPr>
            </w:pPr>
          </w:p>
          <w:p w14:paraId="6AD15C69" w14:textId="77777777" w:rsidR="00032336" w:rsidRPr="00AC1C54" w:rsidRDefault="00032336" w:rsidP="00032336">
            <w:pPr>
              <w:jc w:val="both"/>
              <w:rPr>
                <w:sz w:val="22"/>
                <w:szCs w:val="22"/>
              </w:rPr>
            </w:pPr>
          </w:p>
        </w:tc>
      </w:tr>
      <w:tr w:rsidR="00032336" w:rsidRPr="00AC1C54" w14:paraId="25DFB337" w14:textId="77777777" w:rsidTr="004F0239">
        <w:tc>
          <w:tcPr>
            <w:tcW w:w="882" w:type="dxa"/>
            <w:vMerge/>
            <w:tcBorders>
              <w:left w:val="single" w:sz="4" w:space="0" w:color="auto"/>
              <w:right w:val="single" w:sz="4" w:space="0" w:color="auto"/>
            </w:tcBorders>
          </w:tcPr>
          <w:p w14:paraId="4308E9CD"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7FE4579"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00BC114C"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49F03805" w14:textId="7008D001" w:rsidR="00032336" w:rsidRPr="006D71AF" w:rsidRDefault="00032336" w:rsidP="00032336">
            <w:pPr>
              <w:pStyle w:val="Tekstpodstawowy"/>
              <w:rPr>
                <w:b/>
                <w:bCs/>
                <w:sz w:val="22"/>
                <w:szCs w:val="22"/>
              </w:rPr>
            </w:pPr>
            <w:r w:rsidRPr="009D1962">
              <w:rPr>
                <w:b/>
                <w:bCs/>
                <w:color w:val="000000" w:themeColor="text1"/>
                <w:sz w:val="22"/>
                <w:szCs w:val="22"/>
              </w:rPr>
              <w:t>Art. 1 pkt 1</w:t>
            </w:r>
            <w:r w:rsidR="00602A2D">
              <w:rPr>
                <w:b/>
                <w:bCs/>
                <w:color w:val="000000" w:themeColor="text1"/>
                <w:sz w:val="22"/>
                <w:szCs w:val="22"/>
              </w:rPr>
              <w:t>6</w:t>
            </w:r>
            <w:r w:rsidRPr="009D1962">
              <w:rPr>
                <w:b/>
                <w:bCs/>
                <w:color w:val="000000" w:themeColor="text1"/>
                <w:sz w:val="22"/>
                <w:szCs w:val="22"/>
              </w:rPr>
              <w:t xml:space="preserve"> lit. e i f</w:t>
            </w:r>
            <w:r w:rsidRPr="20A64D91">
              <w:rPr>
                <w:color w:val="000000" w:themeColor="text1"/>
                <w:sz w:val="22"/>
                <w:szCs w:val="22"/>
              </w:rPr>
              <w:t xml:space="preserve"> (art. 29</w:t>
            </w:r>
            <w:r>
              <w:rPr>
                <w:color w:val="000000" w:themeColor="text1"/>
                <w:sz w:val="22"/>
                <w:szCs w:val="22"/>
              </w:rPr>
              <w:t xml:space="preserve"> ust. 6c</w:t>
            </w:r>
            <w:r w:rsidRPr="20A64D91">
              <w:rPr>
                <w:color w:val="000000" w:themeColor="text1"/>
                <w:sz w:val="22"/>
                <w:szCs w:val="22"/>
              </w:rPr>
              <w:t xml:space="preserve"> Megaustawy)</w:t>
            </w:r>
          </w:p>
        </w:tc>
        <w:tc>
          <w:tcPr>
            <w:tcW w:w="7230" w:type="dxa"/>
            <w:tcBorders>
              <w:top w:val="single" w:sz="4" w:space="0" w:color="auto"/>
              <w:left w:val="single" w:sz="4" w:space="0" w:color="auto"/>
              <w:bottom w:val="single" w:sz="4" w:space="0" w:color="auto"/>
              <w:right w:val="single" w:sz="4" w:space="0" w:color="auto"/>
            </w:tcBorders>
          </w:tcPr>
          <w:p w14:paraId="4CE56087" w14:textId="77777777" w:rsidR="00032336" w:rsidRPr="00F86B33" w:rsidRDefault="00032336" w:rsidP="00032336">
            <w:pPr>
              <w:pStyle w:val="PKTpunkt0"/>
              <w:keepNext/>
              <w:spacing w:line="240" w:lineRule="auto"/>
              <w:ind w:left="0" w:firstLine="0"/>
              <w:rPr>
                <w:sz w:val="22"/>
                <w:szCs w:val="22"/>
                <w:lang w:eastAsia="en-US"/>
              </w:rPr>
            </w:pPr>
            <w:r w:rsidRPr="00F86B33">
              <w:rPr>
                <w:bCs w:val="0"/>
                <w:sz w:val="22"/>
                <w:szCs w:val="22"/>
                <w:lang w:eastAsia="en-US"/>
              </w:rPr>
              <w:t>e)</w:t>
            </w:r>
            <w:r w:rsidRPr="00F86B33">
              <w:rPr>
                <w:bCs w:val="0"/>
              </w:rPr>
              <w:tab/>
            </w:r>
            <w:r w:rsidRPr="00F86B33">
              <w:rPr>
                <w:bCs w:val="0"/>
                <w:sz w:val="22"/>
                <w:szCs w:val="22"/>
                <w:lang w:eastAsia="en-US"/>
              </w:rPr>
              <w:t>uchyla się ust. 6,</w:t>
            </w:r>
          </w:p>
          <w:p w14:paraId="16B4E719" w14:textId="77777777" w:rsidR="00032336" w:rsidRPr="00F86B33" w:rsidRDefault="00032336" w:rsidP="00032336">
            <w:pPr>
              <w:pStyle w:val="PKTpunkt0"/>
              <w:keepNext/>
              <w:spacing w:line="240" w:lineRule="auto"/>
              <w:ind w:left="0" w:firstLine="0"/>
              <w:rPr>
                <w:rFonts w:ascii="Times New Roman" w:hAnsi="Times New Roman" w:cs="Times New Roman"/>
                <w:sz w:val="22"/>
                <w:szCs w:val="22"/>
                <w:lang w:eastAsia="en-US"/>
              </w:rPr>
            </w:pPr>
            <w:r w:rsidRPr="00F86B33">
              <w:rPr>
                <w:bCs w:val="0"/>
                <w:sz w:val="22"/>
                <w:szCs w:val="22"/>
                <w:lang w:eastAsia="en-US"/>
              </w:rPr>
              <w:t>f)</w:t>
            </w:r>
            <w:r w:rsidRPr="00F86B33">
              <w:rPr>
                <w:bCs w:val="0"/>
              </w:rPr>
              <w:tab/>
            </w:r>
            <w:r w:rsidRPr="00F86B33">
              <w:rPr>
                <w:bCs w:val="0"/>
                <w:sz w:val="22"/>
                <w:szCs w:val="22"/>
                <w:lang w:eastAsia="en-US"/>
              </w:rPr>
              <w:t>po ust. 6b dodaje się ust. 6c w brzmieniu:</w:t>
            </w:r>
          </w:p>
          <w:p w14:paraId="35126B92" w14:textId="033D55FA" w:rsidR="00032336" w:rsidRPr="00F86B33" w:rsidRDefault="00032336" w:rsidP="00032336">
            <w:pPr>
              <w:pStyle w:val="PKTpunkt0"/>
              <w:keepNext/>
              <w:spacing w:line="240" w:lineRule="auto"/>
              <w:ind w:left="0" w:firstLine="0"/>
              <w:rPr>
                <w:sz w:val="22"/>
                <w:szCs w:val="22"/>
                <w:lang w:eastAsia="en-US"/>
              </w:rPr>
            </w:pPr>
            <w:r w:rsidRPr="00F86B33">
              <w:rPr>
                <w:bCs w:val="0"/>
                <w:sz w:val="22"/>
                <w:szCs w:val="22"/>
                <w:lang w:eastAsia="en-US"/>
              </w:rPr>
              <w:tab/>
            </w:r>
            <w:r w:rsidR="005C37B2" w:rsidRPr="00AC1C54">
              <w:rPr>
                <w:sz w:val="22"/>
                <w:szCs w:val="22"/>
              </w:rPr>
              <w:t>„</w:t>
            </w:r>
            <w:r w:rsidRPr="00F86B33">
              <w:rPr>
                <w:bCs w:val="0"/>
                <w:sz w:val="22"/>
                <w:szCs w:val="22"/>
                <w:lang w:eastAsia="en-US"/>
              </w:rPr>
              <w:t>6c. Do inwentaryzacji, o której mowa w ust. 1, a także do danych gromadzonych w trybie rozdziałów 2a, 2b i 2c, nie stosuje się przepisów ustawy z dnia 6 września 2001 r. o dostępie do informacji publicznej (Dz. U. z 2022 r. poz. 902) oraz ustawy z dnia 11 sierpnia 2021 r. o otwartych danych i ponownym wykorzystywaniu informacji sektora publicznego (Dz. U. z 2023 r. poz. 1524).</w:t>
            </w:r>
            <w:r w:rsidR="005C37B2" w:rsidRPr="00AC1C54">
              <w:rPr>
                <w:sz w:val="22"/>
                <w:szCs w:val="22"/>
              </w:rPr>
              <w:t>”</w:t>
            </w:r>
            <w:r w:rsidRPr="00F86B33">
              <w:rPr>
                <w:bCs w:val="0"/>
                <w:sz w:val="22"/>
                <w:szCs w:val="22"/>
                <w:lang w:eastAsia="en-US"/>
              </w:rPr>
              <w:t>,</w:t>
            </w:r>
          </w:p>
          <w:p w14:paraId="1FA2067D" w14:textId="77777777" w:rsidR="00032336" w:rsidRDefault="00032336" w:rsidP="00032336">
            <w:pPr>
              <w:jc w:val="both"/>
              <w:rPr>
                <w:sz w:val="22"/>
                <w:szCs w:val="22"/>
              </w:rPr>
            </w:pPr>
          </w:p>
        </w:tc>
      </w:tr>
      <w:tr w:rsidR="00032336" w:rsidRPr="00AC1C54" w14:paraId="30903F25" w14:textId="77777777" w:rsidTr="004F0239">
        <w:tc>
          <w:tcPr>
            <w:tcW w:w="882" w:type="dxa"/>
            <w:vMerge/>
            <w:tcBorders>
              <w:left w:val="single" w:sz="4" w:space="0" w:color="auto"/>
              <w:right w:val="single" w:sz="4" w:space="0" w:color="auto"/>
            </w:tcBorders>
          </w:tcPr>
          <w:p w14:paraId="331E9A64"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3815BDAE"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51A7D66"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54498CF1" w14:textId="05573DD4" w:rsidR="00032336" w:rsidRPr="00AC1C54" w:rsidRDefault="00032336" w:rsidP="00032336">
            <w:pPr>
              <w:pStyle w:val="Tekstpodstawowy"/>
              <w:rPr>
                <w:bCs/>
                <w:sz w:val="22"/>
                <w:szCs w:val="22"/>
              </w:rPr>
            </w:pPr>
            <w:r w:rsidRPr="006D71AF">
              <w:rPr>
                <w:b/>
                <w:bCs/>
                <w:sz w:val="22"/>
                <w:szCs w:val="22"/>
              </w:rPr>
              <w:t>Art. 1 pkt 1</w:t>
            </w:r>
            <w:r w:rsidR="00602A2D">
              <w:rPr>
                <w:b/>
                <w:bCs/>
                <w:sz w:val="22"/>
                <w:szCs w:val="22"/>
              </w:rPr>
              <w:t>7</w:t>
            </w:r>
            <w:r w:rsidRPr="00AC1C54">
              <w:rPr>
                <w:bCs/>
                <w:sz w:val="22"/>
                <w:szCs w:val="22"/>
              </w:rPr>
              <w:t xml:space="preserve"> (art. 29a ust. 2 Megaustawy)</w:t>
            </w:r>
          </w:p>
        </w:tc>
        <w:tc>
          <w:tcPr>
            <w:tcW w:w="7230" w:type="dxa"/>
            <w:tcBorders>
              <w:top w:val="single" w:sz="4" w:space="0" w:color="auto"/>
              <w:left w:val="single" w:sz="4" w:space="0" w:color="auto"/>
              <w:bottom w:val="single" w:sz="4" w:space="0" w:color="auto"/>
              <w:right w:val="single" w:sz="4" w:space="0" w:color="auto"/>
            </w:tcBorders>
          </w:tcPr>
          <w:p w14:paraId="24B0E00E" w14:textId="16EB3260" w:rsidR="00032336" w:rsidRPr="00AC1C54" w:rsidRDefault="00032336" w:rsidP="00032336">
            <w:pPr>
              <w:jc w:val="both"/>
              <w:rPr>
                <w:sz w:val="22"/>
                <w:szCs w:val="22"/>
              </w:rPr>
            </w:pPr>
            <w:r>
              <w:rPr>
                <w:sz w:val="22"/>
                <w:szCs w:val="22"/>
              </w:rPr>
              <w:t>1</w:t>
            </w:r>
            <w:r w:rsidR="00602A2D">
              <w:rPr>
                <w:sz w:val="22"/>
                <w:szCs w:val="22"/>
              </w:rPr>
              <w:t>7</w:t>
            </w:r>
            <w:r>
              <w:rPr>
                <w:sz w:val="22"/>
                <w:szCs w:val="22"/>
              </w:rPr>
              <w:t>)</w:t>
            </w:r>
            <w:r>
              <w:rPr>
                <w:sz w:val="22"/>
                <w:szCs w:val="22"/>
              </w:rPr>
              <w:tab/>
            </w:r>
            <w:r w:rsidRPr="00AC1C54">
              <w:rPr>
                <w:sz w:val="22"/>
                <w:szCs w:val="22"/>
              </w:rPr>
              <w:t>w art. 29a w ust. 2 po wyrazach „punktu informacyjnego” dodaje się wyrazy „ ,będącej interfejsem komunikacyjnym do systemu teleinformatycznego, o którym mowa w art. 29b ust. 2”;</w:t>
            </w:r>
          </w:p>
        </w:tc>
      </w:tr>
      <w:tr w:rsidR="00032336" w:rsidRPr="00AC1C54" w14:paraId="72506B8F" w14:textId="77777777" w:rsidTr="004F0239">
        <w:tc>
          <w:tcPr>
            <w:tcW w:w="882" w:type="dxa"/>
            <w:vMerge/>
            <w:tcBorders>
              <w:left w:val="single" w:sz="4" w:space="0" w:color="auto"/>
              <w:right w:val="single" w:sz="4" w:space="0" w:color="auto"/>
            </w:tcBorders>
          </w:tcPr>
          <w:p w14:paraId="1A6359DC"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707B02CB"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A271697"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089A679D" w14:textId="5FAFD84D" w:rsidR="00032336" w:rsidRPr="006D71AF" w:rsidRDefault="00032336" w:rsidP="00032336">
            <w:pPr>
              <w:pStyle w:val="Tekstpodstawowy"/>
              <w:rPr>
                <w:b/>
                <w:bCs/>
                <w:sz w:val="22"/>
                <w:szCs w:val="22"/>
              </w:rPr>
            </w:pPr>
            <w:r w:rsidRPr="00387E63">
              <w:rPr>
                <w:b/>
                <w:bCs/>
                <w:sz w:val="22"/>
                <w:szCs w:val="22"/>
              </w:rPr>
              <w:t>Art. 1 pkt 1</w:t>
            </w:r>
            <w:r w:rsidR="00602A2D">
              <w:rPr>
                <w:b/>
                <w:bCs/>
                <w:sz w:val="22"/>
                <w:szCs w:val="22"/>
              </w:rPr>
              <w:t>8</w:t>
            </w:r>
            <w:r w:rsidRPr="00387E63">
              <w:rPr>
                <w:b/>
                <w:bCs/>
                <w:sz w:val="22"/>
                <w:szCs w:val="22"/>
              </w:rPr>
              <w:t xml:space="preserve"> lit. b i c </w:t>
            </w:r>
            <w:r w:rsidRPr="00387E63">
              <w:rPr>
                <w:sz w:val="22"/>
                <w:szCs w:val="22"/>
              </w:rPr>
              <w:t xml:space="preserve">(art. 29b ust. 1a-1d i ust. 3 </w:t>
            </w:r>
            <w:r w:rsidRPr="00AC1C54">
              <w:rPr>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3F2C397B" w14:textId="77777777" w:rsidR="00032336" w:rsidRPr="00AC1C54" w:rsidRDefault="00032336" w:rsidP="00032336">
            <w:pPr>
              <w:jc w:val="both"/>
              <w:rPr>
                <w:bCs/>
                <w:sz w:val="22"/>
                <w:szCs w:val="22"/>
              </w:rPr>
            </w:pPr>
            <w:r w:rsidRPr="00AC1C54">
              <w:rPr>
                <w:sz w:val="22"/>
                <w:szCs w:val="22"/>
              </w:rPr>
              <w:t>b)</w:t>
            </w:r>
            <w:r w:rsidRPr="00AC1C54">
              <w:rPr>
                <w:sz w:val="22"/>
                <w:szCs w:val="22"/>
              </w:rPr>
              <w:tab/>
              <w:t xml:space="preserve">po ust. 1 dodaje się ust. </w:t>
            </w:r>
            <w:r w:rsidRPr="00AC1C54">
              <w:rPr>
                <w:bCs/>
                <w:sz w:val="22"/>
                <w:szCs w:val="22"/>
              </w:rPr>
              <w:t>1a</w:t>
            </w:r>
            <w:r w:rsidRPr="00AC1C54">
              <w:rPr>
                <w:rFonts w:eastAsia="Symbol"/>
                <w:sz w:val="22"/>
                <w:szCs w:val="22"/>
              </w:rPr>
              <w:t>-</w:t>
            </w:r>
            <w:r w:rsidRPr="00AC1C54">
              <w:rPr>
                <w:bCs/>
                <w:sz w:val="22"/>
                <w:szCs w:val="22"/>
              </w:rPr>
              <w:t>1d w brzmieniu:</w:t>
            </w:r>
          </w:p>
          <w:p w14:paraId="1EA60B9D" w14:textId="33265124" w:rsidR="00032336" w:rsidRPr="00AC1C54" w:rsidRDefault="00032336" w:rsidP="00032336">
            <w:pPr>
              <w:jc w:val="both"/>
              <w:rPr>
                <w:bCs/>
                <w:sz w:val="22"/>
                <w:szCs w:val="22"/>
              </w:rPr>
            </w:pPr>
            <w:r w:rsidRPr="00AC1C54">
              <w:rPr>
                <w:bCs/>
                <w:sz w:val="22"/>
                <w:szCs w:val="22"/>
              </w:rPr>
              <w:tab/>
              <w:t xml:space="preserve">„1a. Dostęp do informacji, o których mowa w ust. 1, </w:t>
            </w:r>
            <w:r w:rsidR="00EB2ACD">
              <w:rPr>
                <w:bCs/>
                <w:sz w:val="22"/>
                <w:szCs w:val="22"/>
              </w:rPr>
              <w:t xml:space="preserve">jest </w:t>
            </w:r>
            <w:r w:rsidRPr="00AC1C54">
              <w:rPr>
                <w:bCs/>
                <w:sz w:val="22"/>
                <w:szCs w:val="22"/>
              </w:rPr>
              <w:t xml:space="preserve">udzielany na wniosek operatora sieci lub podmiotu sektora publicznego. </w:t>
            </w:r>
          </w:p>
          <w:p w14:paraId="63183709" w14:textId="17F9CEDE" w:rsidR="00032336" w:rsidRPr="00AC1C54" w:rsidRDefault="00032336" w:rsidP="00032336">
            <w:pPr>
              <w:jc w:val="both"/>
              <w:rPr>
                <w:bCs/>
                <w:sz w:val="22"/>
                <w:szCs w:val="22"/>
              </w:rPr>
            </w:pPr>
            <w:r w:rsidRPr="00AC1C54">
              <w:rPr>
                <w:bCs/>
                <w:sz w:val="22"/>
                <w:szCs w:val="22"/>
              </w:rPr>
              <w:tab/>
              <w:t>1b. Wniosek, o którym mowa w ust. 1a, określa także zasięg geograficzny ograniczony wyłącznie do obszaru, na którym planowana jest realizacja sieci o bardzo dużej przepustowości lub powiązanych zasobów.</w:t>
            </w:r>
          </w:p>
          <w:p w14:paraId="33044C88" w14:textId="77777777" w:rsidR="00032336" w:rsidRPr="00AC1C54" w:rsidRDefault="00032336" w:rsidP="00032336">
            <w:pPr>
              <w:jc w:val="both"/>
              <w:rPr>
                <w:bCs/>
                <w:sz w:val="22"/>
                <w:szCs w:val="22"/>
              </w:rPr>
            </w:pPr>
            <w:r w:rsidRPr="00AC1C54">
              <w:rPr>
                <w:bCs/>
                <w:sz w:val="22"/>
                <w:szCs w:val="22"/>
              </w:rPr>
              <w:tab/>
              <w:t xml:space="preserve">1c. Wniosek, o którym mowa w ust. 1a, składa się za pośrednictwem punktu </w:t>
            </w:r>
            <w:r w:rsidRPr="00AC1C54">
              <w:rPr>
                <w:bCs/>
                <w:sz w:val="22"/>
                <w:szCs w:val="22"/>
              </w:rPr>
              <w:tab/>
              <w:t>informacyjnego do spraw telekomunikacji</w:t>
            </w:r>
            <w:r w:rsidRPr="00AC1C54" w:rsidDel="00AA3BCE">
              <w:rPr>
                <w:bCs/>
                <w:sz w:val="22"/>
                <w:szCs w:val="22"/>
              </w:rPr>
              <w:t>.</w:t>
            </w:r>
          </w:p>
          <w:p w14:paraId="23B81DE2" w14:textId="19F2B4D0" w:rsidR="00032336" w:rsidRDefault="00032336" w:rsidP="00032336">
            <w:pPr>
              <w:jc w:val="both"/>
              <w:rPr>
                <w:bCs/>
                <w:sz w:val="22"/>
                <w:szCs w:val="22"/>
              </w:rPr>
            </w:pPr>
            <w:r w:rsidRPr="00AC1C54">
              <w:rPr>
                <w:bCs/>
                <w:sz w:val="22"/>
                <w:szCs w:val="22"/>
              </w:rPr>
              <w:tab/>
              <w:t xml:space="preserve">1d. Komendant wojewódzki Policji, szef Agencji Bezpieczeństwa Wewnętrznego lub inny organ w przypadku stwierdzenia możliwego zagrożenia bezpieczeństwa państwa, bezpieczeństwa infrastruktury krytycznej lub bezpieczeństwa publicznego, integralności sieci i zdrowia publicznego, </w:t>
            </w:r>
            <w:r w:rsidRPr="00AC1C54">
              <w:rPr>
                <w:bCs/>
                <w:sz w:val="22"/>
                <w:szCs w:val="22"/>
              </w:rPr>
              <w:lastRenderedPageBreak/>
              <w:t xml:space="preserve">występują do Prezesa UKE z wnioskiem o nieudostępnianie danych, o których mowa w ust. </w:t>
            </w:r>
            <w:r w:rsidRPr="00AC1C54">
              <w:rPr>
                <w:bCs/>
                <w:sz w:val="22"/>
                <w:szCs w:val="22"/>
              </w:rPr>
              <w:tab/>
              <w:t>1.”</w:t>
            </w:r>
            <w:r>
              <w:rPr>
                <w:bCs/>
                <w:sz w:val="22"/>
                <w:szCs w:val="22"/>
              </w:rPr>
              <w:t>,</w:t>
            </w:r>
          </w:p>
          <w:p w14:paraId="5B2B2BA6" w14:textId="77777777" w:rsidR="00032336" w:rsidRPr="00E65DFB" w:rsidRDefault="00032336" w:rsidP="00032336">
            <w:pPr>
              <w:jc w:val="both"/>
              <w:rPr>
                <w:bCs/>
                <w:sz w:val="22"/>
                <w:szCs w:val="22"/>
              </w:rPr>
            </w:pPr>
            <w:r w:rsidRPr="00E65DFB">
              <w:rPr>
                <w:bCs/>
                <w:sz w:val="22"/>
                <w:szCs w:val="22"/>
              </w:rPr>
              <w:t>c)     w ust. 3 po pkt 2 dodaje się pkt 3 i 4 w brzmieniu:</w:t>
            </w:r>
          </w:p>
          <w:p w14:paraId="22367060" w14:textId="4C724484" w:rsidR="00032336" w:rsidRPr="00E65DFB" w:rsidRDefault="00032336" w:rsidP="00032336">
            <w:pPr>
              <w:jc w:val="both"/>
              <w:rPr>
                <w:bCs/>
                <w:sz w:val="22"/>
                <w:szCs w:val="22"/>
              </w:rPr>
            </w:pPr>
            <w:r>
              <w:rPr>
                <w:bCs/>
                <w:sz w:val="22"/>
                <w:szCs w:val="22"/>
              </w:rPr>
              <w:tab/>
            </w:r>
            <w:r w:rsidRPr="00E65DFB">
              <w:rPr>
                <w:bCs/>
                <w:sz w:val="22"/>
                <w:szCs w:val="22"/>
              </w:rPr>
              <w:t>„3)   generowanie i obsługę wniosku, o którym mowa w ust. 1a;</w:t>
            </w:r>
          </w:p>
          <w:p w14:paraId="2685B3D3" w14:textId="5C40121E" w:rsidR="00032336" w:rsidRDefault="00032336" w:rsidP="00032336">
            <w:pPr>
              <w:jc w:val="both"/>
              <w:rPr>
                <w:sz w:val="22"/>
                <w:szCs w:val="22"/>
              </w:rPr>
            </w:pPr>
            <w:r>
              <w:rPr>
                <w:bCs/>
                <w:sz w:val="22"/>
                <w:szCs w:val="22"/>
              </w:rPr>
              <w:tab/>
            </w:r>
            <w:r w:rsidRPr="00E65DFB">
              <w:rPr>
                <w:bCs/>
                <w:sz w:val="22"/>
                <w:szCs w:val="22"/>
              </w:rPr>
              <w:t>4)     przekazywanie przez przedsiębiorcę telekomunikacyjnego na żądanie Prezesa UKE, o którym mowa w art. 19 ust. 1‒3 ustawy z dnia 12 lipca 2024 r. ‒ Prawo komunikacji elektronicznej”</w:t>
            </w:r>
            <w:r>
              <w:rPr>
                <w:bCs/>
                <w:sz w:val="22"/>
                <w:szCs w:val="22"/>
              </w:rPr>
              <w:t>.</w:t>
            </w:r>
          </w:p>
        </w:tc>
      </w:tr>
      <w:tr w:rsidR="00032336" w:rsidRPr="00AC1C54" w14:paraId="06DD377B" w14:textId="77777777" w:rsidTr="004F0239">
        <w:tc>
          <w:tcPr>
            <w:tcW w:w="882" w:type="dxa"/>
            <w:vMerge/>
            <w:tcBorders>
              <w:left w:val="single" w:sz="4" w:space="0" w:color="auto"/>
              <w:right w:val="single" w:sz="4" w:space="0" w:color="auto"/>
            </w:tcBorders>
          </w:tcPr>
          <w:p w14:paraId="420C604F"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FD792A2"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C214C2F"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21D3082A" w14:textId="7B4A3147" w:rsidR="00032336" w:rsidRPr="006D71AF" w:rsidRDefault="00032336" w:rsidP="00032336">
            <w:pPr>
              <w:pStyle w:val="Tekstpodstawowy"/>
              <w:jc w:val="left"/>
              <w:rPr>
                <w:b/>
                <w:sz w:val="22"/>
                <w:szCs w:val="22"/>
                <w:lang w:val="en-GB"/>
              </w:rPr>
            </w:pPr>
            <w:r w:rsidRPr="006D71AF">
              <w:rPr>
                <w:b/>
                <w:sz w:val="22"/>
                <w:szCs w:val="22"/>
                <w:lang w:val="en-GB"/>
              </w:rPr>
              <w:t xml:space="preserve">Art. 1 pkt </w:t>
            </w:r>
            <w:r w:rsidR="00602A2D">
              <w:rPr>
                <w:b/>
                <w:sz w:val="22"/>
                <w:szCs w:val="22"/>
                <w:lang w:val="en-GB"/>
              </w:rPr>
              <w:t>19</w:t>
            </w:r>
            <w:r w:rsidRPr="006D71AF">
              <w:rPr>
                <w:b/>
                <w:sz w:val="22"/>
                <w:szCs w:val="22"/>
                <w:lang w:val="en-GB"/>
              </w:rPr>
              <w:t xml:space="preserve"> lit. a </w:t>
            </w:r>
          </w:p>
          <w:p w14:paraId="37ECF0C6" w14:textId="39F601C8" w:rsidR="00032336" w:rsidRPr="00AC1C54" w:rsidRDefault="00032336" w:rsidP="00032336">
            <w:pPr>
              <w:pStyle w:val="Tekstpodstawowy"/>
              <w:jc w:val="left"/>
              <w:rPr>
                <w:bCs/>
                <w:sz w:val="22"/>
                <w:szCs w:val="22"/>
              </w:rPr>
            </w:pPr>
            <w:r w:rsidRPr="00AC1C54">
              <w:rPr>
                <w:bCs/>
                <w:sz w:val="22"/>
                <w:szCs w:val="22"/>
              </w:rPr>
              <w:t xml:space="preserve">(art. 29c ust. 1 </w:t>
            </w:r>
            <w:r>
              <w:rPr>
                <w:sz w:val="22"/>
                <w:szCs w:val="22"/>
              </w:rPr>
              <w:t>M</w:t>
            </w:r>
            <w:r w:rsidRPr="00AC1C54">
              <w:rPr>
                <w:bCs/>
                <w:sz w:val="22"/>
                <w:szCs w:val="22"/>
              </w:rPr>
              <w:t>egaustawy)</w:t>
            </w:r>
          </w:p>
          <w:p w14:paraId="64748050" w14:textId="77777777" w:rsidR="00032336" w:rsidRPr="006D71AF" w:rsidRDefault="00032336" w:rsidP="00032336">
            <w:pPr>
              <w:pStyle w:val="Tekstpodstawowy"/>
              <w:rPr>
                <w:b/>
                <w:bCs/>
                <w:sz w:val="22"/>
                <w:szCs w:val="22"/>
              </w:rPr>
            </w:pPr>
          </w:p>
        </w:tc>
        <w:tc>
          <w:tcPr>
            <w:tcW w:w="7230" w:type="dxa"/>
            <w:tcBorders>
              <w:top w:val="single" w:sz="4" w:space="0" w:color="auto"/>
              <w:left w:val="single" w:sz="4" w:space="0" w:color="auto"/>
              <w:bottom w:val="single" w:sz="4" w:space="0" w:color="auto"/>
              <w:right w:val="single" w:sz="4" w:space="0" w:color="auto"/>
            </w:tcBorders>
          </w:tcPr>
          <w:p w14:paraId="4EC8F74C" w14:textId="450DA8F9" w:rsidR="00032336" w:rsidRPr="005849C2" w:rsidRDefault="00602A2D" w:rsidP="00032336">
            <w:pPr>
              <w:jc w:val="both"/>
              <w:rPr>
                <w:sz w:val="22"/>
                <w:szCs w:val="22"/>
              </w:rPr>
            </w:pPr>
            <w:r>
              <w:rPr>
                <w:sz w:val="22"/>
                <w:szCs w:val="22"/>
              </w:rPr>
              <w:t>19</w:t>
            </w:r>
            <w:r w:rsidR="00032336" w:rsidRPr="005849C2">
              <w:rPr>
                <w:sz w:val="22"/>
                <w:szCs w:val="22"/>
              </w:rPr>
              <w:t>)   w art. 29c:</w:t>
            </w:r>
          </w:p>
          <w:p w14:paraId="0EC40065" w14:textId="6F10DE7E" w:rsidR="00032336" w:rsidRPr="005849C2" w:rsidRDefault="00032336" w:rsidP="00032336">
            <w:pPr>
              <w:jc w:val="both"/>
              <w:rPr>
                <w:sz w:val="22"/>
                <w:szCs w:val="22"/>
              </w:rPr>
            </w:pPr>
            <w:r>
              <w:rPr>
                <w:sz w:val="22"/>
                <w:szCs w:val="22"/>
              </w:rPr>
              <w:tab/>
            </w:r>
            <w:r w:rsidRPr="005849C2">
              <w:rPr>
                <w:sz w:val="22"/>
                <w:szCs w:val="22"/>
              </w:rPr>
              <w:t>a)     ust. 1 otrzymuje brzmienie:</w:t>
            </w:r>
          </w:p>
          <w:p w14:paraId="104FD7BE" w14:textId="79AF1230" w:rsidR="00032336" w:rsidRPr="005849C2" w:rsidRDefault="00032336" w:rsidP="00032336">
            <w:pPr>
              <w:jc w:val="both"/>
              <w:rPr>
                <w:sz w:val="22"/>
                <w:szCs w:val="22"/>
              </w:rPr>
            </w:pPr>
            <w:r>
              <w:rPr>
                <w:sz w:val="22"/>
                <w:szCs w:val="22"/>
              </w:rPr>
              <w:tab/>
            </w:r>
            <w:r w:rsidRPr="005849C2">
              <w:rPr>
                <w:sz w:val="22"/>
                <w:szCs w:val="22"/>
              </w:rPr>
              <w:t>„1. Operator sieci i podmiot sektora publicznego na bieżąco, jednak nie później niż 30 dni od zakończenia budowy, przekazuje w postaci wektorowej Prezesowi UKE i aktualizuje przez system teleinformatyczny, o którym mowa w art. 29b ust. 2 informacje w zakresie nowo wybudowanej infrastruktury, o których mowa w:</w:t>
            </w:r>
          </w:p>
          <w:p w14:paraId="62145E93" w14:textId="3F438F79" w:rsidR="00032336" w:rsidRPr="005849C2" w:rsidRDefault="00032336" w:rsidP="00032336">
            <w:pPr>
              <w:jc w:val="both"/>
              <w:rPr>
                <w:sz w:val="22"/>
                <w:szCs w:val="22"/>
              </w:rPr>
            </w:pPr>
            <w:r>
              <w:rPr>
                <w:sz w:val="22"/>
                <w:szCs w:val="22"/>
              </w:rPr>
              <w:tab/>
            </w:r>
            <w:r w:rsidRPr="005849C2">
              <w:rPr>
                <w:sz w:val="22"/>
                <w:szCs w:val="22"/>
              </w:rPr>
              <w:t>1)     art. 25a ust. 2, z wyjątkiem informacji objętych wykazem, o którym mowa w art. 29d ust. 6a,</w:t>
            </w:r>
          </w:p>
          <w:p w14:paraId="427D2357" w14:textId="6FE369DA" w:rsidR="00032336" w:rsidRPr="005849C2" w:rsidRDefault="00032336" w:rsidP="00032336">
            <w:pPr>
              <w:jc w:val="both"/>
              <w:rPr>
                <w:sz w:val="22"/>
                <w:szCs w:val="22"/>
              </w:rPr>
            </w:pPr>
            <w:r>
              <w:rPr>
                <w:sz w:val="22"/>
                <w:szCs w:val="22"/>
              </w:rPr>
              <w:tab/>
            </w:r>
            <w:r w:rsidRPr="005849C2">
              <w:rPr>
                <w:sz w:val="22"/>
                <w:szCs w:val="22"/>
              </w:rPr>
              <w:t>2)     art. 29b ust. 1 pkt 3 lub 4</w:t>
            </w:r>
          </w:p>
          <w:p w14:paraId="646B63B6" w14:textId="19217A2B" w:rsidR="00032336" w:rsidRPr="00AC1C54" w:rsidRDefault="00032336" w:rsidP="00032336">
            <w:pPr>
              <w:jc w:val="both"/>
              <w:rPr>
                <w:sz w:val="22"/>
                <w:szCs w:val="22"/>
              </w:rPr>
            </w:pPr>
            <w:r w:rsidRPr="005849C2">
              <w:rPr>
                <w:sz w:val="22"/>
                <w:szCs w:val="22"/>
              </w:rPr>
              <w:t xml:space="preserve"> w celu ich udostępniania przez punkt informacyjny do spraw </w:t>
            </w:r>
            <w:r w:rsidR="00EB2ACD">
              <w:rPr>
                <w:sz w:val="22"/>
                <w:szCs w:val="22"/>
              </w:rPr>
              <w:t>t</w:t>
            </w:r>
            <w:r w:rsidRPr="005849C2">
              <w:rPr>
                <w:sz w:val="22"/>
                <w:szCs w:val="22"/>
              </w:rPr>
              <w:t>elekomunikacji.”,</w:t>
            </w:r>
          </w:p>
        </w:tc>
      </w:tr>
      <w:tr w:rsidR="00032336" w:rsidRPr="00AC1C54" w14:paraId="57A22545" w14:textId="77777777" w:rsidTr="004F0239">
        <w:tc>
          <w:tcPr>
            <w:tcW w:w="882" w:type="dxa"/>
            <w:vMerge/>
            <w:tcBorders>
              <w:left w:val="single" w:sz="4" w:space="0" w:color="auto"/>
              <w:right w:val="single" w:sz="4" w:space="0" w:color="auto"/>
            </w:tcBorders>
          </w:tcPr>
          <w:p w14:paraId="4E19B336"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AFCFF93"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6E585E3"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0E4E4D5A" w14:textId="5EB83174" w:rsidR="00032336" w:rsidRPr="00AC1C54" w:rsidRDefault="00032336" w:rsidP="00032336">
            <w:pPr>
              <w:pStyle w:val="Tekstpodstawowy"/>
              <w:rPr>
                <w:bCs/>
                <w:sz w:val="22"/>
                <w:szCs w:val="22"/>
              </w:rPr>
            </w:pPr>
            <w:r w:rsidRPr="006D71AF">
              <w:rPr>
                <w:b/>
                <w:bCs/>
                <w:sz w:val="22"/>
                <w:szCs w:val="22"/>
              </w:rPr>
              <w:t>Art. 1 pkt 2</w:t>
            </w:r>
            <w:r w:rsidR="00602A2D">
              <w:rPr>
                <w:b/>
                <w:bCs/>
                <w:sz w:val="22"/>
                <w:szCs w:val="22"/>
              </w:rPr>
              <w:t>1</w:t>
            </w:r>
            <w:r w:rsidRPr="00AC1C54">
              <w:rPr>
                <w:sz w:val="22"/>
                <w:szCs w:val="22"/>
              </w:rPr>
              <w:t xml:space="preserve"> (art. 29da Megaustawy)</w:t>
            </w:r>
          </w:p>
        </w:tc>
        <w:tc>
          <w:tcPr>
            <w:tcW w:w="7230" w:type="dxa"/>
            <w:tcBorders>
              <w:top w:val="single" w:sz="4" w:space="0" w:color="auto"/>
              <w:left w:val="single" w:sz="4" w:space="0" w:color="auto"/>
              <w:bottom w:val="single" w:sz="4" w:space="0" w:color="auto"/>
              <w:right w:val="single" w:sz="4" w:space="0" w:color="auto"/>
            </w:tcBorders>
          </w:tcPr>
          <w:p w14:paraId="3A58E8CD" w14:textId="77777777" w:rsidR="00032336" w:rsidRPr="00AC1C54" w:rsidRDefault="00032336" w:rsidP="00032336">
            <w:pPr>
              <w:jc w:val="both"/>
              <w:rPr>
                <w:bCs/>
                <w:sz w:val="22"/>
                <w:szCs w:val="22"/>
              </w:rPr>
            </w:pPr>
            <w:r w:rsidRPr="00AC1C54">
              <w:rPr>
                <w:bCs/>
                <w:sz w:val="22"/>
                <w:szCs w:val="22"/>
              </w:rPr>
              <w:t xml:space="preserve">po </w:t>
            </w:r>
            <w:r w:rsidRPr="00AC1C54">
              <w:rPr>
                <w:sz w:val="22"/>
                <w:szCs w:val="22"/>
              </w:rPr>
              <w:t xml:space="preserve">art. </w:t>
            </w:r>
            <w:r w:rsidRPr="00AC1C54">
              <w:rPr>
                <w:bCs/>
                <w:sz w:val="22"/>
                <w:szCs w:val="22"/>
              </w:rPr>
              <w:t>29d dodaje się art. 29da</w:t>
            </w:r>
            <w:r w:rsidRPr="00AC1C54" w:rsidDel="004B29C7">
              <w:rPr>
                <w:bCs/>
                <w:sz w:val="22"/>
                <w:szCs w:val="22"/>
              </w:rPr>
              <w:t xml:space="preserve"> </w:t>
            </w:r>
            <w:r w:rsidRPr="00AC1C54">
              <w:rPr>
                <w:bCs/>
                <w:sz w:val="22"/>
                <w:szCs w:val="22"/>
              </w:rPr>
              <w:t>w brzmieniu:</w:t>
            </w:r>
          </w:p>
          <w:p w14:paraId="7FE7C9F9" w14:textId="04F07E14" w:rsidR="00032336" w:rsidRPr="00AC1C54" w:rsidRDefault="00032336" w:rsidP="00032336">
            <w:pPr>
              <w:jc w:val="both"/>
              <w:rPr>
                <w:sz w:val="22"/>
                <w:szCs w:val="22"/>
              </w:rPr>
            </w:pPr>
            <w:r w:rsidRPr="00AC1C54">
              <w:rPr>
                <w:sz w:val="22"/>
                <w:szCs w:val="22"/>
              </w:rPr>
              <w:tab/>
            </w:r>
            <w:r w:rsidRPr="00AC1C54" w:rsidDel="006B36D0">
              <w:rPr>
                <w:sz w:val="22"/>
                <w:szCs w:val="22"/>
              </w:rPr>
              <w:t>„</w:t>
            </w:r>
            <w:r w:rsidRPr="00AC1C54">
              <w:rPr>
                <w:sz w:val="22"/>
                <w:szCs w:val="22"/>
              </w:rPr>
              <w:t xml:space="preserve">Art. 29da. 1. Prezes UKE </w:t>
            </w:r>
            <w:bookmarkStart w:id="1" w:name="_Hlk199859024"/>
            <w:r w:rsidRPr="00AC1C54">
              <w:rPr>
                <w:sz w:val="22"/>
                <w:szCs w:val="22"/>
              </w:rPr>
              <w:t xml:space="preserve">określi i udostępni w Biuletynie Informacji Publicznej na stronie podmiotowej Urzędu Komunikacji </w:t>
            </w:r>
            <w:r w:rsidR="00EB2ACD" w:rsidRPr="00AC1C54">
              <w:rPr>
                <w:sz w:val="22"/>
                <w:szCs w:val="22"/>
              </w:rPr>
              <w:t>Elektronicznej</w:t>
            </w:r>
            <w:r w:rsidRPr="00AC1C54">
              <w:rPr>
                <w:sz w:val="22"/>
                <w:szCs w:val="22"/>
              </w:rPr>
              <w:t xml:space="preserve"> standardy technologiczne funkcjonowania punktu informacyjnego do spraw telekomunikacji,</w:t>
            </w:r>
            <w:r w:rsidRPr="00AC1C54" w:rsidDel="00366822">
              <w:rPr>
                <w:sz w:val="22"/>
                <w:szCs w:val="22"/>
              </w:rPr>
              <w:t xml:space="preserve"> </w:t>
            </w:r>
            <w:r w:rsidRPr="00AC1C54">
              <w:rPr>
                <w:sz w:val="22"/>
                <w:szCs w:val="22"/>
              </w:rPr>
              <w:t xml:space="preserve">wprowadzania, przetwarzania i udostępniania w nim informacji, szczegółowy zakres przekazywanych </w:t>
            </w:r>
            <w:bookmarkEnd w:id="1"/>
            <w:r w:rsidRPr="00AC1C54">
              <w:rPr>
                <w:sz w:val="22"/>
                <w:szCs w:val="22"/>
              </w:rPr>
              <w:t>informacji, o których mowa w art. 29b ust. 1 pkt 3, 4 i 6, oraz wymagania techniczne i eksploatacyjne systemu teleinformatycznego, o którym mowa w art. 29b ust. 2.</w:t>
            </w:r>
          </w:p>
          <w:p w14:paraId="6CFA4125" w14:textId="3D5870E9" w:rsidR="00032336" w:rsidRPr="00AC1C54" w:rsidRDefault="00032336" w:rsidP="00032336">
            <w:pPr>
              <w:jc w:val="both"/>
              <w:rPr>
                <w:sz w:val="22"/>
                <w:szCs w:val="22"/>
              </w:rPr>
            </w:pPr>
            <w:r w:rsidRPr="00AC1C54">
              <w:rPr>
                <w:sz w:val="22"/>
                <w:szCs w:val="22"/>
              </w:rPr>
              <w:tab/>
              <w:t>2. Wraz z udostępnieniem standardów technologicznych funkcjonowania systemu punktu informacyjnego do spraw telekomunikacji Prezes UKE publikuje w Biuletynie Informacji Publicznej na swojej stronie podmiotowej komunikat określający termin wejścia w życie tych standardów technologicznych, przy czym termin ten nie może być krótszy niż 60 dni od dnia publikacji komunikatu.”;</w:t>
            </w:r>
          </w:p>
        </w:tc>
      </w:tr>
      <w:tr w:rsidR="00032336" w:rsidRPr="00AC1C54" w14:paraId="55CF398E" w14:textId="77777777" w:rsidTr="004F0239">
        <w:tc>
          <w:tcPr>
            <w:tcW w:w="882" w:type="dxa"/>
            <w:vMerge/>
            <w:tcBorders>
              <w:left w:val="single" w:sz="4" w:space="0" w:color="auto"/>
              <w:right w:val="single" w:sz="4" w:space="0" w:color="auto"/>
            </w:tcBorders>
          </w:tcPr>
          <w:p w14:paraId="523620BC"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192B294"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73D988EA"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7B667F34" w14:textId="365679C7" w:rsidR="00032336" w:rsidRPr="00AC1C54" w:rsidRDefault="00032336" w:rsidP="00032336">
            <w:pPr>
              <w:pStyle w:val="Tekstpodstawowy"/>
              <w:rPr>
                <w:bCs/>
                <w:sz w:val="22"/>
                <w:szCs w:val="22"/>
              </w:rPr>
            </w:pPr>
            <w:r w:rsidRPr="006D71AF">
              <w:rPr>
                <w:b/>
                <w:bCs/>
                <w:sz w:val="22"/>
                <w:szCs w:val="22"/>
              </w:rPr>
              <w:t>Art. 1 pkt 2</w:t>
            </w:r>
            <w:r w:rsidR="00602A2D">
              <w:rPr>
                <w:b/>
                <w:bCs/>
                <w:sz w:val="22"/>
                <w:szCs w:val="22"/>
              </w:rPr>
              <w:t>2</w:t>
            </w:r>
            <w:r w:rsidRPr="00AC1C54">
              <w:rPr>
                <w:sz w:val="22"/>
                <w:szCs w:val="22"/>
              </w:rPr>
              <w:t xml:space="preserve"> (art. 29f Megaustawy)</w:t>
            </w:r>
          </w:p>
        </w:tc>
        <w:tc>
          <w:tcPr>
            <w:tcW w:w="7230" w:type="dxa"/>
            <w:tcBorders>
              <w:top w:val="single" w:sz="4" w:space="0" w:color="auto"/>
              <w:left w:val="single" w:sz="4" w:space="0" w:color="auto"/>
              <w:bottom w:val="single" w:sz="4" w:space="0" w:color="auto"/>
              <w:right w:val="single" w:sz="4" w:space="0" w:color="auto"/>
            </w:tcBorders>
          </w:tcPr>
          <w:p w14:paraId="6D621B14" w14:textId="2DAF18F1" w:rsidR="00032336" w:rsidRPr="00AC1C54" w:rsidRDefault="00032336" w:rsidP="00032336">
            <w:pPr>
              <w:jc w:val="both"/>
              <w:rPr>
                <w:sz w:val="22"/>
                <w:szCs w:val="22"/>
              </w:rPr>
            </w:pPr>
            <w:r w:rsidRPr="00AC1C54">
              <w:rPr>
                <w:sz w:val="22"/>
                <w:szCs w:val="22"/>
              </w:rPr>
              <w:t>23)</w:t>
            </w:r>
            <w:r w:rsidRPr="00AC1C54">
              <w:rPr>
                <w:rFonts w:eastAsiaTheme="minorEastAsia"/>
                <w:sz w:val="22"/>
                <w:szCs w:val="22"/>
              </w:rPr>
              <w:tab/>
            </w:r>
            <w:r w:rsidRPr="00AC1C54">
              <w:rPr>
                <w:sz w:val="22"/>
                <w:szCs w:val="22"/>
              </w:rPr>
              <w:t xml:space="preserve">uchyla się </w:t>
            </w:r>
            <w:r>
              <w:rPr>
                <w:sz w:val="22"/>
                <w:szCs w:val="22"/>
              </w:rPr>
              <w:t>(…)</w:t>
            </w:r>
            <w:r w:rsidRPr="00AC1C54">
              <w:rPr>
                <w:sz w:val="22"/>
                <w:szCs w:val="22"/>
              </w:rPr>
              <w:t xml:space="preserve"> art. 29f;</w:t>
            </w:r>
          </w:p>
          <w:p w14:paraId="575B0807" w14:textId="77777777" w:rsidR="00032336" w:rsidRPr="00AC1C54" w:rsidRDefault="00032336" w:rsidP="00032336">
            <w:pPr>
              <w:jc w:val="both"/>
              <w:rPr>
                <w:i/>
                <w:iCs/>
                <w:sz w:val="22"/>
                <w:szCs w:val="22"/>
              </w:rPr>
            </w:pPr>
          </w:p>
          <w:p w14:paraId="262ADF8F" w14:textId="39DBBD95" w:rsidR="00032336" w:rsidRPr="00AC1C54" w:rsidRDefault="00032336" w:rsidP="00634ED1">
            <w:pPr>
              <w:jc w:val="both"/>
              <w:rPr>
                <w:sz w:val="22"/>
                <w:szCs w:val="22"/>
              </w:rPr>
            </w:pPr>
          </w:p>
        </w:tc>
      </w:tr>
      <w:tr w:rsidR="00032336" w:rsidRPr="00AC1C54" w14:paraId="7F54BDB4" w14:textId="77777777" w:rsidTr="004F0239">
        <w:tc>
          <w:tcPr>
            <w:tcW w:w="882" w:type="dxa"/>
            <w:vMerge w:val="restart"/>
            <w:tcBorders>
              <w:top w:val="single" w:sz="4" w:space="0" w:color="auto"/>
              <w:left w:val="single" w:sz="4" w:space="0" w:color="auto"/>
              <w:right w:val="single" w:sz="4" w:space="0" w:color="auto"/>
            </w:tcBorders>
          </w:tcPr>
          <w:p w14:paraId="47D81BF8" w14:textId="62FB3DC5" w:rsidR="00032336" w:rsidRPr="00AC1C54" w:rsidRDefault="00032336" w:rsidP="00032336">
            <w:pPr>
              <w:jc w:val="both"/>
              <w:rPr>
                <w:sz w:val="22"/>
                <w:szCs w:val="22"/>
              </w:rPr>
            </w:pPr>
            <w:r w:rsidRPr="00AC1C54">
              <w:rPr>
                <w:sz w:val="22"/>
                <w:szCs w:val="22"/>
              </w:rPr>
              <w:t>Art. 4 ust. 2</w:t>
            </w:r>
          </w:p>
        </w:tc>
        <w:tc>
          <w:tcPr>
            <w:tcW w:w="4101" w:type="dxa"/>
            <w:vMerge w:val="restart"/>
            <w:tcBorders>
              <w:top w:val="single" w:sz="4" w:space="0" w:color="auto"/>
              <w:left w:val="single" w:sz="4" w:space="0" w:color="auto"/>
              <w:right w:val="single" w:sz="4" w:space="0" w:color="auto"/>
            </w:tcBorders>
          </w:tcPr>
          <w:p w14:paraId="1DBFA409" w14:textId="2A15B7D9" w:rsidR="00032336" w:rsidRPr="00AC1C54" w:rsidRDefault="00032336" w:rsidP="00032336">
            <w:pPr>
              <w:jc w:val="both"/>
              <w:rPr>
                <w:sz w:val="22"/>
                <w:szCs w:val="22"/>
              </w:rPr>
            </w:pPr>
            <w:r w:rsidRPr="00AC1C54">
              <w:rPr>
                <w:sz w:val="22"/>
                <w:szCs w:val="22"/>
              </w:rPr>
              <w:t xml:space="preserve">2. Oprócz minimalnych informacji, o których mowa w ust. 1 akapit pierwszy, państwa członkowskie mogą wymagać informacji o istniejącej infrastrukturze technicznej, takich </w:t>
            </w:r>
            <w:r w:rsidRPr="00AC1C54">
              <w:rPr>
                <w:sz w:val="22"/>
                <w:szCs w:val="22"/>
              </w:rPr>
              <w:lastRenderedPageBreak/>
              <w:t>jak informacje o poziomie wykorzystania infrastruktury technicznej.</w:t>
            </w:r>
          </w:p>
          <w:p w14:paraId="48B5C359" w14:textId="2607BBDF"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00140766" w14:textId="544C087C"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64BE59D3" w14:textId="304DF8D1" w:rsidR="00032336" w:rsidRPr="006D71AF" w:rsidRDefault="00032336" w:rsidP="00032336">
            <w:pPr>
              <w:pStyle w:val="Tekstpodstawowy"/>
              <w:jc w:val="left"/>
              <w:rPr>
                <w:b/>
                <w:sz w:val="22"/>
                <w:szCs w:val="22"/>
              </w:rPr>
            </w:pPr>
            <w:r w:rsidRPr="006D71AF">
              <w:rPr>
                <w:b/>
                <w:sz w:val="22"/>
                <w:szCs w:val="22"/>
              </w:rPr>
              <w:t>Art. 1 pkt 1</w:t>
            </w:r>
            <w:r w:rsidR="00602A2D">
              <w:rPr>
                <w:b/>
                <w:sz w:val="22"/>
                <w:szCs w:val="22"/>
              </w:rPr>
              <w:t>3</w:t>
            </w:r>
            <w:r w:rsidRPr="006D71AF">
              <w:rPr>
                <w:b/>
                <w:sz w:val="22"/>
                <w:szCs w:val="22"/>
              </w:rPr>
              <w:t xml:space="preserve"> </w:t>
            </w:r>
          </w:p>
          <w:p w14:paraId="1B6C9445" w14:textId="14BC9AE7" w:rsidR="00032336" w:rsidRPr="00AC1C54" w:rsidRDefault="00032336" w:rsidP="00032336">
            <w:pPr>
              <w:pStyle w:val="Tekstpodstawowy"/>
              <w:jc w:val="left"/>
              <w:rPr>
                <w:b/>
                <w:noProof/>
                <w:sz w:val="22"/>
                <w:szCs w:val="22"/>
              </w:rPr>
            </w:pPr>
            <w:r w:rsidRPr="00AC1C54">
              <w:rPr>
                <w:bCs/>
                <w:sz w:val="22"/>
                <w:szCs w:val="22"/>
              </w:rPr>
              <w:t xml:space="preserve">(art. 25a ust. 2 pkt 2 </w:t>
            </w:r>
            <w:r w:rsidRPr="00AC1C54">
              <w:rPr>
                <w:bCs/>
                <w:sz w:val="22"/>
                <w:szCs w:val="22"/>
              </w:rPr>
              <w:lastRenderedPageBreak/>
              <w:t>Megaustawy)</w:t>
            </w:r>
          </w:p>
        </w:tc>
        <w:tc>
          <w:tcPr>
            <w:tcW w:w="7230" w:type="dxa"/>
            <w:tcBorders>
              <w:top w:val="single" w:sz="4" w:space="0" w:color="auto"/>
              <w:left w:val="single" w:sz="4" w:space="0" w:color="auto"/>
              <w:bottom w:val="single" w:sz="4" w:space="0" w:color="auto"/>
              <w:right w:val="single" w:sz="4" w:space="0" w:color="auto"/>
            </w:tcBorders>
          </w:tcPr>
          <w:p w14:paraId="78B7C59C" w14:textId="2B755E26" w:rsidR="00032336" w:rsidRPr="00AC1C54" w:rsidRDefault="00032336" w:rsidP="00032336">
            <w:pPr>
              <w:jc w:val="both"/>
              <w:rPr>
                <w:sz w:val="22"/>
                <w:szCs w:val="22"/>
              </w:rPr>
            </w:pPr>
            <w:r w:rsidRPr="00AC1C54">
              <w:rPr>
                <w:sz w:val="22"/>
                <w:szCs w:val="22"/>
              </w:rPr>
              <w:lastRenderedPageBreak/>
              <w:t>art. 25a otrzymuje brzmienie</w:t>
            </w:r>
            <w:r w:rsidRPr="00AC1C54" w:rsidDel="00EB1795">
              <w:rPr>
                <w:sz w:val="22"/>
                <w:szCs w:val="22"/>
              </w:rPr>
              <w:t xml:space="preserve"> </w:t>
            </w:r>
            <w:r w:rsidRPr="00AC1C54">
              <w:rPr>
                <w:sz w:val="22"/>
                <w:szCs w:val="22"/>
              </w:rPr>
              <w:t>:</w:t>
            </w:r>
          </w:p>
          <w:p w14:paraId="3257433C" w14:textId="4442E602" w:rsidR="00032336" w:rsidRPr="00AC1C54" w:rsidRDefault="00032336" w:rsidP="00032336">
            <w:pPr>
              <w:ind w:left="351"/>
              <w:jc w:val="both"/>
              <w:rPr>
                <w:sz w:val="22"/>
                <w:szCs w:val="22"/>
              </w:rPr>
            </w:pPr>
            <w:r w:rsidRPr="00AC1C54">
              <w:rPr>
                <w:sz w:val="22"/>
                <w:szCs w:val="22"/>
              </w:rPr>
              <w:tab/>
            </w:r>
            <w:r w:rsidR="00602A2D">
              <w:rPr>
                <w:sz w:val="22"/>
                <w:szCs w:val="22"/>
              </w:rPr>
              <w:t>„</w:t>
            </w:r>
            <w:r w:rsidRPr="00AC1C54">
              <w:rPr>
                <w:sz w:val="22"/>
                <w:szCs w:val="22"/>
              </w:rPr>
              <w:t>(…).</w:t>
            </w:r>
          </w:p>
          <w:p w14:paraId="58BB318F" w14:textId="423C7BFA" w:rsidR="00032336" w:rsidRPr="00AC1C54" w:rsidRDefault="00032336" w:rsidP="00032336">
            <w:pPr>
              <w:ind w:left="351"/>
              <w:jc w:val="both"/>
              <w:rPr>
                <w:sz w:val="22"/>
                <w:szCs w:val="22"/>
              </w:rPr>
            </w:pPr>
            <w:r w:rsidRPr="00AC1C54">
              <w:rPr>
                <w:sz w:val="22"/>
                <w:szCs w:val="22"/>
              </w:rPr>
              <w:tab/>
              <w:t xml:space="preserve">2. Informacje, o których mowa w ust. 1, z wyłączeniem informacji o infrastrukturze objętej inwentaryzacją, o której mowa w art. 29 ust. 1 oraz z </w:t>
            </w:r>
            <w:r w:rsidRPr="00AC1C54">
              <w:rPr>
                <w:sz w:val="22"/>
                <w:szCs w:val="22"/>
              </w:rPr>
              <w:lastRenderedPageBreak/>
              <w:t xml:space="preserve">wyłączeniem informacji objętych wykazem, o którym mowa w art. 29d </w:t>
            </w:r>
            <w:r w:rsidRPr="00AC1C54">
              <w:rPr>
                <w:sz w:val="22"/>
                <w:szCs w:val="22"/>
              </w:rPr>
              <w:tab/>
              <w:t>ust. 6a, obejmują:</w:t>
            </w:r>
          </w:p>
          <w:p w14:paraId="20690FD8" w14:textId="129D33FD" w:rsidR="00032336" w:rsidRPr="00AC1C54" w:rsidRDefault="00032336" w:rsidP="00032336">
            <w:pPr>
              <w:ind w:left="351"/>
              <w:jc w:val="both"/>
              <w:rPr>
                <w:sz w:val="22"/>
                <w:szCs w:val="22"/>
              </w:rPr>
            </w:pPr>
            <w:r w:rsidRPr="00AC1C54">
              <w:rPr>
                <w:sz w:val="22"/>
                <w:szCs w:val="22"/>
              </w:rPr>
              <w:tab/>
              <w:t xml:space="preserve">(…); </w:t>
            </w:r>
          </w:p>
          <w:p w14:paraId="0BD5ABF6" w14:textId="0F64C7FD" w:rsidR="00032336" w:rsidRPr="00AC1C54" w:rsidRDefault="00032336" w:rsidP="009D1962">
            <w:pPr>
              <w:pStyle w:val="Akapitzlist"/>
              <w:numPr>
                <w:ilvl w:val="0"/>
                <w:numId w:val="41"/>
              </w:numPr>
              <w:jc w:val="both"/>
              <w:rPr>
                <w:sz w:val="22"/>
                <w:szCs w:val="22"/>
              </w:rPr>
            </w:pPr>
            <w:r w:rsidRPr="00AC1C54">
              <w:rPr>
                <w:sz w:val="22"/>
                <w:szCs w:val="22"/>
              </w:rPr>
              <w:t>charakterystykę i aktualny sposób użytkowania infrastruktury technicznej, w tym informacje o wolnych zasobach umożliwiających instalowanie elementów infrastruktury telekomunikacyjnej;</w:t>
            </w:r>
          </w:p>
          <w:p w14:paraId="2F80E818" w14:textId="5F4443B8" w:rsidR="00032336" w:rsidRPr="00AC1C54" w:rsidRDefault="00032336" w:rsidP="00032336">
            <w:pPr>
              <w:ind w:left="351"/>
              <w:jc w:val="both"/>
              <w:rPr>
                <w:sz w:val="22"/>
                <w:szCs w:val="22"/>
              </w:rPr>
            </w:pPr>
            <w:r w:rsidRPr="00AC1C54">
              <w:rPr>
                <w:sz w:val="22"/>
                <w:szCs w:val="22"/>
              </w:rPr>
              <w:tab/>
              <w:t>(…).</w:t>
            </w:r>
          </w:p>
        </w:tc>
      </w:tr>
      <w:tr w:rsidR="00032336" w:rsidRPr="00AC1C54" w14:paraId="05B6FCE1" w14:textId="77777777" w:rsidTr="004F0239">
        <w:tc>
          <w:tcPr>
            <w:tcW w:w="882" w:type="dxa"/>
            <w:vMerge/>
            <w:tcBorders>
              <w:left w:val="single" w:sz="4" w:space="0" w:color="auto"/>
              <w:bottom w:val="single" w:sz="4" w:space="0" w:color="auto"/>
              <w:right w:val="single" w:sz="4" w:space="0" w:color="auto"/>
            </w:tcBorders>
          </w:tcPr>
          <w:p w14:paraId="70714EFA"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45EFC8FA"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1AFDF7EA"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1C1C7E5D" w14:textId="2C416112" w:rsidR="00032336" w:rsidRPr="006D71AF" w:rsidRDefault="00032336" w:rsidP="00032336">
            <w:pPr>
              <w:pStyle w:val="Tekstpodstawowy"/>
              <w:jc w:val="left"/>
              <w:rPr>
                <w:b/>
                <w:sz w:val="22"/>
                <w:szCs w:val="22"/>
              </w:rPr>
            </w:pPr>
            <w:r w:rsidRPr="009D1962">
              <w:rPr>
                <w:b/>
                <w:bCs/>
                <w:color w:val="000000" w:themeColor="text1"/>
                <w:sz w:val="22"/>
                <w:szCs w:val="22"/>
              </w:rPr>
              <w:t>Art. 1 pkt 1</w:t>
            </w:r>
            <w:r w:rsidR="00602A2D">
              <w:rPr>
                <w:b/>
                <w:bCs/>
                <w:color w:val="000000" w:themeColor="text1"/>
                <w:sz w:val="22"/>
                <w:szCs w:val="22"/>
              </w:rPr>
              <w:t>6 lit. a i lit. b tiret drugie</w:t>
            </w:r>
            <w:r w:rsidRPr="20A64D91">
              <w:rPr>
                <w:color w:val="000000" w:themeColor="text1"/>
                <w:sz w:val="22"/>
                <w:szCs w:val="22"/>
              </w:rPr>
              <w:t xml:space="preserve"> (art. 29 </w:t>
            </w:r>
            <w:r w:rsidR="00634ED1">
              <w:rPr>
                <w:color w:val="000000" w:themeColor="text1"/>
                <w:sz w:val="22"/>
                <w:szCs w:val="22"/>
              </w:rPr>
              <w:t xml:space="preserve">ust. 1 i 2 </w:t>
            </w:r>
            <w:r w:rsidRPr="20A64D91">
              <w:rPr>
                <w:color w:val="000000" w:themeColor="text1"/>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2C69DA57" w14:textId="77777777" w:rsidR="00032336" w:rsidRPr="00620F27"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sidRPr="00620F27">
              <w:rPr>
                <w:rFonts w:ascii="Times New Roman" w:hAnsi="Times New Roman" w:cs="Times New Roman"/>
                <w:color w:val="000000" w:themeColor="text1"/>
                <w:sz w:val="22"/>
                <w:szCs w:val="22"/>
                <w:lang w:eastAsia="en-US"/>
              </w:rPr>
              <w:t>w art. 29:</w:t>
            </w:r>
          </w:p>
          <w:p w14:paraId="73EA05A2" w14:textId="315CB3BD" w:rsidR="00032336" w:rsidRPr="00CE0CAE"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sidRPr="20A64D91">
              <w:rPr>
                <w:rFonts w:ascii="Times New Roman" w:hAnsi="Times New Roman" w:cs="Times New Roman"/>
                <w:color w:val="000000" w:themeColor="text1"/>
                <w:sz w:val="22"/>
                <w:szCs w:val="22"/>
                <w:lang w:eastAsia="en-US"/>
              </w:rPr>
              <w:t>a)</w:t>
            </w:r>
            <w:r>
              <w:tab/>
            </w:r>
            <w:r w:rsidRPr="20A64D91">
              <w:rPr>
                <w:rFonts w:ascii="Times New Roman" w:hAnsi="Times New Roman" w:cs="Times New Roman"/>
                <w:color w:val="000000" w:themeColor="text1"/>
                <w:sz w:val="22"/>
                <w:szCs w:val="22"/>
                <w:lang w:eastAsia="en-US"/>
              </w:rPr>
              <w:t>w ust. 1:</w:t>
            </w:r>
          </w:p>
          <w:p w14:paraId="73E7035F" w14:textId="77777777" w:rsidR="00032336" w:rsidRPr="00CE0CAE"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pkt 1 i 2 otrzymuje brzmienie:</w:t>
            </w:r>
          </w:p>
          <w:p w14:paraId="00794688" w14:textId="16054CD2" w:rsidR="00032336" w:rsidRPr="00CE0CAE"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„1)</w:t>
            </w:r>
            <w:r>
              <w:tab/>
            </w:r>
            <w:r w:rsidRPr="20A64D91">
              <w:rPr>
                <w:rFonts w:ascii="Times New Roman" w:hAnsi="Times New Roman" w:cs="Times New Roman"/>
                <w:color w:val="000000" w:themeColor="text1"/>
                <w:sz w:val="22"/>
                <w:szCs w:val="22"/>
                <w:lang w:eastAsia="en-US"/>
              </w:rPr>
              <w:t xml:space="preserve"> informacje o usługach transmisji danych zapewniających szerokopasmowy dostęp do Internetu oraz świadczonych z nimi w pakiecie, w oparciu o infrastrukturę telekomunikacyjną publicznych sieci telekomunikacyjnych, usługach komunikacji głosowej i usługach rozprowadzania programów radiowych i telewizyjnych;</w:t>
            </w:r>
          </w:p>
          <w:p w14:paraId="47937BFD" w14:textId="5C99C5E2" w:rsidR="00032336" w:rsidRPr="00CE0CAE"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2)</w:t>
            </w:r>
            <w:r>
              <w:tab/>
            </w:r>
            <w:r w:rsidRPr="20A64D91">
              <w:rPr>
                <w:rFonts w:ascii="Times New Roman" w:hAnsi="Times New Roman" w:cs="Times New Roman"/>
                <w:color w:val="000000" w:themeColor="text1"/>
                <w:sz w:val="22"/>
                <w:szCs w:val="22"/>
                <w:lang w:eastAsia="en-US"/>
              </w:rPr>
              <w:t xml:space="preserve">pokrycie istniejącą infrastrukturą telekomunikacyjną i publicznymi sieciami telekomunikacyjnymi zapewniającymi lub </w:t>
            </w:r>
            <w:r w:rsidRPr="00286E0A">
              <w:rPr>
                <w:rFonts w:ascii="Times New Roman" w:hAnsi="Times New Roman" w:cs="Times New Roman"/>
                <w:color w:val="000000" w:themeColor="text1"/>
                <w:spacing w:val="-2"/>
                <w:sz w:val="22"/>
                <w:szCs w:val="22"/>
                <w:lang w:eastAsia="en-US"/>
              </w:rPr>
              <w:t>umożliwiającymi zapewnienie</w:t>
            </w:r>
            <w:r w:rsidRPr="20A64D91">
              <w:rPr>
                <w:rFonts w:ascii="Times New Roman" w:hAnsi="Times New Roman" w:cs="Times New Roman"/>
                <w:color w:val="000000" w:themeColor="text1"/>
                <w:sz w:val="22"/>
                <w:szCs w:val="22"/>
                <w:lang w:eastAsia="en-US"/>
              </w:rPr>
              <w:t xml:space="preserve"> szerokopasmowego dostępu do Internetu, z odrębnym zaznaczeniem łączy światłowodowych i sieci bezprzewodowych, z uwzględnieniem ust. 2f, oraz obiektami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budowlanymi umożliwiającymi kolokację;”</w:t>
            </w:r>
          </w:p>
          <w:p w14:paraId="000875AD" w14:textId="76BE0834" w:rsidR="00032336" w:rsidRPr="00CE0CAE"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w pkt 3 skreśla się wyrazy „i innych niż światłowodowe”</w:t>
            </w:r>
          </w:p>
          <w:p w14:paraId="35EDADA2" w14:textId="77777777" w:rsidR="00EF1A84" w:rsidRPr="00EF1A84" w:rsidRDefault="00EF1A84" w:rsidP="00EF1A84">
            <w:pPr>
              <w:jc w:val="both"/>
              <w:rPr>
                <w:bCs/>
                <w:sz w:val="22"/>
                <w:szCs w:val="22"/>
              </w:rPr>
            </w:pPr>
            <w:r w:rsidRPr="00EF1A84">
              <w:rPr>
                <w:bCs/>
                <w:sz w:val="22"/>
                <w:szCs w:val="22"/>
              </w:rPr>
              <w:t>b)</w:t>
            </w:r>
            <w:r w:rsidRPr="00EF1A84">
              <w:rPr>
                <w:bCs/>
                <w:sz w:val="22"/>
                <w:szCs w:val="22"/>
              </w:rPr>
              <w:tab/>
              <w:t>w ust. 2:</w:t>
            </w:r>
          </w:p>
          <w:p w14:paraId="5BEB01CB" w14:textId="134A687E" w:rsidR="00EF1A84" w:rsidRPr="00EF1A84" w:rsidRDefault="00EF1A84" w:rsidP="00EF1A84">
            <w:pPr>
              <w:jc w:val="both"/>
              <w:rPr>
                <w:bCs/>
                <w:sz w:val="22"/>
                <w:szCs w:val="22"/>
              </w:rPr>
            </w:pPr>
            <w:r w:rsidRPr="00EF1A84">
              <w:rPr>
                <w:bCs/>
                <w:sz w:val="22"/>
                <w:szCs w:val="22"/>
              </w:rPr>
              <w:tab/>
            </w:r>
            <w:r>
              <w:rPr>
                <w:bCs/>
                <w:sz w:val="22"/>
                <w:szCs w:val="22"/>
              </w:rPr>
              <w:t>(…)</w:t>
            </w:r>
          </w:p>
          <w:p w14:paraId="61B0AD86" w14:textId="77777777" w:rsidR="00EF1A84" w:rsidRPr="00EF1A84" w:rsidRDefault="00EF1A84" w:rsidP="00EF1A84">
            <w:pPr>
              <w:jc w:val="both"/>
              <w:rPr>
                <w:bCs/>
                <w:sz w:val="22"/>
                <w:szCs w:val="22"/>
              </w:rPr>
            </w:pPr>
            <w:r w:rsidRPr="00EF1A84">
              <w:rPr>
                <w:bCs/>
                <w:sz w:val="22"/>
                <w:szCs w:val="22"/>
              </w:rPr>
              <w:tab/>
              <w:t>– część wspólna punktów otrzymuje brzmienie:</w:t>
            </w:r>
          </w:p>
          <w:p w14:paraId="51FDD348" w14:textId="31C1DE6F" w:rsidR="00EF1A84" w:rsidRPr="00EF1A84" w:rsidRDefault="00EF1A84" w:rsidP="00EF1A84">
            <w:pPr>
              <w:jc w:val="both"/>
              <w:rPr>
                <w:bCs/>
                <w:sz w:val="22"/>
                <w:szCs w:val="22"/>
              </w:rPr>
            </w:pPr>
            <w:r w:rsidRPr="00EF1A84">
              <w:rPr>
                <w:bCs/>
                <w:sz w:val="22"/>
                <w:szCs w:val="22"/>
              </w:rPr>
              <w:tab/>
              <w:t xml:space="preserve">„– przekazują aktualne, zgodne ze stanem </w:t>
            </w:r>
            <w:r w:rsidRPr="00EF1A84">
              <w:rPr>
                <w:bCs/>
                <w:sz w:val="22"/>
                <w:szCs w:val="22"/>
              </w:rPr>
              <w:tab/>
              <w:t xml:space="preserve">faktycznym, kompletne oraz adekwatne do potrzeb wykonania obowiązku, o którym mowa w ust. 1, </w:t>
            </w:r>
            <w:r w:rsidRPr="00EF1A84">
              <w:rPr>
                <w:bCs/>
                <w:sz w:val="22"/>
                <w:szCs w:val="22"/>
              </w:rPr>
              <w:tab/>
              <w:t xml:space="preserve">informacje o posiadanej infrastrukturze </w:t>
            </w:r>
            <w:r w:rsidRPr="00EF1A84">
              <w:rPr>
                <w:bCs/>
                <w:sz w:val="22"/>
                <w:szCs w:val="22"/>
              </w:rPr>
              <w:tab/>
              <w:t xml:space="preserve">telekomunikacyjnej i przebiegu światłowodowych linii kablowych publicznych sieci telekomunikacyjnych zapewniających lub umożliwiających zapewnienie </w:t>
            </w:r>
            <w:r w:rsidR="00EB2ACD">
              <w:rPr>
                <w:bCs/>
                <w:sz w:val="22"/>
                <w:szCs w:val="22"/>
              </w:rPr>
              <w:t>s</w:t>
            </w:r>
            <w:r w:rsidRPr="00EF1A84">
              <w:rPr>
                <w:bCs/>
                <w:sz w:val="22"/>
                <w:szCs w:val="22"/>
              </w:rPr>
              <w:t xml:space="preserve">zerokopasmowego dostępu do Internetu, z uwzględnieniem ust. 2f, obiektach budowlanych umożliwiających </w:t>
            </w:r>
            <w:r w:rsidRPr="00EF1A84">
              <w:rPr>
                <w:bCs/>
                <w:sz w:val="22"/>
                <w:szCs w:val="22"/>
              </w:rPr>
              <w:tab/>
              <w:t xml:space="preserve">kolokację, świadczonych usługach transmisji danych zapewniających szerokopasmowy dostęp do Internetu, usługach komunikacji głosowej i </w:t>
            </w:r>
            <w:r w:rsidRPr="00EF1A84">
              <w:rPr>
                <w:bCs/>
                <w:sz w:val="22"/>
                <w:szCs w:val="22"/>
              </w:rPr>
              <w:tab/>
              <w:t>usługach rozprowadzania programów radiowych i telewizyjnych świadczonych w pakiecie z usługami transmisji danych zapewniających szerokopasmowy dostęp do Internetu</w:t>
            </w:r>
            <w:r w:rsidR="00602A2D">
              <w:rPr>
                <w:bCs/>
                <w:sz w:val="22"/>
                <w:szCs w:val="22"/>
              </w:rPr>
              <w:t>.</w:t>
            </w:r>
            <w:r w:rsidRPr="00EF1A84">
              <w:rPr>
                <w:bCs/>
                <w:sz w:val="22"/>
                <w:szCs w:val="22"/>
              </w:rPr>
              <w:t>”</w:t>
            </w:r>
            <w:r w:rsidR="00602A2D">
              <w:rPr>
                <w:bCs/>
                <w:sz w:val="22"/>
                <w:szCs w:val="22"/>
              </w:rPr>
              <w:t>,</w:t>
            </w:r>
          </w:p>
          <w:p w14:paraId="0C286BA9" w14:textId="77777777" w:rsidR="00032336" w:rsidRPr="00AC1C54" w:rsidRDefault="00032336" w:rsidP="00032336">
            <w:pPr>
              <w:jc w:val="both"/>
              <w:rPr>
                <w:sz w:val="22"/>
                <w:szCs w:val="22"/>
              </w:rPr>
            </w:pPr>
          </w:p>
        </w:tc>
      </w:tr>
      <w:tr w:rsidR="00032336" w:rsidRPr="00AC1C54" w14:paraId="4523E634" w14:textId="77777777" w:rsidTr="004F0239">
        <w:trPr>
          <w:trHeight w:val="58"/>
        </w:trPr>
        <w:tc>
          <w:tcPr>
            <w:tcW w:w="882" w:type="dxa"/>
            <w:vMerge w:val="restart"/>
            <w:tcBorders>
              <w:top w:val="single" w:sz="4" w:space="0" w:color="auto"/>
              <w:left w:val="single" w:sz="4" w:space="0" w:color="auto"/>
              <w:right w:val="single" w:sz="4" w:space="0" w:color="auto"/>
            </w:tcBorders>
          </w:tcPr>
          <w:p w14:paraId="0AEAD650" w14:textId="55BE55D9" w:rsidR="00032336" w:rsidRPr="00AC1C54" w:rsidRDefault="00032336" w:rsidP="00032336">
            <w:pPr>
              <w:jc w:val="both"/>
              <w:rPr>
                <w:sz w:val="22"/>
                <w:szCs w:val="22"/>
              </w:rPr>
            </w:pPr>
            <w:r w:rsidRPr="00AC1C54">
              <w:rPr>
                <w:sz w:val="22"/>
                <w:szCs w:val="22"/>
              </w:rPr>
              <w:t>Art. 4 ust. 3</w:t>
            </w:r>
          </w:p>
        </w:tc>
        <w:tc>
          <w:tcPr>
            <w:tcW w:w="4101" w:type="dxa"/>
            <w:vMerge w:val="restart"/>
            <w:tcBorders>
              <w:top w:val="single" w:sz="4" w:space="0" w:color="auto"/>
              <w:left w:val="single" w:sz="4" w:space="0" w:color="auto"/>
              <w:right w:val="single" w:sz="4" w:space="0" w:color="auto"/>
            </w:tcBorders>
          </w:tcPr>
          <w:p w14:paraId="1D5F0A64" w14:textId="77777777" w:rsidR="00032336" w:rsidRPr="00AC1C54" w:rsidRDefault="00032336" w:rsidP="00032336">
            <w:pPr>
              <w:jc w:val="both"/>
              <w:rPr>
                <w:sz w:val="22"/>
                <w:szCs w:val="22"/>
              </w:rPr>
            </w:pPr>
            <w:r w:rsidRPr="00AC1C54">
              <w:rPr>
                <w:sz w:val="22"/>
                <w:szCs w:val="22"/>
              </w:rPr>
              <w:t>3.</w:t>
            </w:r>
            <w:r>
              <w:rPr>
                <w:sz w:val="22"/>
                <w:szCs w:val="22"/>
              </w:rPr>
              <w:t xml:space="preserve"> </w:t>
            </w:r>
            <w:r w:rsidRPr="00AC1C54">
              <w:rPr>
                <w:sz w:val="22"/>
                <w:szCs w:val="22"/>
              </w:rPr>
              <w:t xml:space="preserve">Operatorzy sieci oraz podmioty sektora publicznego muszą udostępniać co najmniej minimalne informacje, o których mowa w ust. 1, i w stosownych przypadkach </w:t>
            </w:r>
            <w:r w:rsidRPr="00AC1C54">
              <w:rPr>
                <w:sz w:val="22"/>
                <w:szCs w:val="22"/>
              </w:rPr>
              <w:lastRenderedPageBreak/>
              <w:t>dodatkowe informacje, o których mowa w ust. 2, za pośrednictwem pojedynczego punktu informacyjnego w formacie elektronicznym, i niezwłocznie udostępniają wszelkie aktualizacje tych informacji. W przypadku gdy operatorzy sieci lub podmioty sektora publicznego nie wywiązują się z obowiązku wynikającego z niniejszego ustępu, właściwe organy mogą zażądać udostępnienia im brakujących informacji, o których mowa w ust. 1, za pośrednictwem pojedynczego punktu informacyjnego i w formacie elektronicznym, w ciągu 10 dni roboczych od daty otrzymania takiego wniosku, bez uszczerbku dla możliwości nakładania przez państwa członkowskie kar na operatorów sieci i na podmioty sektora publicznego będące właścicielami infrastruktury technicznej lub kontrolujące taką infrastrukturę za nieprzestrzeganie tego obowiązku.</w:t>
            </w:r>
          </w:p>
          <w:p w14:paraId="6E2C6120" w14:textId="77777777"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3796ECF4" w14:textId="40ECA2F8" w:rsidR="00032336" w:rsidRPr="00AC1C54" w:rsidRDefault="00032336" w:rsidP="00032336">
            <w:pPr>
              <w:jc w:val="both"/>
              <w:rPr>
                <w:sz w:val="22"/>
                <w:szCs w:val="22"/>
              </w:rPr>
            </w:pPr>
            <w:r w:rsidRPr="00AC1C54">
              <w:rPr>
                <w:sz w:val="22"/>
                <w:szCs w:val="22"/>
              </w:rPr>
              <w:lastRenderedPageBreak/>
              <w:t>T</w:t>
            </w:r>
          </w:p>
        </w:tc>
        <w:tc>
          <w:tcPr>
            <w:tcW w:w="935" w:type="dxa"/>
            <w:tcBorders>
              <w:top w:val="single" w:sz="4" w:space="0" w:color="auto"/>
              <w:left w:val="single" w:sz="4" w:space="0" w:color="auto"/>
              <w:bottom w:val="single" w:sz="4" w:space="0" w:color="auto"/>
              <w:right w:val="single" w:sz="4" w:space="0" w:color="auto"/>
            </w:tcBorders>
          </w:tcPr>
          <w:p w14:paraId="340D2EDF" w14:textId="4E1ACD4F" w:rsidR="00032336" w:rsidRPr="00387E63" w:rsidRDefault="00032336" w:rsidP="00032336">
            <w:pPr>
              <w:pStyle w:val="Tekstpodstawowy"/>
              <w:jc w:val="left"/>
              <w:rPr>
                <w:b/>
                <w:sz w:val="22"/>
                <w:szCs w:val="22"/>
              </w:rPr>
            </w:pPr>
            <w:r w:rsidRPr="006D71AF">
              <w:rPr>
                <w:b/>
                <w:bCs/>
                <w:sz w:val="22"/>
                <w:szCs w:val="22"/>
              </w:rPr>
              <w:t>Art. 1 pkt 13</w:t>
            </w:r>
            <w:r>
              <w:rPr>
                <w:b/>
                <w:bCs/>
                <w:sz w:val="22"/>
                <w:szCs w:val="22"/>
              </w:rPr>
              <w:t xml:space="preserve"> </w:t>
            </w:r>
            <w:r w:rsidRPr="00AC1C54">
              <w:rPr>
                <w:sz w:val="22"/>
                <w:szCs w:val="22"/>
              </w:rPr>
              <w:t xml:space="preserve">(art. 25a ust. 1, 2 </w:t>
            </w:r>
            <w:r w:rsidRPr="00AC1C54">
              <w:rPr>
                <w:sz w:val="22"/>
                <w:szCs w:val="22"/>
              </w:rPr>
              <w:lastRenderedPageBreak/>
              <w:t>(pkt 1 i 3) i ust. 3 Megaustawy</w:t>
            </w:r>
          </w:p>
        </w:tc>
        <w:tc>
          <w:tcPr>
            <w:tcW w:w="7230" w:type="dxa"/>
            <w:tcBorders>
              <w:top w:val="single" w:sz="4" w:space="0" w:color="auto"/>
              <w:left w:val="single" w:sz="4" w:space="0" w:color="auto"/>
              <w:right w:val="single" w:sz="4" w:space="0" w:color="auto"/>
            </w:tcBorders>
          </w:tcPr>
          <w:p w14:paraId="18679982" w14:textId="77777777" w:rsidR="00032336" w:rsidRPr="00AC1C54" w:rsidRDefault="00032336" w:rsidP="00032336">
            <w:pPr>
              <w:jc w:val="both"/>
              <w:rPr>
                <w:sz w:val="22"/>
                <w:szCs w:val="22"/>
              </w:rPr>
            </w:pPr>
            <w:r w:rsidRPr="00AC1C54">
              <w:rPr>
                <w:sz w:val="22"/>
                <w:szCs w:val="22"/>
              </w:rPr>
              <w:lastRenderedPageBreak/>
              <w:t>art. 25a otrzymuje brzmienie:</w:t>
            </w:r>
          </w:p>
          <w:p w14:paraId="5978C041" w14:textId="1F0FA56E" w:rsidR="00032336" w:rsidRPr="00AC1C54" w:rsidRDefault="00032336" w:rsidP="00032336">
            <w:pPr>
              <w:jc w:val="both"/>
              <w:rPr>
                <w:sz w:val="22"/>
                <w:szCs w:val="22"/>
              </w:rPr>
            </w:pPr>
            <w:r w:rsidRPr="00AC1C54">
              <w:rPr>
                <w:sz w:val="22"/>
                <w:szCs w:val="22"/>
              </w:rPr>
              <w:tab/>
              <w:t xml:space="preserve">„Art. 25a. 1. W celu umożliwienia operatorowi ubiegania się o dostęp do infrastruktury technicznej operator sieci i podmiot sektora publicznego jest obowiązany udostępnić, przez punkt informacyjny do spraw telekomunikacji, </w:t>
            </w:r>
            <w:r w:rsidRPr="00AC1C54">
              <w:rPr>
                <w:sz w:val="22"/>
                <w:szCs w:val="22"/>
              </w:rPr>
              <w:lastRenderedPageBreak/>
              <w:t xml:space="preserve">informacje w postaci wektorowej dotyczące tej </w:t>
            </w:r>
            <w:r w:rsidRPr="00AC1C54">
              <w:rPr>
                <w:sz w:val="22"/>
                <w:szCs w:val="22"/>
              </w:rPr>
              <w:tab/>
              <w:t>infrastruktury na obszarze, na którym operator planuje realizować sieć o bardzo dużej przepustowości wraz z powiązanymi zasobami.</w:t>
            </w:r>
          </w:p>
          <w:p w14:paraId="08746804" w14:textId="3356ABF5" w:rsidR="00032336" w:rsidRPr="00AC1C54" w:rsidRDefault="00032336" w:rsidP="00032336">
            <w:pPr>
              <w:jc w:val="both"/>
              <w:rPr>
                <w:sz w:val="22"/>
                <w:szCs w:val="22"/>
              </w:rPr>
            </w:pPr>
            <w:r w:rsidRPr="00AC1C54">
              <w:rPr>
                <w:sz w:val="22"/>
                <w:szCs w:val="22"/>
              </w:rPr>
              <w:tab/>
              <w:t xml:space="preserve">2. Informacje, o których mowa w ust. 1, z wyłączeniem informacji o infrastrukturze objętej inwentaryzacją, o której mowa w art. 29 ust. 1 oraz z wyłączeniem informacji objętych wykazem, o którym mowa w art. 29d </w:t>
            </w:r>
            <w:r w:rsidRPr="00AC1C54">
              <w:rPr>
                <w:sz w:val="22"/>
                <w:szCs w:val="22"/>
              </w:rPr>
              <w:tab/>
              <w:t>ust. 6a, obejmują:</w:t>
            </w:r>
          </w:p>
          <w:p w14:paraId="74C7123B" w14:textId="7774DEA2" w:rsidR="00032336" w:rsidRPr="00AC1C54" w:rsidRDefault="00032336" w:rsidP="00032336">
            <w:pPr>
              <w:jc w:val="both"/>
              <w:rPr>
                <w:sz w:val="22"/>
                <w:szCs w:val="22"/>
              </w:rPr>
            </w:pPr>
            <w:r w:rsidRPr="00AC1C54">
              <w:rPr>
                <w:sz w:val="22"/>
                <w:szCs w:val="22"/>
              </w:rPr>
              <w:tab/>
              <w:t>1)</w:t>
            </w:r>
            <w:r w:rsidRPr="00AC1C54">
              <w:rPr>
                <w:rFonts w:eastAsiaTheme="minorEastAsia"/>
                <w:sz w:val="22"/>
                <w:szCs w:val="22"/>
              </w:rPr>
              <w:t xml:space="preserve"> </w:t>
            </w:r>
            <w:r w:rsidRPr="00AC1C54">
              <w:rPr>
                <w:sz w:val="22"/>
                <w:szCs w:val="22"/>
              </w:rPr>
              <w:t>lokalizację i przebieg liniowych elementów infrastruktury technicznej określone współrzędnymi, o których mowa w przepisach wydanych na podstawie art. 3 ust. 5 ustawy z dnia 17 maja 1989 r. – Prawo geodezyjne i kartograficzne (Dz. U. z 2024 r. poz. 1151 i 1824</w:t>
            </w:r>
            <w:r w:rsidR="00651298">
              <w:rPr>
                <w:sz w:val="22"/>
                <w:szCs w:val="22"/>
              </w:rPr>
              <w:t xml:space="preserve">, </w:t>
            </w:r>
            <w:r w:rsidR="00BD76C5">
              <w:rPr>
                <w:sz w:val="22"/>
                <w:szCs w:val="22"/>
              </w:rPr>
              <w:t>z 2025 r. poz. 1019</w:t>
            </w:r>
            <w:r w:rsidRPr="00AC1C54">
              <w:rPr>
                <w:sz w:val="22"/>
                <w:szCs w:val="22"/>
              </w:rPr>
              <w:t xml:space="preserve">); </w:t>
            </w:r>
          </w:p>
          <w:p w14:paraId="141344CB" w14:textId="77777777" w:rsidR="00032336" w:rsidRPr="00AC1C54" w:rsidRDefault="00032336" w:rsidP="00032336">
            <w:pPr>
              <w:jc w:val="both"/>
              <w:rPr>
                <w:sz w:val="22"/>
                <w:szCs w:val="22"/>
              </w:rPr>
            </w:pPr>
            <w:r w:rsidRPr="00AC1C54">
              <w:rPr>
                <w:sz w:val="22"/>
                <w:szCs w:val="22"/>
              </w:rPr>
              <w:tab/>
              <w:t>(…)</w:t>
            </w:r>
          </w:p>
          <w:p w14:paraId="4242CDD4" w14:textId="598DD5C0" w:rsidR="00032336" w:rsidRPr="00AC1C54" w:rsidRDefault="00032336" w:rsidP="00032336">
            <w:pPr>
              <w:jc w:val="both"/>
              <w:rPr>
                <w:sz w:val="22"/>
                <w:szCs w:val="22"/>
              </w:rPr>
            </w:pPr>
            <w:r w:rsidRPr="00AC1C54">
              <w:rPr>
                <w:sz w:val="22"/>
                <w:szCs w:val="22"/>
              </w:rPr>
              <w:tab/>
              <w:t>3) dane kontaktowe operatora sieci lub podmiotu sektora publicznego w sprawach dostępu do infrastruktury technicznej.</w:t>
            </w:r>
          </w:p>
          <w:p w14:paraId="78CBFFDE" w14:textId="1A2E5EDF" w:rsidR="00032336" w:rsidRPr="00AC1C54" w:rsidRDefault="00032336" w:rsidP="00032336">
            <w:pPr>
              <w:suppressAutoHyphens/>
              <w:autoSpaceDE w:val="0"/>
              <w:autoSpaceDN w:val="0"/>
              <w:adjustRightInd w:val="0"/>
              <w:jc w:val="both"/>
              <w:rPr>
                <w:sz w:val="22"/>
                <w:szCs w:val="22"/>
              </w:rPr>
            </w:pPr>
            <w:r w:rsidRPr="00AC1C54">
              <w:rPr>
                <w:sz w:val="22"/>
                <w:szCs w:val="22"/>
              </w:rPr>
              <w:tab/>
              <w:t xml:space="preserve">3. W celu uzyskania informacji, o których mowa w ust. 1, operator składa, </w:t>
            </w:r>
            <w:r w:rsidRPr="00AC1C54">
              <w:rPr>
                <w:sz w:val="22"/>
                <w:szCs w:val="22"/>
              </w:rPr>
              <w:tab/>
              <w:t>za pomocą punktu informacyjnego do spraw telekomunikacji, wniosek, w którym określa obszar, na którym planuje realizować sieć o bardzo dużej przepustowości wraz z powiązanymi zasobami.</w:t>
            </w:r>
            <w:r w:rsidR="0022060B" w:rsidRPr="00EF1A84">
              <w:rPr>
                <w:bCs/>
                <w:sz w:val="22"/>
                <w:szCs w:val="22"/>
              </w:rPr>
              <w:t>”</w:t>
            </w:r>
            <w:r w:rsidRPr="00AC1C54">
              <w:rPr>
                <w:sz w:val="22"/>
                <w:szCs w:val="22"/>
              </w:rPr>
              <w:t>,</w:t>
            </w:r>
          </w:p>
        </w:tc>
      </w:tr>
      <w:tr w:rsidR="00032336" w:rsidRPr="00AC1C54" w14:paraId="3AF05142" w14:textId="77777777" w:rsidTr="004F0239">
        <w:trPr>
          <w:trHeight w:val="58"/>
        </w:trPr>
        <w:tc>
          <w:tcPr>
            <w:tcW w:w="882" w:type="dxa"/>
            <w:vMerge/>
            <w:tcBorders>
              <w:left w:val="single" w:sz="4" w:space="0" w:color="auto"/>
              <w:right w:val="single" w:sz="4" w:space="0" w:color="auto"/>
            </w:tcBorders>
          </w:tcPr>
          <w:p w14:paraId="70FE8C30" w14:textId="04694665"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35F573C5" w14:textId="70A4523D"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24672AD4" w14:textId="4F671710"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24E2CDD3" w14:textId="4C5B0E88" w:rsidR="00032336" w:rsidRPr="00AC1C54" w:rsidRDefault="00032336" w:rsidP="00032336">
            <w:pPr>
              <w:pStyle w:val="Tekstpodstawowy"/>
              <w:jc w:val="left"/>
              <w:rPr>
                <w:sz w:val="22"/>
                <w:szCs w:val="22"/>
                <w:lang w:val="en-GB"/>
              </w:rPr>
            </w:pPr>
            <w:r w:rsidRPr="006D71AF">
              <w:rPr>
                <w:b/>
                <w:sz w:val="22"/>
                <w:szCs w:val="22"/>
                <w:lang w:val="en-GB"/>
              </w:rPr>
              <w:t>Art. 1 pkt 13</w:t>
            </w:r>
            <w:r>
              <w:rPr>
                <w:b/>
                <w:sz w:val="22"/>
                <w:szCs w:val="22"/>
                <w:lang w:val="en-GB"/>
              </w:rPr>
              <w:t xml:space="preserve"> </w:t>
            </w:r>
            <w:r w:rsidRPr="00AC1C54">
              <w:rPr>
                <w:bCs/>
                <w:sz w:val="22"/>
                <w:szCs w:val="22"/>
                <w:lang w:val="en-GB"/>
              </w:rPr>
              <w:t>(art. 25a ust. 4 Megaustawy)</w:t>
            </w:r>
          </w:p>
        </w:tc>
        <w:tc>
          <w:tcPr>
            <w:tcW w:w="7230" w:type="dxa"/>
            <w:tcBorders>
              <w:top w:val="single" w:sz="4" w:space="0" w:color="auto"/>
              <w:left w:val="single" w:sz="4" w:space="0" w:color="auto"/>
              <w:right w:val="single" w:sz="4" w:space="0" w:color="auto"/>
            </w:tcBorders>
          </w:tcPr>
          <w:p w14:paraId="4C224C37" w14:textId="77777777" w:rsidR="00032336" w:rsidRPr="00AC1C54" w:rsidRDefault="00032336" w:rsidP="00032336">
            <w:pPr>
              <w:suppressAutoHyphens/>
              <w:autoSpaceDE w:val="0"/>
              <w:autoSpaceDN w:val="0"/>
              <w:adjustRightInd w:val="0"/>
              <w:jc w:val="both"/>
              <w:rPr>
                <w:rFonts w:eastAsia="MS Mincho"/>
                <w:sz w:val="22"/>
                <w:szCs w:val="22"/>
              </w:rPr>
            </w:pPr>
            <w:r w:rsidRPr="00AC1C54">
              <w:rPr>
                <w:sz w:val="22"/>
                <w:szCs w:val="22"/>
              </w:rPr>
              <w:t>art. 25a otrzymuje brzmienie</w:t>
            </w:r>
            <w:r w:rsidRPr="00AC1C54">
              <w:rPr>
                <w:rFonts w:eastAsia="MS Mincho"/>
                <w:sz w:val="22"/>
                <w:szCs w:val="22"/>
              </w:rPr>
              <w:t>:</w:t>
            </w:r>
          </w:p>
          <w:p w14:paraId="3D7B7EF3" w14:textId="5AD2BE3C" w:rsidR="00032336" w:rsidRPr="00AC1C54" w:rsidRDefault="00032336" w:rsidP="00032336">
            <w:pPr>
              <w:suppressAutoHyphens/>
              <w:autoSpaceDE w:val="0"/>
              <w:autoSpaceDN w:val="0"/>
              <w:adjustRightInd w:val="0"/>
              <w:jc w:val="both"/>
              <w:rPr>
                <w:rFonts w:eastAsia="MS Mincho"/>
                <w:sz w:val="22"/>
                <w:szCs w:val="22"/>
              </w:rPr>
            </w:pPr>
            <w:r w:rsidRPr="00AC1C54">
              <w:rPr>
                <w:rFonts w:eastAsia="MS Mincho"/>
                <w:sz w:val="22"/>
                <w:szCs w:val="22"/>
              </w:rPr>
              <w:tab/>
              <w:t>(…)</w:t>
            </w:r>
          </w:p>
          <w:p w14:paraId="03504EEB" w14:textId="6B6C3BE7" w:rsidR="00032336" w:rsidRPr="00AC1C54" w:rsidRDefault="00032336" w:rsidP="00032336">
            <w:pPr>
              <w:jc w:val="both"/>
              <w:rPr>
                <w:sz w:val="22"/>
                <w:szCs w:val="22"/>
              </w:rPr>
            </w:pPr>
            <w:r w:rsidRPr="00AC1C54">
              <w:rPr>
                <w:rFonts w:eastAsia="MS Mincho"/>
                <w:sz w:val="22"/>
                <w:szCs w:val="22"/>
              </w:rPr>
              <w:tab/>
            </w:r>
            <w:r w:rsidR="005C37B2" w:rsidRPr="00AC1C54">
              <w:rPr>
                <w:sz w:val="22"/>
                <w:szCs w:val="22"/>
              </w:rPr>
              <w:t>„</w:t>
            </w:r>
            <w:r w:rsidRPr="00AC1C54">
              <w:rPr>
                <w:rFonts w:eastAsia="MS Mincho"/>
                <w:sz w:val="22"/>
                <w:szCs w:val="22"/>
              </w:rPr>
              <w:t>4. Informacje, o których mowa w ust. 1, dostępne są niezwłocznie, nie później jednak niż w terminie 14 dni od dnia otrzymania wniosku, o którym mowa w ust. 3.</w:t>
            </w:r>
            <w:r w:rsidR="0022060B" w:rsidRPr="00EF1A84">
              <w:rPr>
                <w:bCs/>
                <w:sz w:val="22"/>
                <w:szCs w:val="22"/>
              </w:rPr>
              <w:t>”</w:t>
            </w:r>
            <w:r w:rsidRPr="00AC1C54">
              <w:rPr>
                <w:rFonts w:eastAsia="MS Mincho"/>
                <w:sz w:val="22"/>
                <w:szCs w:val="22"/>
              </w:rPr>
              <w:t>,</w:t>
            </w:r>
          </w:p>
        </w:tc>
      </w:tr>
      <w:tr w:rsidR="00032336" w:rsidRPr="00AC1C54" w14:paraId="008C1773" w14:textId="77777777" w:rsidTr="004F0239">
        <w:trPr>
          <w:trHeight w:val="2110"/>
        </w:trPr>
        <w:tc>
          <w:tcPr>
            <w:tcW w:w="882" w:type="dxa"/>
            <w:vMerge/>
            <w:tcBorders>
              <w:left w:val="single" w:sz="4" w:space="0" w:color="auto"/>
              <w:right w:val="single" w:sz="4" w:space="0" w:color="auto"/>
            </w:tcBorders>
          </w:tcPr>
          <w:p w14:paraId="46D8C267"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4A6B5A0"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0A926FA7"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7BE8399A" w14:textId="7A2831BF" w:rsidR="00032336" w:rsidRPr="00AC1C54" w:rsidRDefault="00032336" w:rsidP="00032336">
            <w:pPr>
              <w:pStyle w:val="Tekstpodstawowy"/>
              <w:jc w:val="left"/>
              <w:rPr>
                <w:bCs/>
                <w:sz w:val="22"/>
                <w:szCs w:val="22"/>
                <w:lang w:val="en-GB"/>
              </w:rPr>
            </w:pPr>
            <w:r w:rsidRPr="006D71AF">
              <w:rPr>
                <w:b/>
                <w:sz w:val="22"/>
                <w:szCs w:val="22"/>
                <w:lang w:val="en-GB"/>
              </w:rPr>
              <w:t>Art. 1 pkt 13</w:t>
            </w:r>
            <w:r>
              <w:rPr>
                <w:b/>
                <w:sz w:val="22"/>
                <w:szCs w:val="22"/>
                <w:lang w:val="en-GB"/>
              </w:rPr>
              <w:t xml:space="preserve"> </w:t>
            </w:r>
            <w:r w:rsidRPr="00AC1C54">
              <w:rPr>
                <w:bCs/>
                <w:sz w:val="22"/>
                <w:szCs w:val="22"/>
                <w:lang w:val="en-GB"/>
              </w:rPr>
              <w:t>(art. 25a ust. 5 i 6)</w:t>
            </w:r>
          </w:p>
          <w:p w14:paraId="16F6CCBF" w14:textId="77777777" w:rsidR="00032336" w:rsidRPr="00AC1C54" w:rsidRDefault="00032336" w:rsidP="00032336">
            <w:pPr>
              <w:pStyle w:val="Tekstpodstawowy"/>
              <w:jc w:val="left"/>
              <w:rPr>
                <w:bCs/>
                <w:sz w:val="22"/>
                <w:szCs w:val="22"/>
                <w:lang w:val="en-GB"/>
              </w:rPr>
            </w:pPr>
          </w:p>
          <w:p w14:paraId="15198259" w14:textId="77777777" w:rsidR="00032336" w:rsidRPr="00AC1C54" w:rsidRDefault="00032336" w:rsidP="00032336">
            <w:pPr>
              <w:pStyle w:val="Tekstpodstawowy"/>
              <w:jc w:val="left"/>
              <w:rPr>
                <w:bCs/>
                <w:sz w:val="22"/>
                <w:szCs w:val="22"/>
                <w:lang w:val="en-GB"/>
              </w:rPr>
            </w:pPr>
          </w:p>
          <w:p w14:paraId="2ED219CF" w14:textId="77777777" w:rsidR="00032336" w:rsidRPr="00AC1C54" w:rsidRDefault="00032336" w:rsidP="00032336">
            <w:pPr>
              <w:pStyle w:val="Tekstpodstawowy"/>
              <w:jc w:val="left"/>
              <w:rPr>
                <w:bCs/>
                <w:sz w:val="22"/>
                <w:szCs w:val="22"/>
                <w:lang w:val="en-GB"/>
              </w:rPr>
            </w:pPr>
          </w:p>
        </w:tc>
        <w:tc>
          <w:tcPr>
            <w:tcW w:w="7230" w:type="dxa"/>
            <w:tcBorders>
              <w:left w:val="single" w:sz="4" w:space="0" w:color="auto"/>
              <w:bottom w:val="single" w:sz="4" w:space="0" w:color="auto"/>
              <w:right w:val="single" w:sz="4" w:space="0" w:color="auto"/>
            </w:tcBorders>
            <w:shd w:val="clear" w:color="auto" w:fill="FFFFFF" w:themeFill="background1"/>
          </w:tcPr>
          <w:p w14:paraId="39F63920" w14:textId="03D78D6B" w:rsidR="00032336" w:rsidRPr="00AC1C54" w:rsidRDefault="00032336" w:rsidP="00032336">
            <w:pPr>
              <w:suppressAutoHyphens/>
              <w:autoSpaceDE w:val="0"/>
              <w:autoSpaceDN w:val="0"/>
              <w:adjustRightInd w:val="0"/>
              <w:jc w:val="both"/>
              <w:rPr>
                <w:rFonts w:eastAsia="MS Mincho"/>
                <w:sz w:val="22"/>
                <w:szCs w:val="22"/>
              </w:rPr>
            </w:pPr>
            <w:r w:rsidRPr="00AC1C54">
              <w:rPr>
                <w:sz w:val="22"/>
                <w:szCs w:val="22"/>
              </w:rPr>
              <w:t>art. 25a otrzymuje brzmienie</w:t>
            </w:r>
          </w:p>
          <w:p w14:paraId="20A7BDF8" w14:textId="39478B6F" w:rsidR="00032336" w:rsidRPr="00AC1C54" w:rsidRDefault="00032336" w:rsidP="00032336">
            <w:pPr>
              <w:suppressAutoHyphens/>
              <w:autoSpaceDE w:val="0"/>
              <w:autoSpaceDN w:val="0"/>
              <w:adjustRightInd w:val="0"/>
              <w:jc w:val="both"/>
              <w:rPr>
                <w:rFonts w:eastAsia="MS Mincho"/>
                <w:sz w:val="22"/>
                <w:szCs w:val="22"/>
              </w:rPr>
            </w:pPr>
            <w:r w:rsidRPr="00AC1C54">
              <w:rPr>
                <w:rFonts w:eastAsia="MS Mincho"/>
                <w:sz w:val="22"/>
                <w:szCs w:val="22"/>
              </w:rPr>
              <w:tab/>
              <w:t>(…)</w:t>
            </w:r>
          </w:p>
          <w:p w14:paraId="35FA5EBC" w14:textId="09E98373" w:rsidR="00032336" w:rsidRPr="00AC1C54" w:rsidRDefault="00032336" w:rsidP="00032336">
            <w:pPr>
              <w:suppressAutoHyphens/>
              <w:autoSpaceDE w:val="0"/>
              <w:autoSpaceDN w:val="0"/>
              <w:adjustRightInd w:val="0"/>
              <w:ind w:firstLine="510"/>
              <w:jc w:val="both"/>
              <w:rPr>
                <w:rFonts w:eastAsia="MS Mincho"/>
                <w:sz w:val="22"/>
                <w:szCs w:val="22"/>
              </w:rPr>
            </w:pPr>
            <w:r w:rsidRPr="00AC1C54">
              <w:rPr>
                <w:rFonts w:eastAsia="MS Mincho"/>
                <w:sz w:val="22"/>
                <w:szCs w:val="22"/>
              </w:rPr>
              <w:tab/>
            </w:r>
            <w:r w:rsidR="0022060B" w:rsidRPr="00AC1C54">
              <w:rPr>
                <w:sz w:val="22"/>
                <w:szCs w:val="22"/>
              </w:rPr>
              <w:t>„</w:t>
            </w:r>
            <w:r w:rsidRPr="00AC1C54">
              <w:rPr>
                <w:rFonts w:eastAsia="MS Mincho"/>
                <w:sz w:val="22"/>
                <w:szCs w:val="22"/>
              </w:rPr>
              <w:t xml:space="preserve">5. W przypadku gdy informacje, o których mowa w ust. 1, nie są dostępne za pośrednictwem punktu informacyjnego do spraw telekomunikacji, Prezes UKE wzywa, za pomocą punktu informacyjnego do spraw telekomunikacji, operatora sieci lub podmiot sektora publicznego do udostępnienia tych informacji w terminie 7 dni od dnia doręczenia tego wezwania. </w:t>
            </w:r>
          </w:p>
          <w:p w14:paraId="4D34E042" w14:textId="7E08F1F7" w:rsidR="00032336" w:rsidRPr="00AC1C54" w:rsidRDefault="00C56C7D" w:rsidP="005543C0">
            <w:pPr>
              <w:suppressAutoHyphens/>
              <w:autoSpaceDE w:val="0"/>
              <w:autoSpaceDN w:val="0"/>
              <w:adjustRightInd w:val="0"/>
              <w:ind w:left="4" w:hanging="4"/>
              <w:jc w:val="both"/>
              <w:rPr>
                <w:sz w:val="22"/>
                <w:szCs w:val="22"/>
              </w:rPr>
            </w:pPr>
            <w:r w:rsidRPr="00C56C7D">
              <w:rPr>
                <w:rFonts w:eastAsia="MS Mincho"/>
                <w:sz w:val="22"/>
                <w:szCs w:val="22"/>
              </w:rPr>
              <w:t>6. W przypadku niedopełnienia obowiązku, o którym mowa w ust. 5, w określonym terminie, Prezes UKE nakłada na operatora sieci lub podmiot sektora publicznego, w drodze decyzji, karę pieniężną w wysokości 500 zł za każdy dzień zwłoki. Wpływy z kar pieniężnych stanowią przychód Funduszu.</w:t>
            </w:r>
            <w:r w:rsidR="0022060B" w:rsidRPr="00EF1A84">
              <w:rPr>
                <w:bCs/>
                <w:sz w:val="22"/>
                <w:szCs w:val="22"/>
              </w:rPr>
              <w:t>”</w:t>
            </w:r>
            <w:r w:rsidR="00032336">
              <w:rPr>
                <w:rFonts w:eastAsia="MS Mincho"/>
                <w:sz w:val="22"/>
                <w:szCs w:val="22"/>
              </w:rPr>
              <w:t>.</w:t>
            </w:r>
          </w:p>
        </w:tc>
      </w:tr>
      <w:tr w:rsidR="00032336" w:rsidRPr="00AC1C54" w14:paraId="7D0F5AE5" w14:textId="77777777" w:rsidTr="004F0239">
        <w:trPr>
          <w:trHeight w:val="2110"/>
        </w:trPr>
        <w:tc>
          <w:tcPr>
            <w:tcW w:w="882" w:type="dxa"/>
            <w:vMerge/>
            <w:tcBorders>
              <w:left w:val="single" w:sz="4" w:space="0" w:color="auto"/>
              <w:right w:val="single" w:sz="4" w:space="0" w:color="auto"/>
            </w:tcBorders>
          </w:tcPr>
          <w:p w14:paraId="72685C44"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28A8A42D"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8AF1568"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3487C613" w14:textId="1302B1C7" w:rsidR="00032336" w:rsidRPr="009D1962" w:rsidRDefault="00032336" w:rsidP="00032336">
            <w:pPr>
              <w:pStyle w:val="Tekstpodstawowy"/>
              <w:jc w:val="left"/>
              <w:rPr>
                <w:b/>
                <w:sz w:val="22"/>
                <w:szCs w:val="22"/>
                <w:lang w:val="en-GB"/>
              </w:rPr>
            </w:pPr>
            <w:r w:rsidRPr="009D1962">
              <w:rPr>
                <w:b/>
                <w:sz w:val="22"/>
                <w:szCs w:val="22"/>
                <w:lang w:val="en-GB"/>
              </w:rPr>
              <w:t xml:space="preserve">Art. 1 pkt </w:t>
            </w:r>
            <w:r w:rsidR="00602A2D">
              <w:rPr>
                <w:b/>
                <w:sz w:val="22"/>
                <w:szCs w:val="22"/>
                <w:lang w:val="en-GB"/>
              </w:rPr>
              <w:t>19</w:t>
            </w:r>
            <w:r w:rsidRPr="009D1962">
              <w:rPr>
                <w:b/>
                <w:sz w:val="22"/>
                <w:szCs w:val="22"/>
                <w:lang w:val="en-GB"/>
              </w:rPr>
              <w:t xml:space="preserve"> lit. a </w:t>
            </w:r>
            <w:r w:rsidR="004D4E57" w:rsidRPr="009D1962">
              <w:rPr>
                <w:b/>
                <w:sz w:val="22"/>
                <w:szCs w:val="22"/>
                <w:lang w:val="en-GB"/>
              </w:rPr>
              <w:t>i b</w:t>
            </w:r>
          </w:p>
          <w:p w14:paraId="34B6C55E" w14:textId="0D83125E" w:rsidR="00032336" w:rsidRPr="00AC1C54" w:rsidRDefault="00032336" w:rsidP="00032336">
            <w:pPr>
              <w:pStyle w:val="Tekstpodstawowy"/>
              <w:jc w:val="left"/>
              <w:rPr>
                <w:bCs/>
                <w:sz w:val="22"/>
                <w:szCs w:val="22"/>
              </w:rPr>
            </w:pPr>
            <w:r w:rsidRPr="00AC1C54">
              <w:rPr>
                <w:bCs/>
                <w:sz w:val="22"/>
                <w:szCs w:val="22"/>
              </w:rPr>
              <w:t>(art. 29c ust. 1</w:t>
            </w:r>
            <w:r>
              <w:rPr>
                <w:sz w:val="22"/>
                <w:szCs w:val="22"/>
              </w:rPr>
              <w:t>,</w:t>
            </w:r>
            <w:r w:rsidRPr="00AC1C54">
              <w:rPr>
                <w:sz w:val="22"/>
                <w:szCs w:val="22"/>
              </w:rPr>
              <w:t xml:space="preserve"> 7</w:t>
            </w:r>
            <w:r>
              <w:rPr>
                <w:sz w:val="22"/>
                <w:szCs w:val="22"/>
              </w:rPr>
              <w:t xml:space="preserve"> i 8</w:t>
            </w:r>
            <w:r w:rsidRPr="00AC1C54">
              <w:rPr>
                <w:sz w:val="22"/>
                <w:szCs w:val="22"/>
              </w:rPr>
              <w:t xml:space="preserve"> </w:t>
            </w:r>
            <w:r w:rsidRPr="00AC1C54">
              <w:rPr>
                <w:bCs/>
                <w:sz w:val="22"/>
                <w:szCs w:val="22"/>
              </w:rPr>
              <w:t>Megaustawy)</w:t>
            </w:r>
          </w:p>
          <w:p w14:paraId="1FD5266D" w14:textId="77777777" w:rsidR="00032336" w:rsidRPr="00AC1C54" w:rsidRDefault="00032336" w:rsidP="00032336">
            <w:pPr>
              <w:pStyle w:val="Tekstpodstawowy"/>
              <w:jc w:val="left"/>
              <w:rPr>
                <w:bCs/>
                <w:sz w:val="22"/>
                <w:szCs w:val="22"/>
              </w:rPr>
            </w:pPr>
          </w:p>
        </w:tc>
        <w:tc>
          <w:tcPr>
            <w:tcW w:w="7230" w:type="dxa"/>
            <w:tcBorders>
              <w:left w:val="single" w:sz="4" w:space="0" w:color="auto"/>
              <w:bottom w:val="single" w:sz="4" w:space="0" w:color="auto"/>
              <w:right w:val="single" w:sz="4" w:space="0" w:color="auto"/>
            </w:tcBorders>
            <w:shd w:val="clear" w:color="auto" w:fill="FFFFFF" w:themeFill="background1"/>
          </w:tcPr>
          <w:p w14:paraId="325927A0" w14:textId="77777777" w:rsidR="00032336" w:rsidRPr="00AC1C54" w:rsidRDefault="00032336" w:rsidP="00032336">
            <w:pPr>
              <w:jc w:val="both"/>
              <w:rPr>
                <w:sz w:val="22"/>
                <w:szCs w:val="22"/>
              </w:rPr>
            </w:pPr>
            <w:r w:rsidRPr="00AC1C54">
              <w:rPr>
                <w:sz w:val="22"/>
                <w:szCs w:val="22"/>
              </w:rPr>
              <w:t>w art. 29c:</w:t>
            </w:r>
          </w:p>
          <w:p w14:paraId="2151E26B" w14:textId="6CCE70A8" w:rsidR="00032336" w:rsidRPr="00AC1C54" w:rsidRDefault="00032336" w:rsidP="00032336">
            <w:pPr>
              <w:jc w:val="both"/>
              <w:rPr>
                <w:sz w:val="22"/>
                <w:szCs w:val="22"/>
              </w:rPr>
            </w:pPr>
            <w:r w:rsidRPr="00AC1C54">
              <w:rPr>
                <w:sz w:val="22"/>
                <w:szCs w:val="22"/>
              </w:rPr>
              <w:t xml:space="preserve">a) </w:t>
            </w:r>
            <w:r w:rsidRPr="00AC1C54">
              <w:rPr>
                <w:sz w:val="22"/>
                <w:szCs w:val="22"/>
              </w:rPr>
              <w:tab/>
              <w:t>ust. 1 otrzymuje brzmienie:</w:t>
            </w:r>
          </w:p>
          <w:p w14:paraId="5D67ECAD" w14:textId="48B7EBF0" w:rsidR="00032336" w:rsidRPr="00AC1C54" w:rsidRDefault="00032336" w:rsidP="00032336">
            <w:pPr>
              <w:jc w:val="both"/>
              <w:rPr>
                <w:sz w:val="22"/>
                <w:szCs w:val="22"/>
              </w:rPr>
            </w:pPr>
            <w:r w:rsidRPr="00AC1C54">
              <w:rPr>
                <w:sz w:val="22"/>
                <w:szCs w:val="22"/>
              </w:rPr>
              <w:tab/>
              <w:t xml:space="preserve">„1. Operator sieci i podmiot sektora publicznego na bieżąco przekazuje Prezesowi UKE i aktualizuje poprzez system teleinformatyczny, o którym mowa w art. 29b ust. 2, informacje w postaci wektorowej, o których mowa w: </w:t>
            </w:r>
          </w:p>
          <w:p w14:paraId="76EF7F76" w14:textId="52E3398B" w:rsidR="00032336" w:rsidRPr="00AC1C54" w:rsidRDefault="00032336" w:rsidP="00032336">
            <w:pPr>
              <w:ind w:left="391" w:hanging="391"/>
              <w:jc w:val="both"/>
              <w:rPr>
                <w:sz w:val="22"/>
                <w:szCs w:val="22"/>
              </w:rPr>
            </w:pPr>
            <w:r w:rsidRPr="00AC1C54">
              <w:rPr>
                <w:sz w:val="22"/>
                <w:szCs w:val="22"/>
              </w:rPr>
              <w:tab/>
            </w:r>
            <w:r w:rsidRPr="00AC1C54">
              <w:rPr>
                <w:sz w:val="22"/>
                <w:szCs w:val="22"/>
              </w:rPr>
              <w:tab/>
              <w:t>1) art. 25a ust. 2, z wyjątkiem informacji objętych wykazem, o którym mowa w art. 29d ust. 6a,</w:t>
            </w:r>
          </w:p>
          <w:p w14:paraId="5CF9D12B" w14:textId="30524604" w:rsidR="00032336" w:rsidRPr="00AC1C54" w:rsidRDefault="00032336" w:rsidP="00032336">
            <w:pPr>
              <w:ind w:left="391" w:hanging="391"/>
              <w:jc w:val="both"/>
              <w:rPr>
                <w:sz w:val="22"/>
                <w:szCs w:val="22"/>
              </w:rPr>
            </w:pPr>
            <w:r w:rsidRPr="00AC1C54">
              <w:rPr>
                <w:sz w:val="22"/>
                <w:szCs w:val="22"/>
              </w:rPr>
              <w:tab/>
            </w:r>
            <w:r w:rsidRPr="00AC1C54">
              <w:rPr>
                <w:sz w:val="22"/>
                <w:szCs w:val="22"/>
              </w:rPr>
              <w:tab/>
              <w:t>2) art. 29b ust. 1 pkt 3 lub 4</w:t>
            </w:r>
          </w:p>
          <w:p w14:paraId="16A7FA54" w14:textId="482182BD" w:rsidR="00032336" w:rsidRPr="00AC1C54" w:rsidRDefault="00032336" w:rsidP="00032336">
            <w:pPr>
              <w:jc w:val="both"/>
              <w:rPr>
                <w:sz w:val="22"/>
                <w:szCs w:val="22"/>
              </w:rPr>
            </w:pPr>
            <w:r w:rsidRPr="00AC1C54">
              <w:rPr>
                <w:sz w:val="22"/>
                <w:szCs w:val="22"/>
              </w:rPr>
              <w:tab/>
            </w:r>
            <w:r w:rsidR="0022060B" w:rsidRPr="00AC1C54">
              <w:rPr>
                <w:sz w:val="22"/>
                <w:szCs w:val="22"/>
              </w:rPr>
              <w:t>‒</w:t>
            </w:r>
            <w:r w:rsidR="002B7ED8">
              <w:rPr>
                <w:sz w:val="22"/>
                <w:szCs w:val="22"/>
              </w:rPr>
              <w:t xml:space="preserve"> </w:t>
            </w:r>
            <w:r w:rsidRPr="00AC1C54">
              <w:rPr>
                <w:sz w:val="22"/>
                <w:szCs w:val="22"/>
              </w:rPr>
              <w:t xml:space="preserve">w celu ich udostępniania przez punkt informacyjny do spraw </w:t>
            </w:r>
            <w:r w:rsidRPr="00AC1C54">
              <w:rPr>
                <w:sz w:val="22"/>
                <w:szCs w:val="22"/>
              </w:rPr>
              <w:tab/>
              <w:t>telekomunikacji.</w:t>
            </w:r>
            <w:r w:rsidR="0022060B" w:rsidRPr="00E23674">
              <w:rPr>
                <w:sz w:val="22"/>
                <w:szCs w:val="22"/>
              </w:rPr>
              <w:t>”</w:t>
            </w:r>
            <w:r w:rsidRPr="00AC1C54">
              <w:rPr>
                <w:sz w:val="22"/>
                <w:szCs w:val="22"/>
              </w:rPr>
              <w:t>,</w:t>
            </w:r>
          </w:p>
          <w:p w14:paraId="4FFB067A" w14:textId="48A16BD2" w:rsidR="00032336" w:rsidRDefault="00032336" w:rsidP="00032336">
            <w:pPr>
              <w:jc w:val="both"/>
              <w:rPr>
                <w:sz w:val="22"/>
                <w:szCs w:val="22"/>
              </w:rPr>
            </w:pPr>
            <w:r w:rsidRPr="00AC1C54">
              <w:rPr>
                <w:sz w:val="22"/>
                <w:szCs w:val="22"/>
              </w:rPr>
              <w:t>b)</w:t>
            </w:r>
            <w:r>
              <w:rPr>
                <w:sz w:val="22"/>
                <w:szCs w:val="22"/>
              </w:rPr>
              <w:tab/>
            </w:r>
            <w:r w:rsidRPr="00AC1C54">
              <w:rPr>
                <w:sz w:val="22"/>
                <w:szCs w:val="22"/>
              </w:rPr>
              <w:t>dodaje się ust. 3‒8 w brzmieniu:</w:t>
            </w:r>
          </w:p>
          <w:p w14:paraId="19A5AB02" w14:textId="780E18AA" w:rsidR="00032336" w:rsidRPr="00AC1C54" w:rsidRDefault="00032336" w:rsidP="00032336">
            <w:pPr>
              <w:jc w:val="both"/>
              <w:rPr>
                <w:sz w:val="22"/>
                <w:szCs w:val="22"/>
              </w:rPr>
            </w:pPr>
            <w:r>
              <w:rPr>
                <w:sz w:val="22"/>
                <w:szCs w:val="22"/>
              </w:rPr>
              <w:tab/>
              <w:t>„(…)</w:t>
            </w:r>
          </w:p>
          <w:p w14:paraId="073BAFA4" w14:textId="2A4C2D47" w:rsidR="00032336" w:rsidRDefault="00032336" w:rsidP="00032336">
            <w:pPr>
              <w:jc w:val="both"/>
              <w:rPr>
                <w:sz w:val="22"/>
                <w:szCs w:val="22"/>
              </w:rPr>
            </w:pPr>
            <w:r w:rsidRPr="00AC1C54">
              <w:rPr>
                <w:sz w:val="22"/>
                <w:szCs w:val="22"/>
              </w:rPr>
              <w:tab/>
              <w:t xml:space="preserve">7. W przypadku gdy informacje, o których mowa w ust. 1, nie są dostępne za pośrednictwem punktu informacyjnego do spraw telekomunikacji, Prezes UKE może wezwać operatora sieci lub podmiot sektora publicznego do przekazania tych informacji przez system teleinformatyczny, o którym </w:t>
            </w:r>
            <w:r w:rsidRPr="00AC1C54">
              <w:rPr>
                <w:sz w:val="22"/>
                <w:szCs w:val="22"/>
              </w:rPr>
              <w:tab/>
              <w:t>mowa w art. 29b ust. 2, w terminie 10 dni od dnia doręczenia tego wezwania</w:t>
            </w:r>
            <w:r>
              <w:rPr>
                <w:sz w:val="22"/>
                <w:szCs w:val="22"/>
              </w:rPr>
              <w:t>,</w:t>
            </w:r>
          </w:p>
          <w:p w14:paraId="4F2FEFCD" w14:textId="7E38E3FE" w:rsidR="00032336" w:rsidRPr="00AC1C54" w:rsidRDefault="00032336" w:rsidP="00032336">
            <w:pPr>
              <w:jc w:val="both"/>
              <w:rPr>
                <w:sz w:val="22"/>
                <w:szCs w:val="22"/>
              </w:rPr>
            </w:pPr>
            <w:r>
              <w:rPr>
                <w:sz w:val="22"/>
                <w:szCs w:val="22"/>
              </w:rPr>
              <w:tab/>
            </w:r>
            <w:r w:rsidRPr="00E23674">
              <w:rPr>
                <w:sz w:val="22"/>
                <w:szCs w:val="22"/>
              </w:rPr>
              <w:t>8. W przypadku niedopełnienia obowiązku, o którym mowa w ust. 7, Prezes UKE może nałożyć na operatora sieci lub podmiot sektora publicznego, w drodze decyzji, karę pieniężną w wysokości 500 zł za każdy dzień zwłoki. Wpływy z kar pieniężnych stanowią przychód Funduszu.”;</w:t>
            </w:r>
          </w:p>
        </w:tc>
      </w:tr>
      <w:tr w:rsidR="00032336" w:rsidRPr="00AC1C54" w14:paraId="52006E23" w14:textId="77777777" w:rsidTr="004F0239">
        <w:trPr>
          <w:trHeight w:val="2110"/>
        </w:trPr>
        <w:tc>
          <w:tcPr>
            <w:tcW w:w="882" w:type="dxa"/>
            <w:vMerge/>
            <w:tcBorders>
              <w:left w:val="single" w:sz="4" w:space="0" w:color="auto"/>
              <w:right w:val="single" w:sz="4" w:space="0" w:color="auto"/>
            </w:tcBorders>
          </w:tcPr>
          <w:p w14:paraId="4CA9CCA2"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291C4872"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D1413A8"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4642F07E" w14:textId="24EE4850" w:rsidR="00032336" w:rsidRPr="00AC1C54" w:rsidRDefault="00032336" w:rsidP="00032336">
            <w:pPr>
              <w:pStyle w:val="Tekstpodstawowy"/>
              <w:jc w:val="left"/>
              <w:rPr>
                <w:bCs/>
                <w:sz w:val="22"/>
                <w:szCs w:val="22"/>
              </w:rPr>
            </w:pPr>
            <w:r w:rsidRPr="006D71AF">
              <w:rPr>
                <w:b/>
                <w:bCs/>
                <w:sz w:val="22"/>
                <w:szCs w:val="22"/>
              </w:rPr>
              <w:t>Art. 1 pkt 2</w:t>
            </w:r>
            <w:r w:rsidR="00602A2D">
              <w:rPr>
                <w:b/>
                <w:bCs/>
                <w:sz w:val="22"/>
                <w:szCs w:val="22"/>
              </w:rPr>
              <w:t>0</w:t>
            </w:r>
            <w:r>
              <w:rPr>
                <w:b/>
                <w:bCs/>
                <w:sz w:val="22"/>
                <w:szCs w:val="22"/>
              </w:rPr>
              <w:t xml:space="preserve"> lit. a-f</w:t>
            </w:r>
            <w:r>
              <w:rPr>
                <w:sz w:val="22"/>
                <w:szCs w:val="22"/>
              </w:rPr>
              <w:t xml:space="preserve"> </w:t>
            </w:r>
            <w:r w:rsidRPr="00AC1C54">
              <w:rPr>
                <w:sz w:val="22"/>
                <w:szCs w:val="22"/>
              </w:rPr>
              <w:t>(art. 29d ust. 1, 2,  4, 5, 7 i 8  Megaustawy)</w:t>
            </w:r>
          </w:p>
        </w:tc>
        <w:tc>
          <w:tcPr>
            <w:tcW w:w="7230" w:type="dxa"/>
            <w:tcBorders>
              <w:left w:val="single" w:sz="4" w:space="0" w:color="auto"/>
              <w:bottom w:val="single" w:sz="4" w:space="0" w:color="auto"/>
              <w:right w:val="single" w:sz="4" w:space="0" w:color="auto"/>
            </w:tcBorders>
            <w:shd w:val="clear" w:color="auto" w:fill="FFFFFF" w:themeFill="background1"/>
          </w:tcPr>
          <w:p w14:paraId="51A74D7E" w14:textId="77777777" w:rsidR="00032336" w:rsidRPr="00AC1C54" w:rsidRDefault="00032336" w:rsidP="00032336">
            <w:pPr>
              <w:jc w:val="both"/>
              <w:rPr>
                <w:bCs/>
                <w:sz w:val="22"/>
                <w:szCs w:val="22"/>
              </w:rPr>
            </w:pPr>
            <w:r w:rsidRPr="00AC1C54">
              <w:rPr>
                <w:sz w:val="22"/>
                <w:szCs w:val="22"/>
              </w:rPr>
              <w:t xml:space="preserve">w art. </w:t>
            </w:r>
            <w:r w:rsidRPr="00AC1C54">
              <w:rPr>
                <w:bCs/>
                <w:sz w:val="22"/>
                <w:szCs w:val="22"/>
              </w:rPr>
              <w:t>29d:</w:t>
            </w:r>
          </w:p>
          <w:p w14:paraId="1A54BA89" w14:textId="62595598" w:rsidR="00032336" w:rsidRPr="00AC1C54" w:rsidRDefault="00032336" w:rsidP="00032336">
            <w:pPr>
              <w:jc w:val="both"/>
              <w:rPr>
                <w:bCs/>
                <w:sz w:val="22"/>
                <w:szCs w:val="22"/>
              </w:rPr>
            </w:pPr>
            <w:r w:rsidRPr="00AC1C54">
              <w:rPr>
                <w:bCs/>
                <w:sz w:val="22"/>
                <w:szCs w:val="22"/>
              </w:rPr>
              <w:t>a)</w:t>
            </w:r>
            <w:r w:rsidRPr="00AC1C54">
              <w:rPr>
                <w:bCs/>
                <w:sz w:val="22"/>
                <w:szCs w:val="22"/>
              </w:rPr>
              <w:tab/>
              <w:t>ust. 1 otrzymuje brzmienie:</w:t>
            </w:r>
          </w:p>
          <w:p w14:paraId="3F84D27E" w14:textId="12E89F45" w:rsidR="00032336" w:rsidRPr="00AC1C54" w:rsidRDefault="00032336" w:rsidP="005543C0">
            <w:pPr>
              <w:jc w:val="both"/>
              <w:rPr>
                <w:bCs/>
                <w:sz w:val="22"/>
                <w:szCs w:val="22"/>
              </w:rPr>
            </w:pPr>
            <w:r w:rsidRPr="00AC1C54">
              <w:rPr>
                <w:bCs/>
                <w:sz w:val="22"/>
                <w:szCs w:val="22"/>
              </w:rPr>
              <w:tab/>
            </w:r>
            <w:r w:rsidRPr="00AC1C54" w:rsidDel="006B36D0">
              <w:rPr>
                <w:bCs/>
                <w:sz w:val="22"/>
                <w:szCs w:val="22"/>
              </w:rPr>
              <w:t>„</w:t>
            </w:r>
            <w:r w:rsidRPr="00AC1C54">
              <w:rPr>
                <w:bCs/>
                <w:sz w:val="22"/>
                <w:szCs w:val="22"/>
              </w:rPr>
              <w:t>1. Główny Geodeta Kraju, starosta lub prezydent miasta na prawach powiatu nieodpłatnie udostępnia Prezesowi Urzędu Komunikacji Elektronicznej informacje pochodzące z państwowego zasobu geodezyjnego i kartograficznego, w szczególności z geodezyjnej ewidencji sieci uzbrojenia terenu, o których mowa w art. 29b ust. 1 pkt 3, a także informacje dotyczące infrastruktury telekomunikacyjnej, o której mowa w art. 2 pkt 12 ustawy z dnia 12 lipca 2024 r. – Prawo komunikacji elektronicznej, przydatne dla celów przygotowania i realizacji inwestycji telekomunikacyjnych. Udostępnienie tych informacji następuje za pomocą usług, o których mowa w art. 9 ust. 1 pkt 2 i 3 ustawy z dnia 4 marca 2010 r. o infrastrukturze informacji przestrzennej (Dz. U. z 202</w:t>
            </w:r>
            <w:r w:rsidR="003B527C">
              <w:rPr>
                <w:bCs/>
                <w:sz w:val="22"/>
                <w:szCs w:val="22"/>
              </w:rPr>
              <w:t>5</w:t>
            </w:r>
            <w:r w:rsidRPr="00AC1C54">
              <w:rPr>
                <w:bCs/>
                <w:sz w:val="22"/>
                <w:szCs w:val="22"/>
              </w:rPr>
              <w:t xml:space="preserve"> r. poz. 2</w:t>
            </w:r>
            <w:r w:rsidR="003B527C">
              <w:rPr>
                <w:bCs/>
                <w:sz w:val="22"/>
                <w:szCs w:val="22"/>
              </w:rPr>
              <w:t>42</w:t>
            </w:r>
            <w:r w:rsidRPr="00AC1C54">
              <w:rPr>
                <w:bCs/>
                <w:sz w:val="22"/>
                <w:szCs w:val="22"/>
              </w:rPr>
              <w:t>). W przypadku braku takich usług, do czasu ich uruchomienia, jednak nie dłużej niż do dnia 31 grudnia 2026 r., informacje posiadane w postaci wektorowej udostępnia się za pomocą systemu teleinformatycznego, o którym mowa w art. 29b ust. 2, na wniosek Prezesa UKE, w terminie 14 dni od dnia jego otrzymania.”;</w:t>
            </w:r>
          </w:p>
          <w:p w14:paraId="658BF281" w14:textId="10F2D55E" w:rsidR="00032336" w:rsidRPr="00AC1C54" w:rsidRDefault="00032336" w:rsidP="00032336">
            <w:pPr>
              <w:jc w:val="both"/>
              <w:rPr>
                <w:bCs/>
                <w:sz w:val="22"/>
                <w:szCs w:val="22"/>
              </w:rPr>
            </w:pPr>
            <w:r w:rsidRPr="00AC1C54">
              <w:rPr>
                <w:bCs/>
                <w:sz w:val="22"/>
                <w:szCs w:val="22"/>
              </w:rPr>
              <w:t>b)</w:t>
            </w:r>
            <w:r w:rsidRPr="00AC1C54">
              <w:rPr>
                <w:bCs/>
                <w:sz w:val="22"/>
                <w:szCs w:val="22"/>
              </w:rPr>
              <w:tab/>
              <w:t>uchyla się ust. 2;</w:t>
            </w:r>
          </w:p>
          <w:p w14:paraId="44E32AAF" w14:textId="1441E59D" w:rsidR="00032336" w:rsidRPr="00AC1C54" w:rsidRDefault="00032336" w:rsidP="00032336">
            <w:pPr>
              <w:jc w:val="both"/>
              <w:rPr>
                <w:bCs/>
                <w:sz w:val="22"/>
                <w:szCs w:val="22"/>
              </w:rPr>
            </w:pPr>
            <w:r w:rsidRPr="00AC1C54">
              <w:rPr>
                <w:bCs/>
                <w:sz w:val="22"/>
                <w:szCs w:val="22"/>
              </w:rPr>
              <w:t>c)</w:t>
            </w:r>
            <w:r w:rsidRPr="00AC1C54">
              <w:rPr>
                <w:bCs/>
                <w:sz w:val="22"/>
                <w:szCs w:val="22"/>
              </w:rPr>
              <w:tab/>
              <w:t xml:space="preserve">ust. 4 otrzymuje brzmienie: </w:t>
            </w:r>
          </w:p>
          <w:p w14:paraId="59E96406" w14:textId="1814DBDD" w:rsidR="00032336" w:rsidRPr="00AC1C54" w:rsidRDefault="00032336" w:rsidP="00032336">
            <w:pPr>
              <w:jc w:val="both"/>
              <w:rPr>
                <w:bCs/>
                <w:sz w:val="22"/>
                <w:szCs w:val="22"/>
              </w:rPr>
            </w:pPr>
            <w:r w:rsidRPr="00AC1C54">
              <w:rPr>
                <w:bCs/>
                <w:sz w:val="22"/>
                <w:szCs w:val="22"/>
              </w:rPr>
              <w:tab/>
            </w:r>
            <w:r w:rsidRPr="00AC1C54" w:rsidDel="006B36D0">
              <w:rPr>
                <w:bCs/>
                <w:sz w:val="22"/>
                <w:szCs w:val="22"/>
              </w:rPr>
              <w:t>„</w:t>
            </w:r>
            <w:r w:rsidRPr="00AC1C54">
              <w:rPr>
                <w:bCs/>
                <w:sz w:val="22"/>
                <w:szCs w:val="22"/>
              </w:rPr>
              <w:t xml:space="preserve">4. Właściwy zarządca drogi przekazuje Prezesowi UKE w systemie teleinformatycznym, o którym mowa w art. 29b ust. 2, informacje o kanałach </w:t>
            </w:r>
            <w:r w:rsidRPr="00AC1C54">
              <w:rPr>
                <w:bCs/>
                <w:sz w:val="22"/>
                <w:szCs w:val="22"/>
              </w:rPr>
              <w:lastRenderedPageBreak/>
              <w:t>technologicznych zlokalizowanych w pasie drogowym na obszarze jego właściwości w zakresie, o których mowa w art. 29b ust. 1 pkt 3 lub 4.”,</w:t>
            </w:r>
          </w:p>
          <w:p w14:paraId="69AF1BF5" w14:textId="01A4464C" w:rsidR="00032336" w:rsidRPr="00AC1C54" w:rsidRDefault="00032336" w:rsidP="00032336">
            <w:pPr>
              <w:jc w:val="both"/>
              <w:rPr>
                <w:bCs/>
                <w:sz w:val="22"/>
                <w:szCs w:val="22"/>
              </w:rPr>
            </w:pPr>
            <w:r w:rsidRPr="00AC1C54">
              <w:rPr>
                <w:bCs/>
                <w:sz w:val="22"/>
                <w:szCs w:val="22"/>
              </w:rPr>
              <w:t>d)</w:t>
            </w:r>
            <w:r w:rsidRPr="00AC1C54">
              <w:rPr>
                <w:bCs/>
                <w:sz w:val="22"/>
                <w:szCs w:val="22"/>
              </w:rPr>
              <w:tab/>
              <w:t xml:space="preserve"> w ust. 5:</w:t>
            </w:r>
          </w:p>
          <w:p w14:paraId="7DD087C7" w14:textId="3F127A7F" w:rsidR="00032336" w:rsidRPr="00AC1C54" w:rsidRDefault="00032336" w:rsidP="00032336">
            <w:pPr>
              <w:jc w:val="both"/>
              <w:rPr>
                <w:bCs/>
                <w:sz w:val="22"/>
                <w:szCs w:val="22"/>
              </w:rPr>
            </w:pPr>
            <w:r w:rsidRPr="00AC1C54">
              <w:rPr>
                <w:rFonts w:eastAsia="Symbol"/>
                <w:sz w:val="22"/>
                <w:szCs w:val="22"/>
              </w:rPr>
              <w:tab/>
            </w:r>
            <w:r w:rsidR="0022060B">
              <w:rPr>
                <w:rFonts w:eastAsia="Symbol"/>
                <w:sz w:val="22"/>
                <w:szCs w:val="22"/>
              </w:rPr>
              <w:sym w:font="Symbol" w:char="F02D"/>
            </w:r>
            <w:r w:rsidR="0022060B">
              <w:rPr>
                <w:rFonts w:eastAsia="Symbol"/>
                <w:sz w:val="22"/>
                <w:szCs w:val="22"/>
              </w:rPr>
              <w:t xml:space="preserve"> </w:t>
            </w:r>
            <w:r w:rsidRPr="00AC1C54">
              <w:rPr>
                <w:bCs/>
                <w:sz w:val="22"/>
                <w:szCs w:val="22"/>
              </w:rPr>
              <w:t>uchyla się pkt 2,</w:t>
            </w:r>
          </w:p>
          <w:p w14:paraId="43F5CE36" w14:textId="42F23866" w:rsidR="00032336" w:rsidRPr="00AC1C54" w:rsidRDefault="00032336" w:rsidP="00032336">
            <w:pPr>
              <w:jc w:val="both"/>
              <w:rPr>
                <w:bCs/>
                <w:sz w:val="22"/>
                <w:szCs w:val="22"/>
              </w:rPr>
            </w:pPr>
            <w:r w:rsidRPr="00AC1C54">
              <w:rPr>
                <w:rFonts w:eastAsia="Symbol"/>
                <w:sz w:val="22"/>
                <w:szCs w:val="22"/>
              </w:rPr>
              <w:t xml:space="preserve"> </w:t>
            </w:r>
            <w:r w:rsidRPr="00AC1C54">
              <w:rPr>
                <w:rFonts w:eastAsia="Symbol"/>
                <w:sz w:val="22"/>
                <w:szCs w:val="22"/>
              </w:rPr>
              <w:tab/>
            </w:r>
            <w:r w:rsidR="0022060B">
              <w:rPr>
                <w:rFonts w:eastAsia="Symbol"/>
                <w:sz w:val="22"/>
                <w:szCs w:val="22"/>
              </w:rPr>
              <w:sym w:font="Symbol" w:char="F02D"/>
            </w:r>
            <w:r w:rsidR="0022060B">
              <w:rPr>
                <w:rFonts w:eastAsia="Symbol"/>
                <w:sz w:val="22"/>
                <w:szCs w:val="22"/>
              </w:rPr>
              <w:t xml:space="preserve"> </w:t>
            </w:r>
            <w:r w:rsidRPr="00AC1C54">
              <w:rPr>
                <w:bCs/>
                <w:sz w:val="22"/>
                <w:szCs w:val="22"/>
              </w:rPr>
              <w:t xml:space="preserve">pkt 3 otrzymuje brzmienie: </w:t>
            </w:r>
          </w:p>
          <w:p w14:paraId="47F4BD44" w14:textId="73437A29" w:rsidR="00032336" w:rsidRPr="00AC1C54" w:rsidRDefault="00032336" w:rsidP="00032336">
            <w:pPr>
              <w:jc w:val="both"/>
              <w:rPr>
                <w:bCs/>
                <w:sz w:val="22"/>
                <w:szCs w:val="22"/>
              </w:rPr>
            </w:pPr>
            <w:r w:rsidRPr="00AC1C54">
              <w:rPr>
                <w:bCs/>
                <w:sz w:val="22"/>
                <w:szCs w:val="22"/>
              </w:rPr>
              <w:tab/>
            </w:r>
            <w:r w:rsidRPr="00AC1C54" w:rsidDel="006B36D0">
              <w:rPr>
                <w:bCs/>
                <w:sz w:val="22"/>
                <w:szCs w:val="22"/>
              </w:rPr>
              <w:t>„</w:t>
            </w:r>
            <w:r w:rsidRPr="00AC1C54">
              <w:rPr>
                <w:bCs/>
                <w:sz w:val="22"/>
                <w:szCs w:val="22"/>
              </w:rPr>
              <w:t xml:space="preserve">3) art. 29b ust. 1 pkt 4, w zakresie kanałów technologicznych – </w:t>
            </w:r>
            <w:bookmarkStart w:id="2" w:name="_Hlk156476666"/>
            <w:r w:rsidRPr="00AC1C54">
              <w:rPr>
                <w:bCs/>
                <w:sz w:val="22"/>
                <w:szCs w:val="22"/>
              </w:rPr>
              <w:t xml:space="preserve">najpóźniej na 2 miesiące przed dniem złożenia wniosku o wydanie decyzji o </w:t>
            </w:r>
            <w:r w:rsidRPr="00AC1C54">
              <w:rPr>
                <w:bCs/>
                <w:sz w:val="22"/>
                <w:szCs w:val="22"/>
              </w:rPr>
              <w:tab/>
              <w:t>środowiskowych uwarunkowaniach, o zezwoleniu na realizację inwestycji drogowej, o pozwoleniu na budowę albo dniem zgłoszenia przebudowy drogi publicznej</w:t>
            </w:r>
            <w:bookmarkEnd w:id="2"/>
            <w:r w:rsidRPr="00AC1C54">
              <w:rPr>
                <w:bCs/>
                <w:sz w:val="22"/>
                <w:szCs w:val="22"/>
              </w:rPr>
              <w:t>.”,</w:t>
            </w:r>
          </w:p>
          <w:p w14:paraId="130DB6C4" w14:textId="42282918" w:rsidR="00032336" w:rsidRPr="00AC1C54" w:rsidRDefault="00032336" w:rsidP="00032336">
            <w:pPr>
              <w:jc w:val="both"/>
              <w:rPr>
                <w:bCs/>
                <w:sz w:val="22"/>
                <w:szCs w:val="22"/>
              </w:rPr>
            </w:pPr>
            <w:r w:rsidRPr="00AC1C54">
              <w:rPr>
                <w:bCs/>
                <w:sz w:val="22"/>
                <w:szCs w:val="22"/>
              </w:rPr>
              <w:t>e)</w:t>
            </w:r>
            <w:r w:rsidRPr="00AC1C54">
              <w:rPr>
                <w:bCs/>
                <w:sz w:val="22"/>
                <w:szCs w:val="22"/>
              </w:rPr>
              <w:tab/>
              <w:t xml:space="preserve">w ust. 7 wyrazy „postaci elektronicznej” zastępuje się wyrazami „postaci </w:t>
            </w:r>
            <w:r w:rsidRPr="00AC1C54">
              <w:rPr>
                <w:bCs/>
                <w:sz w:val="22"/>
                <w:szCs w:val="22"/>
              </w:rPr>
              <w:tab/>
              <w:t>wektorowej</w:t>
            </w:r>
            <w:bookmarkStart w:id="3" w:name="_Hlk196225689"/>
            <w:r w:rsidRPr="00AC1C54">
              <w:rPr>
                <w:bCs/>
                <w:sz w:val="22"/>
                <w:szCs w:val="22"/>
              </w:rPr>
              <w:t>”</w:t>
            </w:r>
            <w:bookmarkEnd w:id="3"/>
            <w:r w:rsidRPr="00AC1C54">
              <w:rPr>
                <w:bCs/>
                <w:sz w:val="22"/>
                <w:szCs w:val="22"/>
              </w:rPr>
              <w:t>;</w:t>
            </w:r>
          </w:p>
          <w:p w14:paraId="1029479C" w14:textId="2AE7858B" w:rsidR="00032336" w:rsidRPr="00AC1C54" w:rsidRDefault="00032336" w:rsidP="00032336">
            <w:pPr>
              <w:jc w:val="both"/>
              <w:rPr>
                <w:bCs/>
                <w:sz w:val="22"/>
                <w:szCs w:val="22"/>
              </w:rPr>
            </w:pPr>
            <w:r w:rsidRPr="00AC1C54">
              <w:rPr>
                <w:bCs/>
                <w:sz w:val="22"/>
                <w:szCs w:val="22"/>
              </w:rPr>
              <w:t>f)</w:t>
            </w:r>
            <w:r w:rsidRPr="00AC1C54">
              <w:rPr>
                <w:bCs/>
                <w:sz w:val="22"/>
                <w:szCs w:val="22"/>
              </w:rPr>
              <w:tab/>
              <w:t>ust. 8 otrzymuje brzmienie:</w:t>
            </w:r>
          </w:p>
          <w:p w14:paraId="1AACED50" w14:textId="43258EEB" w:rsidR="00032336" w:rsidRPr="00AC1C54" w:rsidRDefault="00032336" w:rsidP="00032336">
            <w:pPr>
              <w:jc w:val="both"/>
              <w:rPr>
                <w:bCs/>
                <w:sz w:val="22"/>
                <w:szCs w:val="22"/>
              </w:rPr>
            </w:pPr>
            <w:r w:rsidRPr="00AC1C54">
              <w:rPr>
                <w:bCs/>
                <w:sz w:val="22"/>
                <w:szCs w:val="22"/>
              </w:rPr>
              <w:tab/>
            </w:r>
            <w:r w:rsidRPr="00AC1C54" w:rsidDel="006B36D0">
              <w:rPr>
                <w:bCs/>
                <w:sz w:val="22"/>
                <w:szCs w:val="22"/>
              </w:rPr>
              <w:t>„</w:t>
            </w:r>
            <w:r w:rsidRPr="00AC1C54">
              <w:rPr>
                <w:bCs/>
                <w:sz w:val="22"/>
                <w:szCs w:val="22"/>
              </w:rPr>
              <w:t>8. Podmioty, o których mowa w ust. 3, 4, 6 i 7 aktualizują w systemie teleinformatycznym, o którym mowa w art. 29b ust. 2 uprzednio przekazane dane w terminie 60 dni od zaistnienia zmiany.”.</w:t>
            </w:r>
          </w:p>
          <w:p w14:paraId="1110F129" w14:textId="02AFE7EA" w:rsidR="00032336" w:rsidRPr="00AC1C54" w:rsidRDefault="00032336" w:rsidP="00032336">
            <w:pPr>
              <w:jc w:val="both"/>
              <w:rPr>
                <w:sz w:val="22"/>
                <w:szCs w:val="22"/>
              </w:rPr>
            </w:pPr>
          </w:p>
        </w:tc>
      </w:tr>
      <w:tr w:rsidR="00032336" w:rsidRPr="00AC1C54" w14:paraId="372FD3F2" w14:textId="77777777" w:rsidTr="004F0239">
        <w:trPr>
          <w:trHeight w:val="2110"/>
        </w:trPr>
        <w:tc>
          <w:tcPr>
            <w:tcW w:w="882" w:type="dxa"/>
            <w:vMerge/>
            <w:tcBorders>
              <w:left w:val="single" w:sz="4" w:space="0" w:color="auto"/>
              <w:right w:val="single" w:sz="4" w:space="0" w:color="auto"/>
            </w:tcBorders>
          </w:tcPr>
          <w:p w14:paraId="71D2D3F2"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019E858"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CF35481"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087058F8" w14:textId="557A709A" w:rsidR="00032336" w:rsidRPr="006D71AF" w:rsidRDefault="00032336" w:rsidP="00032336">
            <w:pPr>
              <w:pStyle w:val="Tekstpodstawowy"/>
              <w:jc w:val="left"/>
              <w:rPr>
                <w:b/>
                <w:noProof/>
                <w:sz w:val="22"/>
                <w:szCs w:val="22"/>
              </w:rPr>
            </w:pPr>
            <w:r w:rsidRPr="006D71AF">
              <w:rPr>
                <w:b/>
                <w:noProof/>
                <w:sz w:val="22"/>
                <w:szCs w:val="22"/>
              </w:rPr>
              <w:t xml:space="preserve">Art. 2 pkt 1 lit. </w:t>
            </w:r>
            <w:r w:rsidR="00F27892">
              <w:rPr>
                <w:b/>
                <w:noProof/>
                <w:sz w:val="22"/>
                <w:szCs w:val="22"/>
              </w:rPr>
              <w:t>d</w:t>
            </w:r>
          </w:p>
          <w:p w14:paraId="5DFDBF37" w14:textId="5911E18F" w:rsidR="00032336" w:rsidRPr="006D71AF" w:rsidRDefault="00032336" w:rsidP="00032336">
            <w:pPr>
              <w:pStyle w:val="Tekstpodstawowy"/>
              <w:jc w:val="left"/>
              <w:rPr>
                <w:b/>
                <w:bCs/>
                <w:sz w:val="22"/>
                <w:szCs w:val="22"/>
              </w:rPr>
            </w:pPr>
            <w:r w:rsidRPr="00AC1C54">
              <w:rPr>
                <w:bCs/>
                <w:noProof/>
                <w:sz w:val="22"/>
                <w:szCs w:val="22"/>
              </w:rPr>
              <w:t xml:space="preserve">(art.39 ust. 6d ustawy o drogach </w:t>
            </w:r>
            <w:r w:rsidRPr="00AC1C54">
              <w:rPr>
                <w:sz w:val="22"/>
                <w:szCs w:val="22"/>
                <w:shd w:val="clear" w:color="auto" w:fill="FFFFFF" w:themeFill="background1"/>
              </w:rPr>
              <w:t>publicznych)</w:t>
            </w:r>
          </w:p>
        </w:tc>
        <w:tc>
          <w:tcPr>
            <w:tcW w:w="7230" w:type="dxa"/>
            <w:tcBorders>
              <w:left w:val="single" w:sz="4" w:space="0" w:color="auto"/>
              <w:bottom w:val="single" w:sz="4" w:space="0" w:color="auto"/>
              <w:right w:val="single" w:sz="4" w:space="0" w:color="auto"/>
            </w:tcBorders>
            <w:shd w:val="clear" w:color="auto" w:fill="FFFFFF" w:themeFill="background1"/>
          </w:tcPr>
          <w:p w14:paraId="0D723504" w14:textId="06DC8BCD" w:rsidR="00032336" w:rsidRPr="00AC1C54" w:rsidRDefault="00F27892" w:rsidP="00032336">
            <w:pPr>
              <w:jc w:val="both"/>
              <w:rPr>
                <w:sz w:val="22"/>
                <w:szCs w:val="22"/>
              </w:rPr>
            </w:pPr>
            <w:r>
              <w:rPr>
                <w:sz w:val="22"/>
                <w:szCs w:val="22"/>
              </w:rPr>
              <w:t xml:space="preserve">1) </w:t>
            </w:r>
            <w:r w:rsidR="00032336" w:rsidRPr="00AC1C54">
              <w:rPr>
                <w:sz w:val="22"/>
                <w:szCs w:val="22"/>
              </w:rPr>
              <w:t>w art. 39:</w:t>
            </w:r>
          </w:p>
          <w:p w14:paraId="716897E4" w14:textId="4486D34D" w:rsidR="00032336" w:rsidRPr="00AC1C54" w:rsidRDefault="00032336" w:rsidP="00032336">
            <w:pPr>
              <w:jc w:val="both"/>
              <w:rPr>
                <w:sz w:val="22"/>
                <w:szCs w:val="22"/>
              </w:rPr>
            </w:pPr>
            <w:r w:rsidRPr="00AC1C54">
              <w:rPr>
                <w:sz w:val="22"/>
                <w:szCs w:val="22"/>
              </w:rPr>
              <w:tab/>
            </w:r>
            <w:r w:rsidR="009C6A46">
              <w:rPr>
                <w:sz w:val="22"/>
                <w:szCs w:val="22"/>
              </w:rPr>
              <w:t xml:space="preserve">d) </w:t>
            </w:r>
            <w:r w:rsidRPr="00AC1C54">
              <w:rPr>
                <w:sz w:val="22"/>
                <w:szCs w:val="22"/>
              </w:rPr>
              <w:t>ust. 6d otrzymuje brzmienie:</w:t>
            </w:r>
          </w:p>
          <w:p w14:paraId="549803EE" w14:textId="09CC117F" w:rsidR="00032336" w:rsidRPr="00AC1C54" w:rsidRDefault="00032336" w:rsidP="00032336">
            <w:pPr>
              <w:jc w:val="both"/>
              <w:rPr>
                <w:sz w:val="22"/>
                <w:szCs w:val="22"/>
              </w:rPr>
            </w:pPr>
            <w:r w:rsidRPr="00AC1C54">
              <w:rPr>
                <w:sz w:val="22"/>
                <w:szCs w:val="22"/>
              </w:rPr>
              <w:tab/>
              <w:t>„6d. Niezwłocznie po wybudowaniu kanału technologicznego, a jeszcze przed jego udostępnieniem innym podmiotom, zarządca drogi przekazuje przez stronę internetową, o której mowa w art. 29a ust. 2 ustawy z dnia 7 maja 2010 r. o wspieraniu rozwoju usług i sieci telekomunikacyjnych informację o przebiegu nowo zlokalizowanego kanału technologicznego. Obowiązek, o którym mowa w zdaniu pierwszym dotyczy również kanałów technologicznych wybudowanych w ramach inwestycji niedrogowej, o której mowa w art. 16 ust. 1, z tym, że przekazanie informacji o przebiegu tego kanału następuje niezwłocznie po przekazaniu tego kanału technologicznego zarządcy drogi na podstawie umowy, o której mowa w art. 16 ust. 2.”,</w:t>
            </w:r>
          </w:p>
          <w:p w14:paraId="6A9D7F76" w14:textId="77777777" w:rsidR="00032336" w:rsidRPr="00AC1C54" w:rsidRDefault="00032336" w:rsidP="00032336">
            <w:pPr>
              <w:jc w:val="both"/>
              <w:rPr>
                <w:sz w:val="22"/>
                <w:szCs w:val="22"/>
              </w:rPr>
            </w:pPr>
          </w:p>
        </w:tc>
      </w:tr>
      <w:tr w:rsidR="00032336" w:rsidRPr="00AC1C54" w14:paraId="4992E70B" w14:textId="77777777" w:rsidTr="004F0239">
        <w:trPr>
          <w:trHeight w:val="2110"/>
        </w:trPr>
        <w:tc>
          <w:tcPr>
            <w:tcW w:w="882" w:type="dxa"/>
            <w:vMerge/>
            <w:tcBorders>
              <w:left w:val="single" w:sz="4" w:space="0" w:color="auto"/>
              <w:right w:val="single" w:sz="4" w:space="0" w:color="auto"/>
            </w:tcBorders>
          </w:tcPr>
          <w:p w14:paraId="6CF66DB7"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4DBF9EB"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460F90B3" w14:textId="77777777" w:rsidR="00032336" w:rsidRPr="00AC1C54" w:rsidRDefault="00032336" w:rsidP="00032336">
            <w:pPr>
              <w:jc w:val="both"/>
              <w:rPr>
                <w:sz w:val="22"/>
                <w:szCs w:val="22"/>
              </w:rPr>
            </w:pPr>
          </w:p>
        </w:tc>
        <w:tc>
          <w:tcPr>
            <w:tcW w:w="935" w:type="dxa"/>
            <w:tcBorders>
              <w:top w:val="single" w:sz="4" w:space="0" w:color="auto"/>
              <w:left w:val="single" w:sz="4" w:space="0" w:color="auto"/>
              <w:bottom w:val="single" w:sz="4" w:space="0" w:color="auto"/>
              <w:right w:val="single" w:sz="4" w:space="0" w:color="auto"/>
            </w:tcBorders>
          </w:tcPr>
          <w:p w14:paraId="14B277D8" w14:textId="553EB576" w:rsidR="00032336" w:rsidRPr="006D71AF" w:rsidRDefault="00032336" w:rsidP="00032336">
            <w:pPr>
              <w:pStyle w:val="Tekstpodstawowy"/>
              <w:jc w:val="left"/>
              <w:rPr>
                <w:b/>
                <w:sz w:val="22"/>
                <w:szCs w:val="22"/>
                <w:lang w:val="en-GB"/>
              </w:rPr>
            </w:pPr>
            <w:r w:rsidRPr="006D71AF">
              <w:rPr>
                <w:b/>
                <w:sz w:val="22"/>
                <w:szCs w:val="22"/>
                <w:lang w:val="en-GB"/>
              </w:rPr>
              <w:t xml:space="preserve">Art. </w:t>
            </w:r>
            <w:r w:rsidR="00AF6A5F">
              <w:rPr>
                <w:b/>
                <w:sz w:val="22"/>
                <w:szCs w:val="22"/>
                <w:lang w:val="en-GB"/>
              </w:rPr>
              <w:t>7</w:t>
            </w:r>
            <w:r w:rsidRPr="006D71AF">
              <w:rPr>
                <w:b/>
                <w:sz w:val="22"/>
                <w:szCs w:val="22"/>
                <w:lang w:val="en-GB"/>
              </w:rPr>
              <w:t xml:space="preserve"> pkt 1</w:t>
            </w:r>
          </w:p>
          <w:p w14:paraId="791E8E68" w14:textId="77777777" w:rsidR="00032336" w:rsidRPr="00AC1C54" w:rsidRDefault="00032336" w:rsidP="00032336">
            <w:pPr>
              <w:pStyle w:val="Tekstpodstawowy"/>
              <w:jc w:val="left"/>
              <w:rPr>
                <w:bCs/>
                <w:sz w:val="22"/>
                <w:szCs w:val="22"/>
                <w:lang w:val="en-GB"/>
              </w:rPr>
            </w:pPr>
            <w:r w:rsidRPr="00AC1C54">
              <w:rPr>
                <w:bCs/>
                <w:sz w:val="22"/>
                <w:szCs w:val="22"/>
                <w:lang w:val="en-GB"/>
              </w:rPr>
              <w:t>(art. 19 ust. 6 PKE)</w:t>
            </w:r>
          </w:p>
          <w:p w14:paraId="244A2325" w14:textId="77777777" w:rsidR="00032336" w:rsidRPr="00AC1C54" w:rsidRDefault="00032336" w:rsidP="00032336">
            <w:pPr>
              <w:pStyle w:val="Tekstpodstawowy"/>
              <w:jc w:val="left"/>
              <w:rPr>
                <w:bCs/>
                <w:noProof/>
                <w:sz w:val="22"/>
                <w:szCs w:val="22"/>
                <w:lang w:val="en-GB"/>
              </w:rPr>
            </w:pPr>
          </w:p>
          <w:p w14:paraId="5E2F052F" w14:textId="77777777" w:rsidR="00032336" w:rsidRPr="00AC1C54" w:rsidRDefault="00032336" w:rsidP="00032336">
            <w:pPr>
              <w:pStyle w:val="Tekstpodstawowy"/>
              <w:jc w:val="left"/>
              <w:rPr>
                <w:bCs/>
                <w:sz w:val="22"/>
                <w:szCs w:val="22"/>
                <w:lang w:val="en-GB"/>
              </w:rPr>
            </w:pPr>
          </w:p>
        </w:tc>
        <w:tc>
          <w:tcPr>
            <w:tcW w:w="7230" w:type="dxa"/>
            <w:tcBorders>
              <w:left w:val="single" w:sz="4" w:space="0" w:color="auto"/>
              <w:bottom w:val="single" w:sz="4" w:space="0" w:color="auto"/>
              <w:right w:val="single" w:sz="4" w:space="0" w:color="auto"/>
            </w:tcBorders>
            <w:shd w:val="clear" w:color="auto" w:fill="FFFFFF" w:themeFill="background1"/>
          </w:tcPr>
          <w:p w14:paraId="3843A19D" w14:textId="3FDF93AE" w:rsidR="00032336" w:rsidRPr="00AC1C54" w:rsidRDefault="00032336" w:rsidP="00032336">
            <w:pPr>
              <w:jc w:val="both"/>
              <w:rPr>
                <w:sz w:val="22"/>
                <w:szCs w:val="22"/>
              </w:rPr>
            </w:pPr>
            <w:r w:rsidRPr="00AC1C54">
              <w:rPr>
                <w:sz w:val="22"/>
                <w:szCs w:val="22"/>
              </w:rPr>
              <w:t xml:space="preserve">Art. </w:t>
            </w:r>
            <w:r w:rsidR="00EC3E98">
              <w:rPr>
                <w:sz w:val="22"/>
                <w:szCs w:val="22"/>
              </w:rPr>
              <w:t>7</w:t>
            </w:r>
            <w:r w:rsidRPr="00AC1C54">
              <w:rPr>
                <w:sz w:val="22"/>
                <w:szCs w:val="22"/>
              </w:rPr>
              <w:t xml:space="preserve">. W ustawie z dnia 12 lipca 2024 r. </w:t>
            </w:r>
            <w:r w:rsidR="0022060B">
              <w:rPr>
                <w:sz w:val="22"/>
                <w:szCs w:val="22"/>
              </w:rPr>
              <w:sym w:font="Symbol" w:char="F02D"/>
            </w:r>
            <w:r w:rsidR="0022060B">
              <w:rPr>
                <w:sz w:val="22"/>
                <w:szCs w:val="22"/>
              </w:rPr>
              <w:t xml:space="preserve"> </w:t>
            </w:r>
            <w:r w:rsidRPr="00AC1C54">
              <w:rPr>
                <w:sz w:val="22"/>
                <w:szCs w:val="22"/>
              </w:rPr>
              <w:t>Prawo komunikacji elektronicznej (</w:t>
            </w:r>
            <w:r w:rsidRPr="00AC1C54">
              <w:rPr>
                <w:rFonts w:eastAsiaTheme="minorEastAsia"/>
                <w:sz w:val="22"/>
                <w:szCs w:val="22"/>
              </w:rPr>
              <w:t xml:space="preserve"> </w:t>
            </w:r>
            <w:r w:rsidRPr="00AC1C54">
              <w:rPr>
                <w:sz w:val="22"/>
                <w:szCs w:val="22"/>
              </w:rPr>
              <w:t>Dz. U. poz. 1221 oraz z 2025 r. poz. 637 i 820) wprowadza się następujące zmiany:</w:t>
            </w:r>
          </w:p>
          <w:p w14:paraId="159BC454" w14:textId="233C1956" w:rsidR="00032336" w:rsidRPr="00AC1C54" w:rsidRDefault="00032336" w:rsidP="00032336">
            <w:pPr>
              <w:jc w:val="both"/>
              <w:rPr>
                <w:sz w:val="22"/>
                <w:szCs w:val="22"/>
              </w:rPr>
            </w:pPr>
            <w:r w:rsidRPr="00AC1C54">
              <w:rPr>
                <w:sz w:val="22"/>
                <w:szCs w:val="22"/>
              </w:rPr>
              <w:t>1)</w:t>
            </w:r>
            <w:r w:rsidRPr="00AC1C54">
              <w:rPr>
                <w:sz w:val="22"/>
                <w:szCs w:val="22"/>
              </w:rPr>
              <w:tab/>
              <w:t>w art. 19 dodaje się ust. 6 w brzmieniu:</w:t>
            </w:r>
          </w:p>
          <w:p w14:paraId="13C77826" w14:textId="6A765318" w:rsidR="00032336" w:rsidRPr="00AC1C54" w:rsidRDefault="00032336" w:rsidP="00032336">
            <w:pPr>
              <w:jc w:val="both"/>
              <w:rPr>
                <w:sz w:val="22"/>
                <w:szCs w:val="22"/>
              </w:rPr>
            </w:pPr>
            <w:r w:rsidRPr="00AC1C54">
              <w:rPr>
                <w:sz w:val="22"/>
                <w:szCs w:val="22"/>
              </w:rPr>
              <w:tab/>
            </w:r>
            <w:r w:rsidR="00EA0567">
              <w:rPr>
                <w:sz w:val="22"/>
                <w:szCs w:val="22"/>
              </w:rPr>
              <w:t>„</w:t>
            </w:r>
            <w:r w:rsidRPr="00AC1C54">
              <w:rPr>
                <w:sz w:val="22"/>
                <w:szCs w:val="22"/>
              </w:rPr>
              <w:t>6. Żądania, o których mowa w ust. 1-3, mogą być przekazywane do przedsiębiorcy telekomunikacyjnego za pomocą systemu teleinformatycznego, o którym mowa w art. 29b ust. 2 ustawy z dnia 7 maja 2010 r. o wspieraniu rozwoju usług i sieci telekomunikacyjnych. W takim przypadku przedsiębiorca telekomunikacyjny przekazuje żądane informacje również za pomocą tego systemu.</w:t>
            </w:r>
            <w:r w:rsidR="00EA0567">
              <w:rPr>
                <w:sz w:val="22"/>
                <w:szCs w:val="22"/>
              </w:rPr>
              <w:t>”</w:t>
            </w:r>
            <w:r w:rsidR="00C4393F">
              <w:rPr>
                <w:sz w:val="22"/>
                <w:szCs w:val="22"/>
              </w:rPr>
              <w:t>.</w:t>
            </w:r>
          </w:p>
          <w:p w14:paraId="4CE6B3F7" w14:textId="77777777" w:rsidR="00032336" w:rsidRPr="00AC1C54" w:rsidRDefault="00032336" w:rsidP="00032336">
            <w:pPr>
              <w:jc w:val="both"/>
              <w:rPr>
                <w:sz w:val="22"/>
                <w:szCs w:val="22"/>
              </w:rPr>
            </w:pPr>
          </w:p>
        </w:tc>
      </w:tr>
      <w:tr w:rsidR="00032336" w:rsidRPr="00AC1C54" w14:paraId="5ED68952" w14:textId="77777777" w:rsidTr="004F0239">
        <w:tc>
          <w:tcPr>
            <w:tcW w:w="882" w:type="dxa"/>
            <w:tcBorders>
              <w:top w:val="single" w:sz="4" w:space="0" w:color="auto"/>
              <w:left w:val="single" w:sz="4" w:space="0" w:color="auto"/>
              <w:bottom w:val="single" w:sz="4" w:space="0" w:color="auto"/>
              <w:right w:val="single" w:sz="4" w:space="0" w:color="auto"/>
            </w:tcBorders>
          </w:tcPr>
          <w:p w14:paraId="306A1A2F" w14:textId="25DDF230" w:rsidR="00032336" w:rsidRPr="00AC1C54" w:rsidRDefault="00032336" w:rsidP="00032336">
            <w:pPr>
              <w:jc w:val="both"/>
              <w:rPr>
                <w:sz w:val="22"/>
                <w:szCs w:val="22"/>
              </w:rPr>
            </w:pPr>
            <w:r w:rsidRPr="00AC1C54">
              <w:rPr>
                <w:sz w:val="22"/>
                <w:szCs w:val="22"/>
              </w:rPr>
              <w:lastRenderedPageBreak/>
              <w:t>Art. 4 ust. 4</w:t>
            </w:r>
          </w:p>
        </w:tc>
        <w:tc>
          <w:tcPr>
            <w:tcW w:w="4101" w:type="dxa"/>
            <w:tcBorders>
              <w:top w:val="single" w:sz="4" w:space="0" w:color="auto"/>
              <w:left w:val="single" w:sz="4" w:space="0" w:color="auto"/>
              <w:bottom w:val="single" w:sz="4" w:space="0" w:color="auto"/>
              <w:right w:val="single" w:sz="4" w:space="0" w:color="auto"/>
            </w:tcBorders>
          </w:tcPr>
          <w:p w14:paraId="705E67A1" w14:textId="1442FDBD" w:rsidR="00032336" w:rsidRPr="00AC1C54" w:rsidRDefault="00032336" w:rsidP="00032336">
            <w:pPr>
              <w:jc w:val="both"/>
              <w:rPr>
                <w:sz w:val="22"/>
                <w:szCs w:val="22"/>
              </w:rPr>
            </w:pPr>
            <w:r w:rsidRPr="00AC1C54">
              <w:rPr>
                <w:sz w:val="22"/>
                <w:szCs w:val="22"/>
              </w:rPr>
              <w:t>4.</w:t>
            </w:r>
            <w:r>
              <w:rPr>
                <w:sz w:val="22"/>
                <w:szCs w:val="22"/>
              </w:rPr>
              <w:t xml:space="preserve"> </w:t>
            </w:r>
            <w:r w:rsidRPr="00AC1C54">
              <w:rPr>
                <w:sz w:val="22"/>
                <w:szCs w:val="22"/>
              </w:rPr>
              <w:t>Przez możliwie najkrótszy okres przejściowy, nie dłuższy niż dwanaście miesięcy, państwa członkowskie mogą zwolnić gminy o liczbie mieszkańców mniejszej niż 3 500 z obowiązku, o którym mowa w ust. 3. Państwa członkowskie opracowują plan działania określający terminy udostępniania minimalnych informacji, o których mowa w ust. 1, w formacie elektronicznym za pośrednictwem pojedynczego punktu informacyjnego. Informacje o takich zwolnieniach i plany działania są publikowane za pośrednictwem pojedynczego punktu informacyjnego. W tym okresie przejściowym gminy te zapewniają, by operatorzy mieli dostęp do udostępnionych informacji.</w:t>
            </w:r>
          </w:p>
        </w:tc>
        <w:tc>
          <w:tcPr>
            <w:tcW w:w="881" w:type="dxa"/>
            <w:tcBorders>
              <w:top w:val="single" w:sz="4" w:space="0" w:color="auto"/>
              <w:left w:val="single" w:sz="4" w:space="0" w:color="auto"/>
              <w:bottom w:val="single" w:sz="4" w:space="0" w:color="auto"/>
              <w:right w:val="single" w:sz="4" w:space="0" w:color="auto"/>
            </w:tcBorders>
          </w:tcPr>
          <w:p w14:paraId="70BA755C" w14:textId="5A94A400" w:rsidR="00032336" w:rsidRPr="00AC1C54" w:rsidRDefault="00032336" w:rsidP="00032336">
            <w:pPr>
              <w:jc w:val="both"/>
              <w:rPr>
                <w:sz w:val="22"/>
                <w:szCs w:val="22"/>
              </w:rPr>
            </w:pPr>
            <w:r w:rsidRPr="00AC1C54">
              <w:rPr>
                <w:sz w:val="22"/>
                <w:szCs w:val="22"/>
              </w:rPr>
              <w:t>N</w:t>
            </w:r>
          </w:p>
        </w:tc>
        <w:tc>
          <w:tcPr>
            <w:tcW w:w="935" w:type="dxa"/>
            <w:tcBorders>
              <w:top w:val="single" w:sz="4" w:space="0" w:color="auto"/>
              <w:left w:val="single" w:sz="4" w:space="0" w:color="auto"/>
              <w:bottom w:val="single" w:sz="4" w:space="0" w:color="auto"/>
              <w:right w:val="single" w:sz="4" w:space="0" w:color="auto"/>
            </w:tcBorders>
          </w:tcPr>
          <w:p w14:paraId="3C353D96" w14:textId="2B683365" w:rsidR="00032336" w:rsidRPr="00AC1C54" w:rsidRDefault="00032336" w:rsidP="00032336">
            <w:pPr>
              <w:pStyle w:val="Tekstpodstawowy"/>
              <w:rPr>
                <w:b/>
                <w:noProof/>
                <w:sz w:val="22"/>
                <w:szCs w:val="22"/>
              </w:rPr>
            </w:pPr>
          </w:p>
        </w:tc>
        <w:tc>
          <w:tcPr>
            <w:tcW w:w="7230" w:type="dxa"/>
            <w:tcBorders>
              <w:top w:val="single" w:sz="4" w:space="0" w:color="auto"/>
              <w:left w:val="single" w:sz="4" w:space="0" w:color="auto"/>
              <w:bottom w:val="single" w:sz="4" w:space="0" w:color="auto"/>
              <w:right w:val="single" w:sz="4" w:space="0" w:color="auto"/>
            </w:tcBorders>
          </w:tcPr>
          <w:p w14:paraId="57CC9755" w14:textId="77777777" w:rsidR="00032336" w:rsidRPr="00AC1C54" w:rsidRDefault="00032336" w:rsidP="00032336">
            <w:pPr>
              <w:jc w:val="both"/>
              <w:rPr>
                <w:sz w:val="22"/>
                <w:szCs w:val="22"/>
              </w:rPr>
            </w:pPr>
          </w:p>
        </w:tc>
      </w:tr>
      <w:tr w:rsidR="00032336" w:rsidRPr="00AC1C54" w14:paraId="524A13DE" w14:textId="77777777" w:rsidTr="004F0239">
        <w:tc>
          <w:tcPr>
            <w:tcW w:w="882" w:type="dxa"/>
            <w:tcBorders>
              <w:top w:val="single" w:sz="4" w:space="0" w:color="auto"/>
              <w:left w:val="single" w:sz="4" w:space="0" w:color="auto"/>
              <w:bottom w:val="single" w:sz="4" w:space="0" w:color="auto"/>
              <w:right w:val="single" w:sz="4" w:space="0" w:color="auto"/>
            </w:tcBorders>
          </w:tcPr>
          <w:p w14:paraId="1686A478" w14:textId="77777777" w:rsidR="00032336" w:rsidRPr="00AC1C54" w:rsidRDefault="00032336" w:rsidP="00032336">
            <w:pPr>
              <w:jc w:val="both"/>
              <w:rPr>
                <w:sz w:val="22"/>
                <w:szCs w:val="22"/>
              </w:rPr>
            </w:pPr>
            <w:r w:rsidRPr="00AC1C54">
              <w:rPr>
                <w:sz w:val="22"/>
                <w:szCs w:val="22"/>
              </w:rPr>
              <w:t>Art. 4 ust. 5</w:t>
            </w:r>
          </w:p>
          <w:p w14:paraId="047BA814" w14:textId="77777777" w:rsidR="00032336" w:rsidRPr="00AC1C54" w:rsidRDefault="00032336" w:rsidP="00032336">
            <w:pPr>
              <w:jc w:val="both"/>
              <w:rPr>
                <w:sz w:val="22"/>
                <w:szCs w:val="22"/>
              </w:rPr>
            </w:pPr>
          </w:p>
          <w:p w14:paraId="675EE8C7" w14:textId="7256D403" w:rsidR="00032336" w:rsidRPr="00AC1C54" w:rsidRDefault="00032336" w:rsidP="00032336">
            <w:pPr>
              <w:jc w:val="both"/>
              <w:rPr>
                <w:sz w:val="22"/>
                <w:szCs w:val="22"/>
              </w:rPr>
            </w:pPr>
          </w:p>
        </w:tc>
        <w:tc>
          <w:tcPr>
            <w:tcW w:w="4101" w:type="dxa"/>
            <w:tcBorders>
              <w:top w:val="single" w:sz="4" w:space="0" w:color="auto"/>
              <w:left w:val="single" w:sz="4" w:space="0" w:color="auto"/>
              <w:bottom w:val="single" w:sz="4" w:space="0" w:color="auto"/>
              <w:right w:val="single" w:sz="4" w:space="0" w:color="auto"/>
            </w:tcBorders>
          </w:tcPr>
          <w:p w14:paraId="5C09FF0D" w14:textId="4A1F55B6" w:rsidR="00032336" w:rsidRPr="00AC1C54" w:rsidRDefault="00032336" w:rsidP="00032336">
            <w:pPr>
              <w:jc w:val="both"/>
              <w:rPr>
                <w:sz w:val="22"/>
                <w:szCs w:val="22"/>
              </w:rPr>
            </w:pPr>
            <w:r w:rsidRPr="00AC1C54">
              <w:rPr>
                <w:sz w:val="22"/>
                <w:szCs w:val="22"/>
              </w:rPr>
              <w:t>5. Na konkretny pisemny wniosek operatora operatorzy sieci i podmioty sektora publicznego pozytywnie rozpatrują uzasadnione wnioski o umożliwienie inspekcji na miejscu w odniesieniu do określonych elementów ich infrastruktury technicznej. We wnioskach tych określa się odpowiednie elementy infrastruktury technicznej związane z planowanym wdrożeniem elementów VHCN lub urządzeń towarzyszących. Zgody na inspekcję na miejscu w odniesieniu do określonych elementów infrastruktury technicznej udziela się na</w:t>
            </w:r>
            <w:r>
              <w:rPr>
                <w:sz w:val="22"/>
                <w:szCs w:val="22"/>
              </w:rPr>
              <w:t xml:space="preserve"> </w:t>
            </w:r>
            <w:r w:rsidRPr="00AC1C54">
              <w:rPr>
                <w:sz w:val="22"/>
                <w:szCs w:val="22"/>
              </w:rPr>
              <w:t>proporcjonalnych, niedyskryminujących i przejrzystych warunkach w terminie jednego miesiąca od daty otrzymania wniosku, z zastrzeżeniem ograniczeń określonych w ust. 1 akapit czwarty. Państwa członkowskie mogą określić szczegółowe wymogi dotyczące administracyjnych aspektów przedmiotowych wniosków.</w:t>
            </w:r>
          </w:p>
          <w:p w14:paraId="3F14F9E7" w14:textId="7340FE8B"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2C3E411" w14:textId="7FA6990F"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50112F26" w14:textId="41F467E3" w:rsidR="00032336" w:rsidRPr="00AC1C54" w:rsidRDefault="00032336" w:rsidP="00032336">
            <w:pPr>
              <w:pStyle w:val="Tekstpodstawowy"/>
              <w:jc w:val="left"/>
              <w:rPr>
                <w:bCs/>
                <w:sz w:val="22"/>
                <w:szCs w:val="22"/>
              </w:rPr>
            </w:pPr>
            <w:r w:rsidRPr="006D71AF">
              <w:rPr>
                <w:b/>
                <w:sz w:val="22"/>
                <w:szCs w:val="22"/>
              </w:rPr>
              <w:t>Art. 1 pkt 1</w:t>
            </w:r>
            <w:r w:rsidR="00EA0567">
              <w:rPr>
                <w:b/>
                <w:sz w:val="22"/>
                <w:szCs w:val="22"/>
              </w:rPr>
              <w:t>3</w:t>
            </w:r>
            <w:r w:rsidRPr="00AC1C54">
              <w:rPr>
                <w:bCs/>
                <w:noProof/>
                <w:sz w:val="22"/>
                <w:szCs w:val="22"/>
              </w:rPr>
              <w:t xml:space="preserve"> (art. 25b Megaustawy)</w:t>
            </w:r>
          </w:p>
        </w:tc>
        <w:tc>
          <w:tcPr>
            <w:tcW w:w="7230" w:type="dxa"/>
            <w:tcBorders>
              <w:top w:val="single" w:sz="4" w:space="0" w:color="auto"/>
              <w:left w:val="single" w:sz="4" w:space="0" w:color="auto"/>
              <w:bottom w:val="single" w:sz="4" w:space="0" w:color="auto"/>
              <w:right w:val="single" w:sz="4" w:space="0" w:color="auto"/>
            </w:tcBorders>
          </w:tcPr>
          <w:p w14:paraId="67A0CAD9" w14:textId="01E9DBF0" w:rsidR="00032336" w:rsidRPr="00AC1C54" w:rsidRDefault="00032336" w:rsidP="00032336">
            <w:pPr>
              <w:pStyle w:val="Tekstpodstawowy"/>
              <w:rPr>
                <w:sz w:val="22"/>
                <w:szCs w:val="22"/>
              </w:rPr>
            </w:pPr>
            <w:r w:rsidRPr="00AC1C54">
              <w:rPr>
                <w:sz w:val="22"/>
                <w:szCs w:val="22"/>
              </w:rPr>
              <w:t>art. 25b otrzymuje brzmienie:</w:t>
            </w:r>
          </w:p>
          <w:p w14:paraId="58547083" w14:textId="44EA3E6F" w:rsidR="00032336" w:rsidRPr="00AC1C54" w:rsidRDefault="00032336" w:rsidP="00032336">
            <w:pPr>
              <w:pStyle w:val="Tekstpodstawowy"/>
              <w:rPr>
                <w:sz w:val="22"/>
                <w:szCs w:val="22"/>
              </w:rPr>
            </w:pPr>
            <w:r w:rsidRPr="00AC1C54">
              <w:rPr>
                <w:sz w:val="22"/>
                <w:szCs w:val="22"/>
              </w:rPr>
              <w:tab/>
              <w:t xml:space="preserve">„Art. 25b. 1. W celu umożliwienia operatorowi ubiegania się o dostęp do infrastruktury technicznej operator sieci lub podmiot sektora publicznego jest obowiązany umożliwić mu dokonanie inspekcji określonych </w:t>
            </w:r>
            <w:r w:rsidRPr="00AC1C54">
              <w:rPr>
                <w:sz w:val="22"/>
                <w:szCs w:val="22"/>
              </w:rPr>
              <w:tab/>
              <w:t xml:space="preserve">elementów tej infrastruktury technicznej w miejscu, w którym ona się </w:t>
            </w:r>
            <w:r w:rsidRPr="00AC1C54">
              <w:rPr>
                <w:sz w:val="22"/>
                <w:szCs w:val="22"/>
              </w:rPr>
              <w:tab/>
              <w:t xml:space="preserve">znajduje. </w:t>
            </w:r>
          </w:p>
          <w:p w14:paraId="3A6D24B0" w14:textId="5815B7ED" w:rsidR="00032336" w:rsidRPr="00AC1C54" w:rsidRDefault="00032336" w:rsidP="00032336">
            <w:pPr>
              <w:pStyle w:val="Tekstpodstawowy"/>
              <w:ind w:firstLine="391"/>
              <w:rPr>
                <w:sz w:val="22"/>
                <w:szCs w:val="22"/>
              </w:rPr>
            </w:pPr>
            <w:r w:rsidRPr="00AC1C54">
              <w:rPr>
                <w:sz w:val="22"/>
                <w:szCs w:val="22"/>
              </w:rPr>
              <w:tab/>
              <w:t xml:space="preserve">2. W celu dokonania inspekcji, o której mowa w ust. 1, operator składa do operatora sieci lub podmiotu sektora publicznego wniosek w formie pisemnej lub w formie dokumentu elektronicznego w rozumieniu przepisów ustawy z dnia 17 lutego 2005 r. o informatyzacji działalności podmiotów realizujących zadania publiczne, w którym określa elementy </w:t>
            </w:r>
            <w:r w:rsidRPr="00AC1C54">
              <w:rPr>
                <w:sz w:val="22"/>
                <w:szCs w:val="22"/>
              </w:rPr>
              <w:tab/>
              <w:t>infrastruktury telekomunikacyjnej związane z planowaną realizacją sieci o bardzo dużej przepustowości wraz z powiązanymi zasobami.</w:t>
            </w:r>
          </w:p>
          <w:p w14:paraId="08253847" w14:textId="66DD1CA5" w:rsidR="00032336" w:rsidRPr="00AC1C54" w:rsidRDefault="00032336" w:rsidP="00032336">
            <w:pPr>
              <w:pStyle w:val="Tekstpodstawowy"/>
              <w:ind w:firstLine="391"/>
              <w:rPr>
                <w:sz w:val="22"/>
                <w:szCs w:val="22"/>
              </w:rPr>
            </w:pPr>
            <w:r w:rsidRPr="00AC1C54">
              <w:rPr>
                <w:sz w:val="22"/>
                <w:szCs w:val="22"/>
              </w:rPr>
              <w:tab/>
              <w:t xml:space="preserve">3. Operator sieci lub podmiot sektora publicznego jest obowiązany uwzględnić wniosek, o którym mowa w ust. 2, niezwłocznie, nie później jednak niż w terminie 30 dni od dnia jego otrzymania. Przepisy art. 25a ust. </w:t>
            </w:r>
            <w:r w:rsidRPr="00AC1C54">
              <w:rPr>
                <w:sz w:val="22"/>
                <w:szCs w:val="22"/>
              </w:rPr>
              <w:tab/>
              <w:t>7-10 stosuje się odpowiednio.</w:t>
            </w:r>
          </w:p>
          <w:p w14:paraId="16ECA216" w14:textId="5E6BF221" w:rsidR="00032336" w:rsidRPr="00AC1C54" w:rsidRDefault="00032336" w:rsidP="00032336">
            <w:pPr>
              <w:pStyle w:val="Tekstpodstawowy"/>
              <w:rPr>
                <w:sz w:val="22"/>
                <w:szCs w:val="22"/>
              </w:rPr>
            </w:pPr>
            <w:r w:rsidRPr="00AC1C54">
              <w:rPr>
                <w:sz w:val="22"/>
                <w:szCs w:val="22"/>
              </w:rPr>
              <w:tab/>
              <w:t xml:space="preserve">4. Obowiązek, o którym mowa w ust. 1, nie ma zastosowania w przypadku </w:t>
            </w:r>
            <w:r w:rsidRPr="00AC1C54">
              <w:rPr>
                <w:sz w:val="22"/>
                <w:szCs w:val="22"/>
              </w:rPr>
              <w:tab/>
              <w:t>gdy:</w:t>
            </w:r>
          </w:p>
          <w:p w14:paraId="0F12D281" w14:textId="7625B10F" w:rsidR="00032336" w:rsidRPr="00AC1C54" w:rsidRDefault="00032336" w:rsidP="00032336">
            <w:pPr>
              <w:pStyle w:val="Tekstpodstawowy"/>
              <w:ind w:left="391" w:hanging="283"/>
              <w:rPr>
                <w:sz w:val="22"/>
                <w:szCs w:val="22"/>
              </w:rPr>
            </w:pPr>
            <w:r w:rsidRPr="00AC1C54">
              <w:rPr>
                <w:sz w:val="22"/>
                <w:szCs w:val="22"/>
              </w:rPr>
              <w:tab/>
            </w:r>
            <w:r w:rsidRPr="00AC1C54">
              <w:rPr>
                <w:sz w:val="22"/>
                <w:szCs w:val="22"/>
              </w:rPr>
              <w:tab/>
              <w:t>1) infrastruktura techniczna nie jest technicznie odpowiednia do celów wdrożenia sieci o bardzo dużej przepustowości lub powiązanych zasobów;</w:t>
            </w:r>
          </w:p>
          <w:p w14:paraId="3E4AAFE1" w14:textId="2F280B73" w:rsidR="00032336" w:rsidRPr="00AC1C54" w:rsidRDefault="00032336" w:rsidP="00EA0567">
            <w:pPr>
              <w:pStyle w:val="Tekstpodstawowy"/>
              <w:ind w:left="697" w:hanging="589"/>
              <w:rPr>
                <w:sz w:val="22"/>
                <w:szCs w:val="22"/>
              </w:rPr>
            </w:pPr>
            <w:r w:rsidRPr="00AC1C54">
              <w:rPr>
                <w:sz w:val="22"/>
                <w:szCs w:val="22"/>
              </w:rPr>
              <w:tab/>
            </w:r>
            <w:r w:rsidRPr="00AC1C54">
              <w:rPr>
                <w:sz w:val="22"/>
                <w:szCs w:val="22"/>
              </w:rPr>
              <w:tab/>
              <w:t>2) koszty umożliwienia</w:t>
            </w:r>
            <w:r w:rsidR="00351B09">
              <w:rPr>
                <w:sz w:val="22"/>
                <w:szCs w:val="22"/>
              </w:rPr>
              <w:t xml:space="preserve"> dokonania</w:t>
            </w:r>
            <w:r w:rsidRPr="00AC1C54">
              <w:rPr>
                <w:sz w:val="22"/>
                <w:szCs w:val="22"/>
              </w:rPr>
              <w:t xml:space="preserve"> inspekcji przekraczają koszty związane z utrzymani</w:t>
            </w:r>
            <w:r w:rsidR="00351B09">
              <w:rPr>
                <w:sz w:val="22"/>
                <w:szCs w:val="22"/>
              </w:rPr>
              <w:t>em</w:t>
            </w:r>
            <w:r w:rsidRPr="00AC1C54">
              <w:rPr>
                <w:sz w:val="22"/>
                <w:szCs w:val="22"/>
              </w:rPr>
              <w:t xml:space="preserve"> i konserwacj</w:t>
            </w:r>
            <w:r w:rsidR="00351B09">
              <w:rPr>
                <w:sz w:val="22"/>
                <w:szCs w:val="22"/>
              </w:rPr>
              <w:t>ą infrastruktury technicznej</w:t>
            </w:r>
            <w:r w:rsidRPr="00AC1C54">
              <w:rPr>
                <w:sz w:val="22"/>
                <w:szCs w:val="22"/>
              </w:rPr>
              <w:t>.”;</w:t>
            </w:r>
          </w:p>
        </w:tc>
      </w:tr>
      <w:tr w:rsidR="00032336" w:rsidRPr="00AC1C54" w14:paraId="722AA604" w14:textId="77777777" w:rsidTr="004F0239">
        <w:tc>
          <w:tcPr>
            <w:tcW w:w="882" w:type="dxa"/>
            <w:tcBorders>
              <w:top w:val="single" w:sz="4" w:space="0" w:color="auto"/>
              <w:left w:val="single" w:sz="4" w:space="0" w:color="auto"/>
              <w:bottom w:val="single" w:sz="4" w:space="0" w:color="auto"/>
              <w:right w:val="single" w:sz="4" w:space="0" w:color="auto"/>
            </w:tcBorders>
          </w:tcPr>
          <w:p w14:paraId="40A61564" w14:textId="77777777" w:rsidR="00032336" w:rsidRPr="00AC1C54" w:rsidRDefault="00032336" w:rsidP="00032336">
            <w:pPr>
              <w:jc w:val="both"/>
              <w:rPr>
                <w:sz w:val="22"/>
                <w:szCs w:val="22"/>
              </w:rPr>
            </w:pPr>
            <w:r w:rsidRPr="00AC1C54">
              <w:rPr>
                <w:sz w:val="22"/>
                <w:szCs w:val="22"/>
              </w:rPr>
              <w:lastRenderedPageBreak/>
              <w:t>Art. 4 ust. 6</w:t>
            </w:r>
          </w:p>
          <w:p w14:paraId="542B0895" w14:textId="77777777" w:rsidR="00032336" w:rsidRPr="00AC1C54" w:rsidRDefault="00032336" w:rsidP="00032336">
            <w:pPr>
              <w:jc w:val="both"/>
              <w:rPr>
                <w:sz w:val="22"/>
                <w:szCs w:val="22"/>
              </w:rPr>
            </w:pPr>
          </w:p>
          <w:p w14:paraId="7EE91046" w14:textId="08106AB5" w:rsidR="00032336" w:rsidRPr="00AC1C54" w:rsidRDefault="00032336" w:rsidP="00032336">
            <w:pPr>
              <w:jc w:val="both"/>
              <w:rPr>
                <w:sz w:val="22"/>
                <w:szCs w:val="22"/>
              </w:rPr>
            </w:pPr>
          </w:p>
        </w:tc>
        <w:tc>
          <w:tcPr>
            <w:tcW w:w="4101" w:type="dxa"/>
            <w:tcBorders>
              <w:top w:val="single" w:sz="4" w:space="0" w:color="auto"/>
              <w:left w:val="single" w:sz="4" w:space="0" w:color="auto"/>
              <w:bottom w:val="single" w:sz="4" w:space="0" w:color="auto"/>
              <w:right w:val="single" w:sz="4" w:space="0" w:color="auto"/>
            </w:tcBorders>
          </w:tcPr>
          <w:p w14:paraId="401D7A9F" w14:textId="2E4BF692" w:rsidR="00032336" w:rsidRPr="00AC1C54" w:rsidRDefault="00032336" w:rsidP="00032336">
            <w:pPr>
              <w:jc w:val="both"/>
              <w:rPr>
                <w:sz w:val="22"/>
                <w:szCs w:val="22"/>
              </w:rPr>
            </w:pPr>
            <w:r w:rsidRPr="00AC1C54">
              <w:rPr>
                <w:sz w:val="22"/>
                <w:szCs w:val="22"/>
              </w:rPr>
              <w:t>6. Państwa członkowskie mogą określić, na podstawie należycie uzasadnionych i proporcjonalnych kryteriów, krajową infrastrukturę krytyczną zdefiniowaną w prawie krajowym lub jej części, które nie podlegają obowiązkom określonym w ust. 1, 3 i 5.</w:t>
            </w:r>
          </w:p>
          <w:p w14:paraId="75400E95" w14:textId="546BD1C3"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57C6C21" w14:textId="0BB9C34D" w:rsidR="00032336" w:rsidRPr="00AC1C54" w:rsidRDefault="00032336" w:rsidP="00032336">
            <w:pPr>
              <w:jc w:val="both"/>
              <w:rPr>
                <w:sz w:val="22"/>
                <w:szCs w:val="22"/>
              </w:rPr>
            </w:pPr>
            <w:r w:rsidRPr="00AC1C54">
              <w:rPr>
                <w:sz w:val="22"/>
                <w:szCs w:val="22"/>
              </w:rPr>
              <w:t>T</w:t>
            </w:r>
          </w:p>
        </w:tc>
        <w:tc>
          <w:tcPr>
            <w:tcW w:w="935" w:type="dxa"/>
            <w:tcBorders>
              <w:top w:val="single" w:sz="4" w:space="0" w:color="auto"/>
              <w:left w:val="single" w:sz="4" w:space="0" w:color="auto"/>
              <w:bottom w:val="single" w:sz="4" w:space="0" w:color="auto"/>
              <w:right w:val="single" w:sz="4" w:space="0" w:color="auto"/>
            </w:tcBorders>
          </w:tcPr>
          <w:p w14:paraId="014D0D87" w14:textId="508DE218" w:rsidR="00032336" w:rsidRPr="00AC1C54" w:rsidRDefault="00032336" w:rsidP="00032336">
            <w:pPr>
              <w:pStyle w:val="Tekstpodstawowy"/>
              <w:jc w:val="left"/>
              <w:rPr>
                <w:sz w:val="22"/>
                <w:szCs w:val="22"/>
              </w:rPr>
            </w:pPr>
            <w:r w:rsidRPr="006D71AF">
              <w:rPr>
                <w:b/>
                <w:bCs/>
                <w:sz w:val="22"/>
                <w:szCs w:val="22"/>
              </w:rPr>
              <w:t>Art. 1 pkt 1</w:t>
            </w:r>
            <w:r w:rsidR="00EA0567">
              <w:rPr>
                <w:b/>
                <w:bCs/>
                <w:sz w:val="22"/>
                <w:szCs w:val="22"/>
              </w:rPr>
              <w:t>8</w:t>
            </w:r>
            <w:r w:rsidRPr="006D71AF">
              <w:rPr>
                <w:b/>
                <w:bCs/>
                <w:sz w:val="22"/>
                <w:szCs w:val="22"/>
              </w:rPr>
              <w:t xml:space="preserve"> lit. </w:t>
            </w:r>
            <w:r w:rsidRPr="006D71AF">
              <w:rPr>
                <w:b/>
                <w:bCs/>
                <w:noProof/>
                <w:sz w:val="22"/>
                <w:szCs w:val="22"/>
              </w:rPr>
              <w:t>b</w:t>
            </w:r>
            <w:r w:rsidRPr="00AC1C54">
              <w:rPr>
                <w:noProof/>
                <w:sz w:val="22"/>
                <w:szCs w:val="22"/>
              </w:rPr>
              <w:t xml:space="preserve"> (art. 29b ust. 1a</w:t>
            </w:r>
            <w:r w:rsidRPr="00AC1C54">
              <w:rPr>
                <w:sz w:val="22"/>
                <w:szCs w:val="22"/>
              </w:rPr>
              <w:t>–1d</w:t>
            </w:r>
            <w:r w:rsidR="00C564E0">
              <w:rPr>
                <w:sz w:val="22"/>
                <w:szCs w:val="22"/>
              </w:rPr>
              <w:t xml:space="preserve"> </w:t>
            </w:r>
            <w:r w:rsidRPr="00AC1C54">
              <w:rPr>
                <w:noProof/>
                <w:sz w:val="22"/>
                <w:szCs w:val="22"/>
              </w:rPr>
              <w:t>Megaustawy)</w:t>
            </w:r>
          </w:p>
        </w:tc>
        <w:tc>
          <w:tcPr>
            <w:tcW w:w="7230" w:type="dxa"/>
            <w:tcBorders>
              <w:top w:val="single" w:sz="4" w:space="0" w:color="auto"/>
              <w:left w:val="single" w:sz="4" w:space="0" w:color="auto"/>
              <w:bottom w:val="single" w:sz="4" w:space="0" w:color="auto"/>
              <w:right w:val="single" w:sz="4" w:space="0" w:color="auto"/>
            </w:tcBorders>
          </w:tcPr>
          <w:p w14:paraId="1BC53C89" w14:textId="165F84C7" w:rsidR="00032336" w:rsidRPr="00AC1C54" w:rsidRDefault="00032336" w:rsidP="009D1962">
            <w:pPr>
              <w:pStyle w:val="Tekstpodstawowy"/>
              <w:numPr>
                <w:ilvl w:val="0"/>
                <w:numId w:val="38"/>
              </w:numPr>
              <w:rPr>
                <w:sz w:val="22"/>
                <w:szCs w:val="22"/>
              </w:rPr>
            </w:pPr>
            <w:r w:rsidRPr="00AC1C54">
              <w:rPr>
                <w:sz w:val="22"/>
                <w:szCs w:val="22"/>
              </w:rPr>
              <w:t>po ust. 1 dodaje się ust. 1a–1d w brzmieniu:</w:t>
            </w:r>
          </w:p>
          <w:p w14:paraId="13C621A9" w14:textId="1F0689F5"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 xml:space="preserve">„1a. Dostęp do informacji, o których mowa w ust. 1, udzielany jest na wniosek operatora sieci lub podmiotu sektora publicznego. </w:t>
            </w:r>
          </w:p>
          <w:p w14:paraId="33060C7D" w14:textId="398542CD"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1b. Wniosek, o którym mowa w ust. 1a, określa także zasięg geograficzny ograniczony wyłącznie do obszaru, na którym planowana jest realizacja sieci o bardzo dużej przepustowości lub powiązanych zasobów.</w:t>
            </w:r>
          </w:p>
          <w:p w14:paraId="0A19E4D1" w14:textId="592D5C45"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 xml:space="preserve">1c. Wniosek, o którym mowa w ust. 1a, składa się za pośrednictwem punktu </w:t>
            </w:r>
            <w:r w:rsidRPr="00AC1C54">
              <w:rPr>
                <w:rFonts w:ascii="Times New Roman" w:hAnsi="Times New Roman" w:cs="Times New Roman"/>
                <w:sz w:val="22"/>
                <w:szCs w:val="22"/>
              </w:rPr>
              <w:tab/>
              <w:t>informacyjnego do spraw telekomunikacji</w:t>
            </w:r>
            <w:r w:rsidRPr="00AC1C54" w:rsidDel="00AA3BCE">
              <w:rPr>
                <w:rFonts w:ascii="Times New Roman" w:hAnsi="Times New Roman" w:cs="Times New Roman"/>
                <w:sz w:val="22"/>
                <w:szCs w:val="22"/>
              </w:rPr>
              <w:t>.</w:t>
            </w:r>
          </w:p>
          <w:p w14:paraId="1E6BCB64" w14:textId="5CD37971"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1d. Komendant wojewódzki Policji, szef Agencji Bezpieczeństwa Wewnętrznego lub inny organ w przypadku stwierdzenia możliwego zagrożenia bezpieczeństwa państwa, bezpieczeństwa infrastruktury krytycznej lub bezpieczeństwa publicznego, integralności sieci i zdrowia publicznego, występują do Prezesa UKE z wnioskiem o nieudostępnianie danych, o których mowa w ust. 1.”</w:t>
            </w:r>
          </w:p>
          <w:p w14:paraId="040C97DD" w14:textId="1C856424" w:rsidR="00032336" w:rsidRPr="00AC1C54" w:rsidRDefault="00032336" w:rsidP="00032336">
            <w:pPr>
              <w:pStyle w:val="Tekstpodstawowy"/>
              <w:ind w:firstLine="391"/>
              <w:rPr>
                <w:sz w:val="22"/>
                <w:szCs w:val="22"/>
              </w:rPr>
            </w:pPr>
          </w:p>
        </w:tc>
      </w:tr>
    </w:tbl>
    <w:p w14:paraId="2EF4FD82" w14:textId="77777777" w:rsidR="00A965FD" w:rsidRPr="00AC1C54" w:rsidRDefault="00A965FD" w:rsidP="00AC1C54">
      <w:pPr>
        <w:rPr>
          <w:sz w:val="22"/>
          <w:szCs w:val="22"/>
        </w:rPr>
      </w:pPr>
      <w:r w:rsidRPr="00AC1C54">
        <w:rPr>
          <w:sz w:val="22"/>
          <w:szCs w:val="22"/>
        </w:rPr>
        <w:br w:type="page"/>
      </w:r>
    </w:p>
    <w:tbl>
      <w:tblPr>
        <w:tblpPr w:leftFromText="141" w:rightFromText="141" w:vertAnchor="text" w:tblpXSpec="right" w:tblpY="1"/>
        <w:tblOverlap w:val="never"/>
        <w:tblW w:w="14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82"/>
        <w:gridCol w:w="4101"/>
        <w:gridCol w:w="881"/>
        <w:gridCol w:w="881"/>
        <w:gridCol w:w="7425"/>
        <w:gridCol w:w="36"/>
      </w:tblGrid>
      <w:tr w:rsidR="00602F47" w:rsidRPr="00AC1C54" w14:paraId="2473DA32"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692FDDA5" w14:textId="49D296EE" w:rsidR="00602F47" w:rsidRPr="00AC1C54" w:rsidRDefault="00602F47" w:rsidP="00AC1C54">
            <w:pPr>
              <w:jc w:val="both"/>
              <w:rPr>
                <w:sz w:val="22"/>
                <w:szCs w:val="22"/>
              </w:rPr>
            </w:pPr>
            <w:r w:rsidRPr="00AC1C54">
              <w:rPr>
                <w:sz w:val="22"/>
                <w:szCs w:val="22"/>
              </w:rPr>
              <w:lastRenderedPageBreak/>
              <w:t>Art. 4 ust. 7</w:t>
            </w:r>
          </w:p>
        </w:tc>
        <w:tc>
          <w:tcPr>
            <w:tcW w:w="4101" w:type="dxa"/>
            <w:vMerge w:val="restart"/>
            <w:tcBorders>
              <w:top w:val="single" w:sz="4" w:space="0" w:color="auto"/>
              <w:left w:val="single" w:sz="4" w:space="0" w:color="auto"/>
              <w:right w:val="single" w:sz="4" w:space="0" w:color="auto"/>
            </w:tcBorders>
          </w:tcPr>
          <w:p w14:paraId="7BF3F9B0" w14:textId="598B5AB9" w:rsidR="00602F47" w:rsidRPr="00AC1C54" w:rsidRDefault="00602F47" w:rsidP="00AC1C54">
            <w:pPr>
              <w:jc w:val="both"/>
              <w:rPr>
                <w:sz w:val="22"/>
                <w:szCs w:val="22"/>
              </w:rPr>
            </w:pPr>
            <w:r w:rsidRPr="00AC1C54">
              <w:rPr>
                <w:sz w:val="22"/>
                <w:szCs w:val="22"/>
              </w:rPr>
              <w:t>7. Ust. 1, 3 i 5 nie mają zastosowania w przypadkach, gdy:</w:t>
            </w:r>
          </w:p>
          <w:p w14:paraId="6A56115B" w14:textId="77777777" w:rsidR="00602F47" w:rsidRDefault="00602F47" w:rsidP="00D37962">
            <w:pPr>
              <w:pStyle w:val="Akapitzlist"/>
              <w:numPr>
                <w:ilvl w:val="0"/>
                <w:numId w:val="6"/>
              </w:numPr>
              <w:jc w:val="both"/>
              <w:rPr>
                <w:sz w:val="22"/>
                <w:szCs w:val="22"/>
              </w:rPr>
            </w:pPr>
            <w:r w:rsidRPr="006D71AF">
              <w:rPr>
                <w:sz w:val="22"/>
                <w:szCs w:val="22"/>
              </w:rPr>
              <w:t>infrastruktura techniczna nie jest technicznie odpowiednia do celów wdrożenia VHCN lub urządzeń towarzyszących;</w:t>
            </w:r>
          </w:p>
          <w:p w14:paraId="1D951425" w14:textId="77777777" w:rsidR="00602F47" w:rsidRDefault="00602F47" w:rsidP="00D37962">
            <w:pPr>
              <w:pStyle w:val="Akapitzlist"/>
              <w:numPr>
                <w:ilvl w:val="0"/>
                <w:numId w:val="6"/>
              </w:numPr>
              <w:jc w:val="both"/>
              <w:rPr>
                <w:sz w:val="22"/>
                <w:szCs w:val="22"/>
              </w:rPr>
            </w:pPr>
            <w:r w:rsidRPr="006D71AF">
              <w:rPr>
                <w:sz w:val="22"/>
                <w:szCs w:val="22"/>
              </w:rPr>
              <w:t>obowiązek udostępnienia informacji dotyczących określonych rodzajów istniejącej infrastruktury technicznej na podstawie ust. 1 akapit pierwszy byłby nieproporcjonalny w świetle przeprowadzonej przez państwa członkowskie oceny kosztów i korzyści i konsultacji z zainteresowanymi stronami; lub</w:t>
            </w:r>
          </w:p>
          <w:p w14:paraId="67301BB5" w14:textId="7D9B1ACF" w:rsidR="00602F47" w:rsidRPr="006D71AF" w:rsidRDefault="00602F47" w:rsidP="00D37962">
            <w:pPr>
              <w:pStyle w:val="Akapitzlist"/>
              <w:numPr>
                <w:ilvl w:val="0"/>
                <w:numId w:val="6"/>
              </w:numPr>
              <w:jc w:val="both"/>
              <w:rPr>
                <w:sz w:val="22"/>
                <w:szCs w:val="22"/>
              </w:rPr>
            </w:pPr>
            <w:r w:rsidRPr="006D71AF">
              <w:rPr>
                <w:sz w:val="22"/>
                <w:szCs w:val="22"/>
              </w:rPr>
              <w:t>infrastruktura techniczna nie podlega obowiązkom w zakresie dostępu zgodnie z art. 3 ust. 10.</w:t>
            </w:r>
          </w:p>
          <w:p w14:paraId="1A94845E" w14:textId="77777777" w:rsidR="00602F47" w:rsidRPr="00AC1C54" w:rsidRDefault="00602F47" w:rsidP="00AC1C54">
            <w:pPr>
              <w:jc w:val="both"/>
              <w:rPr>
                <w:sz w:val="22"/>
                <w:szCs w:val="22"/>
              </w:rPr>
            </w:pPr>
            <w:r w:rsidRPr="00AC1C54">
              <w:rPr>
                <w:sz w:val="22"/>
                <w:szCs w:val="22"/>
              </w:rPr>
              <w:t>Uzasadnienie, kryteria i warunki zastosowania każdego takiego wyjątku są publikowane za pośrednictwem pojedynczego punktu informacyjnego i przekazywane Komisji.</w:t>
            </w:r>
          </w:p>
          <w:p w14:paraId="6C56FCFF" w14:textId="26006114" w:rsidR="00602F47" w:rsidRPr="00AC1C54" w:rsidRDefault="00602F47" w:rsidP="00AC1C54">
            <w:pPr>
              <w:tabs>
                <w:tab w:val="left" w:pos="1130"/>
              </w:tabs>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034BEB7" w14:textId="14B82B83" w:rsidR="00602F47" w:rsidRPr="00AC1C54" w:rsidRDefault="00602F47" w:rsidP="00AC1C54">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3A8E3DA8" w14:textId="665C48E4" w:rsidR="00602F47" w:rsidRPr="00AC1C54" w:rsidRDefault="00602F47" w:rsidP="00AC1C54">
            <w:pPr>
              <w:pStyle w:val="Tekstpodstawowy"/>
              <w:jc w:val="left"/>
              <w:rPr>
                <w:sz w:val="22"/>
                <w:szCs w:val="22"/>
              </w:rPr>
            </w:pPr>
            <w:r w:rsidRPr="006D71AF">
              <w:rPr>
                <w:b/>
                <w:bCs/>
                <w:sz w:val="22"/>
                <w:szCs w:val="22"/>
              </w:rPr>
              <w:t>Art. 1 pkt 13</w:t>
            </w:r>
            <w:r w:rsidRPr="00AC1C54">
              <w:rPr>
                <w:sz w:val="22"/>
                <w:szCs w:val="22"/>
              </w:rPr>
              <w:t xml:space="preserve">  (art. 25a</w:t>
            </w:r>
            <w:r>
              <w:rPr>
                <w:sz w:val="22"/>
                <w:szCs w:val="22"/>
              </w:rPr>
              <w:t xml:space="preserve"> ust. 11</w:t>
            </w:r>
            <w:r w:rsidRPr="00AC1C54">
              <w:rPr>
                <w:sz w:val="22"/>
                <w:szCs w:val="22"/>
              </w:rPr>
              <w:t xml:space="preserve"> Megaustawy)</w:t>
            </w:r>
          </w:p>
          <w:p w14:paraId="62856AE3" w14:textId="6B730EEF" w:rsidR="00602F47" w:rsidRPr="00AC1C54" w:rsidRDefault="00602F47" w:rsidP="00AC1C54">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D18CC1F" w14:textId="4F15B60C" w:rsidR="00602F47" w:rsidRPr="00AC1C54" w:rsidRDefault="001128D4" w:rsidP="00AC1C54">
            <w:pPr>
              <w:pStyle w:val="PKTpunkt0"/>
              <w:keepNext/>
              <w:spacing w:line="240" w:lineRule="auto"/>
              <w:rPr>
                <w:rFonts w:ascii="Times New Roman" w:eastAsia="MS Mincho" w:hAnsi="Times New Roman" w:cs="Times New Roman"/>
                <w:sz w:val="22"/>
                <w:szCs w:val="22"/>
              </w:rPr>
            </w:pPr>
            <w:r>
              <w:rPr>
                <w:rFonts w:ascii="Times New Roman" w:eastAsia="MS Mincho" w:hAnsi="Times New Roman" w:cs="Times New Roman"/>
                <w:sz w:val="22"/>
                <w:szCs w:val="22"/>
              </w:rPr>
              <w:t>13)</w:t>
            </w:r>
            <w:r>
              <w:rPr>
                <w:rFonts w:ascii="Times New Roman" w:eastAsia="MS Mincho" w:hAnsi="Times New Roman" w:cs="Times New Roman"/>
                <w:sz w:val="22"/>
                <w:szCs w:val="22"/>
              </w:rPr>
              <w:tab/>
            </w:r>
            <w:r w:rsidR="00602F47" w:rsidRPr="00AC1C54">
              <w:rPr>
                <w:rFonts w:ascii="Times New Roman" w:eastAsia="MS Mincho" w:hAnsi="Times New Roman" w:cs="Times New Roman"/>
                <w:sz w:val="22"/>
                <w:szCs w:val="22"/>
              </w:rPr>
              <w:t>art. 25a otrzymuje brzmienie:</w:t>
            </w:r>
          </w:p>
          <w:p w14:paraId="5E4B7ADA" w14:textId="14C1ED27" w:rsidR="00602F47" w:rsidRPr="00AC1C54" w:rsidRDefault="00602F47" w:rsidP="00387E63">
            <w:pPr>
              <w:pStyle w:val="ZARTzmartartykuempunktem"/>
              <w:spacing w:line="240" w:lineRule="auto"/>
              <w:ind w:firstLine="0"/>
              <w:rPr>
                <w:rFonts w:ascii="Times New Roman" w:hAnsi="Times New Roman" w:cs="Times New Roman"/>
                <w:sz w:val="22"/>
                <w:szCs w:val="22"/>
              </w:rPr>
            </w:pPr>
            <w:r w:rsidRPr="00AC1C54">
              <w:rPr>
                <w:rFonts w:ascii="Times New Roman" w:hAnsi="Times New Roman" w:cs="Times New Roman"/>
                <w:sz w:val="22"/>
                <w:szCs w:val="22"/>
              </w:rPr>
              <w:tab/>
            </w:r>
            <w:r>
              <w:rPr>
                <w:rFonts w:ascii="Times New Roman" w:hAnsi="Times New Roman" w:cs="Times New Roman"/>
                <w:sz w:val="22"/>
                <w:szCs w:val="22"/>
              </w:rPr>
              <w:t>(…)</w:t>
            </w:r>
            <w:r w:rsidRPr="00AC1C54">
              <w:rPr>
                <w:rFonts w:ascii="Times New Roman" w:hAnsi="Times New Roman" w:cs="Times New Roman"/>
                <w:sz w:val="22"/>
                <w:szCs w:val="22"/>
              </w:rPr>
              <w:br/>
            </w:r>
            <w:r w:rsidRPr="00AC1C54">
              <w:rPr>
                <w:rFonts w:ascii="Times New Roman" w:hAnsi="Times New Roman" w:cs="Times New Roman"/>
                <w:sz w:val="22"/>
                <w:szCs w:val="22"/>
              </w:rPr>
              <w:tab/>
              <w:t>11. Obowiązek, o którym mowa w ust. 1, nie dotyczy:</w:t>
            </w:r>
          </w:p>
          <w:p w14:paraId="10B4D756" w14:textId="029A333C" w:rsidR="00602F47" w:rsidRPr="00AC1C54" w:rsidRDefault="00602F47" w:rsidP="00AC1C54">
            <w:pPr>
              <w:pStyle w:val="ZPKTzmpktartykuempunktem"/>
              <w:spacing w:line="240" w:lineRule="auto"/>
              <w:ind w:left="510" w:firstLine="0"/>
              <w:rPr>
                <w:rFonts w:ascii="Times New Roman" w:hAnsi="Times New Roman" w:cs="Times New Roman"/>
                <w:sz w:val="22"/>
                <w:szCs w:val="22"/>
              </w:rPr>
            </w:pPr>
            <w:r w:rsidRPr="00AC1C54">
              <w:rPr>
                <w:rFonts w:ascii="Times New Roman" w:hAnsi="Times New Roman" w:cs="Times New Roman"/>
                <w:sz w:val="22"/>
                <w:szCs w:val="22"/>
              </w:rPr>
              <w:tab/>
              <w:t>1) infrastruktury technicznej w przypadku, o którym mowa w art. 19 ust. 4 pkt 1 lub 3;</w:t>
            </w:r>
          </w:p>
          <w:p w14:paraId="4F67487F" w14:textId="53D6942E" w:rsidR="00602F47" w:rsidRPr="00AC1C54" w:rsidRDefault="00602F47" w:rsidP="00AC1C54">
            <w:pPr>
              <w:pStyle w:val="ZPKTzmpktartykuempunktem"/>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2) informacji dostępnych w innych źródłach informacji.</w:t>
            </w:r>
            <w:bookmarkStart w:id="4" w:name="_Hlk202189005"/>
            <w:r w:rsidRPr="00AC1C54">
              <w:rPr>
                <w:rFonts w:ascii="Times New Roman" w:hAnsi="Times New Roman" w:cs="Times New Roman"/>
                <w:sz w:val="22"/>
                <w:szCs w:val="22"/>
              </w:rPr>
              <w:t>”</w:t>
            </w:r>
            <w:bookmarkEnd w:id="4"/>
            <w:r w:rsidRPr="00AC1C54">
              <w:rPr>
                <w:rFonts w:ascii="Times New Roman" w:hAnsi="Times New Roman" w:cs="Times New Roman"/>
                <w:sz w:val="22"/>
                <w:szCs w:val="22"/>
              </w:rPr>
              <w:t>;</w:t>
            </w:r>
          </w:p>
          <w:p w14:paraId="679D9BEE" w14:textId="3BEE3A12" w:rsidR="00602F47" w:rsidRPr="00AC1C54" w:rsidRDefault="00602F47" w:rsidP="008B36E0">
            <w:pPr>
              <w:jc w:val="both"/>
              <w:rPr>
                <w:sz w:val="22"/>
                <w:szCs w:val="22"/>
              </w:rPr>
            </w:pPr>
          </w:p>
        </w:tc>
      </w:tr>
      <w:tr w:rsidR="00602F47" w:rsidRPr="00AC1C54" w14:paraId="6FDD6C90" w14:textId="77777777" w:rsidTr="00D37962">
        <w:trPr>
          <w:gridAfter w:val="1"/>
          <w:wAfter w:w="36" w:type="dxa"/>
        </w:trPr>
        <w:tc>
          <w:tcPr>
            <w:tcW w:w="882" w:type="dxa"/>
            <w:vMerge/>
            <w:tcBorders>
              <w:left w:val="single" w:sz="4" w:space="0" w:color="auto"/>
              <w:right w:val="single" w:sz="4" w:space="0" w:color="auto"/>
            </w:tcBorders>
          </w:tcPr>
          <w:p w14:paraId="15D4A1C8" w14:textId="77777777" w:rsidR="00602F47" w:rsidRPr="00AC1C54" w:rsidRDefault="00602F47" w:rsidP="00AC1C54">
            <w:pPr>
              <w:jc w:val="both"/>
              <w:rPr>
                <w:sz w:val="22"/>
                <w:szCs w:val="22"/>
              </w:rPr>
            </w:pPr>
          </w:p>
        </w:tc>
        <w:tc>
          <w:tcPr>
            <w:tcW w:w="4101" w:type="dxa"/>
            <w:vMerge/>
            <w:tcBorders>
              <w:top w:val="single" w:sz="4" w:space="0" w:color="auto"/>
              <w:left w:val="single" w:sz="4" w:space="0" w:color="auto"/>
              <w:right w:val="single" w:sz="4" w:space="0" w:color="auto"/>
            </w:tcBorders>
          </w:tcPr>
          <w:p w14:paraId="194F2311" w14:textId="77777777" w:rsidR="00602F47" w:rsidRPr="00AC1C54" w:rsidRDefault="00602F47" w:rsidP="00AC1C54">
            <w:pPr>
              <w:jc w:val="both"/>
              <w:rPr>
                <w:sz w:val="22"/>
                <w:szCs w:val="22"/>
              </w:rPr>
            </w:pPr>
          </w:p>
        </w:tc>
        <w:tc>
          <w:tcPr>
            <w:tcW w:w="881" w:type="dxa"/>
            <w:vMerge w:val="restart"/>
            <w:tcBorders>
              <w:top w:val="single" w:sz="4" w:space="0" w:color="auto"/>
              <w:left w:val="single" w:sz="4" w:space="0" w:color="auto"/>
              <w:right w:val="single" w:sz="4" w:space="0" w:color="auto"/>
            </w:tcBorders>
          </w:tcPr>
          <w:p w14:paraId="0C00F981" w14:textId="77777777" w:rsidR="00602F47" w:rsidRPr="00AC1C54" w:rsidRDefault="00602F47"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58876A3" w14:textId="5AAEE190" w:rsidR="00602F47" w:rsidRPr="00B87448" w:rsidRDefault="00602F47" w:rsidP="0071493E">
            <w:pPr>
              <w:pStyle w:val="Tekstpodstawowy"/>
              <w:jc w:val="left"/>
              <w:rPr>
                <w:b/>
                <w:sz w:val="22"/>
                <w:szCs w:val="22"/>
              </w:rPr>
            </w:pPr>
            <w:r w:rsidRPr="00B87448">
              <w:rPr>
                <w:b/>
                <w:sz w:val="22"/>
                <w:szCs w:val="22"/>
              </w:rPr>
              <w:t>Art. 1 pkt 1</w:t>
            </w:r>
            <w:r w:rsidR="00EA0567">
              <w:rPr>
                <w:b/>
                <w:sz w:val="22"/>
                <w:szCs w:val="22"/>
              </w:rPr>
              <w:t>3</w:t>
            </w:r>
          </w:p>
          <w:p w14:paraId="1C70716E" w14:textId="08112AE9" w:rsidR="00602F47" w:rsidRPr="006D71AF" w:rsidRDefault="00602F47" w:rsidP="0071493E">
            <w:pPr>
              <w:pStyle w:val="Tekstpodstawowy"/>
              <w:jc w:val="left"/>
              <w:rPr>
                <w:b/>
                <w:bCs/>
                <w:sz w:val="22"/>
                <w:szCs w:val="22"/>
              </w:rPr>
            </w:pPr>
            <w:r w:rsidRPr="00AC1C54">
              <w:rPr>
                <w:bCs/>
                <w:sz w:val="22"/>
                <w:szCs w:val="22"/>
              </w:rPr>
              <w:t xml:space="preserve">(art. 25b </w:t>
            </w:r>
            <w:r>
              <w:rPr>
                <w:bCs/>
                <w:sz w:val="22"/>
                <w:szCs w:val="22"/>
              </w:rPr>
              <w:t xml:space="preserve">ust. 4 </w:t>
            </w:r>
            <w:r w:rsidRPr="00AC1C54">
              <w:rPr>
                <w:bCs/>
                <w:sz w:val="22"/>
                <w:szCs w:val="22"/>
              </w:rPr>
              <w:t>Megaustawy)</w:t>
            </w:r>
            <w:r w:rsidRPr="00AC1C54">
              <w:rPr>
                <w:bCs/>
                <w:noProof/>
                <w:sz w:val="22"/>
                <w:szCs w:val="22"/>
              </w:rPr>
              <w:t xml:space="preserve"> </w:t>
            </w:r>
          </w:p>
        </w:tc>
        <w:tc>
          <w:tcPr>
            <w:tcW w:w="7425" w:type="dxa"/>
            <w:tcBorders>
              <w:top w:val="single" w:sz="4" w:space="0" w:color="auto"/>
              <w:left w:val="single" w:sz="4" w:space="0" w:color="auto"/>
              <w:bottom w:val="single" w:sz="4" w:space="0" w:color="auto"/>
              <w:right w:val="single" w:sz="4" w:space="0" w:color="auto"/>
            </w:tcBorders>
          </w:tcPr>
          <w:p w14:paraId="02949112" w14:textId="2DFFD468" w:rsidR="00602F47" w:rsidRPr="00AC1C54" w:rsidRDefault="001128D4" w:rsidP="0071493E">
            <w:pPr>
              <w:pStyle w:val="PKTpunkt0"/>
              <w:spacing w:line="240" w:lineRule="auto"/>
              <w:rPr>
                <w:rFonts w:ascii="Times New Roman" w:hAnsi="Times New Roman" w:cs="Times New Roman"/>
                <w:sz w:val="22"/>
                <w:szCs w:val="22"/>
              </w:rPr>
            </w:pPr>
            <w:r>
              <w:rPr>
                <w:rFonts w:ascii="Times New Roman" w:hAnsi="Times New Roman" w:cs="Times New Roman"/>
                <w:sz w:val="22"/>
                <w:szCs w:val="22"/>
              </w:rPr>
              <w:t>1</w:t>
            </w:r>
            <w:r w:rsidR="00EA0567">
              <w:rPr>
                <w:rFonts w:ascii="Times New Roman" w:hAnsi="Times New Roman" w:cs="Times New Roman"/>
                <w:sz w:val="22"/>
                <w:szCs w:val="22"/>
              </w:rPr>
              <w:t>3</w:t>
            </w:r>
            <w:r>
              <w:rPr>
                <w:rFonts w:ascii="Times New Roman" w:hAnsi="Times New Roman" w:cs="Times New Roman"/>
                <w:sz w:val="22"/>
                <w:szCs w:val="22"/>
              </w:rPr>
              <w:t>)</w:t>
            </w:r>
            <w:r>
              <w:rPr>
                <w:rFonts w:ascii="Times New Roman" w:hAnsi="Times New Roman" w:cs="Times New Roman"/>
                <w:sz w:val="22"/>
                <w:szCs w:val="22"/>
              </w:rPr>
              <w:tab/>
            </w:r>
            <w:r w:rsidR="00602F47" w:rsidRPr="00AC1C54">
              <w:rPr>
                <w:rFonts w:ascii="Times New Roman" w:hAnsi="Times New Roman" w:cs="Times New Roman"/>
                <w:sz w:val="22"/>
                <w:szCs w:val="22"/>
              </w:rPr>
              <w:t>art. 25b otrzymuje brzmienie:</w:t>
            </w:r>
          </w:p>
          <w:p w14:paraId="1B432BBD" w14:textId="246E4C6C" w:rsidR="00602F47" w:rsidRPr="00AC1C54" w:rsidRDefault="00602F47" w:rsidP="008B36E0">
            <w:pPr>
              <w:pStyle w:val="ZARTzmartartykuempunktem"/>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w:t>
            </w:r>
            <w:r>
              <w:rPr>
                <w:rFonts w:ascii="Times New Roman" w:hAnsi="Times New Roman" w:cs="Times New Roman"/>
                <w:sz w:val="22"/>
                <w:szCs w:val="22"/>
              </w:rPr>
              <w:t>(…)</w:t>
            </w:r>
          </w:p>
          <w:p w14:paraId="7AF19FAA" w14:textId="77777777" w:rsidR="00602F47" w:rsidRPr="00AC1C54" w:rsidRDefault="00602F47" w:rsidP="0071493E">
            <w:pPr>
              <w:pStyle w:val="ZUSTzmustartykuempunktem"/>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 xml:space="preserve">4. Obowiązek, o którym mowa w ust. 1, nie ma zastosowania w przypadku </w:t>
            </w:r>
            <w:r w:rsidRPr="00AC1C54">
              <w:rPr>
                <w:rFonts w:ascii="Times New Roman" w:hAnsi="Times New Roman" w:cs="Times New Roman"/>
                <w:sz w:val="22"/>
                <w:szCs w:val="22"/>
              </w:rPr>
              <w:tab/>
              <w:t>gdy:</w:t>
            </w:r>
          </w:p>
          <w:p w14:paraId="22872AD4" w14:textId="77777777" w:rsidR="00602F47" w:rsidRPr="00AC1C54" w:rsidRDefault="00602F47" w:rsidP="0071493E">
            <w:pPr>
              <w:pStyle w:val="ZPKTzmpktartykuempunktem"/>
              <w:spacing w:line="240" w:lineRule="auto"/>
              <w:ind w:left="510" w:firstLine="0"/>
              <w:rPr>
                <w:rFonts w:ascii="Times New Roman" w:hAnsi="Times New Roman" w:cs="Times New Roman"/>
                <w:sz w:val="22"/>
                <w:szCs w:val="22"/>
              </w:rPr>
            </w:pPr>
            <w:r w:rsidRPr="00AC1C54">
              <w:rPr>
                <w:rFonts w:ascii="Times New Roman" w:hAnsi="Times New Roman" w:cs="Times New Roman"/>
                <w:sz w:val="22"/>
                <w:szCs w:val="22"/>
              </w:rPr>
              <w:tab/>
              <w:t>1)</w:t>
            </w:r>
            <w:r w:rsidRPr="00AC1C54">
              <w:rPr>
                <w:rFonts w:ascii="Times New Roman" w:hAnsi="Times New Roman" w:cs="Times New Roman"/>
                <w:sz w:val="22"/>
                <w:szCs w:val="22"/>
              </w:rPr>
              <w:tab/>
              <w:t xml:space="preserve">infrastruktura techniczna nie jest technicznie odpowiednia do </w:t>
            </w:r>
            <w:r w:rsidRPr="00AC1C54">
              <w:rPr>
                <w:rFonts w:ascii="Times New Roman" w:hAnsi="Times New Roman" w:cs="Times New Roman"/>
                <w:sz w:val="22"/>
                <w:szCs w:val="22"/>
              </w:rPr>
              <w:tab/>
              <w:t xml:space="preserve">celów wdrożenia sieci o bardzo dużej przepustowości lub powiązanych </w:t>
            </w:r>
            <w:r w:rsidRPr="00AC1C54">
              <w:rPr>
                <w:rFonts w:ascii="Times New Roman" w:hAnsi="Times New Roman" w:cs="Times New Roman"/>
                <w:sz w:val="22"/>
                <w:szCs w:val="22"/>
              </w:rPr>
              <w:tab/>
              <w:t>zasobów;</w:t>
            </w:r>
          </w:p>
          <w:p w14:paraId="3682DA69" w14:textId="38CFECE2" w:rsidR="00602F47" w:rsidRPr="00AC1C54" w:rsidRDefault="00602F47" w:rsidP="0071493E">
            <w:pPr>
              <w:jc w:val="both"/>
              <w:rPr>
                <w:sz w:val="22"/>
                <w:szCs w:val="22"/>
              </w:rPr>
            </w:pPr>
            <w:r w:rsidRPr="00AC1C54">
              <w:rPr>
                <w:sz w:val="22"/>
                <w:szCs w:val="22"/>
              </w:rPr>
              <w:tab/>
              <w:t>2) koszty umożliwienia dokonania inspekcji przekraczają koszty związane z utrzymaniem i konserwacją infrastruktury technicznej.”</w:t>
            </w:r>
          </w:p>
          <w:p w14:paraId="20BC38D8" w14:textId="77777777" w:rsidR="00602F47" w:rsidRPr="00AC1C54" w:rsidRDefault="00602F47" w:rsidP="00AC1C54">
            <w:pPr>
              <w:pStyle w:val="PKTpunkt0"/>
              <w:keepNext/>
              <w:spacing w:line="240" w:lineRule="auto"/>
              <w:rPr>
                <w:rFonts w:ascii="Times New Roman" w:eastAsia="MS Mincho" w:hAnsi="Times New Roman" w:cs="Times New Roman"/>
                <w:sz w:val="22"/>
                <w:szCs w:val="22"/>
              </w:rPr>
            </w:pPr>
          </w:p>
        </w:tc>
      </w:tr>
      <w:tr w:rsidR="00602F47" w:rsidRPr="00AC1C54" w14:paraId="5D4D3393" w14:textId="77777777" w:rsidTr="00D37962">
        <w:trPr>
          <w:gridAfter w:val="1"/>
          <w:wAfter w:w="36" w:type="dxa"/>
        </w:trPr>
        <w:tc>
          <w:tcPr>
            <w:tcW w:w="882" w:type="dxa"/>
            <w:vMerge/>
            <w:tcBorders>
              <w:left w:val="single" w:sz="4" w:space="0" w:color="auto"/>
              <w:bottom w:val="single" w:sz="4" w:space="0" w:color="auto"/>
              <w:right w:val="single" w:sz="4" w:space="0" w:color="auto"/>
            </w:tcBorders>
          </w:tcPr>
          <w:p w14:paraId="6330C720" w14:textId="77777777" w:rsidR="00602F47" w:rsidRPr="00AC1C54" w:rsidRDefault="00602F47" w:rsidP="00AC1C54">
            <w:pPr>
              <w:jc w:val="both"/>
              <w:rPr>
                <w:sz w:val="22"/>
                <w:szCs w:val="22"/>
              </w:rPr>
            </w:pPr>
          </w:p>
        </w:tc>
        <w:tc>
          <w:tcPr>
            <w:tcW w:w="4101" w:type="dxa"/>
            <w:vMerge/>
            <w:tcBorders>
              <w:left w:val="single" w:sz="4" w:space="0" w:color="auto"/>
              <w:bottom w:val="single" w:sz="4" w:space="0" w:color="auto"/>
              <w:right w:val="single" w:sz="4" w:space="0" w:color="auto"/>
            </w:tcBorders>
          </w:tcPr>
          <w:p w14:paraId="6153EF30" w14:textId="77777777" w:rsidR="00602F47" w:rsidRPr="00AC1C54" w:rsidRDefault="00602F47" w:rsidP="00AC1C54">
            <w:pPr>
              <w:jc w:val="both"/>
              <w:rPr>
                <w:sz w:val="22"/>
                <w:szCs w:val="22"/>
              </w:rPr>
            </w:pPr>
          </w:p>
        </w:tc>
        <w:tc>
          <w:tcPr>
            <w:tcW w:w="881" w:type="dxa"/>
            <w:vMerge/>
            <w:tcBorders>
              <w:left w:val="single" w:sz="4" w:space="0" w:color="auto"/>
              <w:bottom w:val="single" w:sz="4" w:space="0" w:color="auto"/>
              <w:right w:val="single" w:sz="4" w:space="0" w:color="auto"/>
            </w:tcBorders>
          </w:tcPr>
          <w:p w14:paraId="6C0BF919" w14:textId="77777777" w:rsidR="00602F47" w:rsidRPr="00AC1C54" w:rsidRDefault="00602F47"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0E33B61" w14:textId="690469F8" w:rsidR="00602F47" w:rsidRPr="00B87448" w:rsidRDefault="00602F47" w:rsidP="0071493E">
            <w:pPr>
              <w:pStyle w:val="Tekstpodstawowy"/>
              <w:jc w:val="left"/>
              <w:rPr>
                <w:b/>
                <w:sz w:val="22"/>
                <w:szCs w:val="22"/>
              </w:rPr>
            </w:pPr>
            <w:r w:rsidRPr="00B87448">
              <w:rPr>
                <w:b/>
                <w:sz w:val="22"/>
                <w:szCs w:val="22"/>
              </w:rPr>
              <w:t xml:space="preserve">Art. 1 pkt </w:t>
            </w:r>
            <w:r w:rsidR="00EA0567">
              <w:rPr>
                <w:b/>
                <w:sz w:val="22"/>
                <w:szCs w:val="22"/>
              </w:rPr>
              <w:t>19</w:t>
            </w:r>
            <w:r>
              <w:rPr>
                <w:b/>
                <w:sz w:val="22"/>
                <w:szCs w:val="22"/>
              </w:rPr>
              <w:t xml:space="preserve"> lit. b</w:t>
            </w:r>
          </w:p>
          <w:p w14:paraId="22602D2B" w14:textId="0495DDC4" w:rsidR="00602F47" w:rsidRPr="006D71AF" w:rsidRDefault="00602F47" w:rsidP="0071493E">
            <w:pPr>
              <w:pStyle w:val="Tekstpodstawowy"/>
              <w:jc w:val="left"/>
              <w:rPr>
                <w:b/>
                <w:bCs/>
                <w:sz w:val="22"/>
                <w:szCs w:val="22"/>
              </w:rPr>
            </w:pPr>
            <w:r w:rsidRPr="00AC1C54">
              <w:rPr>
                <w:bCs/>
                <w:sz w:val="22"/>
                <w:szCs w:val="22"/>
              </w:rPr>
              <w:t>(art. 2</w:t>
            </w:r>
            <w:r>
              <w:rPr>
                <w:bCs/>
                <w:sz w:val="22"/>
                <w:szCs w:val="22"/>
              </w:rPr>
              <w:t xml:space="preserve">9c ust. 6 </w:t>
            </w:r>
            <w:r w:rsidRPr="00AC1C54">
              <w:rPr>
                <w:bCs/>
                <w:sz w:val="22"/>
                <w:szCs w:val="22"/>
              </w:rPr>
              <w:t>Megaustawy)</w:t>
            </w:r>
            <w:r w:rsidRPr="00AC1C54">
              <w:rPr>
                <w:bCs/>
                <w:noProof/>
                <w:sz w:val="22"/>
                <w:szCs w:val="22"/>
              </w:rPr>
              <w:t xml:space="preserve"> </w:t>
            </w:r>
          </w:p>
        </w:tc>
        <w:tc>
          <w:tcPr>
            <w:tcW w:w="7425" w:type="dxa"/>
            <w:tcBorders>
              <w:top w:val="single" w:sz="4" w:space="0" w:color="auto"/>
              <w:left w:val="single" w:sz="4" w:space="0" w:color="auto"/>
              <w:bottom w:val="single" w:sz="4" w:space="0" w:color="auto"/>
              <w:right w:val="single" w:sz="4" w:space="0" w:color="auto"/>
            </w:tcBorders>
          </w:tcPr>
          <w:p w14:paraId="13CCA057" w14:textId="7ACCCB4D" w:rsidR="00602F47" w:rsidRDefault="00EA0567" w:rsidP="00AC1C54">
            <w:pPr>
              <w:pStyle w:val="PKTpunkt0"/>
              <w:keepNext/>
              <w:spacing w:line="240" w:lineRule="auto"/>
              <w:rPr>
                <w:rFonts w:ascii="Times New Roman" w:eastAsia="MS Mincho" w:hAnsi="Times New Roman" w:cs="Times New Roman"/>
                <w:sz w:val="22"/>
                <w:szCs w:val="22"/>
              </w:rPr>
            </w:pPr>
            <w:r>
              <w:rPr>
                <w:rFonts w:ascii="Times New Roman" w:eastAsia="MS Mincho" w:hAnsi="Times New Roman" w:cs="Times New Roman"/>
                <w:sz w:val="22"/>
                <w:szCs w:val="22"/>
              </w:rPr>
              <w:t>19</w:t>
            </w:r>
            <w:r w:rsidR="00602F47">
              <w:rPr>
                <w:rFonts w:ascii="Times New Roman" w:eastAsia="MS Mincho" w:hAnsi="Times New Roman" w:cs="Times New Roman"/>
                <w:sz w:val="22"/>
                <w:szCs w:val="22"/>
              </w:rPr>
              <w:t>)</w:t>
            </w:r>
            <w:r w:rsidR="00602F47">
              <w:rPr>
                <w:rFonts w:ascii="Times New Roman" w:eastAsia="MS Mincho" w:hAnsi="Times New Roman" w:cs="Times New Roman"/>
                <w:sz w:val="22"/>
                <w:szCs w:val="22"/>
              </w:rPr>
              <w:tab/>
              <w:t>w art. 29c:</w:t>
            </w:r>
          </w:p>
          <w:p w14:paraId="0ACF141F" w14:textId="06ECF3C5" w:rsidR="00602F47" w:rsidRDefault="00602F47" w:rsidP="00AC1C54">
            <w:pPr>
              <w:pStyle w:val="PKTpunkt0"/>
              <w:keepNext/>
              <w:spacing w:line="240" w:lineRule="auto"/>
              <w:rPr>
                <w:rFonts w:ascii="Times New Roman" w:eastAsia="MS Mincho" w:hAnsi="Times New Roman" w:cs="Times New Roman"/>
                <w:sz w:val="22"/>
                <w:szCs w:val="22"/>
              </w:rPr>
            </w:pPr>
            <w:r>
              <w:rPr>
                <w:rFonts w:ascii="Times New Roman" w:eastAsia="MS Mincho" w:hAnsi="Times New Roman" w:cs="Times New Roman"/>
                <w:sz w:val="22"/>
                <w:szCs w:val="22"/>
              </w:rPr>
              <w:tab/>
              <w:t>(…)</w:t>
            </w:r>
          </w:p>
          <w:p w14:paraId="095BF67E" w14:textId="222E3BDE" w:rsidR="00602F47" w:rsidRDefault="00AB108F" w:rsidP="00064ACE">
            <w:pPr>
              <w:pStyle w:val="PKTpunkt0"/>
              <w:keepNext/>
              <w:spacing w:line="240" w:lineRule="auto"/>
              <w:rPr>
                <w:rFonts w:ascii="Times New Roman" w:eastAsia="MS Mincho" w:hAnsi="Times New Roman" w:cs="Times New Roman"/>
                <w:sz w:val="22"/>
                <w:szCs w:val="22"/>
              </w:rPr>
            </w:pPr>
            <w:r>
              <w:rPr>
                <w:rFonts w:ascii="Times New Roman" w:eastAsia="MS Mincho" w:hAnsi="Times New Roman" w:cs="Times New Roman"/>
                <w:sz w:val="22"/>
                <w:szCs w:val="22"/>
              </w:rPr>
              <w:t>b)</w:t>
            </w:r>
            <w:r w:rsidR="00602F47">
              <w:rPr>
                <w:rFonts w:ascii="Times New Roman" w:eastAsia="MS Mincho" w:hAnsi="Times New Roman" w:cs="Times New Roman"/>
                <w:sz w:val="22"/>
                <w:szCs w:val="22"/>
              </w:rPr>
              <w:t>(…)</w:t>
            </w:r>
          </w:p>
          <w:p w14:paraId="5EB1927A" w14:textId="07A6140D" w:rsidR="00602F47" w:rsidRPr="00AC1C54" w:rsidRDefault="00602F47" w:rsidP="00064ACE">
            <w:pPr>
              <w:pStyle w:val="PKTpunkt0"/>
              <w:keepNext/>
              <w:spacing w:line="240" w:lineRule="auto"/>
              <w:ind w:left="1073" w:firstLine="0"/>
              <w:rPr>
                <w:rFonts w:ascii="Times New Roman" w:eastAsia="MS Mincho" w:hAnsi="Times New Roman" w:cs="Times New Roman"/>
                <w:sz w:val="22"/>
                <w:szCs w:val="22"/>
              </w:rPr>
            </w:pPr>
            <w:r w:rsidRPr="0071493E">
              <w:rPr>
                <w:rFonts w:ascii="Times New Roman" w:eastAsia="MS Mincho" w:hAnsi="Times New Roman" w:cs="Times New Roman"/>
                <w:sz w:val="22"/>
                <w:szCs w:val="22"/>
              </w:rPr>
              <w:t>6. Obowiązku, o którym mowa w ust. 1, nie stosuje się do infrastruktury, o której mowa w art. 19 ust. 4 pkt 3. </w:t>
            </w:r>
          </w:p>
        </w:tc>
      </w:tr>
      <w:tr w:rsidR="007F5E16" w:rsidRPr="00AC1C54" w14:paraId="790DD489" w14:textId="77777777" w:rsidTr="008B36E0">
        <w:trPr>
          <w:gridAfter w:val="1"/>
          <w:wAfter w:w="36" w:type="dxa"/>
        </w:trPr>
        <w:tc>
          <w:tcPr>
            <w:tcW w:w="882" w:type="dxa"/>
            <w:vMerge w:val="restart"/>
            <w:tcBorders>
              <w:top w:val="single" w:sz="4" w:space="0" w:color="auto"/>
              <w:left w:val="single" w:sz="4" w:space="0" w:color="auto"/>
              <w:right w:val="single" w:sz="4" w:space="0" w:color="auto"/>
            </w:tcBorders>
          </w:tcPr>
          <w:p w14:paraId="0B8676C0" w14:textId="31EB6FF8" w:rsidR="007F5E16" w:rsidRPr="00AC1C54" w:rsidRDefault="007F5E16" w:rsidP="00AC1C54">
            <w:pPr>
              <w:jc w:val="both"/>
              <w:rPr>
                <w:sz w:val="22"/>
                <w:szCs w:val="22"/>
              </w:rPr>
            </w:pPr>
            <w:r w:rsidRPr="00AC1C54">
              <w:rPr>
                <w:sz w:val="22"/>
                <w:szCs w:val="22"/>
              </w:rPr>
              <w:t>Art. 4 ust. 8</w:t>
            </w:r>
          </w:p>
        </w:tc>
        <w:tc>
          <w:tcPr>
            <w:tcW w:w="4101" w:type="dxa"/>
            <w:vMerge w:val="restart"/>
            <w:tcBorders>
              <w:top w:val="single" w:sz="4" w:space="0" w:color="auto"/>
              <w:left w:val="single" w:sz="4" w:space="0" w:color="auto"/>
              <w:right w:val="single" w:sz="4" w:space="0" w:color="auto"/>
            </w:tcBorders>
          </w:tcPr>
          <w:p w14:paraId="40865B46" w14:textId="302DE2E7" w:rsidR="007F5E16" w:rsidRPr="00AC1C54" w:rsidRDefault="007F5E16" w:rsidP="00AC1C54">
            <w:pPr>
              <w:jc w:val="both"/>
              <w:rPr>
                <w:sz w:val="22"/>
                <w:szCs w:val="22"/>
              </w:rPr>
            </w:pPr>
            <w:r w:rsidRPr="00AC1C54">
              <w:rPr>
                <w:sz w:val="22"/>
                <w:szCs w:val="22"/>
              </w:rPr>
              <w:t>8.</w:t>
            </w:r>
            <w:r>
              <w:rPr>
                <w:sz w:val="22"/>
                <w:szCs w:val="22"/>
              </w:rPr>
              <w:t xml:space="preserve"> </w:t>
            </w:r>
            <w:r w:rsidRPr="00AC1C54">
              <w:rPr>
                <w:sz w:val="22"/>
                <w:szCs w:val="22"/>
              </w:rPr>
              <w:t>Operatorzy, którzy uzyskują dostęp do informacji zgodnie z niniejszym artykułem, muszą zastosować odpowiednie środki, aby zapewnić zachowanie poufności, a także tajemnic operacyjnych i handlowych. W tym celu zachowują poufność informacji i wykorzystują je wyłącznie do celów wdrażania swoich sieci.</w:t>
            </w:r>
          </w:p>
        </w:tc>
        <w:tc>
          <w:tcPr>
            <w:tcW w:w="881" w:type="dxa"/>
            <w:vMerge w:val="restart"/>
            <w:tcBorders>
              <w:top w:val="single" w:sz="4" w:space="0" w:color="auto"/>
              <w:left w:val="single" w:sz="4" w:space="0" w:color="auto"/>
              <w:right w:val="single" w:sz="4" w:space="0" w:color="auto"/>
            </w:tcBorders>
          </w:tcPr>
          <w:p w14:paraId="7D6856C1" w14:textId="66EA5541" w:rsidR="007F5E16" w:rsidRPr="00AC1C54" w:rsidRDefault="007F5E16" w:rsidP="00AC1C54">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2B2B2F35" w14:textId="38FB6FC9" w:rsidR="007F5E16" w:rsidRPr="00AC1C54" w:rsidRDefault="007F5E16" w:rsidP="00AC1C54">
            <w:pPr>
              <w:pStyle w:val="Tekstpodstawowy"/>
              <w:jc w:val="left"/>
              <w:rPr>
                <w:bCs/>
                <w:noProof/>
                <w:sz w:val="22"/>
                <w:szCs w:val="22"/>
              </w:rPr>
            </w:pPr>
            <w:r w:rsidRPr="00B87448">
              <w:rPr>
                <w:b/>
                <w:sz w:val="22"/>
                <w:szCs w:val="22"/>
              </w:rPr>
              <w:t>Art. 1 pkt 13</w:t>
            </w:r>
            <w:r w:rsidRPr="00AC1C54">
              <w:rPr>
                <w:bCs/>
                <w:sz w:val="22"/>
                <w:szCs w:val="22"/>
              </w:rPr>
              <w:t xml:space="preserve"> </w:t>
            </w:r>
            <w:r w:rsidRPr="00AC1C54">
              <w:rPr>
                <w:bCs/>
                <w:noProof/>
                <w:sz w:val="22"/>
                <w:szCs w:val="22"/>
              </w:rPr>
              <w:t>(art. 25a</w:t>
            </w:r>
            <w:r>
              <w:rPr>
                <w:bCs/>
                <w:noProof/>
                <w:sz w:val="22"/>
                <w:szCs w:val="22"/>
              </w:rPr>
              <w:t xml:space="preserve"> ust. 10</w:t>
            </w:r>
            <w:r w:rsidRPr="00AC1C54">
              <w:rPr>
                <w:bCs/>
                <w:noProof/>
                <w:sz w:val="22"/>
                <w:szCs w:val="22"/>
              </w:rPr>
              <w:t xml:space="preserve"> Megaustawy)</w:t>
            </w:r>
          </w:p>
          <w:p w14:paraId="5C52FECF" w14:textId="77777777" w:rsidR="007F5E16" w:rsidRPr="00AC1C54" w:rsidRDefault="007F5E16" w:rsidP="00AC1C54">
            <w:pPr>
              <w:pStyle w:val="Tekstpodstawowy"/>
              <w:jc w:val="left"/>
              <w:rPr>
                <w:bCs/>
                <w:noProof/>
                <w:sz w:val="22"/>
                <w:szCs w:val="22"/>
              </w:rPr>
            </w:pPr>
          </w:p>
          <w:p w14:paraId="26D53183" w14:textId="5E8D8B39" w:rsidR="007F5E16" w:rsidRPr="00AC1C54" w:rsidRDefault="007F5E16" w:rsidP="00AC1C54">
            <w:pPr>
              <w:pStyle w:val="Tekstpodstawowy"/>
              <w:jc w:val="left"/>
              <w:rPr>
                <w:bCs/>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DC1FE4D" w14:textId="77777777" w:rsidR="007F5E16" w:rsidRPr="00AC1C54" w:rsidRDefault="007F5E16" w:rsidP="00AC1C54">
            <w:pPr>
              <w:pStyle w:val="PKTpunkt0"/>
              <w:keepNext/>
              <w:spacing w:line="240" w:lineRule="auto"/>
              <w:rPr>
                <w:rFonts w:ascii="Times New Roman" w:eastAsia="MS Mincho" w:hAnsi="Times New Roman" w:cs="Times New Roman"/>
                <w:sz w:val="22"/>
                <w:szCs w:val="22"/>
              </w:rPr>
            </w:pPr>
            <w:r w:rsidRPr="00AC1C54">
              <w:rPr>
                <w:rFonts w:ascii="Times New Roman" w:eastAsia="MS Mincho" w:hAnsi="Times New Roman" w:cs="Times New Roman"/>
                <w:sz w:val="22"/>
                <w:szCs w:val="22"/>
              </w:rPr>
              <w:t>art. 25a otrzymuje brzmienie:</w:t>
            </w:r>
          </w:p>
          <w:p w14:paraId="660D988F" w14:textId="63CE06D0" w:rsidR="007F5E16" w:rsidRPr="00AC1C54" w:rsidRDefault="007F5E16" w:rsidP="00387E63">
            <w:pPr>
              <w:pStyle w:val="ZARTzmartartykuempunktem"/>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w:t>
            </w:r>
            <w:r>
              <w:rPr>
                <w:rFonts w:ascii="Times New Roman" w:hAnsi="Times New Roman" w:cs="Times New Roman"/>
                <w:sz w:val="22"/>
                <w:szCs w:val="22"/>
              </w:rPr>
              <w:t>(…)</w:t>
            </w:r>
          </w:p>
          <w:p w14:paraId="2374E225" w14:textId="51D15F51" w:rsidR="007F5E16" w:rsidRPr="00AC1C54" w:rsidRDefault="007F5E16" w:rsidP="00387E63">
            <w:pPr>
              <w:pStyle w:val="ZUSTzmustartykuempunktem"/>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10. Informacje, o których mowa w ust. 1, mogą być wykorzystane wyłącznie do celów związanych z uzyskaniem dostępu do infrastruktury technicznej, a operator, któremu zostały one udostępnione, jest obowiązany do podejmowania niezbędnych środków w celu zachowania ich poufności.</w:t>
            </w:r>
            <w:r>
              <w:rPr>
                <w:rFonts w:ascii="Times New Roman" w:hAnsi="Times New Roman" w:cs="Times New Roman"/>
                <w:sz w:val="22"/>
                <w:szCs w:val="22"/>
              </w:rPr>
              <w:t>”</w:t>
            </w:r>
          </w:p>
          <w:p w14:paraId="354A28D9" w14:textId="1986A14D" w:rsidR="007F5E16" w:rsidRPr="00AC1C54" w:rsidRDefault="007F5E16" w:rsidP="00AC1C54">
            <w:pPr>
              <w:jc w:val="both"/>
              <w:rPr>
                <w:sz w:val="22"/>
                <w:szCs w:val="22"/>
              </w:rPr>
            </w:pPr>
          </w:p>
        </w:tc>
      </w:tr>
      <w:tr w:rsidR="007F5E16" w:rsidRPr="00AC1C54" w14:paraId="565EB9C3" w14:textId="77777777" w:rsidTr="008B36E0">
        <w:trPr>
          <w:gridAfter w:val="1"/>
          <w:wAfter w:w="36" w:type="dxa"/>
        </w:trPr>
        <w:tc>
          <w:tcPr>
            <w:tcW w:w="882" w:type="dxa"/>
            <w:vMerge/>
            <w:tcBorders>
              <w:left w:val="single" w:sz="4" w:space="0" w:color="auto"/>
              <w:bottom w:val="single" w:sz="4" w:space="0" w:color="auto"/>
              <w:right w:val="single" w:sz="4" w:space="0" w:color="auto"/>
            </w:tcBorders>
          </w:tcPr>
          <w:p w14:paraId="27E31652" w14:textId="77777777" w:rsidR="007F5E16" w:rsidRPr="00AC1C54" w:rsidRDefault="007F5E16" w:rsidP="00AC1C54">
            <w:pPr>
              <w:jc w:val="both"/>
              <w:rPr>
                <w:sz w:val="22"/>
                <w:szCs w:val="22"/>
              </w:rPr>
            </w:pPr>
          </w:p>
        </w:tc>
        <w:tc>
          <w:tcPr>
            <w:tcW w:w="4101" w:type="dxa"/>
            <w:vMerge/>
            <w:tcBorders>
              <w:left w:val="single" w:sz="4" w:space="0" w:color="auto"/>
              <w:bottom w:val="single" w:sz="4" w:space="0" w:color="auto"/>
              <w:right w:val="single" w:sz="4" w:space="0" w:color="auto"/>
            </w:tcBorders>
          </w:tcPr>
          <w:p w14:paraId="4DDC0BD3" w14:textId="77777777" w:rsidR="007F5E16" w:rsidRPr="00AC1C54" w:rsidRDefault="007F5E16" w:rsidP="00AC1C54">
            <w:pPr>
              <w:jc w:val="both"/>
              <w:rPr>
                <w:sz w:val="22"/>
                <w:szCs w:val="22"/>
              </w:rPr>
            </w:pPr>
          </w:p>
        </w:tc>
        <w:tc>
          <w:tcPr>
            <w:tcW w:w="881" w:type="dxa"/>
            <w:vMerge/>
            <w:tcBorders>
              <w:left w:val="single" w:sz="4" w:space="0" w:color="auto"/>
              <w:bottom w:val="single" w:sz="4" w:space="0" w:color="auto"/>
              <w:right w:val="single" w:sz="4" w:space="0" w:color="auto"/>
            </w:tcBorders>
          </w:tcPr>
          <w:p w14:paraId="0DBE74CC" w14:textId="77777777" w:rsidR="007F5E16" w:rsidRPr="00AC1C54" w:rsidRDefault="007F5E16"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C826228" w14:textId="698554F1" w:rsidR="007F5E16" w:rsidRPr="00B87448" w:rsidRDefault="007F5E16" w:rsidP="007F5E16">
            <w:pPr>
              <w:pStyle w:val="Tekstpodstawowy"/>
              <w:jc w:val="left"/>
              <w:rPr>
                <w:b/>
                <w:noProof/>
                <w:sz w:val="22"/>
                <w:szCs w:val="22"/>
              </w:rPr>
            </w:pPr>
            <w:r w:rsidRPr="00B87448">
              <w:rPr>
                <w:b/>
                <w:noProof/>
                <w:sz w:val="22"/>
                <w:szCs w:val="22"/>
              </w:rPr>
              <w:t>Art. 1 pkt 1</w:t>
            </w:r>
            <w:r w:rsidR="00EA0567">
              <w:rPr>
                <w:b/>
                <w:noProof/>
                <w:sz w:val="22"/>
                <w:szCs w:val="22"/>
              </w:rPr>
              <w:t>8</w:t>
            </w:r>
            <w:r w:rsidRPr="00B87448">
              <w:rPr>
                <w:b/>
                <w:noProof/>
                <w:sz w:val="22"/>
                <w:szCs w:val="22"/>
              </w:rPr>
              <w:t xml:space="preserve"> lit. d</w:t>
            </w:r>
          </w:p>
          <w:p w14:paraId="5E937319" w14:textId="033B9746" w:rsidR="007F5E16" w:rsidRPr="00B87448" w:rsidRDefault="007F5E16" w:rsidP="007F5E16">
            <w:pPr>
              <w:pStyle w:val="Tekstpodstawowy"/>
              <w:jc w:val="left"/>
              <w:rPr>
                <w:b/>
                <w:sz w:val="22"/>
                <w:szCs w:val="22"/>
              </w:rPr>
            </w:pPr>
            <w:r w:rsidRPr="00AC1C54">
              <w:rPr>
                <w:bCs/>
                <w:noProof/>
                <w:sz w:val="22"/>
                <w:szCs w:val="22"/>
              </w:rPr>
              <w:t>(art. 29b ust. ust. 4 Megaustawy)</w:t>
            </w:r>
          </w:p>
        </w:tc>
        <w:tc>
          <w:tcPr>
            <w:tcW w:w="7425" w:type="dxa"/>
            <w:tcBorders>
              <w:top w:val="single" w:sz="4" w:space="0" w:color="auto"/>
              <w:left w:val="single" w:sz="4" w:space="0" w:color="auto"/>
              <w:bottom w:val="single" w:sz="4" w:space="0" w:color="auto"/>
              <w:right w:val="single" w:sz="4" w:space="0" w:color="auto"/>
            </w:tcBorders>
          </w:tcPr>
          <w:p w14:paraId="0A403314" w14:textId="43239431" w:rsidR="007F5E16" w:rsidRPr="00AC1C54" w:rsidRDefault="007F5E16" w:rsidP="007F5E16">
            <w:pPr>
              <w:jc w:val="both"/>
              <w:rPr>
                <w:sz w:val="22"/>
                <w:szCs w:val="22"/>
              </w:rPr>
            </w:pPr>
            <w:r>
              <w:rPr>
                <w:sz w:val="22"/>
                <w:szCs w:val="22"/>
              </w:rPr>
              <w:t>d)</w:t>
            </w:r>
            <w:r>
              <w:rPr>
                <w:sz w:val="22"/>
                <w:szCs w:val="22"/>
              </w:rPr>
              <w:tab/>
            </w:r>
            <w:r w:rsidRPr="00AC1C54">
              <w:rPr>
                <w:sz w:val="22"/>
                <w:szCs w:val="22"/>
              </w:rPr>
              <w:t>ust. 4 otrzymuje brzmienie:</w:t>
            </w:r>
          </w:p>
          <w:p w14:paraId="59B380BD" w14:textId="2DA3FB4F" w:rsidR="007F5E16" w:rsidRPr="00AC1C54" w:rsidRDefault="007F5E16" w:rsidP="007F5E16">
            <w:pPr>
              <w:pStyle w:val="PKTpunkt0"/>
              <w:keepNext/>
              <w:spacing w:line="240" w:lineRule="auto"/>
              <w:rPr>
                <w:rFonts w:ascii="Times New Roman" w:eastAsia="MS Mincho" w:hAnsi="Times New Roman" w:cs="Times New Roman"/>
                <w:sz w:val="22"/>
                <w:szCs w:val="22"/>
              </w:rPr>
            </w:pPr>
            <w:r w:rsidRPr="00AC1C54">
              <w:rPr>
                <w:sz w:val="22"/>
                <w:szCs w:val="22"/>
              </w:rPr>
              <w:tab/>
              <w:t>„4. Informacje udostępnione przez punkt informacyjny do spraw telekomunikacji mogą być wykorzystane wyłącznie zgodnie z ich przeznaczeniem i podlegają obowiązkowi zachowania poufności przez operatorów sieci i podmioty sektora publicznego, którym zostały udostępnione.”,</w:t>
            </w:r>
          </w:p>
        </w:tc>
      </w:tr>
      <w:tr w:rsidR="00931AE9" w:rsidRPr="00AC1C54" w14:paraId="4864BB85" w14:textId="77777777" w:rsidTr="008B36E0">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229F8575" w14:textId="09A2D3CF" w:rsidR="00931AE9" w:rsidRPr="00AC1C54" w:rsidRDefault="00931AE9" w:rsidP="00AC1C54">
            <w:pPr>
              <w:jc w:val="both"/>
              <w:rPr>
                <w:b/>
                <w:bCs/>
                <w:sz w:val="22"/>
                <w:szCs w:val="22"/>
              </w:rPr>
            </w:pPr>
            <w:r w:rsidRPr="00AC1C54">
              <w:rPr>
                <w:b/>
                <w:bCs/>
                <w:sz w:val="22"/>
                <w:szCs w:val="22"/>
              </w:rPr>
              <w:t>Art. 5</w:t>
            </w:r>
          </w:p>
        </w:tc>
        <w:tc>
          <w:tcPr>
            <w:tcW w:w="4101" w:type="dxa"/>
            <w:tcBorders>
              <w:top w:val="single" w:sz="4" w:space="0" w:color="auto"/>
              <w:left w:val="single" w:sz="4" w:space="0" w:color="auto"/>
              <w:bottom w:val="single" w:sz="4" w:space="0" w:color="auto"/>
              <w:right w:val="single" w:sz="4" w:space="0" w:color="auto"/>
            </w:tcBorders>
          </w:tcPr>
          <w:p w14:paraId="5CCF8C61" w14:textId="3B65D82D" w:rsidR="00931AE9" w:rsidRPr="00AC1C54" w:rsidRDefault="00931AE9" w:rsidP="00AC1C54">
            <w:pPr>
              <w:jc w:val="both"/>
              <w:rPr>
                <w:sz w:val="22"/>
                <w:szCs w:val="22"/>
              </w:rPr>
            </w:pPr>
            <w:r w:rsidRPr="00AC1C54">
              <w:rPr>
                <w:b/>
                <w:bCs/>
                <w:sz w:val="22"/>
                <w:szCs w:val="22"/>
              </w:rPr>
              <w:t>Koordynacja robót budowlanych</w:t>
            </w:r>
          </w:p>
        </w:tc>
        <w:tc>
          <w:tcPr>
            <w:tcW w:w="881" w:type="dxa"/>
            <w:tcBorders>
              <w:top w:val="single" w:sz="4" w:space="0" w:color="auto"/>
              <w:left w:val="single" w:sz="4" w:space="0" w:color="auto"/>
              <w:bottom w:val="single" w:sz="4" w:space="0" w:color="auto"/>
              <w:right w:val="single" w:sz="4" w:space="0" w:color="auto"/>
            </w:tcBorders>
          </w:tcPr>
          <w:p w14:paraId="21494BE4" w14:textId="0366B5AD" w:rsidR="00931AE9" w:rsidRPr="00AC1C54" w:rsidRDefault="00931AE9"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3F13DD3" w14:textId="6727F81F" w:rsidR="00931AE9" w:rsidRPr="00AC1C54" w:rsidRDefault="00931AE9" w:rsidP="00AC1C54">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F71B61F" w14:textId="77777777" w:rsidR="00931AE9" w:rsidRPr="00AC1C54" w:rsidRDefault="00931AE9" w:rsidP="00AC1C54">
            <w:pPr>
              <w:jc w:val="both"/>
              <w:rPr>
                <w:sz w:val="22"/>
                <w:szCs w:val="22"/>
              </w:rPr>
            </w:pPr>
          </w:p>
        </w:tc>
      </w:tr>
      <w:tr w:rsidR="009C0DCB" w:rsidRPr="00AC1C54" w14:paraId="139D157A" w14:textId="77777777" w:rsidTr="008B36E0">
        <w:trPr>
          <w:gridAfter w:val="1"/>
          <w:wAfter w:w="36" w:type="dxa"/>
        </w:trPr>
        <w:tc>
          <w:tcPr>
            <w:tcW w:w="882" w:type="dxa"/>
            <w:tcBorders>
              <w:top w:val="single" w:sz="4" w:space="0" w:color="auto"/>
              <w:left w:val="single" w:sz="4" w:space="0" w:color="auto"/>
              <w:right w:val="single" w:sz="4" w:space="0" w:color="auto"/>
            </w:tcBorders>
          </w:tcPr>
          <w:p w14:paraId="5B7ACBAF" w14:textId="7EADBA6D" w:rsidR="00F9603E" w:rsidRPr="00AC1C54" w:rsidRDefault="00F9603E" w:rsidP="00AC1C54">
            <w:pPr>
              <w:jc w:val="both"/>
              <w:rPr>
                <w:sz w:val="22"/>
                <w:szCs w:val="22"/>
              </w:rPr>
            </w:pPr>
            <w:r w:rsidRPr="00AC1C54">
              <w:rPr>
                <w:sz w:val="22"/>
                <w:szCs w:val="22"/>
              </w:rPr>
              <w:lastRenderedPageBreak/>
              <w:t xml:space="preserve">Art. 5 ust. 1 </w:t>
            </w:r>
          </w:p>
        </w:tc>
        <w:tc>
          <w:tcPr>
            <w:tcW w:w="4101" w:type="dxa"/>
            <w:tcBorders>
              <w:top w:val="single" w:sz="4" w:space="0" w:color="auto"/>
              <w:left w:val="single" w:sz="4" w:space="0" w:color="auto"/>
              <w:right w:val="single" w:sz="4" w:space="0" w:color="auto"/>
            </w:tcBorders>
          </w:tcPr>
          <w:p w14:paraId="10E4E7C5" w14:textId="419F7447" w:rsidR="00F9603E" w:rsidRPr="00AC1C54" w:rsidRDefault="00F9603E" w:rsidP="00AC1C54">
            <w:pPr>
              <w:jc w:val="both"/>
              <w:rPr>
                <w:sz w:val="22"/>
                <w:szCs w:val="22"/>
              </w:rPr>
            </w:pPr>
            <w:r w:rsidRPr="00AC1C54">
              <w:rPr>
                <w:sz w:val="22"/>
                <w:szCs w:val="22"/>
              </w:rPr>
              <w:t>1.</w:t>
            </w:r>
            <w:r w:rsidR="006D71AF">
              <w:rPr>
                <w:sz w:val="22"/>
                <w:szCs w:val="22"/>
              </w:rPr>
              <w:t xml:space="preserve"> </w:t>
            </w:r>
            <w:r w:rsidRPr="00AC1C54">
              <w:rPr>
                <w:sz w:val="22"/>
                <w:szCs w:val="22"/>
              </w:rPr>
              <w:t>Podmioty sektora publicznego będące właścicielami infrastruktury technicznej lub kontrolujące taką infrastrukturę oraz operatorzy sieci mają prawo do negocjowania z operatorami umów dotyczących koordynacji robót budowlanych, w tym podziału kosztów, w celu wdrażania elementów VHCN lub urządzeń towarzyszących.</w:t>
            </w:r>
          </w:p>
        </w:tc>
        <w:tc>
          <w:tcPr>
            <w:tcW w:w="881" w:type="dxa"/>
            <w:tcBorders>
              <w:top w:val="single" w:sz="4" w:space="0" w:color="auto"/>
              <w:left w:val="single" w:sz="4" w:space="0" w:color="auto"/>
              <w:right w:val="single" w:sz="4" w:space="0" w:color="auto"/>
            </w:tcBorders>
          </w:tcPr>
          <w:p w14:paraId="389C3953" w14:textId="7469FFA2" w:rsidR="00F9603E" w:rsidRPr="00AC1C54" w:rsidRDefault="00F9603E" w:rsidP="00AC1C54">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5C4FE6F0" w14:textId="3B85D33A" w:rsidR="00F9603E" w:rsidRPr="00AC1C54" w:rsidRDefault="00F9603E" w:rsidP="00AC1C54">
            <w:pPr>
              <w:pStyle w:val="Tekstpodstawowy"/>
              <w:jc w:val="left"/>
              <w:rPr>
                <w:sz w:val="22"/>
                <w:szCs w:val="22"/>
              </w:rPr>
            </w:pPr>
            <w:r w:rsidRPr="00B87448">
              <w:rPr>
                <w:b/>
                <w:bCs/>
                <w:sz w:val="22"/>
                <w:szCs w:val="22"/>
              </w:rPr>
              <w:t xml:space="preserve">Art. 1 pkt </w:t>
            </w:r>
            <w:r w:rsidR="00303668">
              <w:rPr>
                <w:b/>
                <w:bCs/>
                <w:sz w:val="22"/>
                <w:szCs w:val="22"/>
              </w:rPr>
              <w:t>2</w:t>
            </w:r>
            <w:r w:rsidR="00EA0567">
              <w:rPr>
                <w:b/>
                <w:bCs/>
                <w:sz w:val="22"/>
                <w:szCs w:val="22"/>
              </w:rPr>
              <w:t>8</w:t>
            </w:r>
            <w:r w:rsidR="00427AAD" w:rsidRPr="00B87448">
              <w:rPr>
                <w:b/>
                <w:bCs/>
                <w:sz w:val="22"/>
                <w:szCs w:val="22"/>
              </w:rPr>
              <w:t xml:space="preserve"> </w:t>
            </w:r>
            <w:r w:rsidRPr="00B87448">
              <w:rPr>
                <w:b/>
                <w:bCs/>
                <w:sz w:val="22"/>
                <w:szCs w:val="22"/>
              </w:rPr>
              <w:t xml:space="preserve">lit. </w:t>
            </w:r>
            <w:r w:rsidR="00E57CF4">
              <w:rPr>
                <w:b/>
                <w:bCs/>
                <w:sz w:val="22"/>
                <w:szCs w:val="22"/>
              </w:rPr>
              <w:t>a</w:t>
            </w:r>
            <w:r w:rsidRPr="00AC1C54">
              <w:rPr>
                <w:sz w:val="22"/>
                <w:szCs w:val="22"/>
              </w:rPr>
              <w:t xml:space="preserve"> (art. 36a ust. 1 Megaustawy)</w:t>
            </w:r>
          </w:p>
        </w:tc>
        <w:tc>
          <w:tcPr>
            <w:tcW w:w="7425" w:type="dxa"/>
            <w:tcBorders>
              <w:top w:val="single" w:sz="4" w:space="0" w:color="auto"/>
              <w:left w:val="single" w:sz="4" w:space="0" w:color="auto"/>
              <w:bottom w:val="single" w:sz="4" w:space="0" w:color="auto"/>
              <w:right w:val="single" w:sz="4" w:space="0" w:color="auto"/>
            </w:tcBorders>
          </w:tcPr>
          <w:p w14:paraId="2D858FA2" w14:textId="77777777" w:rsidR="00E57CF4" w:rsidRPr="00AC1C54" w:rsidRDefault="00E57CF4" w:rsidP="00E57CF4">
            <w:pPr>
              <w:jc w:val="both"/>
              <w:rPr>
                <w:sz w:val="22"/>
                <w:szCs w:val="22"/>
              </w:rPr>
            </w:pPr>
            <w:r w:rsidRPr="00AC1C54">
              <w:rPr>
                <w:sz w:val="22"/>
                <w:szCs w:val="22"/>
              </w:rPr>
              <w:t>a)</w:t>
            </w:r>
            <w:r w:rsidRPr="00AC1C54">
              <w:rPr>
                <w:sz w:val="22"/>
                <w:szCs w:val="22"/>
              </w:rPr>
              <w:tab/>
              <w:t>ust. 1 otrzymuje brzmienie:</w:t>
            </w:r>
          </w:p>
          <w:p w14:paraId="75F3ED48" w14:textId="0B274B35" w:rsidR="00E57CF4" w:rsidRDefault="00E57CF4" w:rsidP="00846A7B">
            <w:pPr>
              <w:jc w:val="both"/>
              <w:rPr>
                <w:sz w:val="22"/>
                <w:szCs w:val="22"/>
              </w:rPr>
            </w:pPr>
            <w:r w:rsidRPr="00AC1C54">
              <w:rPr>
                <w:sz w:val="22"/>
                <w:szCs w:val="22"/>
              </w:rPr>
              <w:tab/>
              <w:t>„1. Operator może zwrócić się do operatora sieci lub podmiotu sektora publicznego realizującego bezpośrednio lub pośrednio, w szczególności przez podwykonawców, roboty budowlane dotyczące infrastruktury technicznej, finansowanej w całości lub w części ze środków publicznych, z wnioskiem o koordynację robót budowlanych.”,</w:t>
            </w:r>
          </w:p>
          <w:p w14:paraId="4F1C8166" w14:textId="394AB1CB" w:rsidR="00F9603E" w:rsidRPr="00AC1C54" w:rsidRDefault="00F9603E" w:rsidP="00E57CF4">
            <w:pPr>
              <w:jc w:val="both"/>
              <w:rPr>
                <w:sz w:val="22"/>
                <w:szCs w:val="22"/>
              </w:rPr>
            </w:pPr>
          </w:p>
        </w:tc>
      </w:tr>
      <w:tr w:rsidR="009C0DCB" w:rsidRPr="00AC1C54" w14:paraId="3D948B9A" w14:textId="77777777" w:rsidTr="00731456">
        <w:tc>
          <w:tcPr>
            <w:tcW w:w="882" w:type="dxa"/>
            <w:vMerge w:val="restart"/>
            <w:tcBorders>
              <w:top w:val="single" w:sz="4" w:space="0" w:color="auto"/>
              <w:left w:val="single" w:sz="4" w:space="0" w:color="auto"/>
              <w:right w:val="single" w:sz="4" w:space="0" w:color="auto"/>
            </w:tcBorders>
          </w:tcPr>
          <w:p w14:paraId="465E490B" w14:textId="5AA16AA2" w:rsidR="0016559B" w:rsidRPr="00AC1C54" w:rsidRDefault="0016559B" w:rsidP="00AC1C54">
            <w:pPr>
              <w:jc w:val="both"/>
              <w:rPr>
                <w:sz w:val="22"/>
                <w:szCs w:val="22"/>
              </w:rPr>
            </w:pPr>
            <w:r w:rsidRPr="00AC1C54">
              <w:rPr>
                <w:sz w:val="22"/>
                <w:szCs w:val="22"/>
              </w:rPr>
              <w:t>Art. 5 ust. 2</w:t>
            </w:r>
          </w:p>
        </w:tc>
        <w:tc>
          <w:tcPr>
            <w:tcW w:w="4101" w:type="dxa"/>
            <w:vMerge w:val="restart"/>
            <w:tcBorders>
              <w:top w:val="single" w:sz="4" w:space="0" w:color="auto"/>
              <w:left w:val="single" w:sz="4" w:space="0" w:color="auto"/>
              <w:right w:val="single" w:sz="4" w:space="0" w:color="auto"/>
            </w:tcBorders>
          </w:tcPr>
          <w:p w14:paraId="7EF8138A" w14:textId="066AD5EA" w:rsidR="0016559B" w:rsidRPr="00AC1C54" w:rsidRDefault="0016559B" w:rsidP="00AC1C54">
            <w:pPr>
              <w:jc w:val="both"/>
              <w:rPr>
                <w:sz w:val="22"/>
                <w:szCs w:val="22"/>
              </w:rPr>
            </w:pPr>
            <w:r w:rsidRPr="00AC1C54">
              <w:rPr>
                <w:sz w:val="22"/>
                <w:szCs w:val="22"/>
              </w:rPr>
              <w:t>2.</w:t>
            </w:r>
            <w:r w:rsidR="006D71AF">
              <w:rPr>
                <w:sz w:val="22"/>
                <w:szCs w:val="22"/>
              </w:rPr>
              <w:t xml:space="preserve"> </w:t>
            </w:r>
            <w:r w:rsidRPr="00AC1C54">
              <w:rPr>
                <w:sz w:val="22"/>
                <w:szCs w:val="22"/>
              </w:rPr>
              <w:t>Przy wykonywaniu bezpośrednio lub pośrednio robót budowlanych finansowanych w całości lub w części ze środków publicznych lub planowaniu takich robót podmioty sektora publicznego będące właścicielami infrastruktury technicznej lub kontrolujące taką infrastrukturę oraz operatorzy sieci rozpatrują pozytywnie każdy uzasadniony pisemny wniosek o koordynację tych robót budowlanych na przejrzystych i niedyskryminujących warunkach, złożony przez operatorów w celu wdrożenia elementów VHCN lub urządzeń towarzyszących. Państwa członkowskie mogą określić szczegółowe wymogi dotyczące administracyjnych aspektów tego wniosku.</w:t>
            </w:r>
          </w:p>
          <w:p w14:paraId="0E12854E" w14:textId="77777777" w:rsidR="0016559B" w:rsidRPr="00AC1C54" w:rsidRDefault="0016559B" w:rsidP="00AC1C54">
            <w:pPr>
              <w:jc w:val="both"/>
              <w:rPr>
                <w:sz w:val="22"/>
                <w:szCs w:val="22"/>
              </w:rPr>
            </w:pPr>
          </w:p>
          <w:p w14:paraId="7790B1A9" w14:textId="77777777" w:rsidR="0016559B" w:rsidRPr="00AC1C54" w:rsidRDefault="0016559B" w:rsidP="00AC1C54">
            <w:pPr>
              <w:jc w:val="both"/>
              <w:rPr>
                <w:sz w:val="22"/>
                <w:szCs w:val="22"/>
              </w:rPr>
            </w:pPr>
            <w:r w:rsidRPr="00AC1C54">
              <w:rPr>
                <w:sz w:val="22"/>
                <w:szCs w:val="22"/>
              </w:rPr>
              <w:t>Wnioski o koordynację robót budowlanych są rozpatrywane pozytywnie, o ile spełnione są wszystkie następujące warunki:</w:t>
            </w:r>
          </w:p>
          <w:p w14:paraId="04FCA6AC" w14:textId="77777777" w:rsidR="0016559B" w:rsidRPr="00AC1C54" w:rsidRDefault="0016559B" w:rsidP="00AC1C54">
            <w:pPr>
              <w:pStyle w:val="Akapitzlist"/>
              <w:numPr>
                <w:ilvl w:val="0"/>
                <w:numId w:val="17"/>
              </w:numPr>
              <w:jc w:val="both"/>
              <w:rPr>
                <w:sz w:val="22"/>
                <w:szCs w:val="22"/>
              </w:rPr>
            </w:pPr>
            <w:r w:rsidRPr="00AC1C54">
              <w:rPr>
                <w:sz w:val="22"/>
                <w:szCs w:val="22"/>
              </w:rPr>
              <w:t xml:space="preserve">koordynacja robót budowlanych nie spowoduje dodatkowych kosztów niemożliwych do odzyskania, w tym wynikających z dodatkowych opóźnień, dla operatora sieci lub podmiotu sektora publicznego będącego właścicielem infrastruktury technicznej lub kontrolującego taką infrastrukturę, który pierwotnie planował te roboty budowlane, bez uszczerbku dla </w:t>
            </w:r>
            <w:r w:rsidRPr="00AC1C54">
              <w:rPr>
                <w:sz w:val="22"/>
                <w:szCs w:val="22"/>
              </w:rPr>
              <w:lastRenderedPageBreak/>
              <w:t>możliwości uzgodnienia przez zainteresowane strony podziału kosztów;</w:t>
            </w:r>
          </w:p>
          <w:p w14:paraId="6B92B4C7" w14:textId="77777777" w:rsidR="0016559B" w:rsidRPr="00AC1C54" w:rsidRDefault="0016559B" w:rsidP="00AC1C54">
            <w:pPr>
              <w:pStyle w:val="Akapitzlist"/>
              <w:numPr>
                <w:ilvl w:val="0"/>
                <w:numId w:val="17"/>
              </w:numPr>
              <w:jc w:val="both"/>
              <w:rPr>
                <w:sz w:val="22"/>
                <w:szCs w:val="22"/>
              </w:rPr>
            </w:pPr>
            <w:r w:rsidRPr="00AC1C54">
              <w:rPr>
                <w:sz w:val="22"/>
                <w:szCs w:val="22"/>
              </w:rPr>
              <w:t>operator sieci lub podmiot sektora publicznego będący właścicielem infrastruktury technicznej lub kontrolujący taką infrastrukturę, który pierwotnie planował te roboty budowlane, zachowuje kontrolę nad koordynacją tych robót;</w:t>
            </w:r>
          </w:p>
          <w:p w14:paraId="1A739356" w14:textId="45701071" w:rsidR="0016559B" w:rsidRPr="00AC1C54" w:rsidRDefault="0016559B" w:rsidP="00AC1C54">
            <w:pPr>
              <w:pStyle w:val="Akapitzlist"/>
              <w:numPr>
                <w:ilvl w:val="0"/>
                <w:numId w:val="17"/>
              </w:numPr>
              <w:jc w:val="both"/>
              <w:rPr>
                <w:sz w:val="22"/>
                <w:szCs w:val="22"/>
              </w:rPr>
            </w:pPr>
            <w:r w:rsidRPr="00AC1C54">
              <w:rPr>
                <w:sz w:val="22"/>
                <w:szCs w:val="22"/>
              </w:rPr>
              <w:t>wniosek złożony zostaje tak szybko, jak to możliwe, a w przypadku konieczności uzyskania zezwolenia na roboty budowlane – co najmniej jeden miesiąc przed przedłożeniem ostatecznego projektu organom do spraw wydawania zezwoleń.</w:t>
            </w:r>
          </w:p>
          <w:p w14:paraId="2A24F879" w14:textId="239C7CE5" w:rsidR="0016559B" w:rsidRPr="00AC1C54" w:rsidRDefault="0016559B" w:rsidP="00AC1C54">
            <w:pPr>
              <w:jc w:val="both"/>
              <w:rPr>
                <w:sz w:val="22"/>
                <w:szCs w:val="22"/>
              </w:rPr>
            </w:pPr>
          </w:p>
        </w:tc>
        <w:tc>
          <w:tcPr>
            <w:tcW w:w="881" w:type="dxa"/>
            <w:vMerge w:val="restart"/>
            <w:tcBorders>
              <w:top w:val="single" w:sz="4" w:space="0" w:color="auto"/>
              <w:left w:val="single" w:sz="4" w:space="0" w:color="auto"/>
              <w:right w:val="single" w:sz="4" w:space="0" w:color="auto"/>
            </w:tcBorders>
          </w:tcPr>
          <w:p w14:paraId="675D0CC0" w14:textId="022CC9CC" w:rsidR="0016559B" w:rsidRPr="00AC1C54" w:rsidRDefault="0016559B" w:rsidP="00AC1C54">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225AB4AB" w14:textId="49BB7F2B" w:rsidR="0016559B" w:rsidRPr="00B87448" w:rsidRDefault="0016559B" w:rsidP="00AC1C54">
            <w:pPr>
              <w:pStyle w:val="Tekstpodstawowy"/>
              <w:jc w:val="left"/>
              <w:rPr>
                <w:b/>
                <w:bCs/>
                <w:sz w:val="22"/>
                <w:szCs w:val="22"/>
              </w:rPr>
            </w:pPr>
            <w:r w:rsidRPr="00B87448">
              <w:rPr>
                <w:b/>
                <w:bCs/>
                <w:sz w:val="22"/>
                <w:szCs w:val="22"/>
              </w:rPr>
              <w:t xml:space="preserve">Art. 1 pkt </w:t>
            </w:r>
            <w:r w:rsidR="00303668">
              <w:rPr>
                <w:b/>
                <w:bCs/>
                <w:sz w:val="22"/>
                <w:szCs w:val="22"/>
              </w:rPr>
              <w:t>2</w:t>
            </w:r>
            <w:r w:rsidR="00EA0567">
              <w:rPr>
                <w:b/>
                <w:bCs/>
                <w:sz w:val="22"/>
                <w:szCs w:val="22"/>
              </w:rPr>
              <w:t>8</w:t>
            </w:r>
            <w:r w:rsidR="00FE4A56" w:rsidRPr="00B87448">
              <w:rPr>
                <w:b/>
                <w:bCs/>
                <w:sz w:val="22"/>
                <w:szCs w:val="22"/>
              </w:rPr>
              <w:t xml:space="preserve"> </w:t>
            </w:r>
            <w:r w:rsidRPr="00B87448">
              <w:rPr>
                <w:b/>
                <w:bCs/>
                <w:sz w:val="22"/>
                <w:szCs w:val="22"/>
              </w:rPr>
              <w:t xml:space="preserve">lit. </w:t>
            </w:r>
            <w:r w:rsidR="00EB58B8">
              <w:rPr>
                <w:b/>
                <w:bCs/>
                <w:sz w:val="22"/>
                <w:szCs w:val="22"/>
              </w:rPr>
              <w:t>b</w:t>
            </w:r>
            <w:r w:rsidR="00EB58B8" w:rsidRPr="00B87448">
              <w:rPr>
                <w:b/>
                <w:bCs/>
                <w:sz w:val="22"/>
                <w:szCs w:val="22"/>
              </w:rPr>
              <w:t xml:space="preserve"> </w:t>
            </w:r>
          </w:p>
          <w:p w14:paraId="0DBF015F" w14:textId="5DAEC86D" w:rsidR="0016559B" w:rsidRPr="00AC1C54" w:rsidRDefault="0016559B" w:rsidP="00AC1C54">
            <w:pPr>
              <w:pStyle w:val="Tekstpodstawowy"/>
              <w:jc w:val="left"/>
              <w:rPr>
                <w:sz w:val="22"/>
                <w:szCs w:val="22"/>
              </w:rPr>
            </w:pPr>
            <w:r w:rsidRPr="00AC1C54">
              <w:rPr>
                <w:sz w:val="22"/>
                <w:szCs w:val="22"/>
              </w:rPr>
              <w:t>(art. 36a ust. 1</w:t>
            </w:r>
            <w:r w:rsidR="00E57CF4">
              <w:rPr>
                <w:sz w:val="22"/>
                <w:szCs w:val="22"/>
              </w:rPr>
              <w:t>a</w:t>
            </w:r>
            <w:r w:rsidRPr="00AC1C54">
              <w:rPr>
                <w:sz w:val="22"/>
                <w:szCs w:val="22"/>
              </w:rPr>
              <w:t xml:space="preserve"> Megaustawy)</w:t>
            </w:r>
          </w:p>
          <w:p w14:paraId="77BF16EF" w14:textId="58203152" w:rsidR="0016559B" w:rsidRPr="00AC1C54" w:rsidRDefault="0016559B" w:rsidP="00AC1C54">
            <w:pPr>
              <w:pStyle w:val="Tekstpodstawowy"/>
              <w:jc w:val="left"/>
              <w:rPr>
                <w:sz w:val="22"/>
                <w:szCs w:val="22"/>
              </w:rPr>
            </w:pPr>
          </w:p>
        </w:tc>
        <w:tc>
          <w:tcPr>
            <w:tcW w:w="7461" w:type="dxa"/>
            <w:gridSpan w:val="2"/>
            <w:tcBorders>
              <w:top w:val="single" w:sz="4" w:space="0" w:color="auto"/>
              <w:left w:val="single" w:sz="4" w:space="0" w:color="auto"/>
              <w:bottom w:val="single" w:sz="4" w:space="0" w:color="auto"/>
              <w:right w:val="single" w:sz="4" w:space="0" w:color="auto"/>
            </w:tcBorders>
          </w:tcPr>
          <w:p w14:paraId="0CBB7ABA" w14:textId="33028B6C" w:rsidR="00E57CF4" w:rsidRPr="00AC1C54" w:rsidRDefault="00E57CF4" w:rsidP="00E57CF4">
            <w:pPr>
              <w:jc w:val="both"/>
              <w:rPr>
                <w:sz w:val="22"/>
                <w:szCs w:val="22"/>
              </w:rPr>
            </w:pPr>
            <w:r w:rsidRPr="00AC1C54">
              <w:rPr>
                <w:sz w:val="22"/>
                <w:szCs w:val="22"/>
              </w:rPr>
              <w:t>b)</w:t>
            </w:r>
            <w:r w:rsidRPr="00AC1C54">
              <w:rPr>
                <w:sz w:val="22"/>
                <w:szCs w:val="22"/>
              </w:rPr>
              <w:tab/>
              <w:t xml:space="preserve">po ust. 1 dodaje się ust. 1a w brzmieniu: </w:t>
            </w:r>
          </w:p>
          <w:p w14:paraId="0F5FEF2A" w14:textId="6703EFAC" w:rsidR="00E57CF4" w:rsidRPr="00AC1C54" w:rsidRDefault="00E57CF4" w:rsidP="00E57CF4">
            <w:pPr>
              <w:jc w:val="both"/>
              <w:rPr>
                <w:sz w:val="22"/>
                <w:szCs w:val="22"/>
              </w:rPr>
            </w:pPr>
            <w:r w:rsidRPr="00AC1C54">
              <w:rPr>
                <w:sz w:val="22"/>
                <w:szCs w:val="22"/>
              </w:rPr>
              <w:tab/>
              <w:t>„1a. Operator może zwrócić się do operatora sieci lub podmiotu sektora publicznego z wnioskiem o koordynację robót budowlanych, w celu realizacji sieci o bardzo dużej przepustowości wraz z powiązanymi zasobami, również w przypadku gdy roboty są realizowane przez operatora sieci lub podmiot sektora publicznego, a roboty te finansowane są ze środków innych niż wskazane w ust. 1”,</w:t>
            </w:r>
          </w:p>
          <w:p w14:paraId="78DFD252" w14:textId="567841F4" w:rsidR="0016559B" w:rsidRPr="00AC1C54" w:rsidRDefault="0016559B" w:rsidP="00AC1C54">
            <w:pPr>
              <w:jc w:val="both"/>
              <w:rPr>
                <w:sz w:val="22"/>
                <w:szCs w:val="22"/>
              </w:rPr>
            </w:pPr>
          </w:p>
        </w:tc>
      </w:tr>
      <w:tr w:rsidR="001C7CDB" w:rsidRPr="00AC1C54" w14:paraId="4BEECEFC" w14:textId="77777777" w:rsidTr="00731456">
        <w:tc>
          <w:tcPr>
            <w:tcW w:w="882" w:type="dxa"/>
            <w:vMerge/>
          </w:tcPr>
          <w:p w14:paraId="58A84457" w14:textId="77777777" w:rsidR="0016559B" w:rsidRPr="00AC1C54" w:rsidRDefault="0016559B" w:rsidP="00AC1C54">
            <w:pPr>
              <w:jc w:val="both"/>
              <w:rPr>
                <w:sz w:val="22"/>
                <w:szCs w:val="22"/>
              </w:rPr>
            </w:pPr>
          </w:p>
        </w:tc>
        <w:tc>
          <w:tcPr>
            <w:tcW w:w="4101" w:type="dxa"/>
            <w:vMerge/>
          </w:tcPr>
          <w:p w14:paraId="4A52A664" w14:textId="77777777" w:rsidR="0016559B" w:rsidRPr="00AC1C54" w:rsidRDefault="0016559B" w:rsidP="00AC1C54">
            <w:pPr>
              <w:jc w:val="both"/>
              <w:rPr>
                <w:sz w:val="22"/>
                <w:szCs w:val="22"/>
              </w:rPr>
            </w:pPr>
          </w:p>
        </w:tc>
        <w:tc>
          <w:tcPr>
            <w:tcW w:w="881" w:type="dxa"/>
            <w:vMerge/>
          </w:tcPr>
          <w:p w14:paraId="5FC63852" w14:textId="77777777" w:rsidR="0016559B" w:rsidRPr="00AC1C54" w:rsidRDefault="0016559B"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26B9481" w14:textId="4E6111C0" w:rsidR="0016559B" w:rsidRPr="00AC1C54" w:rsidRDefault="0016559B" w:rsidP="00AC1C54">
            <w:pPr>
              <w:pStyle w:val="Tekstpodstawowy"/>
              <w:jc w:val="left"/>
              <w:rPr>
                <w:sz w:val="22"/>
                <w:szCs w:val="22"/>
              </w:rPr>
            </w:pPr>
            <w:r w:rsidRPr="00B87448">
              <w:rPr>
                <w:b/>
                <w:bCs/>
                <w:sz w:val="22"/>
                <w:szCs w:val="22"/>
              </w:rPr>
              <w:t xml:space="preserve">Art. 1 pkt </w:t>
            </w:r>
            <w:r w:rsidR="00303668">
              <w:rPr>
                <w:b/>
                <w:bCs/>
                <w:sz w:val="22"/>
                <w:szCs w:val="22"/>
              </w:rPr>
              <w:t>2</w:t>
            </w:r>
            <w:r w:rsidR="00EA0567">
              <w:rPr>
                <w:b/>
                <w:bCs/>
                <w:sz w:val="22"/>
                <w:szCs w:val="22"/>
              </w:rPr>
              <w:t>8</w:t>
            </w:r>
            <w:r w:rsidR="00E45D8E" w:rsidRPr="00B87448">
              <w:rPr>
                <w:b/>
                <w:bCs/>
                <w:sz w:val="22"/>
                <w:szCs w:val="22"/>
              </w:rPr>
              <w:t xml:space="preserve"> </w:t>
            </w:r>
            <w:r w:rsidRPr="00B87448">
              <w:rPr>
                <w:b/>
                <w:bCs/>
                <w:sz w:val="22"/>
                <w:szCs w:val="22"/>
              </w:rPr>
              <w:t>lit. d</w:t>
            </w:r>
            <w:r w:rsidRPr="00AC1C54">
              <w:rPr>
                <w:sz w:val="22"/>
                <w:szCs w:val="22"/>
              </w:rPr>
              <w:t xml:space="preserve"> (art. 36a ust. 3 Megaustawy)</w:t>
            </w:r>
            <w:r w:rsidRPr="00AC1C54">
              <w:rPr>
                <w:sz w:val="22"/>
                <w:szCs w:val="22"/>
              </w:rPr>
              <w:tab/>
            </w:r>
          </w:p>
        </w:tc>
        <w:tc>
          <w:tcPr>
            <w:tcW w:w="7461" w:type="dxa"/>
            <w:gridSpan w:val="2"/>
            <w:tcBorders>
              <w:top w:val="single" w:sz="4" w:space="0" w:color="auto"/>
              <w:left w:val="single" w:sz="4" w:space="0" w:color="auto"/>
              <w:bottom w:val="single" w:sz="4" w:space="0" w:color="auto"/>
              <w:right w:val="single" w:sz="4" w:space="0" w:color="auto"/>
            </w:tcBorders>
          </w:tcPr>
          <w:p w14:paraId="770CECBB" w14:textId="7A385AF1" w:rsidR="0016559B" w:rsidRPr="00AC1C54" w:rsidRDefault="0016559B" w:rsidP="00AC1C54">
            <w:pPr>
              <w:jc w:val="both"/>
              <w:rPr>
                <w:sz w:val="22"/>
                <w:szCs w:val="22"/>
              </w:rPr>
            </w:pPr>
            <w:r w:rsidRPr="00AC1C54">
              <w:rPr>
                <w:sz w:val="22"/>
                <w:szCs w:val="22"/>
              </w:rPr>
              <w:t>d)</w:t>
            </w:r>
            <w:r w:rsidRPr="00AC1C54">
              <w:rPr>
                <w:sz w:val="22"/>
                <w:szCs w:val="22"/>
              </w:rPr>
              <w:tab/>
              <w:t>w ust. 3:</w:t>
            </w:r>
          </w:p>
          <w:p w14:paraId="45E2BBC4" w14:textId="54966DBD" w:rsidR="0016559B" w:rsidRPr="00AC1C54" w:rsidRDefault="002F66E0" w:rsidP="00AC1C54">
            <w:pPr>
              <w:jc w:val="both"/>
              <w:rPr>
                <w:sz w:val="22"/>
                <w:szCs w:val="22"/>
              </w:rPr>
            </w:pPr>
            <w:r w:rsidRPr="00AC1C54">
              <w:rPr>
                <w:sz w:val="22"/>
                <w:szCs w:val="22"/>
              </w:rPr>
              <w:tab/>
            </w:r>
            <w:r w:rsidR="0022060B">
              <w:rPr>
                <w:sz w:val="22"/>
                <w:szCs w:val="22"/>
              </w:rPr>
              <w:sym w:font="Symbol" w:char="F02D"/>
            </w:r>
            <w:r w:rsidR="0016559B" w:rsidRPr="00AC1C54">
              <w:rPr>
                <w:sz w:val="22"/>
                <w:szCs w:val="22"/>
              </w:rPr>
              <w:t xml:space="preserve"> wprowadzenie do wyliczenia otrzymuje brzmienie:</w:t>
            </w:r>
          </w:p>
          <w:p w14:paraId="264A3588" w14:textId="234C9E35" w:rsidR="0016559B" w:rsidRPr="00AC1C54" w:rsidRDefault="002F66E0" w:rsidP="00AC1C54">
            <w:pPr>
              <w:jc w:val="both"/>
              <w:rPr>
                <w:sz w:val="22"/>
                <w:szCs w:val="22"/>
              </w:rPr>
            </w:pPr>
            <w:r w:rsidRPr="00AC1C54">
              <w:rPr>
                <w:sz w:val="22"/>
                <w:szCs w:val="22"/>
              </w:rPr>
              <w:tab/>
            </w:r>
            <w:r w:rsidR="0016559B" w:rsidRPr="00AC1C54">
              <w:rPr>
                <w:sz w:val="22"/>
                <w:szCs w:val="22"/>
              </w:rPr>
              <w:t>„Operator sieci lub podmiot sektora publicznego uwzględnia wniosek o koordynację robót budowlanych, o którym mowa w ust. 1, jeżeli:”,</w:t>
            </w:r>
          </w:p>
          <w:p w14:paraId="07F46865" w14:textId="1196A467" w:rsidR="0016559B" w:rsidRPr="00AC1C54" w:rsidRDefault="002F66E0" w:rsidP="00AC1C54">
            <w:pPr>
              <w:jc w:val="both"/>
              <w:rPr>
                <w:sz w:val="22"/>
                <w:szCs w:val="22"/>
              </w:rPr>
            </w:pPr>
            <w:r w:rsidRPr="00AC1C54">
              <w:rPr>
                <w:sz w:val="22"/>
                <w:szCs w:val="22"/>
              </w:rPr>
              <w:tab/>
            </w:r>
            <w:r w:rsidR="0016559B" w:rsidRPr="00AC1C54">
              <w:rPr>
                <w:sz w:val="22"/>
                <w:szCs w:val="22"/>
              </w:rPr>
              <w:t>-</w:t>
            </w:r>
            <w:r w:rsidRPr="00AC1C54">
              <w:rPr>
                <w:sz w:val="22"/>
                <w:szCs w:val="22"/>
              </w:rPr>
              <w:t xml:space="preserve"> </w:t>
            </w:r>
            <w:r w:rsidR="0016559B" w:rsidRPr="00AC1C54">
              <w:rPr>
                <w:sz w:val="22"/>
                <w:szCs w:val="22"/>
              </w:rPr>
              <w:t>w pkt 1 wyrazy „szybkiej sieci telekomunikacyjnej” zastępuje się wyrazami „sieć o bardzo dużej przepustowości wraz z powiązanymi zasobami lub powiązanych zasobów;”,</w:t>
            </w:r>
          </w:p>
          <w:p w14:paraId="20230572" w14:textId="29FCC234" w:rsidR="00926933" w:rsidRPr="00AC1C54" w:rsidRDefault="002F66E0" w:rsidP="00AC1C54">
            <w:pPr>
              <w:pStyle w:val="TIRtiret"/>
              <w:spacing w:line="240" w:lineRule="auto"/>
              <w:ind w:left="506"/>
              <w:rPr>
                <w:rFonts w:ascii="Times New Roman" w:hAnsi="Times New Roman" w:cs="Times New Roman"/>
                <w:sz w:val="22"/>
                <w:szCs w:val="22"/>
              </w:rPr>
            </w:pPr>
            <w:r w:rsidRPr="00AC1C54">
              <w:rPr>
                <w:rFonts w:ascii="Times New Roman" w:hAnsi="Times New Roman" w:cs="Times New Roman"/>
                <w:sz w:val="22"/>
                <w:szCs w:val="22"/>
              </w:rPr>
              <w:tab/>
            </w:r>
            <w:r w:rsidRPr="00AC1C54">
              <w:rPr>
                <w:rFonts w:ascii="Times New Roman" w:hAnsi="Times New Roman" w:cs="Times New Roman"/>
                <w:sz w:val="22"/>
                <w:szCs w:val="22"/>
              </w:rPr>
              <w:tab/>
            </w:r>
            <w:r w:rsidR="0022060B">
              <w:rPr>
                <w:rFonts w:ascii="Times New Roman" w:hAnsi="Times New Roman" w:cs="Times New Roman"/>
                <w:sz w:val="22"/>
                <w:szCs w:val="22"/>
              </w:rPr>
              <w:sym w:font="Symbol" w:char="F02D"/>
            </w:r>
            <w:r w:rsidRPr="00AC1C54">
              <w:rPr>
                <w:rFonts w:ascii="Times New Roman" w:hAnsi="Times New Roman" w:cs="Times New Roman"/>
                <w:sz w:val="22"/>
                <w:szCs w:val="22"/>
              </w:rPr>
              <w:t xml:space="preserve"> </w:t>
            </w:r>
            <w:r w:rsidR="00926933" w:rsidRPr="00AC1C54">
              <w:rPr>
                <w:rFonts w:ascii="Times New Roman" w:hAnsi="Times New Roman" w:cs="Times New Roman"/>
                <w:sz w:val="22"/>
                <w:szCs w:val="22"/>
              </w:rPr>
              <w:t>pkt 3 otrzymuje brzmienie:</w:t>
            </w:r>
          </w:p>
          <w:p w14:paraId="7A949FE1" w14:textId="44FC525D" w:rsidR="00926933" w:rsidRPr="00AC1C54" w:rsidRDefault="002F66E0" w:rsidP="00AC1C54">
            <w:pPr>
              <w:pStyle w:val="ZTIRPKTzmpkttiret"/>
              <w:spacing w:line="240" w:lineRule="auto"/>
              <w:ind w:left="563" w:firstLine="0"/>
              <w:rPr>
                <w:rFonts w:ascii="Times New Roman" w:hAnsi="Times New Roman" w:cs="Times New Roman"/>
                <w:sz w:val="22"/>
                <w:szCs w:val="22"/>
              </w:rPr>
            </w:pPr>
            <w:r w:rsidRPr="00AC1C54">
              <w:rPr>
                <w:rFonts w:ascii="Times New Roman" w:hAnsi="Times New Roman" w:cs="Times New Roman"/>
                <w:sz w:val="22"/>
                <w:szCs w:val="22"/>
              </w:rPr>
              <w:tab/>
            </w:r>
            <w:r w:rsidR="00926933" w:rsidRPr="00AC1C54">
              <w:rPr>
                <w:rFonts w:ascii="Times New Roman" w:hAnsi="Times New Roman" w:cs="Times New Roman"/>
                <w:sz w:val="22"/>
                <w:szCs w:val="22"/>
              </w:rPr>
              <w:t>„3)</w:t>
            </w:r>
            <w:r w:rsidRPr="00AC1C54">
              <w:rPr>
                <w:rFonts w:ascii="Times New Roman" w:hAnsi="Times New Roman" w:cs="Times New Roman"/>
                <w:sz w:val="22"/>
                <w:szCs w:val="22"/>
              </w:rPr>
              <w:t xml:space="preserve"> </w:t>
            </w:r>
            <w:r w:rsidR="00926933" w:rsidRPr="00AC1C54">
              <w:rPr>
                <w:rFonts w:ascii="Times New Roman" w:hAnsi="Times New Roman" w:cs="Times New Roman"/>
                <w:sz w:val="22"/>
                <w:szCs w:val="22"/>
              </w:rPr>
              <w:t>zapewnienie koordynacji robót budowlanych nie spowoduje opóźnienia uniemożliwiającego zakończenie inwestycji realizowanej przez operatora sieci lub podmiot sektora publicznego w terminie określonym w umowie o dofinansowaniu lub umowie w sprawie zamówienia publicznego operator sieci lub podmiot sektora publicznego zachowuje kontrolę nad koordynacją tych robót;”,</w:t>
            </w:r>
          </w:p>
          <w:p w14:paraId="5BA20050" w14:textId="60B316DC" w:rsidR="0016559B" w:rsidRPr="00AC1C54" w:rsidRDefault="002F66E0" w:rsidP="00AC1C54">
            <w:pPr>
              <w:jc w:val="both"/>
              <w:rPr>
                <w:sz w:val="22"/>
                <w:szCs w:val="22"/>
              </w:rPr>
            </w:pPr>
            <w:r w:rsidRPr="00AC1C54">
              <w:rPr>
                <w:sz w:val="22"/>
                <w:szCs w:val="22"/>
              </w:rPr>
              <w:tab/>
            </w:r>
            <w:r w:rsidR="0022060B">
              <w:rPr>
                <w:sz w:val="22"/>
                <w:szCs w:val="22"/>
              </w:rPr>
              <w:sym w:font="Symbol" w:char="F02D"/>
            </w:r>
            <w:r w:rsidRPr="00AC1C54">
              <w:rPr>
                <w:sz w:val="22"/>
                <w:szCs w:val="22"/>
              </w:rPr>
              <w:t xml:space="preserve"> </w:t>
            </w:r>
            <w:r w:rsidR="0016559B" w:rsidRPr="00AC1C54">
              <w:rPr>
                <w:sz w:val="22"/>
                <w:szCs w:val="22"/>
              </w:rPr>
              <w:t xml:space="preserve">w pkt 5 wprowadzenie do wyliczenia otrzymuje brzmienie: </w:t>
            </w:r>
          </w:p>
          <w:p w14:paraId="70F2DB18" w14:textId="6AC3BB2B" w:rsidR="0016559B" w:rsidRPr="00AC1C54" w:rsidRDefault="002F66E0" w:rsidP="00AC1C54">
            <w:pPr>
              <w:jc w:val="both"/>
              <w:rPr>
                <w:sz w:val="22"/>
                <w:szCs w:val="22"/>
              </w:rPr>
            </w:pPr>
            <w:r w:rsidRPr="00AC1C54">
              <w:rPr>
                <w:sz w:val="22"/>
                <w:szCs w:val="22"/>
              </w:rPr>
              <w:tab/>
            </w:r>
            <w:r w:rsidR="0016559B" w:rsidRPr="00AC1C54">
              <w:rPr>
                <w:sz w:val="22"/>
                <w:szCs w:val="22"/>
              </w:rPr>
              <w:t>„został złożony bez zbędnej zwłoki, a w przypadku konieczności uzyskania zezwolenia na roboty budowlane:”,</w:t>
            </w:r>
          </w:p>
          <w:p w14:paraId="365BE8AA" w14:textId="243D2EF9" w:rsidR="0016559B" w:rsidRPr="00AC1C54" w:rsidRDefault="002F66E0" w:rsidP="00AC1C54">
            <w:pPr>
              <w:jc w:val="both"/>
              <w:rPr>
                <w:sz w:val="22"/>
                <w:szCs w:val="22"/>
              </w:rPr>
            </w:pPr>
            <w:r w:rsidRPr="00AC1C54">
              <w:rPr>
                <w:sz w:val="22"/>
                <w:szCs w:val="22"/>
              </w:rPr>
              <w:tab/>
            </w:r>
            <w:r w:rsidR="0022060B">
              <w:rPr>
                <w:sz w:val="22"/>
                <w:szCs w:val="22"/>
              </w:rPr>
              <w:sym w:font="Symbol" w:char="F02D"/>
            </w:r>
            <w:r w:rsidRPr="00AC1C54">
              <w:rPr>
                <w:sz w:val="22"/>
                <w:szCs w:val="22"/>
              </w:rPr>
              <w:t xml:space="preserve"> </w:t>
            </w:r>
            <w:r w:rsidR="0016559B" w:rsidRPr="00AC1C54">
              <w:rPr>
                <w:sz w:val="22"/>
                <w:szCs w:val="22"/>
              </w:rPr>
              <w:t>w pkt 6 wyrazy „przedsiębiorca telekomunikacyjny” zastępuje się wyrazem „operator”,</w:t>
            </w:r>
          </w:p>
          <w:p w14:paraId="042CF63A" w14:textId="2FCC2659" w:rsidR="0016559B" w:rsidRPr="00AC1C54" w:rsidRDefault="0016559B" w:rsidP="00AC1C54">
            <w:pPr>
              <w:jc w:val="both"/>
              <w:rPr>
                <w:sz w:val="22"/>
                <w:szCs w:val="22"/>
              </w:rPr>
            </w:pPr>
          </w:p>
        </w:tc>
      </w:tr>
      <w:tr w:rsidR="00002F1C" w:rsidRPr="00AC1C54" w14:paraId="1303595E" w14:textId="77777777" w:rsidTr="00731456">
        <w:tc>
          <w:tcPr>
            <w:tcW w:w="882" w:type="dxa"/>
            <w:vMerge/>
          </w:tcPr>
          <w:p w14:paraId="5242E29C" w14:textId="77777777" w:rsidR="00002F1C" w:rsidRPr="00AC1C54" w:rsidRDefault="00002F1C" w:rsidP="00AC1C54">
            <w:pPr>
              <w:jc w:val="both"/>
              <w:rPr>
                <w:sz w:val="22"/>
                <w:szCs w:val="22"/>
              </w:rPr>
            </w:pPr>
          </w:p>
        </w:tc>
        <w:tc>
          <w:tcPr>
            <w:tcW w:w="4101" w:type="dxa"/>
            <w:vMerge/>
          </w:tcPr>
          <w:p w14:paraId="6AFC631F" w14:textId="77777777" w:rsidR="00002F1C" w:rsidRPr="00AC1C54" w:rsidRDefault="00002F1C" w:rsidP="00AC1C54">
            <w:pPr>
              <w:jc w:val="both"/>
              <w:rPr>
                <w:sz w:val="22"/>
                <w:szCs w:val="22"/>
              </w:rPr>
            </w:pPr>
          </w:p>
        </w:tc>
        <w:tc>
          <w:tcPr>
            <w:tcW w:w="881" w:type="dxa"/>
            <w:vMerge/>
          </w:tcPr>
          <w:p w14:paraId="6F737E0A" w14:textId="77777777" w:rsidR="00002F1C" w:rsidRPr="00AC1C54" w:rsidRDefault="00002F1C"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CB7477C" w14:textId="357BED31" w:rsidR="00002F1C" w:rsidRPr="00B87448" w:rsidRDefault="00002F1C" w:rsidP="00AC1C54">
            <w:pPr>
              <w:pStyle w:val="Tekstpodstawowy"/>
              <w:jc w:val="left"/>
              <w:rPr>
                <w:b/>
                <w:bCs/>
                <w:sz w:val="22"/>
                <w:szCs w:val="22"/>
              </w:rPr>
            </w:pPr>
            <w:r w:rsidRPr="00B87448">
              <w:rPr>
                <w:b/>
                <w:bCs/>
                <w:sz w:val="22"/>
                <w:szCs w:val="22"/>
              </w:rPr>
              <w:t xml:space="preserve">Art. 1 pkt </w:t>
            </w:r>
            <w:r w:rsidR="00EA0567">
              <w:rPr>
                <w:b/>
                <w:bCs/>
                <w:sz w:val="22"/>
                <w:szCs w:val="22"/>
              </w:rPr>
              <w:t>29</w:t>
            </w:r>
            <w:r w:rsidRPr="00B87448">
              <w:rPr>
                <w:b/>
                <w:bCs/>
                <w:sz w:val="22"/>
                <w:szCs w:val="22"/>
              </w:rPr>
              <w:t xml:space="preserve"> lit. a i b</w:t>
            </w:r>
            <w:r w:rsidRPr="00AC1C54">
              <w:rPr>
                <w:sz w:val="22"/>
                <w:szCs w:val="22"/>
              </w:rPr>
              <w:t xml:space="preserve"> (art. </w:t>
            </w:r>
            <w:r w:rsidRPr="00AC1C54">
              <w:rPr>
                <w:sz w:val="22"/>
                <w:szCs w:val="22"/>
              </w:rPr>
              <w:lastRenderedPageBreak/>
              <w:t xml:space="preserve">36b </w:t>
            </w:r>
            <w:r w:rsidR="0096315A">
              <w:rPr>
                <w:sz w:val="22"/>
                <w:szCs w:val="22"/>
              </w:rPr>
              <w:t xml:space="preserve"> ust. 2 pkt 7 i ust. 4 </w:t>
            </w:r>
            <w:r w:rsidRPr="00AC1C54">
              <w:rPr>
                <w:sz w:val="22"/>
                <w:szCs w:val="22"/>
              </w:rPr>
              <w:t>Megaustawy)</w:t>
            </w:r>
          </w:p>
        </w:tc>
        <w:tc>
          <w:tcPr>
            <w:tcW w:w="7461" w:type="dxa"/>
            <w:gridSpan w:val="2"/>
            <w:tcBorders>
              <w:top w:val="single" w:sz="4" w:space="0" w:color="auto"/>
              <w:left w:val="single" w:sz="4" w:space="0" w:color="auto"/>
              <w:bottom w:val="single" w:sz="4" w:space="0" w:color="auto"/>
              <w:right w:val="single" w:sz="4" w:space="0" w:color="auto"/>
            </w:tcBorders>
          </w:tcPr>
          <w:p w14:paraId="68A30DA6" w14:textId="3C131121" w:rsidR="00002F1C" w:rsidRPr="00AC1C54" w:rsidRDefault="00EA0567" w:rsidP="00002F1C">
            <w:pPr>
              <w:jc w:val="both"/>
              <w:rPr>
                <w:sz w:val="22"/>
                <w:szCs w:val="22"/>
              </w:rPr>
            </w:pPr>
            <w:r>
              <w:rPr>
                <w:sz w:val="22"/>
                <w:szCs w:val="22"/>
              </w:rPr>
              <w:lastRenderedPageBreak/>
              <w:t>29</w:t>
            </w:r>
            <w:r w:rsidR="00002F1C" w:rsidRPr="00AC1C54">
              <w:rPr>
                <w:sz w:val="22"/>
                <w:szCs w:val="22"/>
              </w:rPr>
              <w:t>)</w:t>
            </w:r>
            <w:r w:rsidR="00002F1C" w:rsidRPr="00AC1C54">
              <w:rPr>
                <w:sz w:val="22"/>
                <w:szCs w:val="22"/>
              </w:rPr>
              <w:tab/>
              <w:t>w art. 36b:</w:t>
            </w:r>
          </w:p>
          <w:p w14:paraId="524F7F22" w14:textId="77777777" w:rsidR="00002F1C" w:rsidRPr="00AC1C54" w:rsidRDefault="00002F1C" w:rsidP="00002F1C">
            <w:pPr>
              <w:jc w:val="both"/>
              <w:rPr>
                <w:sz w:val="22"/>
                <w:szCs w:val="22"/>
              </w:rPr>
            </w:pPr>
            <w:r w:rsidRPr="00AC1C54">
              <w:rPr>
                <w:sz w:val="22"/>
                <w:szCs w:val="22"/>
              </w:rPr>
              <w:t>a)</w:t>
            </w:r>
            <w:r w:rsidRPr="00AC1C54">
              <w:rPr>
                <w:sz w:val="22"/>
                <w:szCs w:val="22"/>
              </w:rPr>
              <w:tab/>
              <w:t>w ust. 2 pkt 7 otrzymuje brzmienie:</w:t>
            </w:r>
          </w:p>
          <w:p w14:paraId="4ECD0F6C" w14:textId="4FC9E3D0" w:rsidR="00002F1C" w:rsidRPr="00AC1C54" w:rsidRDefault="00002F1C" w:rsidP="00002F1C">
            <w:pPr>
              <w:jc w:val="both"/>
              <w:rPr>
                <w:sz w:val="22"/>
                <w:szCs w:val="22"/>
              </w:rPr>
            </w:pPr>
            <w:r w:rsidRPr="00AC1C54">
              <w:rPr>
                <w:sz w:val="22"/>
                <w:szCs w:val="22"/>
              </w:rPr>
              <w:lastRenderedPageBreak/>
              <w:tab/>
              <w:t>„7) pokrycia i zabezpieczenia dodatkowych kosztów ponoszonych przez operatora sieci lub podmiot sektora publicznego, gdzie na podstawie przejrzystych i niedyskryminujących warunków, w szczególności określone są:</w:t>
            </w:r>
          </w:p>
          <w:p w14:paraId="2BD5746F" w14:textId="77777777" w:rsidR="00002F1C" w:rsidRPr="00AC1C54" w:rsidRDefault="00002F1C" w:rsidP="00002F1C">
            <w:pPr>
              <w:jc w:val="both"/>
              <w:rPr>
                <w:sz w:val="22"/>
                <w:szCs w:val="22"/>
              </w:rPr>
            </w:pPr>
            <w:r w:rsidRPr="00AC1C54">
              <w:rPr>
                <w:sz w:val="22"/>
                <w:szCs w:val="22"/>
              </w:rPr>
              <w:tab/>
              <w:t>a) zakres dodatkowych kosztów podlegających podziałowi,</w:t>
            </w:r>
          </w:p>
          <w:p w14:paraId="36E083C4" w14:textId="77777777" w:rsidR="00002F1C" w:rsidRPr="00AC1C54" w:rsidRDefault="00002F1C" w:rsidP="00002F1C">
            <w:pPr>
              <w:jc w:val="both"/>
              <w:rPr>
                <w:sz w:val="22"/>
                <w:szCs w:val="22"/>
              </w:rPr>
            </w:pPr>
            <w:r w:rsidRPr="00AC1C54">
              <w:rPr>
                <w:sz w:val="22"/>
                <w:szCs w:val="22"/>
              </w:rPr>
              <w:tab/>
              <w:t>b) zasady podziału tych kosztów,</w:t>
            </w:r>
          </w:p>
          <w:p w14:paraId="5E2BCDF1" w14:textId="7CFD232A" w:rsidR="00002F1C" w:rsidRPr="00AC1C54" w:rsidRDefault="00002F1C" w:rsidP="00002F1C">
            <w:pPr>
              <w:jc w:val="both"/>
              <w:rPr>
                <w:sz w:val="22"/>
                <w:szCs w:val="22"/>
              </w:rPr>
            </w:pPr>
            <w:r w:rsidRPr="00AC1C54">
              <w:rPr>
                <w:sz w:val="22"/>
                <w:szCs w:val="22"/>
              </w:rPr>
              <w:tab/>
              <w:t>c) terminy i sposób uregulowania należności związanych z podziałem kosztów.”,</w:t>
            </w:r>
          </w:p>
          <w:p w14:paraId="5E3E31A4" w14:textId="459094A0" w:rsidR="00002F1C" w:rsidRPr="00AC1C54" w:rsidRDefault="00002F1C" w:rsidP="00AC1C54">
            <w:pPr>
              <w:jc w:val="both"/>
              <w:rPr>
                <w:sz w:val="22"/>
                <w:szCs w:val="22"/>
              </w:rPr>
            </w:pPr>
            <w:r w:rsidRPr="00AC1C54">
              <w:rPr>
                <w:sz w:val="22"/>
                <w:szCs w:val="22"/>
              </w:rPr>
              <w:t>b)</w:t>
            </w:r>
            <w:r w:rsidRPr="00AC1C54">
              <w:rPr>
                <w:sz w:val="22"/>
                <w:szCs w:val="22"/>
              </w:rPr>
              <w:tab/>
              <w:t>w ust. 4 po wyrazach „operatora sieci” dodaje się wyrazy „lub podmiot sektora publicznego”;</w:t>
            </w:r>
          </w:p>
        </w:tc>
      </w:tr>
      <w:tr w:rsidR="00931AE9" w:rsidRPr="00AC1C54" w14:paraId="24DE72A9" w14:textId="77777777" w:rsidTr="008B36E0">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C4DAF02" w14:textId="4D638473" w:rsidR="00931AE9" w:rsidRPr="00AC1C54" w:rsidRDefault="00931AE9" w:rsidP="00AC1C54">
            <w:pPr>
              <w:jc w:val="both"/>
              <w:rPr>
                <w:sz w:val="22"/>
                <w:szCs w:val="22"/>
              </w:rPr>
            </w:pPr>
            <w:r w:rsidRPr="00AC1C54">
              <w:rPr>
                <w:sz w:val="22"/>
                <w:szCs w:val="22"/>
              </w:rPr>
              <w:lastRenderedPageBreak/>
              <w:t>Art. 5 ust. 3</w:t>
            </w:r>
          </w:p>
        </w:tc>
        <w:tc>
          <w:tcPr>
            <w:tcW w:w="4101" w:type="dxa"/>
            <w:tcBorders>
              <w:top w:val="single" w:sz="4" w:space="0" w:color="auto"/>
              <w:left w:val="single" w:sz="4" w:space="0" w:color="auto"/>
              <w:bottom w:val="single" w:sz="4" w:space="0" w:color="auto"/>
              <w:right w:val="single" w:sz="4" w:space="0" w:color="auto"/>
            </w:tcBorders>
          </w:tcPr>
          <w:p w14:paraId="1B3F905C" w14:textId="59CB4E2D" w:rsidR="00931AE9" w:rsidRPr="00AC1C54" w:rsidRDefault="00931AE9" w:rsidP="00AC1C54">
            <w:pPr>
              <w:jc w:val="both"/>
              <w:rPr>
                <w:sz w:val="22"/>
                <w:szCs w:val="22"/>
              </w:rPr>
            </w:pPr>
            <w:r w:rsidRPr="00AC1C54">
              <w:rPr>
                <w:sz w:val="22"/>
                <w:szCs w:val="22"/>
              </w:rPr>
              <w:t>3. Państwa członkowskie mogą postanowić, że w przypadku gdy wnioski o koordynację robót budowlanych są składane przez przedsiębiorstwo, które dostarcza publiczne sieci łączności elektronicznej lub jest upoważnione do dostarczania takich sieci, do przedsiębiorstwa będącego własnością podmiotów sektora publicznego lub przez nie kontrolowanego i dostarczającego publiczne sieci łączności elektronicznej lub upoważnionego do dostarczania takich sieci, takie wnioski mogą zostać uznane za nieuzasadnione, w sytuacji gdy roboty budowlane przyczyniają się do wdrożenia VHCN, pod warunkiem że takie VHCN znajdują się na obszarach wiejskich lub oddalonych, są własnością podmiotów sektora publicznego lub są przez nie kontrolowane oraz są eksploatowane wyłącznie na rynku hurtowym.</w:t>
            </w:r>
          </w:p>
        </w:tc>
        <w:tc>
          <w:tcPr>
            <w:tcW w:w="881" w:type="dxa"/>
            <w:tcBorders>
              <w:top w:val="single" w:sz="4" w:space="0" w:color="auto"/>
              <w:left w:val="single" w:sz="4" w:space="0" w:color="auto"/>
              <w:bottom w:val="single" w:sz="4" w:space="0" w:color="auto"/>
              <w:right w:val="single" w:sz="4" w:space="0" w:color="auto"/>
            </w:tcBorders>
          </w:tcPr>
          <w:p w14:paraId="7091C879" w14:textId="2133686B" w:rsidR="00931AE9" w:rsidRPr="00AC1C54" w:rsidRDefault="00931AE9" w:rsidP="00AC1C54">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23C4CCDC" w14:textId="2325F94B" w:rsidR="00931AE9" w:rsidRPr="00AC1C54" w:rsidRDefault="00931AE9" w:rsidP="00AC1C54">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7C1E798" w14:textId="77777777" w:rsidR="00931AE9" w:rsidRPr="00AC1C54" w:rsidRDefault="00931AE9" w:rsidP="00AC1C54">
            <w:pPr>
              <w:jc w:val="both"/>
              <w:rPr>
                <w:sz w:val="22"/>
                <w:szCs w:val="22"/>
              </w:rPr>
            </w:pPr>
          </w:p>
        </w:tc>
      </w:tr>
      <w:tr w:rsidR="00AB30E1" w:rsidRPr="00AC1C54" w14:paraId="1D5E30E7" w14:textId="77777777" w:rsidTr="008B36E0">
        <w:trPr>
          <w:gridAfter w:val="1"/>
          <w:wAfter w:w="36" w:type="dxa"/>
        </w:trPr>
        <w:tc>
          <w:tcPr>
            <w:tcW w:w="882" w:type="dxa"/>
            <w:vMerge w:val="restart"/>
            <w:tcBorders>
              <w:top w:val="single" w:sz="4" w:space="0" w:color="auto"/>
              <w:left w:val="single" w:sz="4" w:space="0" w:color="auto"/>
              <w:right w:val="single" w:sz="4" w:space="0" w:color="auto"/>
            </w:tcBorders>
          </w:tcPr>
          <w:p w14:paraId="1D3389E8" w14:textId="49986A7C" w:rsidR="00AB30E1" w:rsidRPr="00AC1C54" w:rsidRDefault="00AB30E1" w:rsidP="00D37962">
            <w:pPr>
              <w:jc w:val="both"/>
              <w:rPr>
                <w:sz w:val="22"/>
                <w:szCs w:val="22"/>
              </w:rPr>
            </w:pPr>
            <w:r w:rsidRPr="00AC1C54">
              <w:rPr>
                <w:sz w:val="22"/>
                <w:szCs w:val="22"/>
              </w:rPr>
              <w:t>Art. 5 ust. 4</w:t>
            </w:r>
          </w:p>
        </w:tc>
        <w:tc>
          <w:tcPr>
            <w:tcW w:w="4101" w:type="dxa"/>
            <w:vMerge w:val="restart"/>
            <w:tcBorders>
              <w:top w:val="single" w:sz="4" w:space="0" w:color="auto"/>
              <w:left w:val="single" w:sz="4" w:space="0" w:color="auto"/>
              <w:right w:val="single" w:sz="4" w:space="0" w:color="auto"/>
            </w:tcBorders>
          </w:tcPr>
          <w:p w14:paraId="713A8DC8" w14:textId="77777777" w:rsidR="00AB30E1" w:rsidRPr="00AC1C54" w:rsidRDefault="00AB30E1" w:rsidP="00AC1C54">
            <w:pPr>
              <w:jc w:val="both"/>
              <w:rPr>
                <w:sz w:val="22"/>
                <w:szCs w:val="22"/>
              </w:rPr>
            </w:pPr>
            <w:r w:rsidRPr="00AC1C54">
              <w:rPr>
                <w:sz w:val="22"/>
                <w:szCs w:val="22"/>
              </w:rPr>
              <w:t>4.</w:t>
            </w:r>
            <w:r>
              <w:rPr>
                <w:sz w:val="22"/>
                <w:szCs w:val="22"/>
              </w:rPr>
              <w:t xml:space="preserve"> </w:t>
            </w:r>
            <w:r w:rsidRPr="00AC1C54">
              <w:rPr>
                <w:sz w:val="22"/>
                <w:szCs w:val="22"/>
              </w:rPr>
              <w:t xml:space="preserve">Wniosek o koordynację robót budowlanych skierowany przez przedsiębiorstwo, które dostarcza publiczne </w:t>
            </w:r>
            <w:r w:rsidRPr="00AC1C54">
              <w:rPr>
                <w:sz w:val="22"/>
                <w:szCs w:val="22"/>
              </w:rPr>
              <w:lastRenderedPageBreak/>
              <w:t>sieci łączności elektronicznej lub jest upoważnione do dostarczania takich sieci, do przedsiębiorstwa dostarczającego publiczne sieci łączności elektronicznej lub upoważnionego do dostarczania takich sieci może zostać uznany za nieuzasadniony, jeżeli spełnione są oba poniższe warunki:</w:t>
            </w:r>
          </w:p>
          <w:p w14:paraId="6E5E1801" w14:textId="77777777" w:rsidR="00AB30E1" w:rsidRPr="00AC1C54" w:rsidRDefault="00AB30E1" w:rsidP="00AC1C54">
            <w:pPr>
              <w:pStyle w:val="Akapitzlist"/>
              <w:numPr>
                <w:ilvl w:val="0"/>
                <w:numId w:val="8"/>
              </w:numPr>
              <w:jc w:val="both"/>
              <w:rPr>
                <w:sz w:val="22"/>
                <w:szCs w:val="22"/>
              </w:rPr>
            </w:pPr>
            <w:r w:rsidRPr="00AC1C54">
              <w:rPr>
                <w:sz w:val="22"/>
                <w:szCs w:val="22"/>
              </w:rPr>
              <w:t>wniosek dotyczy obszaru, który objęty jest jedną z następujących procedur:</w:t>
            </w:r>
          </w:p>
          <w:p w14:paraId="2ACBE35D" w14:textId="77777777" w:rsidR="00AB30E1" w:rsidRDefault="00AB30E1" w:rsidP="00AC1C54">
            <w:pPr>
              <w:pStyle w:val="Akapitzlist"/>
              <w:numPr>
                <w:ilvl w:val="0"/>
                <w:numId w:val="7"/>
              </w:numPr>
              <w:jc w:val="both"/>
              <w:rPr>
                <w:sz w:val="22"/>
                <w:szCs w:val="22"/>
              </w:rPr>
            </w:pPr>
            <w:r w:rsidRPr="00AC1C54">
              <w:rPr>
                <w:sz w:val="22"/>
                <w:szCs w:val="22"/>
              </w:rPr>
              <w:t>prognozą dotyczącą zasięgu sieci szerokopasmowych, w tym VHCN, zgodnie z art. 22 ust. 1 dyrektywy (UE) 2018/1972;</w:t>
            </w:r>
          </w:p>
          <w:p w14:paraId="6ADE2A25" w14:textId="77777777" w:rsidR="00AB30E1" w:rsidRPr="006D71AF" w:rsidRDefault="00AB30E1" w:rsidP="00AC1C54">
            <w:pPr>
              <w:pStyle w:val="Akapitzlist"/>
              <w:numPr>
                <w:ilvl w:val="0"/>
                <w:numId w:val="7"/>
              </w:numPr>
              <w:jc w:val="both"/>
              <w:rPr>
                <w:sz w:val="22"/>
                <w:szCs w:val="22"/>
              </w:rPr>
            </w:pPr>
            <w:r w:rsidRPr="006D71AF">
              <w:rPr>
                <w:sz w:val="22"/>
                <w:szCs w:val="22"/>
              </w:rPr>
              <w:t>zaproszeniem do zgłaszania zamiaru wdrażania VHCN zgodnie z art. 22 ust. 3 dyrektywy (UE) 2018/1972;</w:t>
            </w:r>
          </w:p>
          <w:p w14:paraId="6803B298" w14:textId="77777777" w:rsidR="00AB30E1" w:rsidRPr="00AC1C54" w:rsidRDefault="00AB30E1" w:rsidP="00AC1C54">
            <w:pPr>
              <w:pStyle w:val="Akapitzlist"/>
              <w:numPr>
                <w:ilvl w:val="0"/>
                <w:numId w:val="4"/>
              </w:numPr>
              <w:jc w:val="both"/>
              <w:rPr>
                <w:sz w:val="22"/>
                <w:szCs w:val="22"/>
              </w:rPr>
            </w:pPr>
            <w:r w:rsidRPr="00AC1C54">
              <w:rPr>
                <w:sz w:val="22"/>
                <w:szCs w:val="22"/>
              </w:rPr>
              <w:t>konsultacjami publicznymi w ramach stosowania unijnych zasad pomocy państwa;</w:t>
            </w:r>
          </w:p>
          <w:p w14:paraId="70E75372" w14:textId="77777777" w:rsidR="00AB30E1" w:rsidRPr="00AC1C54" w:rsidRDefault="00AB30E1" w:rsidP="00AC1C54">
            <w:pPr>
              <w:pStyle w:val="Akapitzlist"/>
              <w:numPr>
                <w:ilvl w:val="0"/>
                <w:numId w:val="6"/>
              </w:numPr>
              <w:jc w:val="both"/>
              <w:rPr>
                <w:sz w:val="22"/>
                <w:szCs w:val="22"/>
              </w:rPr>
            </w:pPr>
            <w:r w:rsidRPr="00AC1C54">
              <w:rPr>
                <w:sz w:val="22"/>
                <w:szCs w:val="22"/>
              </w:rPr>
              <w:t>przedsiębiorstwo składające wniosek nie wyraziło zamiaru wdrożenia VHCN na obszarze, o którym mowa w lit. a), w ramach żadnej z niedawnych procedur wymienionych w tej literze, obejmujących okres, w którym złożono wniosek o koordynację.</w:t>
            </w:r>
          </w:p>
          <w:p w14:paraId="757941A2" w14:textId="77777777" w:rsidR="00AB30E1" w:rsidRPr="00AC1C54" w:rsidRDefault="00AB30E1" w:rsidP="00AC1C54">
            <w:pPr>
              <w:jc w:val="both"/>
              <w:rPr>
                <w:sz w:val="22"/>
                <w:szCs w:val="22"/>
              </w:rPr>
            </w:pPr>
          </w:p>
          <w:p w14:paraId="47D7E28E" w14:textId="77777777" w:rsidR="00AB30E1" w:rsidRPr="00AC1C54" w:rsidRDefault="00AB30E1" w:rsidP="00AC1C54">
            <w:pPr>
              <w:jc w:val="both"/>
              <w:rPr>
                <w:sz w:val="22"/>
                <w:szCs w:val="22"/>
              </w:rPr>
            </w:pPr>
            <w:r w:rsidRPr="00AC1C54">
              <w:rPr>
                <w:sz w:val="22"/>
                <w:szCs w:val="22"/>
              </w:rPr>
              <w:t>Jeżeli wniosek o koordynację zostanie uznany za nieuzasadniony na podstawie akapitu pierwszego, przedsiębiorstwo dostarczające publiczne sieci łączności elektronicznej lub upoważnione do dostarczania takich sieci, które odmówiło koordynacji robót budowlanych, wdraża infrastrukturę techniczną o przepustowości wystarczającej do zaspokojenia potencjalnych przyszłych uzasadnionych potrzeb w zakresie dostępu stron trzecich.</w:t>
            </w:r>
          </w:p>
          <w:p w14:paraId="5D3E4E97" w14:textId="77777777" w:rsidR="00AB30E1" w:rsidRPr="00AC1C54" w:rsidRDefault="00AB30E1" w:rsidP="00D37962">
            <w:pPr>
              <w:jc w:val="both"/>
              <w:rPr>
                <w:sz w:val="22"/>
                <w:szCs w:val="22"/>
              </w:rPr>
            </w:pPr>
          </w:p>
        </w:tc>
        <w:tc>
          <w:tcPr>
            <w:tcW w:w="881" w:type="dxa"/>
            <w:vMerge w:val="restart"/>
            <w:tcBorders>
              <w:top w:val="single" w:sz="4" w:space="0" w:color="auto"/>
              <w:left w:val="single" w:sz="4" w:space="0" w:color="auto"/>
              <w:right w:val="single" w:sz="4" w:space="0" w:color="auto"/>
            </w:tcBorders>
          </w:tcPr>
          <w:p w14:paraId="3A59D15F" w14:textId="2A8CAF7E" w:rsidR="00AB30E1" w:rsidRPr="00AC1C54" w:rsidRDefault="00AB30E1" w:rsidP="00D37962">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22C1ED2D" w14:textId="3B7E5804" w:rsidR="00AB30E1" w:rsidRPr="00B87448" w:rsidRDefault="00AB30E1" w:rsidP="00B87448">
            <w:pPr>
              <w:pStyle w:val="Tekstpodstawowy"/>
              <w:jc w:val="left"/>
              <w:rPr>
                <w:b/>
                <w:noProof/>
                <w:sz w:val="22"/>
                <w:szCs w:val="22"/>
              </w:rPr>
            </w:pPr>
            <w:r w:rsidRPr="00B87448">
              <w:rPr>
                <w:b/>
                <w:bCs/>
                <w:sz w:val="22"/>
                <w:szCs w:val="22"/>
              </w:rPr>
              <w:t xml:space="preserve">Art. 1 pkt </w:t>
            </w:r>
            <w:r w:rsidR="0004014E">
              <w:rPr>
                <w:b/>
                <w:bCs/>
                <w:sz w:val="22"/>
                <w:szCs w:val="22"/>
              </w:rPr>
              <w:t>29</w:t>
            </w:r>
            <w:r w:rsidRPr="00B87448">
              <w:rPr>
                <w:b/>
                <w:bCs/>
                <w:sz w:val="22"/>
                <w:szCs w:val="22"/>
              </w:rPr>
              <w:t xml:space="preserve"> lit. f</w:t>
            </w:r>
            <w:r w:rsidRPr="00AC1C54">
              <w:rPr>
                <w:sz w:val="22"/>
                <w:szCs w:val="22"/>
              </w:rPr>
              <w:t xml:space="preserve"> </w:t>
            </w:r>
            <w:r w:rsidRPr="00AC1C54">
              <w:rPr>
                <w:sz w:val="22"/>
                <w:szCs w:val="22"/>
              </w:rPr>
              <w:lastRenderedPageBreak/>
              <w:t>(art. 36a ust. 5 Megaustawy)</w:t>
            </w:r>
          </w:p>
        </w:tc>
        <w:tc>
          <w:tcPr>
            <w:tcW w:w="7425" w:type="dxa"/>
            <w:tcBorders>
              <w:top w:val="single" w:sz="4" w:space="0" w:color="auto"/>
              <w:left w:val="single" w:sz="4" w:space="0" w:color="auto"/>
              <w:bottom w:val="single" w:sz="4" w:space="0" w:color="auto"/>
              <w:right w:val="single" w:sz="4" w:space="0" w:color="auto"/>
            </w:tcBorders>
          </w:tcPr>
          <w:p w14:paraId="0DF7C1D8" w14:textId="77777777" w:rsidR="00AB30E1" w:rsidRPr="00AC1C54" w:rsidRDefault="00AB30E1" w:rsidP="00AB30E1">
            <w:pPr>
              <w:jc w:val="both"/>
              <w:rPr>
                <w:sz w:val="22"/>
                <w:szCs w:val="22"/>
              </w:rPr>
            </w:pPr>
            <w:r w:rsidRPr="00AC1C54">
              <w:rPr>
                <w:sz w:val="22"/>
                <w:szCs w:val="22"/>
              </w:rPr>
              <w:lastRenderedPageBreak/>
              <w:t>f)</w:t>
            </w:r>
            <w:r w:rsidRPr="00AC1C54">
              <w:rPr>
                <w:sz w:val="22"/>
                <w:szCs w:val="22"/>
              </w:rPr>
              <w:tab/>
              <w:t>w ust. 5:</w:t>
            </w:r>
          </w:p>
          <w:p w14:paraId="74D42101" w14:textId="678307F6" w:rsidR="00AB30E1" w:rsidRPr="00AC1C54" w:rsidRDefault="00AB30E1" w:rsidP="00AB30E1">
            <w:pPr>
              <w:jc w:val="both"/>
              <w:rPr>
                <w:sz w:val="22"/>
                <w:szCs w:val="22"/>
              </w:rPr>
            </w:pPr>
            <w:r w:rsidRPr="00AC1C54">
              <w:rPr>
                <w:sz w:val="22"/>
                <w:szCs w:val="22"/>
              </w:rPr>
              <w:tab/>
            </w:r>
            <w:r w:rsidR="0022060B">
              <w:rPr>
                <w:sz w:val="22"/>
                <w:szCs w:val="22"/>
              </w:rPr>
              <w:sym w:font="Symbol" w:char="F02D"/>
            </w:r>
            <w:r w:rsidRPr="00AC1C54">
              <w:rPr>
                <w:sz w:val="22"/>
                <w:szCs w:val="22"/>
              </w:rPr>
              <w:t xml:space="preserve"> wprowadzenie do wyliczenia otrzymuje brzmienie:</w:t>
            </w:r>
          </w:p>
          <w:p w14:paraId="090323A5" w14:textId="06588F28" w:rsidR="00AB30E1" w:rsidRPr="00AC1C54" w:rsidRDefault="00AB30E1" w:rsidP="00AB30E1">
            <w:pPr>
              <w:jc w:val="both"/>
              <w:rPr>
                <w:sz w:val="22"/>
                <w:szCs w:val="22"/>
              </w:rPr>
            </w:pPr>
            <w:r w:rsidRPr="00AC1C54">
              <w:rPr>
                <w:sz w:val="22"/>
                <w:szCs w:val="22"/>
              </w:rPr>
              <w:lastRenderedPageBreak/>
              <w:tab/>
              <w:t xml:space="preserve">„Operator sieci lub podmiot sektora publicznego może odmówić uwzględnienia wniosku o koordynację robót budowlanych, o którym mowa </w:t>
            </w:r>
            <w:r w:rsidRPr="00AC1C54">
              <w:rPr>
                <w:sz w:val="22"/>
                <w:szCs w:val="22"/>
              </w:rPr>
              <w:tab/>
              <w:t>w ust. 1, jeżeli:"</w:t>
            </w:r>
          </w:p>
          <w:p w14:paraId="587B2338" w14:textId="19E94AF4" w:rsidR="00AB30E1" w:rsidRPr="00AC1C54" w:rsidRDefault="00AB30E1" w:rsidP="00AB30E1">
            <w:pPr>
              <w:jc w:val="both"/>
              <w:rPr>
                <w:sz w:val="22"/>
                <w:szCs w:val="22"/>
              </w:rPr>
            </w:pPr>
            <w:r w:rsidRPr="00AC1C54">
              <w:rPr>
                <w:sz w:val="22"/>
                <w:szCs w:val="22"/>
              </w:rPr>
              <w:tab/>
            </w:r>
            <w:r w:rsidR="0022060B">
              <w:rPr>
                <w:sz w:val="22"/>
                <w:szCs w:val="22"/>
              </w:rPr>
              <w:sym w:font="Symbol" w:char="F02D"/>
            </w:r>
            <w:r w:rsidRPr="00AC1C54">
              <w:rPr>
                <w:sz w:val="22"/>
                <w:szCs w:val="22"/>
              </w:rPr>
              <w:t xml:space="preserve"> w pkt 3 wprowadzenie do wyliczenia i lit. a otrzymują brzmienie:</w:t>
            </w:r>
          </w:p>
          <w:p w14:paraId="0702F09E" w14:textId="5AB25E10" w:rsidR="00AB30E1" w:rsidRPr="00AC1C54" w:rsidRDefault="00AB30E1" w:rsidP="00AB30E1">
            <w:pPr>
              <w:jc w:val="both"/>
              <w:rPr>
                <w:sz w:val="22"/>
                <w:szCs w:val="22"/>
              </w:rPr>
            </w:pPr>
            <w:r w:rsidRPr="00AC1C54">
              <w:rPr>
                <w:sz w:val="22"/>
                <w:szCs w:val="22"/>
              </w:rPr>
              <w:tab/>
              <w:t>„zaoferuje operatorowi skuteczny dostęp do infrastruktury technicznej, w szczególności polegający na współkorzystaniu z włókna światłowodowego lub dostępie do niego, który:</w:t>
            </w:r>
          </w:p>
          <w:p w14:paraId="04B48BA7" w14:textId="2FBD6060" w:rsidR="00AB30E1" w:rsidRPr="00AC1C54" w:rsidRDefault="0011577B" w:rsidP="00AB30E1">
            <w:pPr>
              <w:jc w:val="both"/>
              <w:rPr>
                <w:sz w:val="22"/>
                <w:szCs w:val="22"/>
              </w:rPr>
            </w:pPr>
            <w:r>
              <w:rPr>
                <w:sz w:val="22"/>
                <w:szCs w:val="22"/>
              </w:rPr>
              <w:tab/>
            </w:r>
            <w:r w:rsidR="00AB30E1" w:rsidRPr="00AC1C54">
              <w:rPr>
                <w:sz w:val="22"/>
                <w:szCs w:val="22"/>
              </w:rPr>
              <w:t>„a) spełnia potrzeby operatora w zakresie zapewnienia sieci o bardzo dużej przepustowości lub powiązanych zasobów,”</w:t>
            </w:r>
          </w:p>
        </w:tc>
      </w:tr>
      <w:tr w:rsidR="00AB30E1" w:rsidRPr="00AC1C54" w14:paraId="6CCEBBD1" w14:textId="77777777" w:rsidTr="008B36E0">
        <w:trPr>
          <w:gridAfter w:val="1"/>
          <w:wAfter w:w="36" w:type="dxa"/>
        </w:trPr>
        <w:tc>
          <w:tcPr>
            <w:tcW w:w="882" w:type="dxa"/>
            <w:vMerge/>
            <w:tcBorders>
              <w:left w:val="single" w:sz="4" w:space="0" w:color="auto"/>
              <w:right w:val="single" w:sz="4" w:space="0" w:color="auto"/>
            </w:tcBorders>
          </w:tcPr>
          <w:p w14:paraId="162B2E94" w14:textId="682E0C3D" w:rsidR="00AB30E1" w:rsidRPr="00AC1C54" w:rsidRDefault="00AB30E1" w:rsidP="00AC1C54">
            <w:pPr>
              <w:jc w:val="both"/>
              <w:rPr>
                <w:sz w:val="22"/>
                <w:szCs w:val="22"/>
              </w:rPr>
            </w:pPr>
          </w:p>
        </w:tc>
        <w:tc>
          <w:tcPr>
            <w:tcW w:w="4101" w:type="dxa"/>
            <w:vMerge/>
            <w:tcBorders>
              <w:left w:val="single" w:sz="4" w:space="0" w:color="auto"/>
              <w:right w:val="single" w:sz="4" w:space="0" w:color="auto"/>
            </w:tcBorders>
          </w:tcPr>
          <w:p w14:paraId="40132B0A" w14:textId="2F464CCD" w:rsidR="00AB30E1" w:rsidRPr="00AC1C54" w:rsidRDefault="00AB30E1" w:rsidP="00AC1C54">
            <w:pPr>
              <w:jc w:val="both"/>
              <w:rPr>
                <w:sz w:val="22"/>
                <w:szCs w:val="22"/>
              </w:rPr>
            </w:pPr>
          </w:p>
        </w:tc>
        <w:tc>
          <w:tcPr>
            <w:tcW w:w="881" w:type="dxa"/>
            <w:vMerge/>
            <w:tcBorders>
              <w:left w:val="single" w:sz="4" w:space="0" w:color="auto"/>
              <w:right w:val="single" w:sz="4" w:space="0" w:color="auto"/>
            </w:tcBorders>
          </w:tcPr>
          <w:p w14:paraId="3A66F447" w14:textId="3E03958A" w:rsidR="00AB30E1" w:rsidRPr="00AC1C54" w:rsidRDefault="00AB30E1"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AB612E0" w14:textId="137A0AF2" w:rsidR="00AB30E1" w:rsidRPr="00AC1C54" w:rsidRDefault="00AB30E1" w:rsidP="00B87448">
            <w:pPr>
              <w:pStyle w:val="Tekstpodstawowy"/>
              <w:jc w:val="left"/>
              <w:rPr>
                <w:sz w:val="22"/>
                <w:szCs w:val="22"/>
              </w:rPr>
            </w:pPr>
            <w:r w:rsidRPr="00B87448">
              <w:rPr>
                <w:b/>
                <w:noProof/>
                <w:sz w:val="22"/>
                <w:szCs w:val="22"/>
              </w:rPr>
              <w:t xml:space="preserve">Art. 1 pkt </w:t>
            </w:r>
            <w:r w:rsidR="0004014E">
              <w:rPr>
                <w:b/>
                <w:noProof/>
                <w:sz w:val="22"/>
                <w:szCs w:val="22"/>
              </w:rPr>
              <w:t>29</w:t>
            </w:r>
            <w:r w:rsidRPr="00B87448">
              <w:rPr>
                <w:b/>
                <w:noProof/>
                <w:sz w:val="22"/>
                <w:szCs w:val="22"/>
              </w:rPr>
              <w:t xml:space="preserve"> lit. g</w:t>
            </w:r>
            <w:r w:rsidRPr="00AC1C54">
              <w:rPr>
                <w:bCs/>
                <w:noProof/>
                <w:sz w:val="22"/>
                <w:szCs w:val="22"/>
              </w:rPr>
              <w:t xml:space="preserve"> (art. 36a ust. 5a-5c Megaustawy)</w:t>
            </w:r>
          </w:p>
        </w:tc>
        <w:tc>
          <w:tcPr>
            <w:tcW w:w="7425" w:type="dxa"/>
            <w:tcBorders>
              <w:top w:val="single" w:sz="4" w:space="0" w:color="auto"/>
              <w:left w:val="single" w:sz="4" w:space="0" w:color="auto"/>
              <w:bottom w:val="single" w:sz="4" w:space="0" w:color="auto"/>
              <w:right w:val="single" w:sz="4" w:space="0" w:color="auto"/>
            </w:tcBorders>
          </w:tcPr>
          <w:p w14:paraId="36B55AF3" w14:textId="25ED284B" w:rsidR="00AB30E1" w:rsidRPr="00AC1C54" w:rsidRDefault="00AB30E1" w:rsidP="00AC1C54">
            <w:pPr>
              <w:jc w:val="both"/>
              <w:rPr>
                <w:sz w:val="22"/>
                <w:szCs w:val="22"/>
              </w:rPr>
            </w:pPr>
            <w:r w:rsidRPr="00AC1C54">
              <w:rPr>
                <w:sz w:val="22"/>
                <w:szCs w:val="22"/>
              </w:rPr>
              <w:t>g)</w:t>
            </w:r>
            <w:r w:rsidRPr="00AC1C54">
              <w:rPr>
                <w:sz w:val="22"/>
                <w:szCs w:val="22"/>
              </w:rPr>
              <w:tab/>
              <w:t>po ust. 5 dodaje się ust. 5a</w:t>
            </w:r>
            <w:r w:rsidR="0022060B">
              <w:rPr>
                <w:sz w:val="22"/>
                <w:szCs w:val="22"/>
              </w:rPr>
              <w:sym w:font="Symbol" w:char="F02D"/>
            </w:r>
            <w:r w:rsidRPr="00AC1C54">
              <w:rPr>
                <w:sz w:val="22"/>
                <w:szCs w:val="22"/>
              </w:rPr>
              <w:t>5c w brzmieniu:</w:t>
            </w:r>
          </w:p>
          <w:p w14:paraId="3E773CA4" w14:textId="6712D7DD" w:rsidR="00AB30E1" w:rsidRPr="00AC1C54" w:rsidRDefault="00AB30E1" w:rsidP="00AC1C54">
            <w:pPr>
              <w:jc w:val="both"/>
              <w:rPr>
                <w:sz w:val="22"/>
                <w:szCs w:val="22"/>
              </w:rPr>
            </w:pPr>
            <w:r w:rsidRPr="00AC1C54">
              <w:rPr>
                <w:sz w:val="22"/>
                <w:szCs w:val="22"/>
              </w:rPr>
              <w:tab/>
              <w:t>„5a. Operator sieci lub podmiot sektora publicznego będący jednocześnie operatorem może odmówić uwzględnienia wniosku o koordynację robót budowlanych, o którym mowa w ust. 1, jeżeli wniosek łącznie spełnia następujące warunki:</w:t>
            </w:r>
          </w:p>
          <w:p w14:paraId="6304C905" w14:textId="36879F42" w:rsidR="00AB30E1" w:rsidRPr="00AC1C54" w:rsidRDefault="00AB30E1" w:rsidP="00AC1C54">
            <w:pPr>
              <w:jc w:val="both"/>
              <w:rPr>
                <w:sz w:val="22"/>
                <w:szCs w:val="22"/>
              </w:rPr>
            </w:pPr>
            <w:r w:rsidRPr="00AC1C54">
              <w:rPr>
                <w:sz w:val="22"/>
                <w:szCs w:val="22"/>
              </w:rPr>
              <w:tab/>
              <w:t>1) dotyczy obszaru, który objęty jest jedną z następujących procedur:</w:t>
            </w:r>
          </w:p>
          <w:p w14:paraId="75021827" w14:textId="7D124A6F" w:rsidR="00AB30E1" w:rsidRPr="00AC1C54" w:rsidRDefault="00AB30E1" w:rsidP="00AC1C54">
            <w:pPr>
              <w:jc w:val="both"/>
              <w:rPr>
                <w:sz w:val="22"/>
                <w:szCs w:val="22"/>
              </w:rPr>
            </w:pPr>
            <w:r w:rsidRPr="00AC1C54">
              <w:rPr>
                <w:sz w:val="22"/>
                <w:szCs w:val="22"/>
              </w:rPr>
              <w:tab/>
              <w:t>a) prognozą dotyczącą zasięgu sieci telekomunikacyjnych zapewniających szerokopasmowy dostęp do Internetu w tym również sieci o bardzo dużej przepustowości wraz z powiązanymi zasobami, zgodnie art. 419 ust. 2 ustawy z dnia 12 lipca 2024 r. − Prawo komunikacji elektronicznej,</w:t>
            </w:r>
          </w:p>
          <w:p w14:paraId="5D243DB3" w14:textId="72FB8B4F" w:rsidR="00AB30E1" w:rsidRPr="00AC1C54" w:rsidRDefault="00AB30E1" w:rsidP="00AC1C54">
            <w:pPr>
              <w:jc w:val="both"/>
              <w:rPr>
                <w:sz w:val="22"/>
                <w:szCs w:val="22"/>
              </w:rPr>
            </w:pPr>
            <w:r w:rsidRPr="00AC1C54">
              <w:rPr>
                <w:sz w:val="22"/>
                <w:szCs w:val="22"/>
              </w:rPr>
              <w:tab/>
              <w:t>b) zaproszeniem do zgłaszania zamiaru wdrażania sieci o bardzo dużej przepustowości wraz z powiązanymi zasobami zgodnie z art. 29s ust. 2 i 3,</w:t>
            </w:r>
          </w:p>
          <w:p w14:paraId="0186C411" w14:textId="2FE8EEB0" w:rsidR="00AB30E1" w:rsidRPr="00AC1C54" w:rsidRDefault="00AB30E1" w:rsidP="00AC1C54">
            <w:pPr>
              <w:jc w:val="both"/>
              <w:rPr>
                <w:sz w:val="22"/>
                <w:szCs w:val="22"/>
              </w:rPr>
            </w:pPr>
            <w:r w:rsidRPr="00AC1C54">
              <w:rPr>
                <w:sz w:val="22"/>
                <w:szCs w:val="22"/>
              </w:rPr>
              <w:tab/>
              <w:t>c) konsultacjami publicznymi w ramach interwencji publicznej;</w:t>
            </w:r>
          </w:p>
          <w:p w14:paraId="0E2506C8" w14:textId="37CA7BAF" w:rsidR="00AB30E1" w:rsidRPr="00AC1C54" w:rsidRDefault="00AB30E1" w:rsidP="00AC1C54">
            <w:pPr>
              <w:jc w:val="both"/>
              <w:rPr>
                <w:sz w:val="22"/>
                <w:szCs w:val="22"/>
              </w:rPr>
            </w:pPr>
            <w:r w:rsidRPr="00AC1C54">
              <w:rPr>
                <w:sz w:val="22"/>
                <w:szCs w:val="22"/>
              </w:rPr>
              <w:tab/>
              <w:t>2) operator składający wniosek nie wyraził zamiaru wdrożenia sieci o bardzo dużej przepustowości wraz z powiązanymi zasobami na obszarze, o którym mowa w pkt 1, w ramach żadnej z procedur wymienionych w pkt 1, obejmujących okres, w którym złożono wniosek o koordynację.</w:t>
            </w:r>
          </w:p>
          <w:p w14:paraId="073AB88F" w14:textId="18F0708C" w:rsidR="00AB30E1" w:rsidRPr="00AC1C54" w:rsidRDefault="00AB30E1" w:rsidP="00AC1C54">
            <w:pPr>
              <w:jc w:val="both"/>
              <w:rPr>
                <w:sz w:val="22"/>
                <w:szCs w:val="22"/>
              </w:rPr>
            </w:pPr>
            <w:r w:rsidRPr="00AC1C54">
              <w:rPr>
                <w:sz w:val="22"/>
                <w:szCs w:val="22"/>
              </w:rPr>
              <w:tab/>
              <w:t>5b. Jeżeli wniosek o koordynację robót budowlanych, o którym mowa w ust. 1, zostanie uznany za nieuzasadniony na podstawie warunków określonych w ust. 5a, operator, który odmówił koordynacji robót budowlanych, wdraża infrastrukturę techniczną o przepustowości wystarczającej do zaspokojenia potencjalnych przyszłych uzasadnionych potrzeb w zakresie dostępu stron trzecich.</w:t>
            </w:r>
          </w:p>
          <w:p w14:paraId="23F89543" w14:textId="4294D960" w:rsidR="00AB30E1" w:rsidRPr="00AC1C54" w:rsidRDefault="00AB30E1" w:rsidP="00AC1C54">
            <w:pPr>
              <w:jc w:val="both"/>
              <w:rPr>
                <w:sz w:val="22"/>
                <w:szCs w:val="22"/>
              </w:rPr>
            </w:pPr>
            <w:r w:rsidRPr="00AC1C54">
              <w:rPr>
                <w:sz w:val="22"/>
                <w:szCs w:val="22"/>
              </w:rPr>
              <w:tab/>
              <w:t>5c. Operator, który odmówił koordynacji na podstawie ust. 5a, wdraża sieci o bardzo dużej przepustowości wraz z powiązanymi zasobami o przepustowości niezbędnej do zaspokojenia przyszłych potrzeb w zakresie dostępu.”</w:t>
            </w:r>
          </w:p>
          <w:p w14:paraId="2B58129C" w14:textId="4130F789" w:rsidR="00AB30E1" w:rsidRPr="00AC1C54" w:rsidRDefault="00AB30E1" w:rsidP="00AC1C54">
            <w:pPr>
              <w:jc w:val="both"/>
              <w:rPr>
                <w:sz w:val="22"/>
                <w:szCs w:val="22"/>
              </w:rPr>
            </w:pPr>
          </w:p>
        </w:tc>
      </w:tr>
      <w:tr w:rsidR="00F948CB" w:rsidRPr="00AC1C54" w14:paraId="6C822271" w14:textId="77777777" w:rsidTr="008B36E0">
        <w:trPr>
          <w:gridAfter w:val="1"/>
          <w:wAfter w:w="36" w:type="dxa"/>
        </w:trPr>
        <w:tc>
          <w:tcPr>
            <w:tcW w:w="882" w:type="dxa"/>
            <w:vMerge w:val="restart"/>
            <w:tcBorders>
              <w:top w:val="single" w:sz="4" w:space="0" w:color="auto"/>
              <w:left w:val="single" w:sz="4" w:space="0" w:color="auto"/>
              <w:right w:val="single" w:sz="4" w:space="0" w:color="auto"/>
            </w:tcBorders>
          </w:tcPr>
          <w:p w14:paraId="52083643" w14:textId="3391352A" w:rsidR="00F948CB" w:rsidRPr="00AC1C54" w:rsidRDefault="00F948CB" w:rsidP="00AC1C54">
            <w:pPr>
              <w:jc w:val="both"/>
              <w:rPr>
                <w:sz w:val="22"/>
                <w:szCs w:val="22"/>
              </w:rPr>
            </w:pPr>
            <w:r w:rsidRPr="00AC1C54">
              <w:rPr>
                <w:sz w:val="22"/>
                <w:szCs w:val="22"/>
              </w:rPr>
              <w:t>Art. 5 ust. 5</w:t>
            </w:r>
          </w:p>
        </w:tc>
        <w:tc>
          <w:tcPr>
            <w:tcW w:w="4101" w:type="dxa"/>
            <w:vMerge w:val="restart"/>
            <w:tcBorders>
              <w:top w:val="single" w:sz="4" w:space="0" w:color="auto"/>
              <w:left w:val="single" w:sz="4" w:space="0" w:color="auto"/>
              <w:right w:val="single" w:sz="4" w:space="0" w:color="auto"/>
            </w:tcBorders>
          </w:tcPr>
          <w:p w14:paraId="5B7C2A0B" w14:textId="63D665B6" w:rsidR="00F948CB" w:rsidRPr="00AC1C54" w:rsidRDefault="00F948CB" w:rsidP="00AC1C54">
            <w:pPr>
              <w:jc w:val="both"/>
              <w:rPr>
                <w:sz w:val="22"/>
                <w:szCs w:val="22"/>
              </w:rPr>
            </w:pPr>
            <w:r w:rsidRPr="00AC1C54">
              <w:rPr>
                <w:sz w:val="22"/>
                <w:szCs w:val="22"/>
              </w:rPr>
              <w:t>5. Państwa członkowskie mogą określić, na podstawie należycie uzasadnionych i proporcjonalnych kryteriów, rodzaje robót budowlanych uznawanych za roboty o ograniczonym zakresie, np. pod względem wartości, wielkości lub czasu trwania, lub związane z krytyczną infrastrukturą krajową, które mogłyby być zwolnione z obowiązku koordynacji robót budowlanych zgodnie z ust. 2. Uzasadnienie, kryteria i warunki stosowania zwolnień do tych rodzajów robót budowlanych są publikowane za pośrednictwem pojedynczego punktu informacyjnego.</w:t>
            </w:r>
          </w:p>
          <w:p w14:paraId="4565C774" w14:textId="77777777" w:rsidR="00F948CB" w:rsidRPr="00AC1C54" w:rsidRDefault="00F948CB" w:rsidP="00AC1C54">
            <w:pPr>
              <w:jc w:val="both"/>
              <w:rPr>
                <w:sz w:val="22"/>
                <w:szCs w:val="22"/>
              </w:rPr>
            </w:pPr>
          </w:p>
          <w:p w14:paraId="6CA196B6" w14:textId="77777777" w:rsidR="00F948CB" w:rsidRPr="00AC1C54" w:rsidRDefault="00F948CB" w:rsidP="00AC1C54">
            <w:pPr>
              <w:jc w:val="both"/>
              <w:rPr>
                <w:sz w:val="22"/>
                <w:szCs w:val="22"/>
              </w:rPr>
            </w:pPr>
            <w:r w:rsidRPr="00AC1C54">
              <w:rPr>
                <w:sz w:val="22"/>
                <w:szCs w:val="22"/>
              </w:rPr>
              <w:t>Państwa członkowskie mogą zdecydować, że podmioty sektora publicznego będące właścicielami infrastruktury technicznej lub kontrolujące taką infrastrukturę i operatorzy sieci nie stosują ust. 2 i 4 do rodzajów robót budowlanych związanych z krytyczną infrastrukturą krajową lub ze względów bezpieczeństwa narodowego określonych przez państwa członkowskie zgodnie z akapitem pierwszym niniejszego ustępu.</w:t>
            </w:r>
          </w:p>
          <w:p w14:paraId="0E1FC1B3" w14:textId="77777777" w:rsidR="00F948CB" w:rsidRPr="00AC1C54" w:rsidRDefault="00F948CB" w:rsidP="00AC1C54">
            <w:pPr>
              <w:jc w:val="both"/>
              <w:rPr>
                <w:sz w:val="22"/>
                <w:szCs w:val="22"/>
              </w:rPr>
            </w:pPr>
          </w:p>
          <w:p w14:paraId="20169391" w14:textId="41196803" w:rsidR="00F948CB" w:rsidRPr="00AC1C54" w:rsidRDefault="00F948CB" w:rsidP="00AC1C54">
            <w:pPr>
              <w:jc w:val="both"/>
              <w:rPr>
                <w:sz w:val="22"/>
                <w:szCs w:val="22"/>
              </w:rPr>
            </w:pPr>
            <w:r w:rsidRPr="00AC1C54">
              <w:rPr>
                <w:sz w:val="22"/>
                <w:szCs w:val="22"/>
              </w:rPr>
              <w:t>Podmioty sektora publicznego będące właścicielami infrastruktury technicznej lub kontrolujące taką infrastrukturę oraz operatorzy sieci mogą podjąć decyzję o niestosowaniu ust. 2 i 4 do rodzajów robót, które zostały określone przez państwa członkowskie jako roboty o ograniczonym zakresie zgodnie z akapitem pierwszym niniejszego ustępu.</w:t>
            </w:r>
          </w:p>
        </w:tc>
        <w:tc>
          <w:tcPr>
            <w:tcW w:w="881" w:type="dxa"/>
            <w:vMerge w:val="restart"/>
            <w:tcBorders>
              <w:top w:val="single" w:sz="4" w:space="0" w:color="auto"/>
              <w:left w:val="single" w:sz="4" w:space="0" w:color="auto"/>
              <w:right w:val="single" w:sz="4" w:space="0" w:color="auto"/>
            </w:tcBorders>
          </w:tcPr>
          <w:p w14:paraId="1D27D262" w14:textId="32038E61" w:rsidR="00F948CB" w:rsidRPr="00AC1C54" w:rsidRDefault="00F948CB" w:rsidP="00AC1C54">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1BBEAFA1" w14:textId="1D906430" w:rsidR="00F948CB" w:rsidRPr="00AC1C54" w:rsidRDefault="00F948CB" w:rsidP="00AC1C54">
            <w:pPr>
              <w:pStyle w:val="Tekstpodstawowy"/>
              <w:jc w:val="left"/>
              <w:rPr>
                <w:bCs/>
                <w:noProof/>
                <w:sz w:val="22"/>
                <w:szCs w:val="22"/>
              </w:rPr>
            </w:pPr>
            <w:r w:rsidRPr="00B87448">
              <w:rPr>
                <w:b/>
                <w:noProof/>
                <w:sz w:val="22"/>
                <w:szCs w:val="22"/>
              </w:rPr>
              <w:t xml:space="preserve">Art. 1 pkt </w:t>
            </w:r>
            <w:r w:rsidR="00D54829">
              <w:rPr>
                <w:b/>
                <w:noProof/>
                <w:sz w:val="22"/>
                <w:szCs w:val="22"/>
              </w:rPr>
              <w:t>3</w:t>
            </w:r>
            <w:r w:rsidR="00303854">
              <w:rPr>
                <w:b/>
                <w:noProof/>
                <w:sz w:val="22"/>
                <w:szCs w:val="22"/>
              </w:rPr>
              <w:t>4</w:t>
            </w:r>
            <w:r w:rsidRPr="00B87448">
              <w:rPr>
                <w:b/>
                <w:noProof/>
                <w:sz w:val="22"/>
                <w:szCs w:val="22"/>
              </w:rPr>
              <w:t xml:space="preserve"> lit. b</w:t>
            </w:r>
            <w:r w:rsidRPr="00AC1C54">
              <w:rPr>
                <w:bCs/>
                <w:noProof/>
                <w:sz w:val="22"/>
                <w:szCs w:val="22"/>
              </w:rPr>
              <w:t xml:space="preserve"> (art. 36g ust. 2 </w:t>
            </w:r>
            <w:r w:rsidR="00AB30E1">
              <w:rPr>
                <w:bCs/>
                <w:noProof/>
                <w:sz w:val="22"/>
                <w:szCs w:val="22"/>
              </w:rPr>
              <w:t>M</w:t>
            </w:r>
            <w:r w:rsidRPr="00AC1C54">
              <w:rPr>
                <w:bCs/>
                <w:noProof/>
                <w:sz w:val="22"/>
                <w:szCs w:val="22"/>
              </w:rPr>
              <w:t>egaustawy)</w:t>
            </w:r>
          </w:p>
        </w:tc>
        <w:tc>
          <w:tcPr>
            <w:tcW w:w="7425" w:type="dxa"/>
            <w:tcBorders>
              <w:top w:val="single" w:sz="4" w:space="0" w:color="auto"/>
              <w:left w:val="single" w:sz="4" w:space="0" w:color="auto"/>
              <w:bottom w:val="single" w:sz="4" w:space="0" w:color="auto"/>
              <w:right w:val="single" w:sz="4" w:space="0" w:color="auto"/>
            </w:tcBorders>
          </w:tcPr>
          <w:p w14:paraId="2EB83BD8" w14:textId="471CF1CF" w:rsidR="00F948CB" w:rsidRPr="00AC1C54" w:rsidRDefault="00F948CB" w:rsidP="00AC1C54">
            <w:pPr>
              <w:jc w:val="both"/>
              <w:rPr>
                <w:bCs/>
                <w:sz w:val="22"/>
                <w:szCs w:val="22"/>
              </w:rPr>
            </w:pPr>
            <w:r w:rsidRPr="00AC1C54">
              <w:rPr>
                <w:bCs/>
                <w:sz w:val="22"/>
                <w:szCs w:val="22"/>
              </w:rPr>
              <w:t>b)</w:t>
            </w:r>
            <w:r w:rsidRPr="00AC1C54">
              <w:rPr>
                <w:bCs/>
                <w:sz w:val="22"/>
                <w:szCs w:val="22"/>
              </w:rPr>
              <w:tab/>
              <w:t>ust. 2 otrzymuje brzmienie:</w:t>
            </w:r>
          </w:p>
          <w:p w14:paraId="6CDCA1D6" w14:textId="69D4E837" w:rsidR="00F948CB" w:rsidRPr="00AC1C54" w:rsidRDefault="00F948CB" w:rsidP="00AC1C54">
            <w:pPr>
              <w:ind w:left="351" w:firstLine="425"/>
              <w:jc w:val="both"/>
              <w:rPr>
                <w:bCs/>
                <w:sz w:val="22"/>
                <w:szCs w:val="22"/>
              </w:rPr>
            </w:pPr>
            <w:r w:rsidRPr="00AC1C54">
              <w:rPr>
                <w:bCs/>
                <w:sz w:val="22"/>
                <w:szCs w:val="22"/>
              </w:rPr>
              <w:t xml:space="preserve">„2. Minister właściwy do spraw budownictwa, planowania i zagospodarowania przestrzennego oraz mieszkalnictwa w porozumieniu z ministrem właściwym do spraw gospodarki surowcami energetycznymi, ministrem właściwym do spraw energii, ministrem właściwym do spraw informatyzacji oraz ministrem właściwym do spraw wewnętrznych może określić, w drodze rozporządzenia: </w:t>
            </w:r>
          </w:p>
          <w:p w14:paraId="67397CCF" w14:textId="6A0E564B" w:rsidR="00F948CB" w:rsidRPr="00AC1C54" w:rsidRDefault="00F948CB" w:rsidP="00AC1C54">
            <w:pPr>
              <w:jc w:val="both"/>
              <w:rPr>
                <w:bCs/>
                <w:sz w:val="22"/>
                <w:szCs w:val="22"/>
              </w:rPr>
            </w:pPr>
            <w:r w:rsidRPr="00AC1C54">
              <w:rPr>
                <w:bCs/>
                <w:sz w:val="22"/>
                <w:szCs w:val="22"/>
              </w:rPr>
              <w:tab/>
              <w:t>1) rodzaj infrastruktury technicznej lub robót budowlanych, o których mowa w ust. 1, kierując się koniecznością zapewnienia odpowiedniego poziomu bezpieczeństwa oraz ciągłości funkcjonowania infrastruktury technicznej, a także rozmiarem, czasem trwania i wartością robót budowlanych,</w:t>
            </w:r>
          </w:p>
          <w:p w14:paraId="23760AF6" w14:textId="46C9E11B" w:rsidR="00F948CB" w:rsidRPr="00AC1C54" w:rsidRDefault="00F948CB" w:rsidP="00AC1C54">
            <w:pPr>
              <w:jc w:val="both"/>
              <w:rPr>
                <w:bCs/>
                <w:sz w:val="22"/>
                <w:szCs w:val="22"/>
              </w:rPr>
            </w:pPr>
            <w:r w:rsidRPr="00AC1C54">
              <w:rPr>
                <w:bCs/>
                <w:sz w:val="22"/>
                <w:szCs w:val="22"/>
              </w:rPr>
              <w:tab/>
              <w:t>2) rodzaje robót budowlanych uznawanych za roboty o ograniczonym zakresie, pod względem wartości, wielkości lub czasu trwania, lub związane z infrastrukturą krytyczną, a także sytuacje nadzwyczajne lub względy bezpieczeństwa narodowego, które uzasadniałyby wyłączenie z obowiązku udostępnienia informacji na podstawie art. 29c ust. 4 i 5</w:t>
            </w:r>
          </w:p>
          <w:p w14:paraId="5FBCE3F5" w14:textId="3D99DF32" w:rsidR="00F948CB" w:rsidRPr="00AC1C54" w:rsidRDefault="00F948CB" w:rsidP="00AC1C54">
            <w:pPr>
              <w:ind w:left="493"/>
              <w:jc w:val="both"/>
              <w:rPr>
                <w:sz w:val="22"/>
                <w:szCs w:val="22"/>
              </w:rPr>
            </w:pPr>
            <w:r w:rsidRPr="00AC1C54">
              <w:rPr>
                <w:bCs/>
                <w:sz w:val="22"/>
                <w:szCs w:val="22"/>
              </w:rPr>
              <w:tab/>
            </w:r>
            <w:r w:rsidRPr="00AC1C54">
              <w:rPr>
                <w:bCs/>
                <w:sz w:val="22"/>
                <w:szCs w:val="22"/>
              </w:rPr>
              <w:noBreakHyphen/>
              <w:t xml:space="preserve"> mając na uwadze konieczność zapewnienia odpowiedniego poziomu bezpieczeństwa oraz ciągłość funkcjonowania infrastruktury technicznej, a także sytuacje nadzwyczajne lub względy bezpieczeństwa narodowego.”;</w:t>
            </w:r>
          </w:p>
        </w:tc>
      </w:tr>
      <w:tr w:rsidR="00F948CB" w:rsidRPr="00AC1C54" w14:paraId="2D9434B8" w14:textId="77777777" w:rsidTr="008B36E0">
        <w:trPr>
          <w:gridAfter w:val="1"/>
          <w:wAfter w:w="36" w:type="dxa"/>
        </w:trPr>
        <w:tc>
          <w:tcPr>
            <w:tcW w:w="882" w:type="dxa"/>
            <w:vMerge/>
            <w:tcBorders>
              <w:left w:val="single" w:sz="4" w:space="0" w:color="auto"/>
              <w:bottom w:val="single" w:sz="4" w:space="0" w:color="auto"/>
              <w:right w:val="single" w:sz="4" w:space="0" w:color="auto"/>
            </w:tcBorders>
          </w:tcPr>
          <w:p w14:paraId="193E3065" w14:textId="77777777" w:rsidR="00F948CB" w:rsidRPr="00AC1C54" w:rsidRDefault="00F948CB" w:rsidP="00AC1C54">
            <w:pPr>
              <w:jc w:val="both"/>
              <w:rPr>
                <w:sz w:val="22"/>
                <w:szCs w:val="22"/>
              </w:rPr>
            </w:pPr>
          </w:p>
        </w:tc>
        <w:tc>
          <w:tcPr>
            <w:tcW w:w="4101" w:type="dxa"/>
            <w:vMerge/>
            <w:tcBorders>
              <w:left w:val="single" w:sz="4" w:space="0" w:color="auto"/>
              <w:bottom w:val="single" w:sz="4" w:space="0" w:color="auto"/>
              <w:right w:val="single" w:sz="4" w:space="0" w:color="auto"/>
            </w:tcBorders>
          </w:tcPr>
          <w:p w14:paraId="01D34AF7" w14:textId="77777777" w:rsidR="00F948CB" w:rsidRPr="00AC1C54" w:rsidRDefault="00F948CB" w:rsidP="00AC1C54">
            <w:pPr>
              <w:jc w:val="both"/>
              <w:rPr>
                <w:sz w:val="22"/>
                <w:szCs w:val="22"/>
              </w:rPr>
            </w:pPr>
          </w:p>
        </w:tc>
        <w:tc>
          <w:tcPr>
            <w:tcW w:w="881" w:type="dxa"/>
            <w:vMerge/>
            <w:tcBorders>
              <w:left w:val="single" w:sz="4" w:space="0" w:color="auto"/>
              <w:bottom w:val="single" w:sz="4" w:space="0" w:color="auto"/>
              <w:right w:val="single" w:sz="4" w:space="0" w:color="auto"/>
            </w:tcBorders>
          </w:tcPr>
          <w:p w14:paraId="21EFA905" w14:textId="77777777" w:rsidR="00F948CB" w:rsidRPr="00AC1C54" w:rsidRDefault="00F948CB"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233DCA5" w14:textId="6C54CA83" w:rsidR="00F948CB" w:rsidRPr="00B87448" w:rsidRDefault="00F948CB" w:rsidP="00AC1C54">
            <w:pPr>
              <w:pStyle w:val="Tekstpodstawowy"/>
              <w:jc w:val="left"/>
              <w:rPr>
                <w:b/>
                <w:noProof/>
                <w:sz w:val="22"/>
                <w:szCs w:val="22"/>
              </w:rPr>
            </w:pPr>
            <w:r w:rsidRPr="00AC1C54">
              <w:rPr>
                <w:b/>
                <w:bCs/>
                <w:sz w:val="22"/>
                <w:szCs w:val="22"/>
              </w:rPr>
              <w:t xml:space="preserve">Art. 1 pkt </w:t>
            </w:r>
            <w:r w:rsidR="00D54829">
              <w:rPr>
                <w:b/>
                <w:bCs/>
                <w:sz w:val="22"/>
                <w:szCs w:val="22"/>
              </w:rPr>
              <w:t>2</w:t>
            </w:r>
            <w:r w:rsidR="00303854">
              <w:rPr>
                <w:b/>
                <w:bCs/>
                <w:sz w:val="22"/>
                <w:szCs w:val="22"/>
              </w:rPr>
              <w:t>8</w:t>
            </w:r>
            <w:r w:rsidRPr="00AC1C54">
              <w:rPr>
                <w:b/>
                <w:bCs/>
                <w:sz w:val="22"/>
                <w:szCs w:val="22"/>
              </w:rPr>
              <w:t xml:space="preserve"> lit. h</w:t>
            </w:r>
            <w:r w:rsidRPr="00AC1C54">
              <w:rPr>
                <w:sz w:val="22"/>
                <w:szCs w:val="22"/>
              </w:rPr>
              <w:t xml:space="preserve"> (art. 36a ust. 6 Megaustawy)</w:t>
            </w:r>
            <w:r w:rsidRPr="00AC1C54">
              <w:rPr>
                <w:sz w:val="22"/>
                <w:szCs w:val="22"/>
              </w:rPr>
              <w:tab/>
            </w:r>
          </w:p>
        </w:tc>
        <w:tc>
          <w:tcPr>
            <w:tcW w:w="7425" w:type="dxa"/>
            <w:tcBorders>
              <w:top w:val="single" w:sz="4" w:space="0" w:color="auto"/>
              <w:left w:val="single" w:sz="4" w:space="0" w:color="auto"/>
              <w:bottom w:val="single" w:sz="4" w:space="0" w:color="auto"/>
              <w:right w:val="single" w:sz="4" w:space="0" w:color="auto"/>
            </w:tcBorders>
          </w:tcPr>
          <w:p w14:paraId="1AA4566C" w14:textId="2DD41673" w:rsidR="00F948CB" w:rsidRPr="00AC1C54" w:rsidRDefault="00F948CB" w:rsidP="00AC1C54">
            <w:pPr>
              <w:jc w:val="both"/>
              <w:rPr>
                <w:bCs/>
                <w:sz w:val="22"/>
                <w:szCs w:val="22"/>
              </w:rPr>
            </w:pPr>
            <w:r w:rsidRPr="00AC1C54">
              <w:rPr>
                <w:sz w:val="22"/>
                <w:szCs w:val="22"/>
              </w:rPr>
              <w:t>h)</w:t>
            </w:r>
            <w:r w:rsidRPr="00AC1C54">
              <w:rPr>
                <w:sz w:val="22"/>
                <w:szCs w:val="22"/>
              </w:rPr>
              <w:tab/>
              <w:t>w ust. 6 po wyrazach „operator sieci” dodaje się wyrazy „lub podmiot sektora publicznego”;</w:t>
            </w:r>
          </w:p>
        </w:tc>
      </w:tr>
      <w:tr w:rsidR="00931AE9" w:rsidRPr="00AC1C54" w14:paraId="52849A8A" w14:textId="77777777" w:rsidTr="008B36E0">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7702D3B" w14:textId="0C7EDFB3" w:rsidR="00931AE9" w:rsidRPr="00AC1C54" w:rsidRDefault="00931AE9" w:rsidP="00AC1C54">
            <w:pPr>
              <w:jc w:val="both"/>
              <w:rPr>
                <w:sz w:val="22"/>
                <w:szCs w:val="22"/>
              </w:rPr>
            </w:pPr>
            <w:r w:rsidRPr="00AC1C54">
              <w:rPr>
                <w:sz w:val="22"/>
                <w:szCs w:val="22"/>
              </w:rPr>
              <w:t>Art. 5 ust. 6</w:t>
            </w:r>
          </w:p>
        </w:tc>
        <w:tc>
          <w:tcPr>
            <w:tcW w:w="4101" w:type="dxa"/>
            <w:tcBorders>
              <w:top w:val="single" w:sz="4" w:space="0" w:color="auto"/>
              <w:left w:val="single" w:sz="4" w:space="0" w:color="auto"/>
              <w:bottom w:val="single" w:sz="4" w:space="0" w:color="auto"/>
              <w:right w:val="single" w:sz="4" w:space="0" w:color="auto"/>
            </w:tcBorders>
          </w:tcPr>
          <w:p w14:paraId="7621B4EE" w14:textId="0BF58012" w:rsidR="00931AE9" w:rsidRPr="00AC1C54" w:rsidRDefault="00931AE9" w:rsidP="00AC1C54">
            <w:pPr>
              <w:jc w:val="both"/>
              <w:rPr>
                <w:sz w:val="22"/>
                <w:szCs w:val="22"/>
              </w:rPr>
            </w:pPr>
            <w:r w:rsidRPr="00AC1C54">
              <w:rPr>
                <w:sz w:val="22"/>
                <w:szCs w:val="22"/>
              </w:rPr>
              <w:t xml:space="preserve">6. Do dnia 12 listopada 2025 r. po przeprowadzeniu konsultacji z zainteresowanymi stronami, krajowymi organami ds. rozstrzygania sporów oraz, w stosownych przypadkach, z innymi </w:t>
            </w:r>
            <w:r w:rsidRPr="00AC1C54">
              <w:rPr>
                <w:sz w:val="22"/>
                <w:szCs w:val="22"/>
              </w:rPr>
              <w:lastRenderedPageBreak/>
              <w:t>właściwymi organami lub agencjami Unii w odpowiednich sektorach oraz po uwzględnieniu utrwalonych zasad i szczególnych uwarunkowań w każdym państwie członkowskim, BEREC, w ścisłej współpracy z Komisją, przedstawi wytyczne co do stosowania niniejszego artykułu, w szczególności dotyczące:</w:t>
            </w:r>
          </w:p>
          <w:p w14:paraId="5399B5CD" w14:textId="62043F5F" w:rsidR="00931AE9" w:rsidRPr="006D71AF" w:rsidRDefault="00931AE9" w:rsidP="006D71AF">
            <w:pPr>
              <w:pStyle w:val="Akapitzlist"/>
              <w:numPr>
                <w:ilvl w:val="0"/>
                <w:numId w:val="32"/>
              </w:numPr>
              <w:jc w:val="both"/>
              <w:rPr>
                <w:sz w:val="22"/>
                <w:szCs w:val="22"/>
              </w:rPr>
            </w:pPr>
            <w:r w:rsidRPr="006D71AF">
              <w:rPr>
                <w:sz w:val="22"/>
                <w:szCs w:val="22"/>
              </w:rPr>
              <w:t>podziału kosztów związanych z koordynacją robót budowlanych, o którym mowa w ust. 1;</w:t>
            </w:r>
          </w:p>
          <w:p w14:paraId="54EE21D7" w14:textId="1A2CCEF5" w:rsidR="00931AE9" w:rsidRPr="00AC1C54" w:rsidRDefault="00931AE9" w:rsidP="006D71AF">
            <w:pPr>
              <w:pStyle w:val="Akapitzlist"/>
              <w:numPr>
                <w:ilvl w:val="0"/>
                <w:numId w:val="32"/>
              </w:numPr>
              <w:jc w:val="both"/>
              <w:rPr>
                <w:sz w:val="22"/>
                <w:szCs w:val="22"/>
              </w:rPr>
            </w:pPr>
            <w:r w:rsidRPr="00AC1C54">
              <w:rPr>
                <w:sz w:val="22"/>
                <w:szCs w:val="22"/>
              </w:rPr>
              <w:t>kryteriów, których powinny przestrzegać organy ds. rozstrzygania sporów przy rozstrzyganiu sporów wchodzących w zakres niniejszego artykułu; oraz</w:t>
            </w:r>
          </w:p>
          <w:p w14:paraId="058404BB" w14:textId="2F59B692" w:rsidR="00931AE9" w:rsidRPr="006D71AF" w:rsidRDefault="00931AE9" w:rsidP="006D71AF">
            <w:pPr>
              <w:pStyle w:val="Akapitzlist"/>
              <w:numPr>
                <w:ilvl w:val="0"/>
                <w:numId w:val="32"/>
              </w:numPr>
              <w:jc w:val="both"/>
              <w:rPr>
                <w:sz w:val="22"/>
                <w:szCs w:val="22"/>
              </w:rPr>
            </w:pPr>
            <w:r w:rsidRPr="006D71AF">
              <w:rPr>
                <w:sz w:val="22"/>
                <w:szCs w:val="22"/>
              </w:rPr>
              <w:t>kryteriów w zakresie zapewniania przepustowości wystarczającej do zaspokojenia potencjalnych przyszłych uzasadnionych potrzeb, w przypadku odmowy koordynacji robót budowlanych na podstawie ust. 4.</w:t>
            </w:r>
          </w:p>
        </w:tc>
        <w:tc>
          <w:tcPr>
            <w:tcW w:w="881" w:type="dxa"/>
            <w:tcBorders>
              <w:top w:val="single" w:sz="4" w:space="0" w:color="auto"/>
              <w:left w:val="single" w:sz="4" w:space="0" w:color="auto"/>
              <w:bottom w:val="single" w:sz="4" w:space="0" w:color="auto"/>
              <w:right w:val="single" w:sz="4" w:space="0" w:color="auto"/>
            </w:tcBorders>
          </w:tcPr>
          <w:p w14:paraId="34B63AAC" w14:textId="22E2481F" w:rsidR="00931AE9" w:rsidRPr="00AC1C54" w:rsidRDefault="00931AE9" w:rsidP="00AC1C54">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4DF5AFED" w14:textId="7A435F18" w:rsidR="00931AE9" w:rsidRPr="00AC1C54" w:rsidRDefault="00466335" w:rsidP="00AC1C54">
            <w:pPr>
              <w:pStyle w:val="Tekstpodstawowy"/>
              <w:rPr>
                <w:b/>
                <w:noProof/>
                <w:sz w:val="22"/>
                <w:szCs w:val="22"/>
              </w:rPr>
            </w:pPr>
            <w:r>
              <w:rPr>
                <w:b/>
                <w:noProof/>
                <w:sz w:val="22"/>
                <w:szCs w:val="22"/>
              </w:rPr>
              <w:t xml:space="preserve">Art. 1 pkt </w:t>
            </w:r>
            <w:r w:rsidR="00662426">
              <w:rPr>
                <w:b/>
                <w:noProof/>
                <w:sz w:val="22"/>
                <w:szCs w:val="22"/>
              </w:rPr>
              <w:t>3</w:t>
            </w:r>
            <w:r w:rsidR="00303854">
              <w:rPr>
                <w:b/>
                <w:noProof/>
                <w:sz w:val="22"/>
                <w:szCs w:val="22"/>
              </w:rPr>
              <w:t>5</w:t>
            </w:r>
            <w:r>
              <w:rPr>
                <w:b/>
                <w:noProof/>
                <w:sz w:val="22"/>
                <w:szCs w:val="22"/>
              </w:rPr>
              <w:t xml:space="preserve"> </w:t>
            </w:r>
            <w:r w:rsidRPr="00387E63">
              <w:rPr>
                <w:bCs/>
                <w:noProof/>
                <w:sz w:val="22"/>
                <w:szCs w:val="22"/>
              </w:rPr>
              <w:t>(art. 36j Megaustawy)</w:t>
            </w:r>
          </w:p>
        </w:tc>
        <w:tc>
          <w:tcPr>
            <w:tcW w:w="7425" w:type="dxa"/>
            <w:tcBorders>
              <w:top w:val="single" w:sz="4" w:space="0" w:color="auto"/>
              <w:left w:val="single" w:sz="4" w:space="0" w:color="auto"/>
              <w:bottom w:val="single" w:sz="4" w:space="0" w:color="auto"/>
              <w:right w:val="single" w:sz="4" w:space="0" w:color="auto"/>
            </w:tcBorders>
          </w:tcPr>
          <w:p w14:paraId="2EAE32B4" w14:textId="30CBB8B8" w:rsidR="00466335" w:rsidRPr="00387E63" w:rsidRDefault="00662426" w:rsidP="00387E63">
            <w:pPr>
              <w:pStyle w:val="PKTpunkt0"/>
              <w:spacing w:line="240" w:lineRule="auto"/>
              <w:rPr>
                <w:sz w:val="22"/>
                <w:szCs w:val="18"/>
              </w:rPr>
            </w:pPr>
            <w:r>
              <w:rPr>
                <w:sz w:val="22"/>
                <w:szCs w:val="18"/>
              </w:rPr>
              <w:t>3</w:t>
            </w:r>
            <w:r w:rsidR="00303854">
              <w:rPr>
                <w:sz w:val="22"/>
                <w:szCs w:val="18"/>
              </w:rPr>
              <w:t>5</w:t>
            </w:r>
            <w:r w:rsidR="00466335" w:rsidRPr="00387E63">
              <w:rPr>
                <w:sz w:val="22"/>
                <w:szCs w:val="18"/>
              </w:rPr>
              <w:t>)</w:t>
            </w:r>
            <w:r w:rsidR="00466335" w:rsidRPr="00387E63">
              <w:rPr>
                <w:sz w:val="22"/>
                <w:szCs w:val="18"/>
              </w:rPr>
              <w:tab/>
              <w:t>po art. 36h dodaje sią art. 36i i art. 36j w brzmieniu:</w:t>
            </w:r>
          </w:p>
          <w:p w14:paraId="35B0B649" w14:textId="72B8DB37" w:rsidR="00466335" w:rsidRPr="00387E63" w:rsidRDefault="00466335" w:rsidP="00387E63">
            <w:pPr>
              <w:pStyle w:val="ZARTzmartartykuempunktem"/>
              <w:spacing w:line="240" w:lineRule="auto"/>
              <w:rPr>
                <w:sz w:val="22"/>
                <w:szCs w:val="18"/>
              </w:rPr>
            </w:pPr>
            <w:r w:rsidRPr="00387E63">
              <w:rPr>
                <w:sz w:val="22"/>
                <w:szCs w:val="18"/>
              </w:rPr>
              <w:t>(…)</w:t>
            </w:r>
          </w:p>
          <w:p w14:paraId="25582AC4" w14:textId="6DC18FA6" w:rsidR="00466335" w:rsidRPr="00387E63" w:rsidRDefault="00466335" w:rsidP="00387E63">
            <w:pPr>
              <w:pStyle w:val="ZARTzmartartykuempunktem"/>
              <w:spacing w:line="240" w:lineRule="auto"/>
              <w:rPr>
                <w:sz w:val="22"/>
                <w:szCs w:val="18"/>
              </w:rPr>
            </w:pPr>
            <w:r w:rsidRPr="00387E63">
              <w:rPr>
                <w:sz w:val="22"/>
                <w:szCs w:val="18"/>
              </w:rPr>
              <w:t xml:space="preserve">Art. 36j. 1. Operator sieci lub podmiot sektora publicznego, starosta właściwy ze względu na miejsce wykonywania robót budowlanych, wojewoda właściwy ze względu na miejsce wykonywania robót budowlanych </w:t>
            </w:r>
            <w:r w:rsidRPr="00387E63">
              <w:rPr>
                <w:sz w:val="22"/>
                <w:szCs w:val="18"/>
              </w:rPr>
              <w:lastRenderedPageBreak/>
              <w:t>oraz Prezes UKE, uwzględniają, w zakresie dotyczącym koordynacji robót budowlanych, w możliwie największym stopniu, wytyczne, o których mowa w art. 5 ust. 6 rozporządzenia 2024/1309 w ich aktualnym brzmieniu.</w:t>
            </w:r>
          </w:p>
          <w:p w14:paraId="426D5A86" w14:textId="77777777" w:rsidR="00466335" w:rsidRPr="00387E63" w:rsidRDefault="00466335" w:rsidP="00387E63">
            <w:pPr>
              <w:pStyle w:val="ZUSTzmustartykuempunktem"/>
              <w:spacing w:line="240" w:lineRule="auto"/>
              <w:rPr>
                <w:sz w:val="22"/>
                <w:szCs w:val="18"/>
              </w:rPr>
            </w:pPr>
            <w:r w:rsidRPr="00387E63">
              <w:rPr>
                <w:sz w:val="22"/>
                <w:szCs w:val="18"/>
              </w:rPr>
              <w:t>2. Obowiązek, o którym mowa w ust. 1 obejmuje w szczególności:</w:t>
            </w:r>
          </w:p>
          <w:p w14:paraId="78369ECB" w14:textId="77777777" w:rsidR="00466335" w:rsidRPr="00387E63" w:rsidRDefault="00466335" w:rsidP="00387E63">
            <w:pPr>
              <w:pStyle w:val="ZLITwPKTzmlitwpktartykuempunktem"/>
              <w:spacing w:line="240" w:lineRule="auto"/>
              <w:rPr>
                <w:sz w:val="22"/>
                <w:szCs w:val="18"/>
              </w:rPr>
            </w:pPr>
            <w:r w:rsidRPr="00387E63">
              <w:rPr>
                <w:sz w:val="22"/>
                <w:szCs w:val="18"/>
              </w:rPr>
              <w:t>a)</w:t>
            </w:r>
            <w:r w:rsidRPr="00387E63">
              <w:rPr>
                <w:sz w:val="22"/>
                <w:szCs w:val="18"/>
              </w:rPr>
              <w:tab/>
              <w:t>ustalanie i podział dodatkowych kosztów koordynacji robót budowlanych, o których mowa w art. 36b ust. 2 pkt 7,</w:t>
            </w:r>
          </w:p>
          <w:p w14:paraId="6276C2F6" w14:textId="77777777" w:rsidR="00466335" w:rsidRPr="00387E63" w:rsidRDefault="00466335" w:rsidP="00387E63">
            <w:pPr>
              <w:pStyle w:val="ZLITwPKTzmlitwpktartykuempunktem"/>
              <w:spacing w:line="240" w:lineRule="auto"/>
              <w:rPr>
                <w:sz w:val="22"/>
                <w:szCs w:val="18"/>
              </w:rPr>
            </w:pPr>
            <w:r w:rsidRPr="00387E63">
              <w:rPr>
                <w:sz w:val="22"/>
                <w:szCs w:val="18"/>
              </w:rPr>
              <w:t>b)</w:t>
            </w:r>
            <w:r w:rsidRPr="00387E63">
              <w:rPr>
                <w:sz w:val="22"/>
                <w:szCs w:val="18"/>
              </w:rPr>
              <w:tab/>
              <w:t>rozstrzyganie sporów dotyczących koordynacji robót budowlanych prowadzonych w trybie art. 36c–36f,</w:t>
            </w:r>
          </w:p>
          <w:p w14:paraId="012242E5" w14:textId="77777777" w:rsidR="00466335" w:rsidRPr="00387E63" w:rsidRDefault="00466335" w:rsidP="00387E63">
            <w:pPr>
              <w:pStyle w:val="ZLITwPKTzmlitwpktartykuempunktem"/>
              <w:spacing w:line="240" w:lineRule="auto"/>
              <w:rPr>
                <w:sz w:val="22"/>
                <w:szCs w:val="18"/>
              </w:rPr>
            </w:pPr>
            <w:r w:rsidRPr="00387E63">
              <w:rPr>
                <w:sz w:val="22"/>
                <w:szCs w:val="18"/>
              </w:rPr>
              <w:t>c)</w:t>
            </w:r>
            <w:r w:rsidRPr="00387E63">
              <w:rPr>
                <w:sz w:val="22"/>
                <w:szCs w:val="18"/>
              </w:rPr>
              <w:tab/>
              <w:t>oceny oraz uzasadniania odmowy koordynacji robót budowlanych na podstawie art. 36a ust. 5–5c, w zakresie zapewnienia przepustowości wystarczającej do zaspokojenia potencjalnych przyszłych uzasadnionych potrzeb.”;</w:t>
            </w:r>
          </w:p>
          <w:p w14:paraId="656AEFF6" w14:textId="77777777" w:rsidR="00931AE9" w:rsidRPr="00AC1C54" w:rsidRDefault="00931AE9" w:rsidP="00AC1C54">
            <w:pPr>
              <w:pStyle w:val="Tekstpodstawowy"/>
              <w:rPr>
                <w:sz w:val="22"/>
                <w:szCs w:val="22"/>
              </w:rPr>
            </w:pPr>
          </w:p>
        </w:tc>
      </w:tr>
      <w:tr w:rsidR="00931AE9" w:rsidRPr="00AC1C54" w14:paraId="62A9335B" w14:textId="77777777" w:rsidTr="008B36E0">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42988BC" w14:textId="3CA565EE" w:rsidR="00931AE9" w:rsidRPr="00AC1C54" w:rsidRDefault="00931AE9" w:rsidP="00AC1C54">
            <w:pPr>
              <w:jc w:val="both"/>
              <w:rPr>
                <w:b/>
                <w:bCs/>
                <w:sz w:val="22"/>
                <w:szCs w:val="22"/>
              </w:rPr>
            </w:pPr>
            <w:r w:rsidRPr="00AC1C54">
              <w:rPr>
                <w:b/>
                <w:bCs/>
                <w:sz w:val="22"/>
                <w:szCs w:val="22"/>
              </w:rPr>
              <w:lastRenderedPageBreak/>
              <w:t xml:space="preserve">Art. 6 </w:t>
            </w:r>
          </w:p>
        </w:tc>
        <w:tc>
          <w:tcPr>
            <w:tcW w:w="4101" w:type="dxa"/>
            <w:tcBorders>
              <w:top w:val="single" w:sz="4" w:space="0" w:color="auto"/>
              <w:left w:val="single" w:sz="4" w:space="0" w:color="auto"/>
              <w:bottom w:val="single" w:sz="4" w:space="0" w:color="auto"/>
              <w:right w:val="single" w:sz="4" w:space="0" w:color="auto"/>
            </w:tcBorders>
          </w:tcPr>
          <w:p w14:paraId="53D5AA3F" w14:textId="77777777" w:rsidR="00931AE9" w:rsidRPr="00AC1C54" w:rsidRDefault="00931AE9" w:rsidP="00AC1C54">
            <w:pPr>
              <w:jc w:val="both"/>
              <w:rPr>
                <w:b/>
                <w:bCs/>
                <w:sz w:val="22"/>
                <w:szCs w:val="22"/>
              </w:rPr>
            </w:pPr>
            <w:r w:rsidRPr="00AC1C54">
              <w:rPr>
                <w:b/>
                <w:bCs/>
                <w:sz w:val="22"/>
                <w:szCs w:val="22"/>
              </w:rPr>
              <w:t>Przejrzystość w odniesieniu do planowanych robót budowlanych</w:t>
            </w:r>
          </w:p>
          <w:p w14:paraId="586214EA" w14:textId="77777777" w:rsidR="00931AE9" w:rsidRPr="00AC1C54" w:rsidRDefault="00931AE9"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5C92B2D" w14:textId="0FBA4040" w:rsidR="00931AE9" w:rsidRPr="00AC1C54" w:rsidRDefault="00931AE9"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18A32D7" w14:textId="690213B0" w:rsidR="00931AE9" w:rsidRPr="00AC1C54" w:rsidRDefault="00931AE9" w:rsidP="00AC1C54">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F2BE97D" w14:textId="77777777" w:rsidR="00931AE9" w:rsidRPr="00AC1C54" w:rsidRDefault="00931AE9" w:rsidP="00AC1C54">
            <w:pPr>
              <w:jc w:val="both"/>
              <w:rPr>
                <w:sz w:val="22"/>
                <w:szCs w:val="22"/>
              </w:rPr>
            </w:pPr>
          </w:p>
        </w:tc>
      </w:tr>
      <w:tr w:rsidR="00C86292" w:rsidRPr="00AC1C54" w14:paraId="685CA4D4" w14:textId="77777777" w:rsidTr="00065648">
        <w:trPr>
          <w:gridAfter w:val="1"/>
          <w:wAfter w:w="36" w:type="dxa"/>
        </w:trPr>
        <w:tc>
          <w:tcPr>
            <w:tcW w:w="882" w:type="dxa"/>
            <w:vMerge w:val="restart"/>
            <w:tcBorders>
              <w:top w:val="single" w:sz="4" w:space="0" w:color="auto"/>
              <w:left w:val="single" w:sz="4" w:space="0" w:color="auto"/>
              <w:right w:val="single" w:sz="4" w:space="0" w:color="auto"/>
            </w:tcBorders>
          </w:tcPr>
          <w:p w14:paraId="19908CEB" w14:textId="472734FC" w:rsidR="00C86292" w:rsidRPr="00AC1C54" w:rsidRDefault="00C86292" w:rsidP="00D37962">
            <w:pPr>
              <w:jc w:val="both"/>
              <w:rPr>
                <w:sz w:val="22"/>
                <w:szCs w:val="22"/>
              </w:rPr>
            </w:pPr>
            <w:r w:rsidRPr="00AC1C54">
              <w:rPr>
                <w:sz w:val="22"/>
                <w:szCs w:val="22"/>
              </w:rPr>
              <w:t>Art. 6 ust. 1</w:t>
            </w:r>
          </w:p>
        </w:tc>
        <w:tc>
          <w:tcPr>
            <w:tcW w:w="4101" w:type="dxa"/>
            <w:vMerge w:val="restart"/>
            <w:tcBorders>
              <w:top w:val="single" w:sz="4" w:space="0" w:color="auto"/>
              <w:left w:val="single" w:sz="4" w:space="0" w:color="auto"/>
              <w:right w:val="single" w:sz="4" w:space="0" w:color="auto"/>
            </w:tcBorders>
          </w:tcPr>
          <w:p w14:paraId="55C804C0" w14:textId="643EE4E4" w:rsidR="00C86292" w:rsidRPr="00AC1C54" w:rsidRDefault="00C86292" w:rsidP="00AC1C54">
            <w:pPr>
              <w:jc w:val="both"/>
              <w:rPr>
                <w:sz w:val="22"/>
                <w:szCs w:val="22"/>
              </w:rPr>
            </w:pPr>
            <w:r w:rsidRPr="00AC1C54">
              <w:rPr>
                <w:sz w:val="22"/>
                <w:szCs w:val="22"/>
              </w:rPr>
              <w:t>1.</w:t>
            </w:r>
            <w:r w:rsidR="0022060B">
              <w:rPr>
                <w:sz w:val="22"/>
                <w:szCs w:val="22"/>
              </w:rPr>
              <w:t xml:space="preserve"> </w:t>
            </w:r>
            <w:r w:rsidRPr="00AC1C54">
              <w:rPr>
                <w:sz w:val="22"/>
                <w:szCs w:val="22"/>
              </w:rPr>
              <w:t>Do celów umożliwienia negocjowania umów dotyczących koordynacji robót budowlanych, o których mowa w art. 5, każdy operator sieci i podmioty sektora publicznego będące właścicielami infrastruktury technicznej lub kontrolujące taką infrastrukturę udostępniają w formacie elektronicznym za pośrednictwem pojedynczego punktu informacyjnego następujące minimalne informacje:</w:t>
            </w:r>
          </w:p>
          <w:p w14:paraId="756B2D5D" w14:textId="77777777" w:rsidR="00C86292" w:rsidRPr="00B87448" w:rsidRDefault="00C86292" w:rsidP="00B87448">
            <w:pPr>
              <w:pStyle w:val="Akapitzlist"/>
              <w:numPr>
                <w:ilvl w:val="0"/>
                <w:numId w:val="33"/>
              </w:numPr>
              <w:rPr>
                <w:sz w:val="22"/>
                <w:szCs w:val="22"/>
              </w:rPr>
            </w:pPr>
            <w:r w:rsidRPr="00B87448">
              <w:rPr>
                <w:sz w:val="22"/>
                <w:szCs w:val="22"/>
              </w:rPr>
              <w:t>lokalizację oznaczoną georeferencyjnie i rodzaj robót;</w:t>
            </w:r>
          </w:p>
          <w:p w14:paraId="2BB82D0A" w14:textId="77777777" w:rsidR="00C86292" w:rsidRPr="00B87448" w:rsidRDefault="00C86292" w:rsidP="00B87448">
            <w:pPr>
              <w:pStyle w:val="Akapitzlist"/>
              <w:numPr>
                <w:ilvl w:val="0"/>
                <w:numId w:val="33"/>
              </w:numPr>
              <w:rPr>
                <w:sz w:val="22"/>
                <w:szCs w:val="22"/>
              </w:rPr>
            </w:pPr>
            <w:r w:rsidRPr="00B87448">
              <w:rPr>
                <w:sz w:val="22"/>
                <w:szCs w:val="22"/>
              </w:rPr>
              <w:t>elementy infrastruktury technicznej, których to dotyczy;</w:t>
            </w:r>
          </w:p>
          <w:p w14:paraId="53A4B3F8" w14:textId="77777777" w:rsidR="00C86292" w:rsidRPr="00B87448" w:rsidRDefault="00C86292" w:rsidP="00B87448">
            <w:pPr>
              <w:pStyle w:val="Akapitzlist"/>
              <w:numPr>
                <w:ilvl w:val="0"/>
                <w:numId w:val="33"/>
              </w:numPr>
              <w:rPr>
                <w:sz w:val="22"/>
                <w:szCs w:val="22"/>
              </w:rPr>
            </w:pPr>
            <w:r w:rsidRPr="00B87448">
              <w:rPr>
                <w:sz w:val="22"/>
                <w:szCs w:val="22"/>
              </w:rPr>
              <w:lastRenderedPageBreak/>
              <w:t>przewidywaną datę rozpoczęcia robót i czas ich trwania;</w:t>
            </w:r>
          </w:p>
          <w:p w14:paraId="70991B0A" w14:textId="77777777" w:rsidR="00C86292" w:rsidRPr="00B87448" w:rsidRDefault="00C86292" w:rsidP="00B87448">
            <w:pPr>
              <w:pStyle w:val="Akapitzlist"/>
              <w:numPr>
                <w:ilvl w:val="0"/>
                <w:numId w:val="33"/>
              </w:numPr>
              <w:rPr>
                <w:sz w:val="22"/>
                <w:szCs w:val="22"/>
              </w:rPr>
            </w:pPr>
            <w:r w:rsidRPr="00B87448">
              <w:rPr>
                <w:sz w:val="22"/>
                <w:szCs w:val="22"/>
              </w:rPr>
              <w:t>w stosownych przypadkach przewidywany termin przedłożenia ostatecznego projektu właściwym organom wydającym zezwolenia;</w:t>
            </w:r>
          </w:p>
          <w:p w14:paraId="3CAF48B1" w14:textId="77777777" w:rsidR="00C86292" w:rsidRPr="00B87448" w:rsidRDefault="00C86292" w:rsidP="00B87448">
            <w:pPr>
              <w:pStyle w:val="Akapitzlist"/>
              <w:numPr>
                <w:ilvl w:val="0"/>
                <w:numId w:val="33"/>
              </w:numPr>
              <w:rPr>
                <w:sz w:val="22"/>
                <w:szCs w:val="22"/>
              </w:rPr>
            </w:pPr>
            <w:r w:rsidRPr="00B87448">
              <w:rPr>
                <w:sz w:val="22"/>
                <w:szCs w:val="22"/>
              </w:rPr>
              <w:t>punkt kontaktowy.</w:t>
            </w:r>
          </w:p>
          <w:p w14:paraId="2B848418" w14:textId="77777777" w:rsidR="00C86292" w:rsidRPr="00AC1C54" w:rsidRDefault="00C86292" w:rsidP="00AC1C54">
            <w:pPr>
              <w:jc w:val="both"/>
              <w:rPr>
                <w:sz w:val="22"/>
                <w:szCs w:val="22"/>
              </w:rPr>
            </w:pPr>
            <w:r w:rsidRPr="00AC1C54">
              <w:rPr>
                <w:sz w:val="22"/>
                <w:szCs w:val="22"/>
              </w:rPr>
              <w:t>Operator sieci i podmiot sektora publicznego będący właścicielem infrastruktury technicznej lub kontrolujący taką infrastrukturę zapewniają, by informacje, o których mowa w akapicie pierwszym, dotyczące planowanych robót budowlanych związanych z ich infrastrukturą techniczną były prawidłowe, aktualne oraz niezwłocznie udostępniane za pośrednictwem pojedynczego punktu informacyjnego, tak szybko jak operator sieci uzyskuje dostęp do tych informacji w odniesieniu do robót budowlanych, które planuje przeprowadzić w ciągu kolejnych sześciu miesięcy, a w każdym przypadku – jeżeli występuje się o zezwolenie – nie później niż dwa miesiące przed pierwszym złożeniem wniosku o wydanie zezwolenia do właściwych organów.</w:t>
            </w:r>
          </w:p>
          <w:p w14:paraId="597ADE99" w14:textId="15CC65BD" w:rsidR="00C86292" w:rsidRPr="00AC1C54" w:rsidRDefault="00C86292" w:rsidP="00D37962">
            <w:pPr>
              <w:jc w:val="both"/>
              <w:rPr>
                <w:sz w:val="22"/>
                <w:szCs w:val="22"/>
              </w:rPr>
            </w:pPr>
            <w:r w:rsidRPr="00AC1C54">
              <w:rPr>
                <w:sz w:val="22"/>
                <w:szCs w:val="22"/>
              </w:rPr>
              <w:t xml:space="preserve">Operatorzy mają prawo wystąpić o dostęp do minimalnych informacji, o których mowa w akapicie pierwszym, w formacie elektronicznym, na uzasadniony wniosek, za pośrednictwem pojedynczego punktu informacyjnego, określając przy tym obszar, na którym przewidują wdrożenie elementów VHCN lub urządzeń towarzyszących. Informacje będące przedmiotem wniosku udostępnia się w terminie 10 dni roboczych od daty jego otrzymania na proporcjonalnych, niedyskryminujących i przejrzystych warunkach. W należycie uzasadnionych przypadkach termin ten może </w:t>
            </w:r>
            <w:r w:rsidRPr="00AC1C54">
              <w:rPr>
                <w:sz w:val="22"/>
                <w:szCs w:val="22"/>
              </w:rPr>
              <w:lastRenderedPageBreak/>
              <w:t>zostać jednokrotnie przedłużony o pięć dni roboczych. Dostęp do minimalnych informacji można ograniczyć lub można odmówić dostępu do nich tylko wtedy, gdy jest to niezbędne w celu zapewnienia bezpieczeństwa i integralności sieci, bezpieczeństwa narodowego, bezpieczeństwa krytycznej infrastruktury, zdrowia publicznego lub bezpieczeństwa publicznego lub też ze względu na poufność lub tajemnice operacyjne i handlowe.</w:t>
            </w:r>
          </w:p>
        </w:tc>
        <w:tc>
          <w:tcPr>
            <w:tcW w:w="881" w:type="dxa"/>
            <w:vMerge w:val="restart"/>
            <w:tcBorders>
              <w:top w:val="single" w:sz="4" w:space="0" w:color="auto"/>
              <w:left w:val="single" w:sz="4" w:space="0" w:color="auto"/>
              <w:right w:val="single" w:sz="4" w:space="0" w:color="auto"/>
            </w:tcBorders>
          </w:tcPr>
          <w:p w14:paraId="59BA7B82" w14:textId="7B1726CB" w:rsidR="00C86292" w:rsidRPr="00AC1C54" w:rsidRDefault="00C86292" w:rsidP="00D37962">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62210197" w14:textId="6FE669B9" w:rsidR="00C86292" w:rsidRPr="00B87448" w:rsidRDefault="00C86292" w:rsidP="00AC1C54">
            <w:pPr>
              <w:pStyle w:val="Tekstpodstawowy"/>
              <w:jc w:val="left"/>
              <w:rPr>
                <w:b/>
                <w:sz w:val="22"/>
                <w:szCs w:val="22"/>
              </w:rPr>
            </w:pPr>
            <w:r>
              <w:rPr>
                <w:b/>
                <w:sz w:val="22"/>
                <w:szCs w:val="22"/>
              </w:rPr>
              <w:t xml:space="preserve">Art. 1 pkt 13 </w:t>
            </w:r>
            <w:r w:rsidRPr="00387E63">
              <w:rPr>
                <w:bCs/>
                <w:sz w:val="22"/>
                <w:szCs w:val="22"/>
              </w:rPr>
              <w:t>(art. 25a ust. 7-9 Megaustawy)</w:t>
            </w:r>
          </w:p>
        </w:tc>
        <w:tc>
          <w:tcPr>
            <w:tcW w:w="7425" w:type="dxa"/>
            <w:tcBorders>
              <w:top w:val="single" w:sz="4" w:space="0" w:color="auto"/>
              <w:left w:val="single" w:sz="4" w:space="0" w:color="auto"/>
              <w:bottom w:val="single" w:sz="4" w:space="0" w:color="auto"/>
              <w:right w:val="single" w:sz="4" w:space="0" w:color="auto"/>
            </w:tcBorders>
          </w:tcPr>
          <w:p w14:paraId="4F29AAC4" w14:textId="2EA42148" w:rsidR="00C86292" w:rsidRDefault="00C86292" w:rsidP="00C86292">
            <w:pPr>
              <w:jc w:val="both"/>
              <w:rPr>
                <w:sz w:val="22"/>
                <w:szCs w:val="22"/>
              </w:rPr>
            </w:pPr>
            <w:r>
              <w:rPr>
                <w:sz w:val="22"/>
                <w:szCs w:val="22"/>
              </w:rPr>
              <w:t>13)</w:t>
            </w:r>
            <w:r>
              <w:rPr>
                <w:sz w:val="22"/>
                <w:szCs w:val="22"/>
              </w:rPr>
              <w:tab/>
              <w:t>art.. 25a otrzymuje brzmienie:</w:t>
            </w:r>
          </w:p>
          <w:p w14:paraId="4213B920" w14:textId="0EFEB92D" w:rsidR="00C86292" w:rsidRDefault="00C86292" w:rsidP="00C86292">
            <w:pPr>
              <w:jc w:val="both"/>
              <w:rPr>
                <w:sz w:val="22"/>
                <w:szCs w:val="22"/>
              </w:rPr>
            </w:pPr>
            <w:r>
              <w:rPr>
                <w:sz w:val="22"/>
                <w:szCs w:val="22"/>
              </w:rPr>
              <w:tab/>
              <w:t>(…)</w:t>
            </w:r>
          </w:p>
          <w:p w14:paraId="12867DD1" w14:textId="18B7D6DE" w:rsidR="00C86292" w:rsidRPr="00C86292" w:rsidRDefault="00C86292" w:rsidP="00C86292">
            <w:pPr>
              <w:jc w:val="both"/>
              <w:rPr>
                <w:sz w:val="22"/>
                <w:szCs w:val="22"/>
              </w:rPr>
            </w:pPr>
            <w:r>
              <w:rPr>
                <w:sz w:val="22"/>
                <w:szCs w:val="22"/>
              </w:rPr>
              <w:tab/>
            </w:r>
            <w:r w:rsidRPr="00C86292">
              <w:rPr>
                <w:sz w:val="22"/>
                <w:szCs w:val="22"/>
              </w:rPr>
              <w:t>7. Operator sieci lub podmiot sektora publicznego może odmówić udostępnienia informacji, o których mowa w ust. 1, w zakresie, w jakim jest to niezbędne ze względu na bezpieczeństwo i integralność infrastruktury technicznej, zdrowie publiczne, obronność, bezpieczeństwo państwa, bezpieczeństwo i porządek publiczny lub ochronę tajemnicy przedsiębiorstwa, z wyjątkiem informacji, o których mowa w art. 29 ust. 6b.</w:t>
            </w:r>
          </w:p>
          <w:p w14:paraId="4C957345" w14:textId="20540EE8" w:rsidR="00C86292" w:rsidRPr="00C86292" w:rsidRDefault="00C86292" w:rsidP="00C86292">
            <w:pPr>
              <w:jc w:val="both"/>
              <w:rPr>
                <w:sz w:val="22"/>
                <w:szCs w:val="22"/>
              </w:rPr>
            </w:pPr>
            <w:r>
              <w:rPr>
                <w:sz w:val="22"/>
                <w:szCs w:val="22"/>
              </w:rPr>
              <w:tab/>
            </w:r>
            <w:r w:rsidRPr="00C86292">
              <w:rPr>
                <w:sz w:val="22"/>
                <w:szCs w:val="22"/>
              </w:rPr>
              <w:t>8. W przypadku odmowy udostępnienia informacji, o których mowa w ust. 1, operator sieci lub podmiot sektora publicznego jest obowiązany przedstawić niezwłocznie Prezesowi UKE w formie pisemnej lub w formie dokumentu elektronicznego,  w rozumieniu przepisów ustawy z dnia 17 lutego 2005 r. o informatyzacji działalności podmiotów realizujących zadania publiczne, szczegółowo uzasadnione przyczyny odmowy.</w:t>
            </w:r>
          </w:p>
          <w:p w14:paraId="2746F61E" w14:textId="3D6B911B" w:rsidR="00C86292" w:rsidRPr="00AC1C54" w:rsidRDefault="00C86292" w:rsidP="00AC1C54">
            <w:pPr>
              <w:jc w:val="both"/>
              <w:rPr>
                <w:sz w:val="22"/>
                <w:szCs w:val="22"/>
              </w:rPr>
            </w:pPr>
            <w:r>
              <w:rPr>
                <w:sz w:val="22"/>
                <w:szCs w:val="22"/>
              </w:rPr>
              <w:lastRenderedPageBreak/>
              <w:tab/>
            </w:r>
            <w:r w:rsidRPr="00C86292">
              <w:rPr>
                <w:sz w:val="22"/>
                <w:szCs w:val="22"/>
              </w:rPr>
              <w:t>9. W przypadku gdy operator sieci lub podmiot sektora publicznego nie udostępnił informacji, o których mowa w ust. 1, ze względu na ochronę tajemnicy przedsiębiorstwa, Prezes UKE w decyzji, o której mowa w art. 25d ust. 1, może uchylić odmowę przekazania informacji, jeżeli uzna, że informacje te są niezbędne dla realizacji sieci o bardzo dużej przepustowości wraz z powiązanymi zasobami. Przepis art. 29 ust. 6b stosuje się odpowiednio.</w:t>
            </w:r>
          </w:p>
        </w:tc>
      </w:tr>
      <w:tr w:rsidR="00C86292" w:rsidRPr="00AC1C54" w14:paraId="7DC42A41" w14:textId="77777777" w:rsidTr="00D37962">
        <w:trPr>
          <w:gridAfter w:val="1"/>
          <w:wAfter w:w="36" w:type="dxa"/>
        </w:trPr>
        <w:tc>
          <w:tcPr>
            <w:tcW w:w="882" w:type="dxa"/>
            <w:vMerge/>
            <w:tcBorders>
              <w:left w:val="single" w:sz="4" w:space="0" w:color="auto"/>
              <w:right w:val="single" w:sz="4" w:space="0" w:color="auto"/>
            </w:tcBorders>
          </w:tcPr>
          <w:p w14:paraId="736D1906" w14:textId="4F6DECEE" w:rsidR="00C86292" w:rsidRPr="00AC1C54" w:rsidRDefault="00C86292" w:rsidP="00AC1C54">
            <w:pPr>
              <w:jc w:val="both"/>
              <w:rPr>
                <w:b/>
                <w:bCs/>
                <w:sz w:val="22"/>
                <w:szCs w:val="22"/>
              </w:rPr>
            </w:pPr>
          </w:p>
        </w:tc>
        <w:tc>
          <w:tcPr>
            <w:tcW w:w="4101" w:type="dxa"/>
            <w:vMerge/>
            <w:tcBorders>
              <w:left w:val="single" w:sz="4" w:space="0" w:color="auto"/>
              <w:right w:val="single" w:sz="4" w:space="0" w:color="auto"/>
            </w:tcBorders>
          </w:tcPr>
          <w:p w14:paraId="3B65E44E" w14:textId="7DD7AAFF" w:rsidR="00C86292" w:rsidRPr="00AC1C54" w:rsidRDefault="00C86292" w:rsidP="00AC1C54">
            <w:pPr>
              <w:jc w:val="both"/>
              <w:rPr>
                <w:b/>
                <w:bCs/>
                <w:sz w:val="22"/>
                <w:szCs w:val="22"/>
              </w:rPr>
            </w:pPr>
          </w:p>
        </w:tc>
        <w:tc>
          <w:tcPr>
            <w:tcW w:w="881" w:type="dxa"/>
            <w:vMerge/>
            <w:tcBorders>
              <w:left w:val="single" w:sz="4" w:space="0" w:color="auto"/>
              <w:right w:val="single" w:sz="4" w:space="0" w:color="auto"/>
            </w:tcBorders>
          </w:tcPr>
          <w:p w14:paraId="4EF4582E" w14:textId="0B4BEEDC" w:rsidR="00C86292" w:rsidRPr="00AC1C54" w:rsidRDefault="00C86292"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4C06438" w14:textId="731E250F" w:rsidR="00C86292" w:rsidRPr="00B87448" w:rsidRDefault="00C86292" w:rsidP="00AC1C54">
            <w:pPr>
              <w:pStyle w:val="Tekstpodstawowy"/>
              <w:jc w:val="left"/>
              <w:rPr>
                <w:b/>
                <w:sz w:val="22"/>
                <w:szCs w:val="22"/>
              </w:rPr>
            </w:pPr>
            <w:r w:rsidRPr="00B87448">
              <w:rPr>
                <w:b/>
                <w:sz w:val="22"/>
                <w:szCs w:val="22"/>
              </w:rPr>
              <w:t>Art. 1 pkt. 1</w:t>
            </w:r>
            <w:r w:rsidR="00303854">
              <w:rPr>
                <w:b/>
                <w:sz w:val="22"/>
                <w:szCs w:val="22"/>
              </w:rPr>
              <w:t>8</w:t>
            </w:r>
            <w:r w:rsidRPr="00B87448">
              <w:rPr>
                <w:b/>
                <w:sz w:val="22"/>
                <w:szCs w:val="22"/>
              </w:rPr>
              <w:t xml:space="preserve"> lit. a</w:t>
            </w:r>
          </w:p>
          <w:p w14:paraId="0EE7C05E" w14:textId="38861665" w:rsidR="00C86292" w:rsidRPr="00AC1C54" w:rsidRDefault="00C86292" w:rsidP="00B87448">
            <w:pPr>
              <w:pStyle w:val="Tekstpodstawowy"/>
              <w:jc w:val="left"/>
              <w:rPr>
                <w:b/>
                <w:noProof/>
                <w:sz w:val="22"/>
                <w:szCs w:val="22"/>
              </w:rPr>
            </w:pPr>
            <w:r w:rsidRPr="00AC1C54">
              <w:rPr>
                <w:bCs/>
                <w:sz w:val="22"/>
                <w:szCs w:val="22"/>
              </w:rPr>
              <w:t>(art. 29b ust</w:t>
            </w:r>
            <w:r w:rsidRPr="00AC1C54">
              <w:rPr>
                <w:bCs/>
                <w:noProof/>
                <w:sz w:val="22"/>
                <w:szCs w:val="22"/>
              </w:rPr>
              <w:t>.</w:t>
            </w:r>
            <w:r w:rsidRPr="00AC1C54">
              <w:rPr>
                <w:bCs/>
                <w:sz w:val="22"/>
                <w:szCs w:val="22"/>
              </w:rPr>
              <w:t xml:space="preserve"> 1</w:t>
            </w:r>
            <w:r w:rsidRPr="00AC1C54">
              <w:rPr>
                <w:bCs/>
                <w:noProof/>
                <w:sz w:val="22"/>
                <w:szCs w:val="22"/>
              </w:rPr>
              <w:t xml:space="preserve"> Megaustawy</w:t>
            </w:r>
            <w:r w:rsidRPr="00AC1C54">
              <w:rPr>
                <w:bCs/>
                <w:sz w:val="22"/>
                <w:szCs w:val="22"/>
              </w:rPr>
              <w:t>)</w:t>
            </w:r>
          </w:p>
        </w:tc>
        <w:tc>
          <w:tcPr>
            <w:tcW w:w="7425" w:type="dxa"/>
            <w:tcBorders>
              <w:top w:val="single" w:sz="4" w:space="0" w:color="auto"/>
              <w:left w:val="single" w:sz="4" w:space="0" w:color="auto"/>
              <w:bottom w:val="single" w:sz="4" w:space="0" w:color="auto"/>
              <w:right w:val="single" w:sz="4" w:space="0" w:color="auto"/>
            </w:tcBorders>
          </w:tcPr>
          <w:p w14:paraId="11F979AB" w14:textId="77777777" w:rsidR="00C86292" w:rsidRPr="00AC1C54" w:rsidRDefault="00C86292" w:rsidP="00AC1C54">
            <w:pPr>
              <w:jc w:val="both"/>
              <w:rPr>
                <w:sz w:val="22"/>
                <w:szCs w:val="22"/>
              </w:rPr>
            </w:pPr>
            <w:r w:rsidRPr="00AC1C54">
              <w:rPr>
                <w:sz w:val="22"/>
                <w:szCs w:val="22"/>
              </w:rPr>
              <w:t>w art. 29b:</w:t>
            </w:r>
          </w:p>
          <w:p w14:paraId="2ABD4E71" w14:textId="6017AA7E" w:rsidR="00C86292" w:rsidRPr="00AC1C54" w:rsidRDefault="00C86292" w:rsidP="00AC1C54">
            <w:pPr>
              <w:ind w:left="493"/>
              <w:jc w:val="both"/>
              <w:rPr>
                <w:sz w:val="22"/>
                <w:szCs w:val="22"/>
              </w:rPr>
            </w:pPr>
            <w:r w:rsidRPr="00AC1C54">
              <w:rPr>
                <w:sz w:val="22"/>
                <w:szCs w:val="22"/>
              </w:rPr>
              <w:tab/>
            </w:r>
            <w:r w:rsidR="00BE636B">
              <w:rPr>
                <w:sz w:val="22"/>
                <w:szCs w:val="22"/>
              </w:rPr>
              <w:t xml:space="preserve">a) </w:t>
            </w:r>
            <w:r w:rsidRPr="00AC1C54">
              <w:rPr>
                <w:sz w:val="22"/>
                <w:szCs w:val="22"/>
              </w:rPr>
              <w:t>w ust. 1:</w:t>
            </w:r>
          </w:p>
          <w:p w14:paraId="3B771D2B" w14:textId="309C083E" w:rsidR="00C86292" w:rsidRPr="00AC1C54" w:rsidRDefault="00C86292" w:rsidP="00AC1C54">
            <w:pPr>
              <w:ind w:left="493"/>
              <w:jc w:val="both"/>
              <w:rPr>
                <w:sz w:val="22"/>
                <w:szCs w:val="22"/>
              </w:rPr>
            </w:pPr>
            <w:r w:rsidRPr="00AC1C54">
              <w:rPr>
                <w:sz w:val="22"/>
                <w:szCs w:val="22"/>
              </w:rPr>
              <w:tab/>
              <w:t>- wprowadzenie do wyliczenia otrzymuje brzmienie:</w:t>
            </w:r>
          </w:p>
          <w:p w14:paraId="0FF29E68" w14:textId="710B9090" w:rsidR="00C86292" w:rsidRPr="00AC1C54" w:rsidRDefault="00C86292" w:rsidP="009012BE">
            <w:pPr>
              <w:ind w:left="493"/>
              <w:jc w:val="both"/>
              <w:rPr>
                <w:sz w:val="22"/>
                <w:szCs w:val="22"/>
              </w:rPr>
            </w:pPr>
            <w:r w:rsidRPr="00AC1C54">
              <w:rPr>
                <w:sz w:val="22"/>
                <w:szCs w:val="22"/>
              </w:rPr>
              <w:tab/>
              <w:t>„W ramach punktu informacyjnego do spraw telekomunikacji zapewnia się każdemu operatorowi sieci oraz podmiotowi sektora publicznego, o ile nie zagraża to bezpieczeństwu państwa, bezpieczeństwu infrastruktury krytycznej lub bezpieczeństwu publicznemu, integralności sieci i zdrowiu publicznemu, dostęp do posiadanych przez Prezesa UKE informacji:</w:t>
            </w:r>
          </w:p>
          <w:p w14:paraId="13255052" w14:textId="7F2AD0B3" w:rsidR="00C86292" w:rsidRPr="00AC1C54" w:rsidRDefault="00C86292" w:rsidP="00AC1C54">
            <w:pPr>
              <w:ind w:left="776"/>
              <w:jc w:val="both"/>
              <w:rPr>
                <w:sz w:val="22"/>
                <w:szCs w:val="22"/>
              </w:rPr>
            </w:pPr>
            <w:r w:rsidRPr="00AC1C54">
              <w:rPr>
                <w:sz w:val="22"/>
                <w:szCs w:val="22"/>
              </w:rPr>
              <w:t>1) w zakresie warunków, procedur i formalności wymaganych przed rozpoczęciem robót budowlanych dotyczących sieci o bardzo dużej przepustowości wraz z powiązanymi zasobami, w trakcie ich wykonywania oraz do ich zakończenia i rozpoczęcia użytkowania tych sieci wraz z powiązanymi zasobami, w tym informacji o wymaganych decyzjach, zgłoszeniach i zawiadomieniach do właściwych organów, a także zwolnieniach z obowiązku ich uzyskania lub dokonania, w tym sposobach składania tych wniosków w formacie elektronicznym oraz o sposobach uzyskania informacji o statusie wniosku.”,</w:t>
            </w:r>
          </w:p>
          <w:p w14:paraId="300EE95A" w14:textId="70E60F67" w:rsidR="00C86292" w:rsidRPr="00AC1C54" w:rsidRDefault="00C86292" w:rsidP="00AC1C54">
            <w:pPr>
              <w:ind w:left="776"/>
              <w:jc w:val="both"/>
              <w:rPr>
                <w:sz w:val="22"/>
                <w:szCs w:val="22"/>
              </w:rPr>
            </w:pPr>
            <w:r w:rsidRPr="00AC1C54">
              <w:rPr>
                <w:sz w:val="22"/>
                <w:szCs w:val="22"/>
              </w:rPr>
              <w:t>- w pkt 3 lit. a i b otrzymują brzmienie:</w:t>
            </w:r>
          </w:p>
          <w:p w14:paraId="57CAC7E7" w14:textId="77777777" w:rsidR="00C86292" w:rsidRPr="00AC1C54" w:rsidRDefault="00C86292" w:rsidP="00AC1C54">
            <w:pPr>
              <w:ind w:left="918" w:hanging="142"/>
              <w:jc w:val="both"/>
              <w:rPr>
                <w:sz w:val="22"/>
                <w:szCs w:val="22"/>
              </w:rPr>
            </w:pPr>
            <w:r w:rsidRPr="00AC1C54">
              <w:rPr>
                <w:sz w:val="22"/>
                <w:szCs w:val="22"/>
              </w:rPr>
              <w:t>„a) ich lokalizację i przebieg  określone współrzędnymi, o których mowa</w:t>
            </w:r>
          </w:p>
          <w:p w14:paraId="08202201" w14:textId="77777777" w:rsidR="00C86292" w:rsidRPr="00AC1C54" w:rsidRDefault="00C86292" w:rsidP="00AC1C54">
            <w:pPr>
              <w:ind w:left="918" w:hanging="142"/>
              <w:jc w:val="both"/>
              <w:rPr>
                <w:sz w:val="22"/>
                <w:szCs w:val="22"/>
              </w:rPr>
            </w:pPr>
            <w:r w:rsidRPr="00AC1C54">
              <w:rPr>
                <w:sz w:val="22"/>
                <w:szCs w:val="22"/>
              </w:rPr>
              <w:t>w przepisach wydanych na podstawie art. 3 ust. 5 ustawy z dnia 17 maja</w:t>
            </w:r>
          </w:p>
          <w:p w14:paraId="471AFB3C" w14:textId="2632DB9F" w:rsidR="00C86292" w:rsidRPr="00AC1C54" w:rsidRDefault="00C86292" w:rsidP="00AC1C54">
            <w:pPr>
              <w:ind w:left="918" w:hanging="142"/>
              <w:jc w:val="both"/>
              <w:rPr>
                <w:sz w:val="22"/>
                <w:szCs w:val="22"/>
              </w:rPr>
            </w:pPr>
            <w:r w:rsidRPr="00AC1C54">
              <w:rPr>
                <w:sz w:val="22"/>
                <w:szCs w:val="22"/>
              </w:rPr>
              <w:t>1989 r. – Prawo geodezyjne i kartograficzne,,”,</w:t>
            </w:r>
          </w:p>
          <w:p w14:paraId="712508F5" w14:textId="003C0AB7" w:rsidR="00C86292" w:rsidRPr="00AC1C54" w:rsidRDefault="00C86292" w:rsidP="00AC1C54">
            <w:pPr>
              <w:ind w:left="918" w:hanging="142"/>
              <w:jc w:val="both"/>
              <w:rPr>
                <w:sz w:val="22"/>
                <w:szCs w:val="22"/>
              </w:rPr>
            </w:pPr>
            <w:r w:rsidRPr="00AC1C54">
              <w:rPr>
                <w:sz w:val="22"/>
                <w:szCs w:val="22"/>
              </w:rPr>
              <w:t>b) rodzaj, aktualny stan w tym wolne zasoby oraz sposób użytkowania,",</w:t>
            </w:r>
          </w:p>
          <w:p w14:paraId="34D588E1" w14:textId="5A44904F" w:rsidR="00C86292" w:rsidRPr="00AC1C54" w:rsidRDefault="00C86292" w:rsidP="00AC1C54">
            <w:pPr>
              <w:jc w:val="both"/>
              <w:rPr>
                <w:sz w:val="22"/>
                <w:szCs w:val="22"/>
              </w:rPr>
            </w:pPr>
            <w:r w:rsidRPr="00AC1C54">
              <w:rPr>
                <w:sz w:val="22"/>
                <w:szCs w:val="22"/>
              </w:rPr>
              <w:tab/>
              <w:t>- w pkt 4:</w:t>
            </w:r>
          </w:p>
          <w:p w14:paraId="7EF0EC89" w14:textId="5458C2B1" w:rsidR="00C86292" w:rsidRPr="00AC1C54" w:rsidRDefault="00C86292" w:rsidP="00AC1C54">
            <w:pPr>
              <w:ind w:left="776"/>
              <w:jc w:val="both"/>
              <w:rPr>
                <w:sz w:val="22"/>
                <w:szCs w:val="22"/>
              </w:rPr>
            </w:pPr>
            <w:r w:rsidRPr="00AC1C54">
              <w:rPr>
                <w:sz w:val="22"/>
                <w:szCs w:val="22"/>
              </w:rPr>
              <w:t>- wprowadzenie do wyliczenia i lit. a otrzymuje brzmienie:</w:t>
            </w:r>
          </w:p>
          <w:p w14:paraId="51E38823" w14:textId="75BE775D" w:rsidR="00C86292" w:rsidRPr="00AC1C54" w:rsidRDefault="00C86292" w:rsidP="00AC1C54">
            <w:pPr>
              <w:pStyle w:val="2TIRpodwjnytiret"/>
              <w:spacing w:line="240" w:lineRule="auto"/>
              <w:ind w:left="836" w:firstLine="0"/>
              <w:rPr>
                <w:rFonts w:ascii="Times New Roman" w:hAnsi="Times New Roman" w:cs="Times New Roman"/>
                <w:sz w:val="22"/>
                <w:szCs w:val="22"/>
              </w:rPr>
            </w:pPr>
            <w:r w:rsidRPr="00AC1C54">
              <w:rPr>
                <w:rFonts w:ascii="Times New Roman" w:hAnsi="Times New Roman" w:cs="Times New Roman"/>
                <w:sz w:val="22"/>
                <w:szCs w:val="22"/>
              </w:rPr>
              <w:t>„o planach inwestycyjnych w zakresie wykonywanych lub planowanych robót budowlanych dotyczących infrastruktury technicznej lub kanałów technologicznych, określających:</w:t>
            </w:r>
          </w:p>
          <w:p w14:paraId="7BAF4AF0" w14:textId="726BA2C5" w:rsidR="00C86292" w:rsidRPr="00AC1C54" w:rsidRDefault="00C86292" w:rsidP="00AC1C54">
            <w:pPr>
              <w:jc w:val="both"/>
              <w:rPr>
                <w:sz w:val="22"/>
                <w:szCs w:val="22"/>
              </w:rPr>
            </w:pPr>
            <w:r w:rsidRPr="00AC1C54">
              <w:rPr>
                <w:sz w:val="22"/>
                <w:szCs w:val="22"/>
              </w:rPr>
              <w:tab/>
              <w:t xml:space="preserve">a) lokalizację określoną współrzędnymi, o których mowa w przepisach wydanych na podstawie art. 3 ust. 5 ustawy z dnia 17 maja 1989 r. </w:t>
            </w:r>
            <w:r w:rsidRPr="00AC1C54">
              <w:rPr>
                <w:rFonts w:eastAsia="Symbol"/>
                <w:sz w:val="22"/>
                <w:szCs w:val="22"/>
              </w:rPr>
              <w:t>-</w:t>
            </w:r>
            <w:r w:rsidRPr="00AC1C54">
              <w:rPr>
                <w:sz w:val="22"/>
                <w:szCs w:val="22"/>
              </w:rPr>
              <w:t xml:space="preserve"> Prawo geodezyjne i kartograficzne, oraz rodzaj robót,”</w:t>
            </w:r>
          </w:p>
          <w:p w14:paraId="0EDACD1B" w14:textId="4458AE45" w:rsidR="00C86292" w:rsidRPr="00AC1C54" w:rsidRDefault="00C86292" w:rsidP="00AC1C54">
            <w:pPr>
              <w:ind w:left="776"/>
              <w:jc w:val="both"/>
              <w:rPr>
                <w:sz w:val="22"/>
                <w:szCs w:val="22"/>
              </w:rPr>
            </w:pPr>
            <w:r w:rsidRPr="00AC1C54">
              <w:rPr>
                <w:sz w:val="22"/>
                <w:szCs w:val="22"/>
              </w:rPr>
              <w:t>- w lit. d średnik zastępuje się przecinkiem i dodaje się lit. e w brzmieniu:</w:t>
            </w:r>
          </w:p>
          <w:p w14:paraId="12AB1A32" w14:textId="3308EE54" w:rsidR="00C86292" w:rsidRPr="00AC1C54" w:rsidRDefault="00C86292" w:rsidP="00387E63">
            <w:pPr>
              <w:ind w:left="776"/>
              <w:jc w:val="both"/>
              <w:rPr>
                <w:sz w:val="22"/>
                <w:szCs w:val="22"/>
              </w:rPr>
            </w:pPr>
            <w:r w:rsidRPr="00AC1C54">
              <w:rPr>
                <w:sz w:val="22"/>
                <w:szCs w:val="22"/>
              </w:rPr>
              <w:t>„e) przewidywany termin wystąpienia o pozwolenie na budowę lub zgłoszenia robót budowlanych o ile są one wymagane;”,</w:t>
            </w:r>
          </w:p>
          <w:p w14:paraId="6BCB9FF3" w14:textId="77777777" w:rsidR="00C86292" w:rsidRPr="00AC1C54" w:rsidRDefault="00C86292" w:rsidP="00AC1C54">
            <w:pPr>
              <w:jc w:val="both"/>
              <w:rPr>
                <w:sz w:val="22"/>
                <w:szCs w:val="22"/>
              </w:rPr>
            </w:pPr>
          </w:p>
        </w:tc>
      </w:tr>
      <w:tr w:rsidR="00C86292" w:rsidRPr="00AC1C54" w14:paraId="498B9481" w14:textId="77777777" w:rsidTr="00D37962">
        <w:trPr>
          <w:gridAfter w:val="1"/>
          <w:wAfter w:w="36" w:type="dxa"/>
          <w:trHeight w:val="5565"/>
        </w:trPr>
        <w:tc>
          <w:tcPr>
            <w:tcW w:w="882" w:type="dxa"/>
            <w:vMerge/>
            <w:tcBorders>
              <w:left w:val="single" w:sz="4" w:space="0" w:color="auto"/>
              <w:right w:val="single" w:sz="4" w:space="0" w:color="auto"/>
            </w:tcBorders>
          </w:tcPr>
          <w:p w14:paraId="102406D3" w14:textId="6549E676" w:rsidR="00C86292" w:rsidRPr="00AC1C54" w:rsidRDefault="00C86292" w:rsidP="00AC1C54">
            <w:pPr>
              <w:jc w:val="both"/>
              <w:rPr>
                <w:sz w:val="22"/>
                <w:szCs w:val="22"/>
              </w:rPr>
            </w:pPr>
          </w:p>
        </w:tc>
        <w:tc>
          <w:tcPr>
            <w:tcW w:w="4101" w:type="dxa"/>
            <w:vMerge/>
            <w:tcBorders>
              <w:left w:val="single" w:sz="4" w:space="0" w:color="auto"/>
              <w:right w:val="single" w:sz="4" w:space="0" w:color="auto"/>
            </w:tcBorders>
          </w:tcPr>
          <w:p w14:paraId="24EEA8BE" w14:textId="77777777" w:rsidR="00C86292" w:rsidRPr="00AC1C54" w:rsidRDefault="00C86292" w:rsidP="00AC1C54">
            <w:pPr>
              <w:jc w:val="both"/>
              <w:rPr>
                <w:sz w:val="22"/>
                <w:szCs w:val="22"/>
              </w:rPr>
            </w:pPr>
          </w:p>
        </w:tc>
        <w:tc>
          <w:tcPr>
            <w:tcW w:w="881" w:type="dxa"/>
            <w:vMerge/>
            <w:tcBorders>
              <w:left w:val="single" w:sz="4" w:space="0" w:color="auto"/>
              <w:right w:val="single" w:sz="4" w:space="0" w:color="auto"/>
            </w:tcBorders>
          </w:tcPr>
          <w:p w14:paraId="75BE7BB7" w14:textId="59B713EE" w:rsidR="00C86292" w:rsidRPr="00AC1C54" w:rsidRDefault="00C86292"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8D35D14" w14:textId="005E7086" w:rsidR="00C86292" w:rsidRPr="00B87448" w:rsidRDefault="00C86292" w:rsidP="00AC1C54">
            <w:pPr>
              <w:pStyle w:val="Tekstpodstawowy"/>
              <w:jc w:val="left"/>
              <w:rPr>
                <w:b/>
                <w:sz w:val="22"/>
                <w:szCs w:val="22"/>
                <w:lang w:val="en-GB"/>
              </w:rPr>
            </w:pPr>
            <w:r w:rsidRPr="00B87448">
              <w:rPr>
                <w:b/>
                <w:sz w:val="22"/>
                <w:szCs w:val="22"/>
                <w:lang w:val="en-GB"/>
              </w:rPr>
              <w:t xml:space="preserve">Art. 1 pkt. </w:t>
            </w:r>
            <w:r w:rsidR="00303854">
              <w:rPr>
                <w:b/>
                <w:sz w:val="22"/>
                <w:szCs w:val="22"/>
                <w:lang w:val="en-GB"/>
              </w:rPr>
              <w:t>19</w:t>
            </w:r>
            <w:r w:rsidRPr="00B87448">
              <w:rPr>
                <w:b/>
                <w:sz w:val="22"/>
                <w:szCs w:val="22"/>
                <w:lang w:val="en-GB"/>
              </w:rPr>
              <w:t xml:space="preserve"> lit. a i b</w:t>
            </w:r>
          </w:p>
          <w:p w14:paraId="2FA66D22" w14:textId="6CE8B771" w:rsidR="00C86292" w:rsidRPr="00AC1C54" w:rsidRDefault="00C86292" w:rsidP="00AC1C54">
            <w:pPr>
              <w:pStyle w:val="Tekstpodstawowy"/>
              <w:jc w:val="left"/>
              <w:rPr>
                <w:bCs/>
                <w:noProof/>
                <w:sz w:val="22"/>
                <w:szCs w:val="22"/>
              </w:rPr>
            </w:pPr>
            <w:r w:rsidRPr="00AC1C54">
              <w:rPr>
                <w:bCs/>
                <w:sz w:val="22"/>
                <w:szCs w:val="22"/>
              </w:rPr>
              <w:t xml:space="preserve">(art. </w:t>
            </w:r>
            <w:r w:rsidRPr="00AC1C54">
              <w:rPr>
                <w:bCs/>
                <w:noProof/>
                <w:sz w:val="22"/>
                <w:szCs w:val="22"/>
              </w:rPr>
              <w:t>29c  ust 1, 3-</w:t>
            </w:r>
            <w:r>
              <w:rPr>
                <w:bCs/>
                <w:noProof/>
                <w:sz w:val="22"/>
                <w:szCs w:val="22"/>
              </w:rPr>
              <w:t>7</w:t>
            </w:r>
            <w:r w:rsidRPr="00AC1C54">
              <w:rPr>
                <w:bCs/>
                <w:noProof/>
                <w:sz w:val="22"/>
                <w:szCs w:val="22"/>
              </w:rPr>
              <w:t xml:space="preserve"> Megaustawy)</w:t>
            </w:r>
          </w:p>
          <w:p w14:paraId="1EB572EB" w14:textId="77777777" w:rsidR="00C86292" w:rsidRPr="00AC1C54" w:rsidRDefault="00C86292" w:rsidP="00AC1C54">
            <w:pPr>
              <w:pStyle w:val="Tekstpodstawowy"/>
              <w:jc w:val="left"/>
              <w:rPr>
                <w:bCs/>
                <w:noProof/>
                <w:sz w:val="22"/>
                <w:szCs w:val="22"/>
              </w:rPr>
            </w:pPr>
          </w:p>
          <w:p w14:paraId="32065260" w14:textId="77777777" w:rsidR="00C86292" w:rsidRPr="00AC1C54" w:rsidRDefault="00C86292" w:rsidP="00AC1C54">
            <w:pPr>
              <w:pStyle w:val="Tekstpodstawowy"/>
              <w:jc w:val="left"/>
              <w:rPr>
                <w:bCs/>
                <w:noProof/>
                <w:sz w:val="22"/>
                <w:szCs w:val="22"/>
              </w:rPr>
            </w:pPr>
          </w:p>
          <w:p w14:paraId="22AAB22B" w14:textId="77777777" w:rsidR="00C86292" w:rsidRPr="00AC1C54" w:rsidRDefault="00C86292" w:rsidP="00AC1C54">
            <w:pPr>
              <w:pStyle w:val="Tekstpodstawowy"/>
              <w:jc w:val="left"/>
              <w:rPr>
                <w:sz w:val="22"/>
                <w:szCs w:val="22"/>
              </w:rPr>
            </w:pPr>
          </w:p>
          <w:p w14:paraId="321A39D9" w14:textId="77777777" w:rsidR="00C86292" w:rsidRPr="00AC1C54" w:rsidRDefault="00C86292" w:rsidP="00AC1C54">
            <w:pPr>
              <w:pStyle w:val="Tekstpodstawowy"/>
              <w:jc w:val="left"/>
              <w:rPr>
                <w:sz w:val="22"/>
                <w:szCs w:val="22"/>
              </w:rPr>
            </w:pPr>
          </w:p>
          <w:p w14:paraId="44D286D6" w14:textId="77777777" w:rsidR="00C86292" w:rsidRPr="00AC1C54" w:rsidRDefault="00C86292" w:rsidP="00AC1C54">
            <w:pPr>
              <w:pStyle w:val="Tekstpodstawowy"/>
              <w:jc w:val="left"/>
              <w:rPr>
                <w:sz w:val="22"/>
                <w:szCs w:val="22"/>
              </w:rPr>
            </w:pPr>
          </w:p>
          <w:p w14:paraId="1730880D" w14:textId="77777777" w:rsidR="00C86292" w:rsidRPr="00AC1C54" w:rsidRDefault="00C86292" w:rsidP="00AC1C54">
            <w:pPr>
              <w:pStyle w:val="Tekstpodstawowy"/>
              <w:jc w:val="left"/>
              <w:rPr>
                <w:sz w:val="22"/>
                <w:szCs w:val="22"/>
              </w:rPr>
            </w:pPr>
          </w:p>
          <w:p w14:paraId="0A75C81E" w14:textId="77777777" w:rsidR="00C86292" w:rsidRPr="00AC1C54" w:rsidRDefault="00C86292" w:rsidP="00AC1C54">
            <w:pPr>
              <w:pStyle w:val="Tekstpodstawowy"/>
              <w:jc w:val="left"/>
              <w:rPr>
                <w:sz w:val="22"/>
                <w:szCs w:val="22"/>
              </w:rPr>
            </w:pPr>
          </w:p>
          <w:p w14:paraId="5F617822" w14:textId="77777777" w:rsidR="00C86292" w:rsidRPr="00AC1C54" w:rsidRDefault="00C86292" w:rsidP="00AC1C54">
            <w:pPr>
              <w:pStyle w:val="Tekstpodstawowy"/>
              <w:jc w:val="left"/>
              <w:rPr>
                <w:sz w:val="22"/>
                <w:szCs w:val="22"/>
              </w:rPr>
            </w:pPr>
          </w:p>
          <w:p w14:paraId="7F13E3E5" w14:textId="77777777" w:rsidR="00C86292" w:rsidRPr="00AC1C54" w:rsidRDefault="00C86292" w:rsidP="00AC1C54">
            <w:pPr>
              <w:pStyle w:val="Tekstpodstawowy"/>
              <w:jc w:val="left"/>
              <w:rPr>
                <w:sz w:val="22"/>
                <w:szCs w:val="22"/>
              </w:rPr>
            </w:pPr>
          </w:p>
          <w:p w14:paraId="543314AD" w14:textId="77777777" w:rsidR="00C86292" w:rsidRPr="00AC1C54" w:rsidRDefault="00C86292" w:rsidP="00AC1C54">
            <w:pPr>
              <w:pStyle w:val="Tekstpodstawowy"/>
              <w:jc w:val="left"/>
              <w:rPr>
                <w:sz w:val="22"/>
                <w:szCs w:val="22"/>
              </w:rPr>
            </w:pPr>
          </w:p>
          <w:p w14:paraId="7BAA43A0" w14:textId="77777777" w:rsidR="00C86292" w:rsidRPr="00AC1C54" w:rsidRDefault="00C86292" w:rsidP="00AC1C54">
            <w:pPr>
              <w:pStyle w:val="Tekstpodstawowy"/>
              <w:jc w:val="left"/>
              <w:rPr>
                <w:sz w:val="22"/>
                <w:szCs w:val="22"/>
              </w:rPr>
            </w:pPr>
          </w:p>
          <w:p w14:paraId="3E902C44" w14:textId="77777777" w:rsidR="00C86292" w:rsidRPr="00AC1C54" w:rsidRDefault="00C86292" w:rsidP="00AC1C54">
            <w:pPr>
              <w:pStyle w:val="Tekstpodstawowy"/>
              <w:jc w:val="left"/>
              <w:rPr>
                <w:sz w:val="22"/>
                <w:szCs w:val="22"/>
              </w:rPr>
            </w:pPr>
          </w:p>
          <w:p w14:paraId="3F3B103B" w14:textId="77777777" w:rsidR="00C86292" w:rsidRPr="00AC1C54" w:rsidRDefault="00C86292" w:rsidP="00AC1C54">
            <w:pPr>
              <w:pStyle w:val="Tekstpodstawowy"/>
              <w:jc w:val="left"/>
              <w:rPr>
                <w:sz w:val="22"/>
                <w:szCs w:val="22"/>
              </w:rPr>
            </w:pPr>
          </w:p>
          <w:p w14:paraId="5C25F850" w14:textId="77777777" w:rsidR="00C86292" w:rsidRPr="00AC1C54" w:rsidRDefault="00C86292" w:rsidP="00AC1C54">
            <w:pPr>
              <w:pStyle w:val="Tekstpodstawowy"/>
              <w:jc w:val="left"/>
              <w:rPr>
                <w:sz w:val="22"/>
                <w:szCs w:val="22"/>
              </w:rPr>
            </w:pPr>
          </w:p>
          <w:p w14:paraId="100E60FE" w14:textId="77777777" w:rsidR="00C86292" w:rsidRPr="00AC1C54" w:rsidRDefault="00C86292" w:rsidP="00AC1C54">
            <w:pPr>
              <w:pStyle w:val="Tekstpodstawowy"/>
              <w:jc w:val="left"/>
              <w:rPr>
                <w:sz w:val="22"/>
                <w:szCs w:val="22"/>
              </w:rPr>
            </w:pPr>
          </w:p>
          <w:p w14:paraId="6117077E" w14:textId="77777777" w:rsidR="00C86292" w:rsidRPr="00AC1C54" w:rsidRDefault="00C86292" w:rsidP="00AC1C54">
            <w:pPr>
              <w:pStyle w:val="Tekstpodstawowy"/>
              <w:jc w:val="left"/>
              <w:rPr>
                <w:sz w:val="22"/>
                <w:szCs w:val="22"/>
              </w:rPr>
            </w:pPr>
          </w:p>
          <w:p w14:paraId="236FBB63" w14:textId="77777777" w:rsidR="00C86292" w:rsidRPr="00AC1C54" w:rsidRDefault="00C86292" w:rsidP="00AC1C54">
            <w:pPr>
              <w:pStyle w:val="Tekstpodstawowy"/>
              <w:jc w:val="left"/>
              <w:rPr>
                <w:sz w:val="22"/>
                <w:szCs w:val="22"/>
              </w:rPr>
            </w:pPr>
          </w:p>
          <w:p w14:paraId="5F403897" w14:textId="77777777" w:rsidR="00C86292" w:rsidRPr="00AC1C54" w:rsidRDefault="00C86292" w:rsidP="00AC1C54">
            <w:pPr>
              <w:pStyle w:val="Tekstpodstawowy"/>
              <w:jc w:val="left"/>
              <w:rPr>
                <w:sz w:val="22"/>
                <w:szCs w:val="22"/>
              </w:rPr>
            </w:pPr>
          </w:p>
          <w:p w14:paraId="3AFB2E03" w14:textId="77777777" w:rsidR="00C86292" w:rsidRPr="00AC1C54" w:rsidRDefault="00C86292" w:rsidP="00AC1C54">
            <w:pPr>
              <w:pStyle w:val="Tekstpodstawowy"/>
              <w:jc w:val="left"/>
              <w:rPr>
                <w:sz w:val="22"/>
                <w:szCs w:val="22"/>
              </w:rPr>
            </w:pPr>
          </w:p>
          <w:p w14:paraId="6D6EF1B3" w14:textId="77777777" w:rsidR="00C86292" w:rsidRPr="00AC1C54" w:rsidRDefault="00C86292" w:rsidP="00AC1C54">
            <w:pPr>
              <w:pStyle w:val="Tekstpodstawowy"/>
              <w:jc w:val="left"/>
              <w:rPr>
                <w:sz w:val="22"/>
                <w:szCs w:val="22"/>
              </w:rPr>
            </w:pPr>
          </w:p>
          <w:p w14:paraId="06AA85B1" w14:textId="72E1D466" w:rsidR="00C86292" w:rsidRPr="00AC1C54" w:rsidRDefault="00C86292" w:rsidP="00AC1C54">
            <w:pPr>
              <w:pStyle w:val="Tekstpodstawowy"/>
              <w:jc w:val="left"/>
              <w:rPr>
                <w:sz w:val="22"/>
                <w:szCs w:val="22"/>
              </w:rPr>
            </w:pPr>
          </w:p>
        </w:tc>
        <w:tc>
          <w:tcPr>
            <w:tcW w:w="7425" w:type="dxa"/>
            <w:tcBorders>
              <w:top w:val="single" w:sz="4" w:space="0" w:color="auto"/>
              <w:left w:val="single" w:sz="4" w:space="0" w:color="auto"/>
              <w:right w:val="single" w:sz="4" w:space="0" w:color="auto"/>
            </w:tcBorders>
          </w:tcPr>
          <w:p w14:paraId="45D71A48" w14:textId="77777777" w:rsidR="00C86292" w:rsidRPr="00AC1C54" w:rsidRDefault="00C86292" w:rsidP="00AC1C54">
            <w:pPr>
              <w:jc w:val="both"/>
              <w:rPr>
                <w:sz w:val="22"/>
                <w:szCs w:val="22"/>
              </w:rPr>
            </w:pPr>
            <w:r w:rsidRPr="00AC1C54">
              <w:rPr>
                <w:sz w:val="22"/>
                <w:szCs w:val="22"/>
              </w:rPr>
              <w:t>w art. 29c:</w:t>
            </w:r>
          </w:p>
          <w:p w14:paraId="6818226E" w14:textId="6AF73E11" w:rsidR="00C86292" w:rsidRPr="00AC1C54" w:rsidRDefault="00C86292" w:rsidP="00AC1C54">
            <w:pPr>
              <w:ind w:left="209"/>
              <w:jc w:val="both"/>
              <w:rPr>
                <w:sz w:val="22"/>
                <w:szCs w:val="22"/>
              </w:rPr>
            </w:pPr>
            <w:r w:rsidRPr="00AC1C54">
              <w:rPr>
                <w:sz w:val="22"/>
                <w:szCs w:val="22"/>
              </w:rPr>
              <w:tab/>
              <w:t>a) ust. 1 otrzymuje brzmienie:</w:t>
            </w:r>
          </w:p>
          <w:p w14:paraId="00EDD3D8" w14:textId="49D0F302" w:rsidR="00C86292" w:rsidRPr="00AC1C54" w:rsidRDefault="00C86292" w:rsidP="00AC1C54">
            <w:pPr>
              <w:ind w:left="209" w:firstLine="391"/>
              <w:jc w:val="both"/>
              <w:rPr>
                <w:sz w:val="22"/>
                <w:szCs w:val="22"/>
              </w:rPr>
            </w:pPr>
            <w:r w:rsidRPr="00AC1C54">
              <w:rPr>
                <w:sz w:val="22"/>
                <w:szCs w:val="22"/>
              </w:rPr>
              <w:tab/>
              <w:t xml:space="preserve">„1. Operator sieci i podmiot sektora publicznego na bieżąco, jednak nie później niż 30 dni od zakończenia budowy, przekazuje  w postaci wektorowej Prezesowi UKE i aktualizuje poprzez system teleinformatyczny, o którym mowa w art. 29b ust. 2, informacje w zakresie nowo wybudowanej infrastruktury, o których mowa w: </w:t>
            </w:r>
          </w:p>
          <w:p w14:paraId="3EE4BEF0" w14:textId="2BBE5B47" w:rsidR="00C86292" w:rsidRPr="00AC1C54" w:rsidRDefault="00C86292" w:rsidP="00AC1C54">
            <w:pPr>
              <w:ind w:left="209"/>
              <w:jc w:val="both"/>
              <w:rPr>
                <w:sz w:val="22"/>
                <w:szCs w:val="22"/>
              </w:rPr>
            </w:pPr>
            <w:r w:rsidRPr="00AC1C54">
              <w:rPr>
                <w:sz w:val="22"/>
                <w:szCs w:val="22"/>
              </w:rPr>
              <w:tab/>
              <w:t>1) art. 25a ust. 2, z wyjątkiem informacji objętych wykazem, o którym mowa w art. 29d ust. 6a,</w:t>
            </w:r>
          </w:p>
          <w:p w14:paraId="687DE33D" w14:textId="77F30B78" w:rsidR="00C86292" w:rsidRPr="00AC1C54" w:rsidRDefault="00C86292" w:rsidP="00AC1C54">
            <w:pPr>
              <w:ind w:left="209"/>
              <w:jc w:val="both"/>
              <w:rPr>
                <w:sz w:val="22"/>
                <w:szCs w:val="22"/>
              </w:rPr>
            </w:pPr>
            <w:r w:rsidRPr="00AC1C54">
              <w:rPr>
                <w:sz w:val="22"/>
                <w:szCs w:val="22"/>
              </w:rPr>
              <w:tab/>
              <w:t>2) art. 29b ust. 1 pkt 3 lub 4</w:t>
            </w:r>
          </w:p>
          <w:p w14:paraId="40838F99" w14:textId="42730BE6" w:rsidR="00C86292" w:rsidRPr="00AC1C54" w:rsidRDefault="00C86292" w:rsidP="00AC1C54">
            <w:pPr>
              <w:ind w:left="209"/>
              <w:jc w:val="both"/>
              <w:rPr>
                <w:sz w:val="22"/>
                <w:szCs w:val="22"/>
              </w:rPr>
            </w:pPr>
            <w:r w:rsidRPr="00AC1C54">
              <w:rPr>
                <w:sz w:val="22"/>
                <w:szCs w:val="22"/>
              </w:rPr>
              <w:tab/>
              <w:t>- w celu ich udostępniania przez punkt informacyjny do spraw telekomunikacji.</w:t>
            </w:r>
            <w:r w:rsidR="0022060B" w:rsidRPr="00AC1C54">
              <w:rPr>
                <w:sz w:val="22"/>
                <w:szCs w:val="22"/>
              </w:rPr>
              <w:t>”</w:t>
            </w:r>
            <w:r w:rsidRPr="00AC1C54">
              <w:rPr>
                <w:sz w:val="22"/>
                <w:szCs w:val="22"/>
              </w:rPr>
              <w:t xml:space="preserve">, </w:t>
            </w:r>
          </w:p>
          <w:p w14:paraId="2CEB9B1F" w14:textId="054D156F" w:rsidR="00C86292" w:rsidRPr="0011577B" w:rsidRDefault="00C86292" w:rsidP="0011577B">
            <w:pPr>
              <w:ind w:left="209"/>
              <w:jc w:val="both"/>
              <w:rPr>
                <w:sz w:val="22"/>
                <w:szCs w:val="22"/>
              </w:rPr>
            </w:pPr>
            <w:r w:rsidRPr="00AC1C54">
              <w:rPr>
                <w:sz w:val="22"/>
                <w:szCs w:val="22"/>
              </w:rPr>
              <w:tab/>
            </w:r>
            <w:r>
              <w:t xml:space="preserve"> </w:t>
            </w:r>
            <w:r w:rsidRPr="0011577B">
              <w:rPr>
                <w:sz w:val="22"/>
                <w:szCs w:val="22"/>
              </w:rPr>
              <w:t>b) dodaje się ust. 3‒8 w brzmieniu:</w:t>
            </w:r>
          </w:p>
          <w:p w14:paraId="65AACA81" w14:textId="4EF17AC6" w:rsidR="00C86292" w:rsidRPr="0011577B" w:rsidRDefault="00C86292" w:rsidP="00387E63">
            <w:pPr>
              <w:jc w:val="both"/>
              <w:rPr>
                <w:sz w:val="22"/>
                <w:szCs w:val="22"/>
              </w:rPr>
            </w:pPr>
            <w:r>
              <w:rPr>
                <w:sz w:val="22"/>
                <w:szCs w:val="22"/>
              </w:rPr>
              <w:tab/>
            </w:r>
            <w:r w:rsidRPr="0011577B">
              <w:rPr>
                <w:sz w:val="22"/>
                <w:szCs w:val="22"/>
              </w:rPr>
              <w:t>„3. Informacje, o których mowa w art. 29b ust. 1 pkt 4, przekazywane są:</w:t>
            </w:r>
          </w:p>
          <w:p w14:paraId="6427A1B6" w14:textId="2BA7668D" w:rsidR="00C86292" w:rsidRPr="0011577B" w:rsidRDefault="00C86292" w:rsidP="00387E63">
            <w:pPr>
              <w:jc w:val="both"/>
              <w:rPr>
                <w:sz w:val="22"/>
                <w:szCs w:val="22"/>
              </w:rPr>
            </w:pPr>
            <w:r>
              <w:rPr>
                <w:sz w:val="22"/>
                <w:szCs w:val="22"/>
              </w:rPr>
              <w:tab/>
            </w:r>
            <w:r w:rsidRPr="0011577B">
              <w:rPr>
                <w:sz w:val="22"/>
                <w:szCs w:val="22"/>
              </w:rPr>
              <w:t>1)</w:t>
            </w:r>
            <w:r w:rsidR="0022060B">
              <w:rPr>
                <w:sz w:val="22"/>
                <w:szCs w:val="22"/>
              </w:rPr>
              <w:t xml:space="preserve"> </w:t>
            </w:r>
            <w:r w:rsidRPr="0011577B">
              <w:rPr>
                <w:sz w:val="22"/>
                <w:szCs w:val="22"/>
              </w:rPr>
              <w:t>niezwłocznie po określeniu ich lokalizacji i przebiegu − w przypadku robót budowlanych, planowanych do wykonania w ciągu sześciu miesięcy;</w:t>
            </w:r>
          </w:p>
          <w:p w14:paraId="5F739DB4" w14:textId="3063BE9B" w:rsidR="00C86292" w:rsidRPr="0011577B" w:rsidRDefault="00C86292" w:rsidP="00387E63">
            <w:pPr>
              <w:jc w:val="both"/>
              <w:rPr>
                <w:sz w:val="22"/>
                <w:szCs w:val="22"/>
              </w:rPr>
            </w:pPr>
            <w:r>
              <w:rPr>
                <w:sz w:val="22"/>
                <w:szCs w:val="22"/>
              </w:rPr>
              <w:tab/>
            </w:r>
            <w:r w:rsidRPr="0011577B">
              <w:rPr>
                <w:sz w:val="22"/>
                <w:szCs w:val="22"/>
              </w:rPr>
              <w:t>2) nie później niż 60 dni przed złożeniem wniosku o wydanie o pozwolenia na budowę lub zgłoszenia robót budowlanych, o ile są one wymagane.</w:t>
            </w:r>
          </w:p>
          <w:p w14:paraId="7175F361" w14:textId="1E8464C3" w:rsidR="00C86292" w:rsidRPr="0011577B" w:rsidRDefault="00C86292" w:rsidP="00387E63">
            <w:pPr>
              <w:jc w:val="both"/>
              <w:rPr>
                <w:sz w:val="22"/>
                <w:szCs w:val="22"/>
              </w:rPr>
            </w:pPr>
            <w:r>
              <w:rPr>
                <w:sz w:val="22"/>
                <w:szCs w:val="22"/>
              </w:rPr>
              <w:tab/>
            </w:r>
            <w:r w:rsidRPr="0011577B">
              <w:rPr>
                <w:sz w:val="22"/>
                <w:szCs w:val="22"/>
              </w:rPr>
              <w:t>4. Przepisu ust. 3 nie stosuje się do robót budowlanych związanych z infrastrukturą krytyczną lub ze względów bezpieczeństwa narodowego określonych w przepisach wydanych na podstawie art. 36g ust. 2 pkt 2.</w:t>
            </w:r>
          </w:p>
          <w:p w14:paraId="5506CD25" w14:textId="033622BC" w:rsidR="00C86292" w:rsidRPr="0011577B" w:rsidRDefault="00C86292" w:rsidP="00387E63">
            <w:pPr>
              <w:jc w:val="both"/>
              <w:rPr>
                <w:sz w:val="22"/>
                <w:szCs w:val="22"/>
              </w:rPr>
            </w:pPr>
            <w:r>
              <w:rPr>
                <w:sz w:val="22"/>
                <w:szCs w:val="22"/>
              </w:rPr>
              <w:tab/>
            </w:r>
            <w:r w:rsidRPr="0011577B">
              <w:rPr>
                <w:sz w:val="22"/>
                <w:szCs w:val="22"/>
              </w:rPr>
              <w:t>5. W przypadkach określonych w przepisach wydanych na podstawie art. 36g ust. 2 pkt 2, operator sieci lub podmiot sektora publicznego może podjąć decyzję o niestosowaniu ust. 3 w zakresie dotyczącym informacji o rodzajach robót budowlanych, które mają ograniczony zakres, jak również z przyczyn nieprzewidywalnych i niezależnych od operatora sieci lub podmiotu sektora publicznego.</w:t>
            </w:r>
          </w:p>
          <w:p w14:paraId="00F8D67E" w14:textId="39B3AA9E" w:rsidR="00C86292" w:rsidRPr="0011577B" w:rsidRDefault="00C86292" w:rsidP="00387E63">
            <w:pPr>
              <w:jc w:val="both"/>
              <w:rPr>
                <w:sz w:val="22"/>
                <w:szCs w:val="22"/>
              </w:rPr>
            </w:pPr>
            <w:r>
              <w:rPr>
                <w:sz w:val="22"/>
                <w:szCs w:val="22"/>
              </w:rPr>
              <w:tab/>
            </w:r>
            <w:r w:rsidRPr="0011577B">
              <w:rPr>
                <w:sz w:val="22"/>
                <w:szCs w:val="22"/>
              </w:rPr>
              <w:t>6. Obowiązku, o którym mowa w ust. 1, nie stosuje się do infrastruktury, o której mowa w art. 19 ust. 4 pkt 3.</w:t>
            </w:r>
          </w:p>
          <w:p w14:paraId="66D30C4B" w14:textId="03F4EB34" w:rsidR="00C86292" w:rsidRPr="00AC1C54" w:rsidRDefault="00C86292" w:rsidP="00387E63">
            <w:pPr>
              <w:pStyle w:val="ZLITUSTzmustliter"/>
              <w:spacing w:line="240" w:lineRule="auto"/>
              <w:ind w:left="0" w:firstLine="0"/>
              <w:rPr>
                <w:sz w:val="22"/>
                <w:szCs w:val="22"/>
              </w:rPr>
            </w:pPr>
            <w:r>
              <w:rPr>
                <w:sz w:val="22"/>
                <w:szCs w:val="22"/>
              </w:rPr>
              <w:tab/>
            </w:r>
            <w:r w:rsidRPr="0011577B">
              <w:rPr>
                <w:sz w:val="22"/>
                <w:szCs w:val="22"/>
              </w:rPr>
              <w:t>7. W przypadku gdy informacje, o których mowa w ust. 1, nie są dostępne za pośrednictwem punktu informacyjnego do spraw telekomunikacji, Prezes UKE może wezwać operatora sieci lub podmiot sektora publicznego do przekazania tych informacji przez system teleinformatyczny, o którym mowa w art. 29b ust. 2, w terminie 10 dni od dnia doręczenia tego wezwania.</w:t>
            </w:r>
            <w:bookmarkStart w:id="5" w:name="mip77246132"/>
            <w:bookmarkStart w:id="6" w:name="mip77246133"/>
            <w:bookmarkEnd w:id="5"/>
            <w:bookmarkEnd w:id="6"/>
          </w:p>
        </w:tc>
      </w:tr>
      <w:tr w:rsidR="00C86292" w:rsidRPr="00AC1C54" w14:paraId="611D852C" w14:textId="77777777" w:rsidTr="00D37962">
        <w:trPr>
          <w:gridAfter w:val="1"/>
          <w:wAfter w:w="36" w:type="dxa"/>
          <w:trHeight w:val="11677"/>
        </w:trPr>
        <w:tc>
          <w:tcPr>
            <w:tcW w:w="882" w:type="dxa"/>
            <w:vMerge/>
            <w:tcBorders>
              <w:left w:val="single" w:sz="4" w:space="0" w:color="auto"/>
              <w:right w:val="single" w:sz="4" w:space="0" w:color="auto"/>
            </w:tcBorders>
          </w:tcPr>
          <w:p w14:paraId="442BCEEE" w14:textId="77777777" w:rsidR="00C86292" w:rsidRPr="00AC1C54" w:rsidRDefault="00C86292" w:rsidP="00AC1C54">
            <w:pPr>
              <w:jc w:val="both"/>
              <w:rPr>
                <w:sz w:val="22"/>
                <w:szCs w:val="22"/>
              </w:rPr>
            </w:pPr>
          </w:p>
        </w:tc>
        <w:tc>
          <w:tcPr>
            <w:tcW w:w="4101" w:type="dxa"/>
            <w:vMerge/>
            <w:tcBorders>
              <w:left w:val="single" w:sz="4" w:space="0" w:color="auto"/>
              <w:right w:val="single" w:sz="4" w:space="0" w:color="auto"/>
            </w:tcBorders>
          </w:tcPr>
          <w:p w14:paraId="5FAE6563" w14:textId="77777777" w:rsidR="00C86292" w:rsidRPr="00AC1C54" w:rsidRDefault="00C86292" w:rsidP="00AC1C54">
            <w:pPr>
              <w:jc w:val="both"/>
              <w:rPr>
                <w:sz w:val="22"/>
                <w:szCs w:val="22"/>
              </w:rPr>
            </w:pPr>
          </w:p>
        </w:tc>
        <w:tc>
          <w:tcPr>
            <w:tcW w:w="881" w:type="dxa"/>
            <w:vMerge/>
            <w:tcBorders>
              <w:left w:val="single" w:sz="4" w:space="0" w:color="auto"/>
              <w:right w:val="single" w:sz="4" w:space="0" w:color="auto"/>
            </w:tcBorders>
          </w:tcPr>
          <w:p w14:paraId="40747A81" w14:textId="77777777" w:rsidR="00C86292" w:rsidRPr="00AC1C54" w:rsidRDefault="00C86292" w:rsidP="00AC1C54">
            <w:pPr>
              <w:jc w:val="both"/>
              <w:rPr>
                <w:sz w:val="22"/>
                <w:szCs w:val="22"/>
              </w:rPr>
            </w:pPr>
          </w:p>
        </w:tc>
        <w:tc>
          <w:tcPr>
            <w:tcW w:w="881" w:type="dxa"/>
            <w:tcBorders>
              <w:top w:val="single" w:sz="4" w:space="0" w:color="auto"/>
              <w:left w:val="single" w:sz="4" w:space="0" w:color="auto"/>
              <w:right w:val="single" w:sz="4" w:space="0" w:color="auto"/>
            </w:tcBorders>
          </w:tcPr>
          <w:p w14:paraId="4F8C8426" w14:textId="229481E7" w:rsidR="00C86292" w:rsidRPr="00AC1C54" w:rsidRDefault="00C86292" w:rsidP="00AC1C54">
            <w:pPr>
              <w:pStyle w:val="Tekstpodstawowy"/>
              <w:jc w:val="left"/>
              <w:rPr>
                <w:bCs/>
                <w:noProof/>
                <w:sz w:val="22"/>
                <w:szCs w:val="22"/>
              </w:rPr>
            </w:pPr>
            <w:r w:rsidRPr="00B87448">
              <w:rPr>
                <w:b/>
                <w:bCs/>
                <w:sz w:val="22"/>
                <w:szCs w:val="22"/>
              </w:rPr>
              <w:t xml:space="preserve">Art. 1 pkt </w:t>
            </w:r>
            <w:r w:rsidR="00B7375A">
              <w:rPr>
                <w:b/>
                <w:bCs/>
                <w:sz w:val="22"/>
                <w:szCs w:val="22"/>
              </w:rPr>
              <w:t>3</w:t>
            </w:r>
            <w:r w:rsidR="00303854">
              <w:rPr>
                <w:b/>
                <w:bCs/>
                <w:sz w:val="22"/>
                <w:szCs w:val="22"/>
              </w:rPr>
              <w:t>2</w:t>
            </w:r>
            <w:r w:rsidRPr="00AC1C54">
              <w:rPr>
                <w:sz w:val="22"/>
                <w:szCs w:val="22"/>
              </w:rPr>
              <w:t xml:space="preserve"> (art. 36e Megaustawy)</w:t>
            </w:r>
          </w:p>
        </w:tc>
        <w:tc>
          <w:tcPr>
            <w:tcW w:w="7425" w:type="dxa"/>
            <w:tcBorders>
              <w:left w:val="single" w:sz="4" w:space="0" w:color="auto"/>
              <w:right w:val="single" w:sz="4" w:space="0" w:color="auto"/>
            </w:tcBorders>
          </w:tcPr>
          <w:p w14:paraId="6BE21884" w14:textId="20391B57" w:rsidR="00C86292" w:rsidRPr="00AC1C54" w:rsidRDefault="005B7182" w:rsidP="00A440A1">
            <w:pPr>
              <w:jc w:val="both"/>
              <w:rPr>
                <w:sz w:val="22"/>
                <w:szCs w:val="22"/>
              </w:rPr>
            </w:pPr>
            <w:r>
              <w:rPr>
                <w:sz w:val="22"/>
                <w:szCs w:val="22"/>
              </w:rPr>
              <w:t>3</w:t>
            </w:r>
            <w:r w:rsidR="00303854">
              <w:rPr>
                <w:sz w:val="22"/>
                <w:szCs w:val="22"/>
              </w:rPr>
              <w:t>2</w:t>
            </w:r>
            <w:r>
              <w:rPr>
                <w:sz w:val="22"/>
                <w:szCs w:val="22"/>
              </w:rPr>
              <w:t xml:space="preserve">) </w:t>
            </w:r>
            <w:r w:rsidR="00C86292" w:rsidRPr="00AC1C54">
              <w:rPr>
                <w:sz w:val="22"/>
                <w:szCs w:val="22"/>
              </w:rPr>
              <w:t>w art. 36e:</w:t>
            </w:r>
          </w:p>
          <w:p w14:paraId="5BD35FC9" w14:textId="77777777" w:rsidR="00C86292" w:rsidRPr="00AC1C54" w:rsidRDefault="00C86292" w:rsidP="00A440A1">
            <w:pPr>
              <w:pStyle w:val="LITlitera"/>
              <w:spacing w:line="240" w:lineRule="auto"/>
              <w:ind w:left="476"/>
              <w:rPr>
                <w:rFonts w:ascii="Times New Roman" w:hAnsi="Times New Roman" w:cs="Times New Roman"/>
                <w:sz w:val="22"/>
                <w:szCs w:val="22"/>
              </w:rPr>
            </w:pPr>
            <w:r w:rsidRPr="00AC1C54">
              <w:rPr>
                <w:rFonts w:ascii="Times New Roman" w:hAnsi="Times New Roman" w:cs="Times New Roman"/>
                <w:sz w:val="22"/>
                <w:szCs w:val="22"/>
              </w:rPr>
              <w:t>a)</w:t>
            </w: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ust. 1 otrzymuje brzmienie: </w:t>
            </w:r>
          </w:p>
          <w:p w14:paraId="570E8825" w14:textId="755BD3E5" w:rsidR="00C86292" w:rsidRPr="00AC1C54" w:rsidRDefault="00C86292" w:rsidP="00A440A1">
            <w:pPr>
              <w:pStyle w:val="ZLITUSTzmustliter"/>
              <w:spacing w:line="240" w:lineRule="auto"/>
              <w:ind w:left="477" w:firstLine="0"/>
              <w:rPr>
                <w:rFonts w:ascii="Times New Roman" w:hAnsi="Times New Roman" w:cs="Times New Roman"/>
                <w:sz w:val="22"/>
                <w:szCs w:val="22"/>
              </w:rPr>
            </w:pPr>
            <w:r w:rsidRPr="00AC1C54">
              <w:rPr>
                <w:rFonts w:ascii="Times New Roman" w:hAnsi="Times New Roman" w:cs="Times New Roman"/>
                <w:sz w:val="22"/>
                <w:szCs w:val="22"/>
              </w:rPr>
              <w:tab/>
              <w:t>„1. W celu umożliwienia operatorowi ubiegania się o koordynację robót budowlanych operator sieci lub podmiot sektora publicznego jest obowiązany udostępnić mu informacje dotyczące planowanych w okresie najbliższych 6 miesięcy lub aktualnie wykonywanych robót budowlanych, o których mowa w art. 36a ust. 1.”,</w:t>
            </w:r>
          </w:p>
          <w:p w14:paraId="6389E362" w14:textId="77777777" w:rsidR="00C86292" w:rsidRPr="00AC1C54" w:rsidRDefault="00C86292" w:rsidP="00A440A1">
            <w:pPr>
              <w:pStyle w:val="LITlitera"/>
              <w:spacing w:line="240" w:lineRule="auto"/>
              <w:ind w:left="476"/>
              <w:rPr>
                <w:rFonts w:ascii="Times New Roman" w:hAnsi="Times New Roman" w:cs="Times New Roman"/>
                <w:sz w:val="22"/>
                <w:szCs w:val="22"/>
              </w:rPr>
            </w:pPr>
            <w:r w:rsidRPr="00AC1C54">
              <w:rPr>
                <w:rFonts w:ascii="Times New Roman" w:hAnsi="Times New Roman" w:cs="Times New Roman"/>
                <w:sz w:val="22"/>
                <w:szCs w:val="22"/>
              </w:rPr>
              <w:t>b)</w:t>
            </w:r>
            <w:r w:rsidRPr="00AC1C54">
              <w:rPr>
                <w:rFonts w:ascii="Times New Roman" w:hAnsi="Times New Roman" w:cs="Times New Roman"/>
                <w:sz w:val="22"/>
                <w:szCs w:val="22"/>
              </w:rPr>
              <w:tab/>
            </w:r>
            <w:r w:rsidRPr="00AC1C54">
              <w:rPr>
                <w:rFonts w:ascii="Times New Roman" w:hAnsi="Times New Roman" w:cs="Times New Roman"/>
                <w:sz w:val="22"/>
                <w:szCs w:val="22"/>
              </w:rPr>
              <w:tab/>
              <w:t>w ust. 2 pkt 4 otrzymuje brzmienie:</w:t>
            </w:r>
          </w:p>
          <w:p w14:paraId="3BE50EAD" w14:textId="77777777" w:rsidR="00C86292" w:rsidRPr="00AC1C54" w:rsidRDefault="00C86292" w:rsidP="00A440A1">
            <w:pPr>
              <w:pStyle w:val="ZLITPKTzmpktliter"/>
              <w:spacing w:line="240" w:lineRule="auto"/>
              <w:ind w:left="694" w:firstLine="0"/>
              <w:rPr>
                <w:rFonts w:ascii="Times New Roman" w:hAnsi="Times New Roman" w:cs="Times New Roman"/>
                <w:sz w:val="22"/>
                <w:szCs w:val="22"/>
              </w:rPr>
            </w:pPr>
            <w:r w:rsidRPr="00AC1C54">
              <w:rPr>
                <w:rFonts w:ascii="Times New Roman" w:hAnsi="Times New Roman" w:cs="Times New Roman"/>
                <w:sz w:val="22"/>
                <w:szCs w:val="22"/>
              </w:rPr>
              <w:t>„4) dane kontaktowe operatora sieci lub podmiotu sektora publicznego w sprawach koordynacji robót budowlanych.”,</w:t>
            </w:r>
          </w:p>
          <w:p w14:paraId="5D70E826" w14:textId="77777777" w:rsidR="00C86292" w:rsidRPr="00AC1C54" w:rsidRDefault="00C86292" w:rsidP="00A440A1">
            <w:pPr>
              <w:pStyle w:val="LITlitera"/>
              <w:spacing w:line="240" w:lineRule="auto"/>
              <w:ind w:left="476"/>
              <w:rPr>
                <w:rFonts w:ascii="Times New Roman" w:hAnsi="Times New Roman" w:cs="Times New Roman"/>
                <w:sz w:val="22"/>
                <w:szCs w:val="22"/>
              </w:rPr>
            </w:pPr>
            <w:r w:rsidRPr="00AC1C54">
              <w:rPr>
                <w:rFonts w:ascii="Times New Roman" w:hAnsi="Times New Roman" w:cs="Times New Roman"/>
                <w:sz w:val="22"/>
                <w:szCs w:val="22"/>
              </w:rPr>
              <w:t>c)</w:t>
            </w:r>
            <w:r w:rsidRPr="00AC1C54">
              <w:rPr>
                <w:rFonts w:ascii="Times New Roman" w:hAnsi="Times New Roman" w:cs="Times New Roman"/>
                <w:sz w:val="22"/>
                <w:szCs w:val="22"/>
              </w:rPr>
              <w:tab/>
            </w:r>
            <w:r w:rsidRPr="00AC1C54">
              <w:rPr>
                <w:rFonts w:ascii="Times New Roman" w:hAnsi="Times New Roman" w:cs="Times New Roman"/>
                <w:sz w:val="22"/>
                <w:szCs w:val="22"/>
              </w:rPr>
              <w:tab/>
              <w:t>ust. 3 otrzymuje brzmienie:</w:t>
            </w:r>
          </w:p>
          <w:p w14:paraId="4F86E9D2" w14:textId="78242449" w:rsidR="00C86292" w:rsidRPr="00AC1C54" w:rsidRDefault="00C86292" w:rsidP="00A440A1">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„3. W celu uzyskania informacji, o których mowa w ust. 1, operator składa do operatora sieci lub podmiotu sektora publicznego, w formie pisemnej lub w formie dokumentu elektronicznego w rozumieniu przepisów ustawy z dnia 17 lutego 2005 r. o informatyzacji działalności podmiotów realizujących zadania publiczne, wniosek w tej sprawie.”,</w:t>
            </w:r>
          </w:p>
          <w:p w14:paraId="05C50C56" w14:textId="77777777" w:rsidR="00C86292" w:rsidRPr="00AC1C54" w:rsidRDefault="00C86292" w:rsidP="00A440A1">
            <w:pPr>
              <w:pStyle w:val="LITlitera"/>
              <w:spacing w:line="240" w:lineRule="auto"/>
              <w:ind w:left="476"/>
              <w:rPr>
                <w:rFonts w:ascii="Times New Roman" w:hAnsi="Times New Roman" w:cs="Times New Roman"/>
                <w:sz w:val="22"/>
                <w:szCs w:val="22"/>
              </w:rPr>
            </w:pPr>
            <w:r w:rsidRPr="00AC1C54">
              <w:rPr>
                <w:rFonts w:ascii="Times New Roman" w:hAnsi="Times New Roman" w:cs="Times New Roman"/>
                <w:sz w:val="22"/>
                <w:szCs w:val="22"/>
              </w:rPr>
              <w:t>d)</w:t>
            </w: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w ust. 5 wprowadzenie do wyliczenia otrzymuje brzmienie: </w:t>
            </w:r>
          </w:p>
          <w:p w14:paraId="7376FA0F" w14:textId="77777777" w:rsidR="00C86292" w:rsidRPr="00AC1C54" w:rsidRDefault="00C86292" w:rsidP="00A440A1">
            <w:pPr>
              <w:pStyle w:val="ZLITUSTzmustliter"/>
              <w:spacing w:line="240" w:lineRule="auto"/>
              <w:ind w:left="477" w:firstLine="0"/>
              <w:rPr>
                <w:rFonts w:ascii="Times New Roman" w:hAnsi="Times New Roman" w:cs="Times New Roman"/>
                <w:sz w:val="22"/>
                <w:szCs w:val="22"/>
              </w:rPr>
            </w:pPr>
            <w:r w:rsidRPr="00AC1C54">
              <w:rPr>
                <w:rFonts w:ascii="Times New Roman" w:hAnsi="Times New Roman" w:cs="Times New Roman"/>
                <w:sz w:val="22"/>
                <w:szCs w:val="22"/>
              </w:rPr>
              <w:tab/>
              <w:t xml:space="preserve">„Operator sieci lub podmiot sektora publicznego może odmówić </w:t>
            </w:r>
            <w:r w:rsidRPr="00AC1C54">
              <w:rPr>
                <w:rFonts w:ascii="Times New Roman" w:hAnsi="Times New Roman" w:cs="Times New Roman"/>
                <w:sz w:val="22"/>
                <w:szCs w:val="22"/>
              </w:rPr>
              <w:tab/>
              <w:t>udostępnienia informacji, o których mowa w ust. 1, w zakresie, w jakim:”,</w:t>
            </w:r>
          </w:p>
          <w:p w14:paraId="366401D8" w14:textId="77777777" w:rsidR="00C86292" w:rsidRPr="00AC1C54" w:rsidRDefault="00C86292" w:rsidP="00A440A1">
            <w:pPr>
              <w:pStyle w:val="LITlitera"/>
              <w:spacing w:line="240" w:lineRule="auto"/>
              <w:ind w:left="476"/>
              <w:rPr>
                <w:rFonts w:ascii="Times New Roman" w:hAnsi="Times New Roman" w:cs="Times New Roman"/>
                <w:sz w:val="22"/>
                <w:szCs w:val="22"/>
              </w:rPr>
            </w:pPr>
            <w:r w:rsidRPr="00AC1C54">
              <w:rPr>
                <w:rFonts w:ascii="Times New Roman" w:hAnsi="Times New Roman" w:cs="Times New Roman"/>
                <w:sz w:val="22"/>
                <w:szCs w:val="22"/>
              </w:rPr>
              <w:t>e)</w:t>
            </w:r>
            <w:r w:rsidRPr="00AC1C54">
              <w:rPr>
                <w:rFonts w:ascii="Times New Roman" w:hAnsi="Times New Roman" w:cs="Times New Roman"/>
                <w:sz w:val="22"/>
                <w:szCs w:val="22"/>
              </w:rPr>
              <w:tab/>
            </w:r>
            <w:r w:rsidRPr="00AC1C54">
              <w:rPr>
                <w:rFonts w:ascii="Times New Roman" w:hAnsi="Times New Roman" w:cs="Times New Roman"/>
                <w:sz w:val="22"/>
                <w:szCs w:val="22"/>
              </w:rPr>
              <w:tab/>
              <w:t>ust. 6</w:t>
            </w:r>
            <w:r w:rsidRPr="00AC1C54">
              <w:rPr>
                <w:rFonts w:ascii="Times New Roman" w:eastAsia="Symbol" w:hAnsi="Times New Roman" w:cs="Times New Roman"/>
                <w:sz w:val="22"/>
                <w:szCs w:val="22"/>
              </w:rPr>
              <w:t>-</w:t>
            </w:r>
            <w:r w:rsidRPr="00AC1C54">
              <w:rPr>
                <w:rFonts w:ascii="Times New Roman" w:hAnsi="Times New Roman" w:cs="Times New Roman"/>
                <w:sz w:val="22"/>
                <w:szCs w:val="22"/>
              </w:rPr>
              <w:t>8 otrzymują brzmienie:</w:t>
            </w:r>
          </w:p>
          <w:p w14:paraId="35A780A1" w14:textId="0100287D" w:rsidR="00C86292" w:rsidRPr="00AC1C54" w:rsidRDefault="00C86292" w:rsidP="00A440A1">
            <w:pPr>
              <w:pStyle w:val="ZLITUSTzmustliter"/>
              <w:spacing w:line="240" w:lineRule="auto"/>
              <w:ind w:left="477" w:firstLine="0"/>
              <w:rPr>
                <w:rFonts w:ascii="Times New Roman" w:hAnsi="Times New Roman" w:cs="Times New Roman"/>
                <w:sz w:val="22"/>
                <w:szCs w:val="22"/>
              </w:rPr>
            </w:pPr>
            <w:r w:rsidRPr="00AC1C54">
              <w:rPr>
                <w:rFonts w:ascii="Times New Roman" w:hAnsi="Times New Roman" w:cs="Times New Roman"/>
                <w:sz w:val="22"/>
                <w:szCs w:val="22"/>
              </w:rPr>
              <w:tab/>
              <w:t xml:space="preserve">„6. W przypadku odmowy udostępnienia informacji, o których mowa w ust. </w:t>
            </w:r>
            <w:r w:rsidRPr="00AC1C54">
              <w:rPr>
                <w:rFonts w:ascii="Times New Roman" w:hAnsi="Times New Roman" w:cs="Times New Roman"/>
                <w:sz w:val="22"/>
                <w:szCs w:val="22"/>
              </w:rPr>
              <w:tab/>
              <w:t>1, operator sieci lub podmiot sektora publicznego jest obowiązany przedstawić operatorowi w formie pisemnej lub w formie dokumentu elektronicznego w rozumieniu przepisów ustawy z dnia 17 lutego 2005 r. o informatyzacji działalności podmiotów realizujących zadania publiczne, w terminie 30 dni od dnia otrzymania wniosku, o którym mowa w ust. 3, szczegółowo uzasadnione przyczyny swojej odmowy.</w:t>
            </w:r>
          </w:p>
          <w:p w14:paraId="75FE6D10" w14:textId="62A03C0D" w:rsidR="00C86292" w:rsidRPr="00AC1C54" w:rsidRDefault="00C86292" w:rsidP="00A440A1">
            <w:pPr>
              <w:pStyle w:val="ZLITUSTzmustliter"/>
              <w:spacing w:line="240" w:lineRule="auto"/>
              <w:ind w:left="477" w:firstLine="0"/>
              <w:rPr>
                <w:rFonts w:ascii="Times New Roman" w:hAnsi="Times New Roman" w:cs="Times New Roman"/>
                <w:sz w:val="22"/>
                <w:szCs w:val="22"/>
              </w:rPr>
            </w:pPr>
            <w:r w:rsidRPr="00AC1C54">
              <w:rPr>
                <w:rFonts w:ascii="Times New Roman" w:hAnsi="Times New Roman" w:cs="Times New Roman"/>
                <w:sz w:val="22"/>
                <w:szCs w:val="22"/>
              </w:rPr>
              <w:tab/>
              <w:t>7. W przypadku gdy operator sieci lub podmiot sektora publicznego odmówił udostępnienia informacji, o których mowa w ust. 1, ze względu na ochronę tajemnicy przedsiębiorstwa, starosta w decyzji, o której mowa w art. 36f ust. 1, albo wojewoda w decyzji, o której mowa w art. 36f ust. 2, może uchylić to zastrzeżenie, jeżeli uzna, że informacje te są niezbędne dla realizacji sieci o bardzo dużej przepustowości</w:t>
            </w:r>
            <w:r w:rsidRPr="00AC1C54" w:rsidDel="006769B7">
              <w:rPr>
                <w:rFonts w:ascii="Times New Roman" w:hAnsi="Times New Roman" w:cs="Times New Roman"/>
                <w:sz w:val="22"/>
                <w:szCs w:val="22"/>
              </w:rPr>
              <w:t xml:space="preserve"> </w:t>
            </w:r>
            <w:r w:rsidRPr="00AC1C54">
              <w:rPr>
                <w:rFonts w:ascii="Times New Roman" w:hAnsi="Times New Roman" w:cs="Times New Roman"/>
                <w:sz w:val="22"/>
                <w:szCs w:val="22"/>
              </w:rPr>
              <w:t>wraz z powiązanymi zasobami. Przepis art. 29 ust. 6b stosuje się odpowiednio.</w:t>
            </w:r>
          </w:p>
          <w:p w14:paraId="3CAAF114" w14:textId="130E2BE3" w:rsidR="00C86292" w:rsidRPr="00AC1C54" w:rsidRDefault="00C86292" w:rsidP="00A440A1">
            <w:pPr>
              <w:pStyle w:val="ZLITUSTzmustliter"/>
              <w:spacing w:line="240" w:lineRule="auto"/>
              <w:ind w:left="477" w:firstLine="0"/>
              <w:rPr>
                <w:rFonts w:ascii="Times New Roman" w:hAnsi="Times New Roman" w:cs="Times New Roman"/>
                <w:sz w:val="22"/>
                <w:szCs w:val="22"/>
              </w:rPr>
            </w:pPr>
            <w:r w:rsidRPr="00AC1C54">
              <w:rPr>
                <w:rFonts w:ascii="Times New Roman" w:hAnsi="Times New Roman" w:cs="Times New Roman"/>
                <w:sz w:val="22"/>
                <w:szCs w:val="22"/>
              </w:rPr>
              <w:tab/>
              <w:t>8. Informacje, o których mowa w ust. 1, mogą być wykorzystane wyłącznie do celów związanych z ubieganiem się o koordynację robót budowlanych i realizacji sieci o bardzo dużej przepustowości</w:t>
            </w:r>
            <w:r w:rsidRPr="00AC1C54" w:rsidDel="006769B7">
              <w:rPr>
                <w:rFonts w:ascii="Times New Roman" w:hAnsi="Times New Roman" w:cs="Times New Roman"/>
                <w:sz w:val="22"/>
                <w:szCs w:val="22"/>
              </w:rPr>
              <w:t xml:space="preserve"> </w:t>
            </w:r>
            <w:r w:rsidRPr="00AC1C54">
              <w:rPr>
                <w:rFonts w:ascii="Times New Roman" w:hAnsi="Times New Roman" w:cs="Times New Roman"/>
                <w:sz w:val="22"/>
                <w:szCs w:val="22"/>
              </w:rPr>
              <w:t>wraz z powiązanymi zasobami, a operator, któremu zostały one udostępnione, jest obowiązany do podejmowania niezbędnych środków w celu zachowania ich poufności.”;</w:t>
            </w:r>
          </w:p>
          <w:p w14:paraId="5CB6851D" w14:textId="06AB8B00" w:rsidR="00C86292" w:rsidRPr="00AC1C54" w:rsidRDefault="00C86292" w:rsidP="00AC1C54">
            <w:pPr>
              <w:jc w:val="both"/>
              <w:rPr>
                <w:sz w:val="22"/>
                <w:szCs w:val="22"/>
              </w:rPr>
            </w:pPr>
          </w:p>
        </w:tc>
      </w:tr>
      <w:tr w:rsidR="00844BAD" w:rsidRPr="00AC1C54" w14:paraId="35C1F1E9"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E07D23E" w14:textId="77777777" w:rsidR="00844BAD" w:rsidRPr="00AC1C54" w:rsidRDefault="00844BAD" w:rsidP="00AC1C54">
            <w:pPr>
              <w:jc w:val="both"/>
              <w:rPr>
                <w:sz w:val="22"/>
                <w:szCs w:val="22"/>
              </w:rPr>
            </w:pPr>
            <w:r w:rsidRPr="00AC1C54">
              <w:rPr>
                <w:sz w:val="22"/>
                <w:szCs w:val="22"/>
              </w:rPr>
              <w:lastRenderedPageBreak/>
              <w:t>Art. 6 ust. 2</w:t>
            </w:r>
          </w:p>
          <w:p w14:paraId="7CA2E3E6" w14:textId="77777777" w:rsidR="002A6D0E" w:rsidRPr="00AC1C54" w:rsidRDefault="002A6D0E" w:rsidP="00AC1C54">
            <w:pPr>
              <w:jc w:val="both"/>
              <w:rPr>
                <w:sz w:val="22"/>
                <w:szCs w:val="22"/>
              </w:rPr>
            </w:pPr>
          </w:p>
          <w:p w14:paraId="0ACCEAFD" w14:textId="0BFCB1B3" w:rsidR="00844BAD" w:rsidRPr="00AC1C54" w:rsidRDefault="00844BAD" w:rsidP="00AC1C54">
            <w:pPr>
              <w:jc w:val="both"/>
              <w:rPr>
                <w:sz w:val="22"/>
                <w:szCs w:val="22"/>
              </w:rPr>
            </w:pPr>
          </w:p>
        </w:tc>
        <w:tc>
          <w:tcPr>
            <w:tcW w:w="4101" w:type="dxa"/>
            <w:tcBorders>
              <w:top w:val="single" w:sz="4" w:space="0" w:color="auto"/>
              <w:left w:val="single" w:sz="4" w:space="0" w:color="auto"/>
              <w:bottom w:val="single" w:sz="4" w:space="0" w:color="auto"/>
              <w:right w:val="single" w:sz="4" w:space="0" w:color="auto"/>
            </w:tcBorders>
          </w:tcPr>
          <w:p w14:paraId="0845B450" w14:textId="42495117" w:rsidR="00844BAD" w:rsidRPr="00AC1C54" w:rsidRDefault="00844BAD" w:rsidP="00AC1C54">
            <w:pPr>
              <w:jc w:val="both"/>
              <w:rPr>
                <w:sz w:val="22"/>
                <w:szCs w:val="22"/>
              </w:rPr>
            </w:pPr>
            <w:r w:rsidRPr="00AC1C54">
              <w:rPr>
                <w:sz w:val="22"/>
                <w:szCs w:val="22"/>
              </w:rPr>
              <w:t>2.</w:t>
            </w:r>
            <w:r w:rsidR="0022060B">
              <w:rPr>
                <w:sz w:val="22"/>
                <w:szCs w:val="22"/>
              </w:rPr>
              <w:t xml:space="preserve"> </w:t>
            </w:r>
            <w:r w:rsidRPr="00AC1C54">
              <w:rPr>
                <w:sz w:val="22"/>
                <w:szCs w:val="22"/>
              </w:rPr>
              <w:t>Państwa członkowskie mogą określić, na podstawie należycie uzasadnionych i proporcjonalnych kryteriów, rodzaje robót budowlanych uznawanych za roboty o ograniczonym zakresie, np. pod względem wartości, wielkości lub czasu trwania, lub związane z krytyczną infrastrukturą krajową, a także sytuacje nadzwyczajne lub względy bezpieczeństwa narodowego, które uzasadniałyby wyłączenie z obowiązku udostępnienia informacji minimalnych na podstawie ust. 1. Uzasadnienie, kryteria i warunki stosowania zwolnień do tych rodzajów robót budowlanych są publikowane za pośrednictwem pojedynczego punktu informacyjnego.</w:t>
            </w:r>
          </w:p>
          <w:p w14:paraId="7523167C" w14:textId="77777777" w:rsidR="00844BAD" w:rsidRPr="00AC1C54" w:rsidRDefault="00844BAD" w:rsidP="00AC1C54">
            <w:pPr>
              <w:jc w:val="both"/>
              <w:rPr>
                <w:sz w:val="22"/>
                <w:szCs w:val="22"/>
              </w:rPr>
            </w:pPr>
            <w:r w:rsidRPr="00AC1C54">
              <w:rPr>
                <w:sz w:val="22"/>
                <w:szCs w:val="22"/>
              </w:rPr>
              <w:t>Państwa członkowskie mogą zdecydować, że podmioty sektora publicznego będące właścicielami infrastruktury technicznej lub kontrolujące taką infrastrukturę i operatorzy sieci nie stosują ust. 1 do rodzajów robót budowlanych związanych z krytyczną infrastrukturą krajową lub ze względów bezpieczeństwa narodowego określonych przez państwa członkowskie zgodnie z akapitem pierwszym niniejszego ustępu.</w:t>
            </w:r>
          </w:p>
          <w:p w14:paraId="5E228071" w14:textId="77777777" w:rsidR="00844BAD" w:rsidRPr="00AC1C54" w:rsidRDefault="00844BAD" w:rsidP="00AC1C54">
            <w:pPr>
              <w:jc w:val="both"/>
              <w:rPr>
                <w:sz w:val="22"/>
                <w:szCs w:val="22"/>
              </w:rPr>
            </w:pPr>
            <w:r w:rsidRPr="00AC1C54">
              <w:rPr>
                <w:sz w:val="22"/>
                <w:szCs w:val="22"/>
              </w:rPr>
              <w:t>Podmioty sektora publicznego będące właścicielami infrastruktury technicznej lub kontrolujące taką infrastrukturę oraz operatorzy sieci mogą podjąć decyzję o niestosowaniu ust. 1 odnośnie do informacji o rodzajach robót budowlanych, które mają ograniczony zakres, jak również z przyczyn nadzwyczajnych wskazanych przez państwa członkowskie zgodnie z akapitem pierwszym niniejszego ustępu.</w:t>
            </w:r>
          </w:p>
          <w:p w14:paraId="59E56576" w14:textId="1CBF8FA6" w:rsidR="00844BAD" w:rsidRPr="00AC1C54" w:rsidRDefault="00844BAD"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0725461" w14:textId="39BBAFA7" w:rsidR="00844BAD" w:rsidRPr="00AC1C54" w:rsidRDefault="00844BAD" w:rsidP="00AC1C54">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4D1BF863" w14:textId="7C5C7CC0" w:rsidR="00844BAD" w:rsidRPr="00AC1C54" w:rsidRDefault="00844BAD" w:rsidP="00AC1C54">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5B75844" w14:textId="77777777" w:rsidR="00844BAD" w:rsidRPr="00AC1C54" w:rsidRDefault="00844BAD" w:rsidP="00AC1C54">
            <w:pPr>
              <w:jc w:val="both"/>
              <w:rPr>
                <w:sz w:val="22"/>
                <w:szCs w:val="22"/>
              </w:rPr>
            </w:pPr>
          </w:p>
        </w:tc>
      </w:tr>
      <w:tr w:rsidR="00844BAD" w:rsidRPr="00AC1C54" w14:paraId="49EEF675"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9D77A3D" w14:textId="184788E5" w:rsidR="00844BAD" w:rsidRPr="00AC1C54" w:rsidRDefault="00844BAD" w:rsidP="00AC1C54">
            <w:pPr>
              <w:jc w:val="both"/>
              <w:rPr>
                <w:sz w:val="22"/>
                <w:szCs w:val="22"/>
              </w:rPr>
            </w:pPr>
            <w:r w:rsidRPr="00AC1C54">
              <w:rPr>
                <w:b/>
                <w:bCs/>
                <w:sz w:val="22"/>
                <w:szCs w:val="22"/>
              </w:rPr>
              <w:t>Art. 7</w:t>
            </w:r>
          </w:p>
        </w:tc>
        <w:tc>
          <w:tcPr>
            <w:tcW w:w="4101" w:type="dxa"/>
            <w:tcBorders>
              <w:top w:val="single" w:sz="4" w:space="0" w:color="auto"/>
              <w:left w:val="single" w:sz="4" w:space="0" w:color="auto"/>
              <w:bottom w:val="single" w:sz="4" w:space="0" w:color="auto"/>
              <w:right w:val="single" w:sz="4" w:space="0" w:color="auto"/>
            </w:tcBorders>
          </w:tcPr>
          <w:p w14:paraId="5BADB2A3" w14:textId="77777777" w:rsidR="00844BAD" w:rsidRPr="00AC1C54" w:rsidRDefault="00844BAD" w:rsidP="00AC1C54">
            <w:pPr>
              <w:jc w:val="both"/>
              <w:rPr>
                <w:b/>
                <w:bCs/>
                <w:sz w:val="22"/>
                <w:szCs w:val="22"/>
              </w:rPr>
            </w:pPr>
            <w:r w:rsidRPr="00AC1C54">
              <w:rPr>
                <w:b/>
                <w:bCs/>
                <w:sz w:val="22"/>
                <w:szCs w:val="22"/>
              </w:rPr>
              <w:t>Procedury udzielania zezwoleń i prawa drogi</w:t>
            </w:r>
          </w:p>
          <w:p w14:paraId="2A7930AE" w14:textId="77777777" w:rsidR="00844BAD" w:rsidRPr="00AC1C54" w:rsidRDefault="00844BAD"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64D57BC" w14:textId="77777777" w:rsidR="00844BAD" w:rsidRPr="00AC1C54" w:rsidRDefault="00844BAD" w:rsidP="00AC1C54">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02B7693" w14:textId="77777777" w:rsidR="00844BAD" w:rsidRPr="00AC1C54" w:rsidRDefault="00844BAD" w:rsidP="00AC1C54">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E70D6D7" w14:textId="77777777" w:rsidR="00844BAD" w:rsidRPr="00AC1C54" w:rsidRDefault="00844BAD" w:rsidP="00AC1C54">
            <w:pPr>
              <w:jc w:val="both"/>
              <w:rPr>
                <w:sz w:val="22"/>
                <w:szCs w:val="22"/>
              </w:rPr>
            </w:pPr>
          </w:p>
        </w:tc>
      </w:tr>
      <w:tr w:rsidR="00F948CB" w:rsidRPr="00AC1C54" w14:paraId="6FD190CF" w14:textId="77777777" w:rsidTr="00387E63">
        <w:trPr>
          <w:gridAfter w:val="1"/>
          <w:wAfter w:w="36" w:type="dxa"/>
          <w:trHeight w:val="1032"/>
        </w:trPr>
        <w:tc>
          <w:tcPr>
            <w:tcW w:w="882" w:type="dxa"/>
            <w:vMerge w:val="restart"/>
            <w:tcBorders>
              <w:top w:val="single" w:sz="4" w:space="0" w:color="auto"/>
              <w:left w:val="single" w:sz="4" w:space="0" w:color="auto"/>
              <w:right w:val="single" w:sz="4" w:space="0" w:color="auto"/>
            </w:tcBorders>
          </w:tcPr>
          <w:p w14:paraId="356E3040" w14:textId="77777777" w:rsidR="00F948CB" w:rsidRPr="00AC1C54" w:rsidRDefault="00F948CB" w:rsidP="00AC1C54">
            <w:pPr>
              <w:jc w:val="both"/>
              <w:rPr>
                <w:sz w:val="22"/>
                <w:szCs w:val="22"/>
              </w:rPr>
            </w:pPr>
            <w:r w:rsidRPr="00AC1C54">
              <w:rPr>
                <w:sz w:val="22"/>
                <w:szCs w:val="22"/>
              </w:rPr>
              <w:lastRenderedPageBreak/>
              <w:t>Art. 7 ust. 1</w:t>
            </w:r>
          </w:p>
          <w:p w14:paraId="549DF006" w14:textId="77777777" w:rsidR="00F948CB" w:rsidRPr="00AC1C54" w:rsidRDefault="00F948CB" w:rsidP="00AC1C54">
            <w:pPr>
              <w:jc w:val="both"/>
              <w:rPr>
                <w:sz w:val="22"/>
                <w:szCs w:val="22"/>
              </w:rPr>
            </w:pPr>
          </w:p>
          <w:p w14:paraId="21507829" w14:textId="77777777" w:rsidR="00F948CB" w:rsidRPr="00AC1C54" w:rsidRDefault="00F948CB" w:rsidP="00AC1C54">
            <w:pPr>
              <w:jc w:val="both"/>
              <w:rPr>
                <w:sz w:val="22"/>
                <w:szCs w:val="22"/>
              </w:rPr>
            </w:pPr>
          </w:p>
          <w:p w14:paraId="58BC1910" w14:textId="7839C99C" w:rsidR="00F948CB" w:rsidRPr="00AC1C54" w:rsidRDefault="00F948CB" w:rsidP="00AC1C54">
            <w:pPr>
              <w:jc w:val="both"/>
              <w:rPr>
                <w:sz w:val="22"/>
                <w:szCs w:val="22"/>
              </w:rPr>
            </w:pPr>
          </w:p>
        </w:tc>
        <w:tc>
          <w:tcPr>
            <w:tcW w:w="4101" w:type="dxa"/>
            <w:vMerge w:val="restart"/>
            <w:tcBorders>
              <w:top w:val="single" w:sz="4" w:space="0" w:color="auto"/>
              <w:left w:val="single" w:sz="4" w:space="0" w:color="auto"/>
              <w:right w:val="single" w:sz="4" w:space="0" w:color="auto"/>
            </w:tcBorders>
          </w:tcPr>
          <w:p w14:paraId="431A6716" w14:textId="52F309EF" w:rsidR="00F948CB" w:rsidRPr="00AC1C54" w:rsidRDefault="00F948CB" w:rsidP="00AC1C54">
            <w:pPr>
              <w:jc w:val="both"/>
              <w:rPr>
                <w:sz w:val="22"/>
                <w:szCs w:val="22"/>
              </w:rPr>
            </w:pPr>
            <w:r w:rsidRPr="00AC1C54">
              <w:rPr>
                <w:sz w:val="22"/>
                <w:szCs w:val="22"/>
              </w:rPr>
              <w:t>1. Właściwe organy nie mogą nieproporcjonalnie ograniczać ani utrudniać wdrażania elementów VHCN lub urządzeń towarzyszących. Państwa członkowskie dokładają wszelkich starań w celu ułatwienia, aby wszelkie przepisy dotyczące warunków i procedur w zakresie udzielania zezwoleń i prawa drogi wymaganych do wdrażania elementów VHCN lub urządzeń towarzyszących były spójne na całym terytorium krajowym.</w:t>
            </w:r>
          </w:p>
        </w:tc>
        <w:tc>
          <w:tcPr>
            <w:tcW w:w="881" w:type="dxa"/>
            <w:vMerge w:val="restart"/>
            <w:tcBorders>
              <w:top w:val="single" w:sz="4" w:space="0" w:color="auto"/>
              <w:left w:val="single" w:sz="4" w:space="0" w:color="auto"/>
              <w:right w:val="single" w:sz="4" w:space="0" w:color="auto"/>
            </w:tcBorders>
          </w:tcPr>
          <w:p w14:paraId="66F17C86" w14:textId="2E675203" w:rsidR="00F948CB" w:rsidRPr="00AC1C54" w:rsidRDefault="00F948CB" w:rsidP="00AC1C54">
            <w:pPr>
              <w:jc w:val="both"/>
              <w:rPr>
                <w:sz w:val="22"/>
                <w:szCs w:val="22"/>
              </w:rPr>
            </w:pPr>
            <w:r w:rsidRPr="00AC1C54">
              <w:rPr>
                <w:sz w:val="22"/>
                <w:szCs w:val="22"/>
              </w:rPr>
              <w:t>T</w:t>
            </w:r>
          </w:p>
        </w:tc>
        <w:tc>
          <w:tcPr>
            <w:tcW w:w="881" w:type="dxa"/>
            <w:tcBorders>
              <w:top w:val="single" w:sz="4" w:space="0" w:color="auto"/>
              <w:left w:val="single" w:sz="4" w:space="0" w:color="auto"/>
              <w:right w:val="single" w:sz="4" w:space="0" w:color="auto"/>
            </w:tcBorders>
          </w:tcPr>
          <w:p w14:paraId="56B94D19" w14:textId="7FD20134" w:rsidR="00F948CB" w:rsidRPr="00AC1C54" w:rsidRDefault="00F948CB" w:rsidP="00AC1C54">
            <w:pPr>
              <w:pStyle w:val="Tekstpodstawowy"/>
              <w:jc w:val="left"/>
              <w:rPr>
                <w:sz w:val="22"/>
                <w:szCs w:val="22"/>
                <w:lang w:val="en-GB"/>
              </w:rPr>
            </w:pPr>
          </w:p>
          <w:p w14:paraId="59431019" w14:textId="77777777" w:rsidR="00F948CB" w:rsidRPr="00AC1C54" w:rsidRDefault="00F948CB" w:rsidP="00AC1C54">
            <w:pPr>
              <w:pStyle w:val="Tekstpodstawowy"/>
              <w:rPr>
                <w:sz w:val="22"/>
                <w:szCs w:val="22"/>
                <w:lang w:val="en-GB"/>
              </w:rPr>
            </w:pPr>
          </w:p>
        </w:tc>
        <w:tc>
          <w:tcPr>
            <w:tcW w:w="7425" w:type="dxa"/>
            <w:tcBorders>
              <w:top w:val="single" w:sz="4" w:space="0" w:color="auto"/>
              <w:left w:val="single" w:sz="4" w:space="0" w:color="auto"/>
              <w:right w:val="single" w:sz="4" w:space="0" w:color="auto"/>
            </w:tcBorders>
          </w:tcPr>
          <w:p w14:paraId="7CCD6CBD" w14:textId="7634B4F9" w:rsidR="00F948CB" w:rsidRPr="00AC1C54" w:rsidRDefault="00F948CB" w:rsidP="00473A57">
            <w:pPr>
              <w:jc w:val="both"/>
              <w:rPr>
                <w:sz w:val="22"/>
                <w:szCs w:val="22"/>
              </w:rPr>
            </w:pPr>
          </w:p>
        </w:tc>
      </w:tr>
      <w:tr w:rsidR="00473A57" w:rsidRPr="00AC1C54" w14:paraId="290D962C" w14:textId="77777777" w:rsidTr="00387E63">
        <w:trPr>
          <w:gridAfter w:val="1"/>
          <w:wAfter w:w="36" w:type="dxa"/>
          <w:trHeight w:val="1032"/>
        </w:trPr>
        <w:tc>
          <w:tcPr>
            <w:tcW w:w="882" w:type="dxa"/>
            <w:vMerge/>
            <w:tcBorders>
              <w:left w:val="single" w:sz="4" w:space="0" w:color="auto"/>
              <w:right w:val="single" w:sz="4" w:space="0" w:color="auto"/>
            </w:tcBorders>
          </w:tcPr>
          <w:p w14:paraId="5731BAD9"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29D9FE16"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2AF55102"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560A4A31" w14:textId="77777777" w:rsidR="00473A57" w:rsidRPr="00B87448" w:rsidRDefault="00473A57" w:rsidP="00473A57">
            <w:pPr>
              <w:pStyle w:val="Tekstpodstawowy"/>
              <w:jc w:val="left"/>
              <w:rPr>
                <w:b/>
                <w:bCs/>
                <w:sz w:val="22"/>
                <w:szCs w:val="22"/>
                <w:lang w:val="en-GB"/>
              </w:rPr>
            </w:pPr>
            <w:r w:rsidRPr="00B87448">
              <w:rPr>
                <w:b/>
                <w:bCs/>
                <w:sz w:val="22"/>
                <w:szCs w:val="22"/>
                <w:lang w:val="en-GB"/>
              </w:rPr>
              <w:t>Art. 1 pkt 9 lit. b</w:t>
            </w:r>
          </w:p>
          <w:p w14:paraId="63CD2446" w14:textId="77777777" w:rsidR="00473A57" w:rsidRPr="00AC1C54" w:rsidRDefault="00473A57" w:rsidP="00473A57">
            <w:pPr>
              <w:pStyle w:val="Tekstpodstawowy"/>
              <w:jc w:val="left"/>
              <w:rPr>
                <w:sz w:val="22"/>
                <w:szCs w:val="22"/>
                <w:lang w:val="en-GB"/>
              </w:rPr>
            </w:pPr>
            <w:r w:rsidRPr="00AC1C54">
              <w:rPr>
                <w:sz w:val="22"/>
                <w:szCs w:val="22"/>
                <w:lang w:val="en-GB"/>
              </w:rPr>
              <w:t>(art. 18 Megaustawy)</w:t>
            </w:r>
          </w:p>
          <w:p w14:paraId="20318A5A" w14:textId="77777777" w:rsidR="00473A57" w:rsidRPr="00B87448" w:rsidRDefault="00473A57" w:rsidP="00473A57">
            <w:pPr>
              <w:pStyle w:val="Tekstpodstawowy"/>
              <w:jc w:val="left"/>
              <w:rPr>
                <w:b/>
                <w:bCs/>
                <w:sz w:val="22"/>
                <w:szCs w:val="22"/>
                <w:lang w:val="en-GB"/>
              </w:rPr>
            </w:pPr>
          </w:p>
        </w:tc>
        <w:tc>
          <w:tcPr>
            <w:tcW w:w="7425" w:type="dxa"/>
            <w:tcBorders>
              <w:top w:val="single" w:sz="4" w:space="0" w:color="auto"/>
              <w:left w:val="single" w:sz="4" w:space="0" w:color="auto"/>
              <w:right w:val="single" w:sz="4" w:space="0" w:color="auto"/>
            </w:tcBorders>
          </w:tcPr>
          <w:p w14:paraId="4FF56F8A" w14:textId="0A41C08F" w:rsidR="00473A57" w:rsidRDefault="002B0A12" w:rsidP="00473A57">
            <w:pPr>
              <w:jc w:val="both"/>
              <w:rPr>
                <w:sz w:val="22"/>
                <w:szCs w:val="22"/>
              </w:rPr>
            </w:pPr>
            <w:r>
              <w:rPr>
                <w:sz w:val="22"/>
                <w:szCs w:val="22"/>
              </w:rPr>
              <w:t xml:space="preserve">9) </w:t>
            </w:r>
            <w:r w:rsidR="00473A57" w:rsidRPr="00AC1C54">
              <w:rPr>
                <w:sz w:val="22"/>
                <w:szCs w:val="22"/>
              </w:rPr>
              <w:t xml:space="preserve">w art. 18: </w:t>
            </w:r>
          </w:p>
          <w:p w14:paraId="6EF4777D" w14:textId="758F1FEF" w:rsidR="002B0A12" w:rsidRPr="00AC1C54" w:rsidRDefault="002B0A12" w:rsidP="00473A57">
            <w:pPr>
              <w:jc w:val="both"/>
              <w:rPr>
                <w:sz w:val="22"/>
                <w:szCs w:val="22"/>
              </w:rPr>
            </w:pPr>
            <w:r>
              <w:rPr>
                <w:sz w:val="22"/>
                <w:szCs w:val="22"/>
              </w:rPr>
              <w:t>(…)</w:t>
            </w:r>
          </w:p>
          <w:p w14:paraId="15C4E05F" w14:textId="11B8AFE8" w:rsidR="00473A57" w:rsidRPr="00AC1C54" w:rsidRDefault="00473A57" w:rsidP="00473A57">
            <w:pPr>
              <w:jc w:val="both"/>
              <w:rPr>
                <w:sz w:val="22"/>
                <w:szCs w:val="22"/>
              </w:rPr>
            </w:pPr>
            <w:r w:rsidRPr="00AC1C54">
              <w:rPr>
                <w:sz w:val="22"/>
                <w:szCs w:val="22"/>
              </w:rPr>
              <w:t xml:space="preserve">b) </w:t>
            </w:r>
            <w:r w:rsidRPr="00AC1C54">
              <w:rPr>
                <w:sz w:val="22"/>
                <w:szCs w:val="22"/>
              </w:rPr>
              <w:tab/>
              <w:t>uchyla się ust. 4</w:t>
            </w:r>
            <w:r w:rsidR="0022060B">
              <w:rPr>
                <w:sz w:val="22"/>
                <w:szCs w:val="22"/>
              </w:rPr>
              <w:sym w:font="Symbol" w:char="F02D"/>
            </w:r>
            <w:r w:rsidRPr="00AC1C54">
              <w:rPr>
                <w:sz w:val="22"/>
                <w:szCs w:val="22"/>
              </w:rPr>
              <w:t>5a,</w:t>
            </w:r>
          </w:p>
          <w:p w14:paraId="27956342" w14:textId="77777777" w:rsidR="00473A57" w:rsidRPr="00AC1C54" w:rsidRDefault="00473A57" w:rsidP="00473A57">
            <w:pPr>
              <w:jc w:val="both"/>
              <w:rPr>
                <w:sz w:val="22"/>
                <w:szCs w:val="22"/>
              </w:rPr>
            </w:pPr>
          </w:p>
        </w:tc>
      </w:tr>
      <w:tr w:rsidR="00473A57" w:rsidRPr="00AC1C54" w14:paraId="227EF8DE" w14:textId="77777777" w:rsidTr="00387E63">
        <w:trPr>
          <w:gridAfter w:val="1"/>
          <w:wAfter w:w="36" w:type="dxa"/>
          <w:trHeight w:val="1032"/>
        </w:trPr>
        <w:tc>
          <w:tcPr>
            <w:tcW w:w="882" w:type="dxa"/>
            <w:vMerge/>
            <w:tcBorders>
              <w:left w:val="single" w:sz="4" w:space="0" w:color="auto"/>
              <w:right w:val="single" w:sz="4" w:space="0" w:color="auto"/>
            </w:tcBorders>
          </w:tcPr>
          <w:p w14:paraId="6C62B638"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21F58073"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624D8A3A"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00A63EA8" w14:textId="4C343D4E" w:rsidR="00473A57" w:rsidRPr="00AC1C54" w:rsidRDefault="00473A57" w:rsidP="00473A57">
            <w:pPr>
              <w:pStyle w:val="Tekstpodstawowy"/>
              <w:jc w:val="left"/>
              <w:rPr>
                <w:sz w:val="22"/>
                <w:szCs w:val="22"/>
                <w:lang w:val="en-GB"/>
              </w:rPr>
            </w:pPr>
            <w:r w:rsidRPr="00B87448">
              <w:rPr>
                <w:b/>
                <w:bCs/>
                <w:sz w:val="22"/>
                <w:szCs w:val="22"/>
                <w:lang w:val="en-GB"/>
              </w:rPr>
              <w:t>Art. 1 pkt 9 lit. d</w:t>
            </w:r>
            <w:r w:rsidRPr="00AC1C54">
              <w:rPr>
                <w:sz w:val="22"/>
                <w:szCs w:val="22"/>
                <w:lang w:val="en-GB"/>
              </w:rPr>
              <w:t xml:space="preserve"> (art. 18 Megaustawy)</w:t>
            </w:r>
          </w:p>
          <w:p w14:paraId="53BCB3BA" w14:textId="13D4074B" w:rsidR="00473A57" w:rsidRPr="00AC1C54" w:rsidRDefault="00473A57" w:rsidP="00473A57">
            <w:pPr>
              <w:pStyle w:val="Tekstpodstawowy"/>
              <w:jc w:val="left"/>
              <w:rPr>
                <w:sz w:val="22"/>
                <w:szCs w:val="22"/>
                <w:lang w:val="en-GB"/>
              </w:rPr>
            </w:pPr>
          </w:p>
        </w:tc>
        <w:tc>
          <w:tcPr>
            <w:tcW w:w="7425" w:type="dxa"/>
            <w:tcBorders>
              <w:top w:val="single" w:sz="4" w:space="0" w:color="auto"/>
              <w:left w:val="single" w:sz="4" w:space="0" w:color="auto"/>
              <w:right w:val="single" w:sz="4" w:space="0" w:color="auto"/>
            </w:tcBorders>
          </w:tcPr>
          <w:p w14:paraId="4C5165AC" w14:textId="492D4869" w:rsidR="00473A57" w:rsidRDefault="002B0A12" w:rsidP="00473A57">
            <w:pPr>
              <w:jc w:val="both"/>
              <w:rPr>
                <w:sz w:val="22"/>
                <w:szCs w:val="22"/>
              </w:rPr>
            </w:pPr>
            <w:r>
              <w:rPr>
                <w:sz w:val="22"/>
                <w:szCs w:val="22"/>
              </w:rPr>
              <w:t xml:space="preserve">9) </w:t>
            </w:r>
            <w:r w:rsidR="00473A57" w:rsidRPr="00AC1C54">
              <w:rPr>
                <w:sz w:val="22"/>
                <w:szCs w:val="22"/>
              </w:rPr>
              <w:t xml:space="preserve">w art. 18: </w:t>
            </w:r>
          </w:p>
          <w:p w14:paraId="7EC42F6F" w14:textId="6A22FB92" w:rsidR="002B0A12" w:rsidRPr="00AC1C54" w:rsidRDefault="002B0A12" w:rsidP="00473A57">
            <w:pPr>
              <w:jc w:val="both"/>
              <w:rPr>
                <w:sz w:val="22"/>
                <w:szCs w:val="22"/>
              </w:rPr>
            </w:pPr>
            <w:r>
              <w:rPr>
                <w:sz w:val="22"/>
                <w:szCs w:val="22"/>
              </w:rPr>
              <w:t>(…)</w:t>
            </w:r>
          </w:p>
          <w:p w14:paraId="0947CC8D" w14:textId="754114DF" w:rsidR="00473A57" w:rsidRPr="00AC1C54" w:rsidRDefault="00473A57" w:rsidP="00473A57">
            <w:pPr>
              <w:jc w:val="both"/>
              <w:rPr>
                <w:sz w:val="22"/>
                <w:szCs w:val="22"/>
              </w:rPr>
            </w:pPr>
            <w:r w:rsidRPr="00AC1C54">
              <w:rPr>
                <w:sz w:val="22"/>
                <w:szCs w:val="22"/>
              </w:rPr>
              <w:t>d)</w:t>
            </w:r>
            <w:r w:rsidRPr="00AC1C54">
              <w:rPr>
                <w:sz w:val="22"/>
                <w:szCs w:val="22"/>
              </w:rPr>
              <w:tab/>
              <w:t>w ust. 10 wyrazy „2-5a” zastępuje się wyrazami „2-3”;</w:t>
            </w:r>
          </w:p>
        </w:tc>
      </w:tr>
      <w:tr w:rsidR="00473A57" w:rsidRPr="00AC1C54" w14:paraId="16AE9601" w14:textId="77777777" w:rsidTr="00387E63">
        <w:trPr>
          <w:gridAfter w:val="1"/>
          <w:wAfter w:w="36" w:type="dxa"/>
          <w:trHeight w:val="42"/>
        </w:trPr>
        <w:tc>
          <w:tcPr>
            <w:tcW w:w="882" w:type="dxa"/>
            <w:vMerge/>
            <w:tcBorders>
              <w:left w:val="single" w:sz="4" w:space="0" w:color="auto"/>
              <w:right w:val="single" w:sz="4" w:space="0" w:color="auto"/>
            </w:tcBorders>
          </w:tcPr>
          <w:p w14:paraId="44FC8390"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26500408"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66B75CC7"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45009C84" w14:textId="0B20C84F" w:rsidR="00473A57" w:rsidRPr="00B87448" w:rsidRDefault="00473A57" w:rsidP="00473A57">
            <w:pPr>
              <w:pStyle w:val="Tekstpodstawowy"/>
              <w:jc w:val="left"/>
              <w:rPr>
                <w:b/>
                <w:bCs/>
                <w:sz w:val="22"/>
                <w:szCs w:val="22"/>
                <w:lang w:val="en-GB"/>
              </w:rPr>
            </w:pPr>
            <w:r w:rsidRPr="00B87448">
              <w:rPr>
                <w:b/>
                <w:bCs/>
                <w:sz w:val="22"/>
                <w:szCs w:val="22"/>
                <w:lang w:val="en-GB"/>
              </w:rPr>
              <w:t>Art. 1 pkt 10 lit. c</w:t>
            </w:r>
          </w:p>
          <w:p w14:paraId="53D427EF" w14:textId="77777777" w:rsidR="00473A57" w:rsidRPr="00AC1C54" w:rsidRDefault="00473A57" w:rsidP="00473A57">
            <w:pPr>
              <w:pStyle w:val="Tekstpodstawowy"/>
              <w:jc w:val="left"/>
              <w:rPr>
                <w:sz w:val="22"/>
                <w:szCs w:val="22"/>
                <w:lang w:val="en-GB"/>
              </w:rPr>
            </w:pPr>
            <w:r w:rsidRPr="00AC1C54">
              <w:rPr>
                <w:sz w:val="22"/>
                <w:szCs w:val="22"/>
                <w:lang w:val="en-GB"/>
              </w:rPr>
              <w:t xml:space="preserve">(art. </w:t>
            </w:r>
            <w:r w:rsidRPr="00AC1C54">
              <w:rPr>
                <w:bCs/>
                <w:sz w:val="22"/>
                <w:szCs w:val="22"/>
                <w:lang w:val="en-GB"/>
              </w:rPr>
              <w:t>19</w:t>
            </w:r>
            <w:r w:rsidRPr="00AC1C54">
              <w:rPr>
                <w:sz w:val="22"/>
                <w:szCs w:val="22"/>
                <w:lang w:val="en-GB"/>
              </w:rPr>
              <w:t xml:space="preserve"> ust. </w:t>
            </w:r>
            <w:r w:rsidRPr="00AC1C54">
              <w:rPr>
                <w:bCs/>
                <w:sz w:val="22"/>
                <w:szCs w:val="22"/>
                <w:lang w:val="en-GB"/>
              </w:rPr>
              <w:t>4 Megaustawy)</w:t>
            </w:r>
          </w:p>
          <w:p w14:paraId="236F2F23" w14:textId="77777777" w:rsidR="00473A57" w:rsidRPr="00AC1C54" w:rsidRDefault="00473A57" w:rsidP="00473A57">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2AA3316E" w14:textId="73EFAA36" w:rsidR="00473A57" w:rsidRPr="00AC1C54" w:rsidRDefault="003F6A29" w:rsidP="00473A57">
            <w:pPr>
              <w:jc w:val="both"/>
              <w:rPr>
                <w:sz w:val="22"/>
                <w:szCs w:val="22"/>
              </w:rPr>
            </w:pPr>
            <w:r>
              <w:rPr>
                <w:sz w:val="22"/>
                <w:szCs w:val="22"/>
              </w:rPr>
              <w:t xml:space="preserve">10) </w:t>
            </w:r>
            <w:r w:rsidR="00473A57" w:rsidRPr="00AC1C54">
              <w:rPr>
                <w:sz w:val="22"/>
                <w:szCs w:val="22"/>
              </w:rPr>
              <w:t xml:space="preserve">w art. 19: </w:t>
            </w:r>
          </w:p>
          <w:p w14:paraId="51AC0820" w14:textId="38E7C342" w:rsidR="00473A57" w:rsidRPr="00AC1C54" w:rsidRDefault="00473A57" w:rsidP="00473A57">
            <w:pPr>
              <w:jc w:val="both"/>
              <w:rPr>
                <w:sz w:val="22"/>
                <w:szCs w:val="22"/>
              </w:rPr>
            </w:pPr>
            <w:r w:rsidRPr="00AC1C54">
              <w:rPr>
                <w:sz w:val="22"/>
                <w:szCs w:val="22"/>
              </w:rPr>
              <w:tab/>
              <w:t>(…);</w:t>
            </w:r>
          </w:p>
          <w:p w14:paraId="5FD23691" w14:textId="4498FB72" w:rsidR="00473A57" w:rsidRPr="00AC1C54" w:rsidRDefault="00473A57" w:rsidP="00473A57">
            <w:pPr>
              <w:jc w:val="both"/>
              <w:rPr>
                <w:rFonts w:eastAsia="Times"/>
                <w:sz w:val="22"/>
                <w:szCs w:val="22"/>
              </w:rPr>
            </w:pPr>
            <w:r w:rsidRPr="00AC1C54">
              <w:rPr>
                <w:rFonts w:eastAsia="Times"/>
                <w:sz w:val="22"/>
                <w:szCs w:val="22"/>
              </w:rPr>
              <w:tab/>
            </w:r>
            <w:r w:rsidR="00034672">
              <w:rPr>
                <w:rFonts w:eastAsia="Times"/>
                <w:sz w:val="22"/>
                <w:szCs w:val="22"/>
              </w:rPr>
              <w:t xml:space="preserve">c) </w:t>
            </w:r>
            <w:r w:rsidRPr="00AC1C54">
              <w:rPr>
                <w:rFonts w:eastAsia="Times"/>
                <w:sz w:val="22"/>
                <w:szCs w:val="22"/>
              </w:rPr>
              <w:t>w ust. 4:</w:t>
            </w:r>
          </w:p>
          <w:p w14:paraId="685AD49D" w14:textId="3C4095C2" w:rsidR="00473A57" w:rsidRPr="00AC1C54" w:rsidRDefault="00473A57" w:rsidP="00473A57">
            <w:pPr>
              <w:jc w:val="both"/>
              <w:rPr>
                <w:rFonts w:eastAsia="Times"/>
                <w:sz w:val="22"/>
                <w:szCs w:val="22"/>
              </w:rPr>
            </w:pPr>
            <w:r w:rsidRPr="00AC1C54">
              <w:rPr>
                <w:rFonts w:eastAsia="Times"/>
                <w:sz w:val="22"/>
                <w:szCs w:val="22"/>
              </w:rPr>
              <w:tab/>
              <w:t>–</w:t>
            </w:r>
            <w:r w:rsidRPr="00AC1C54">
              <w:rPr>
                <w:sz w:val="22"/>
                <w:szCs w:val="22"/>
              </w:rPr>
              <w:t xml:space="preserve"> </w:t>
            </w:r>
            <w:r w:rsidRPr="00AC1C54">
              <w:rPr>
                <w:rFonts w:eastAsia="Times"/>
                <w:sz w:val="22"/>
                <w:szCs w:val="22"/>
              </w:rPr>
              <w:t>wprowadzenie do wyliczenia oraz pkt 1 i 2 otrzymują brzmienie:</w:t>
            </w:r>
          </w:p>
          <w:p w14:paraId="62CF5DD9" w14:textId="36BC4E6C" w:rsidR="00473A57" w:rsidRPr="00AC1C54" w:rsidRDefault="00473A57" w:rsidP="00473A57">
            <w:pPr>
              <w:jc w:val="both"/>
              <w:rPr>
                <w:sz w:val="22"/>
                <w:szCs w:val="22"/>
              </w:rPr>
            </w:pPr>
            <w:r w:rsidRPr="00AC1C54">
              <w:rPr>
                <w:sz w:val="22"/>
                <w:szCs w:val="22"/>
              </w:rPr>
              <w:tab/>
              <w:t>„Operator sieci lub podmiot sektora publicznego może odmówić operatorowi dostępu do infrastruktury technicznej, jeżeli:</w:t>
            </w:r>
          </w:p>
          <w:p w14:paraId="2DF09655" w14:textId="00AFAFEC" w:rsidR="00473A57" w:rsidRPr="00AC1C54" w:rsidRDefault="00473A57" w:rsidP="00473A57">
            <w:pPr>
              <w:jc w:val="both"/>
              <w:rPr>
                <w:rFonts w:eastAsia="Times"/>
                <w:sz w:val="22"/>
                <w:szCs w:val="22"/>
              </w:rPr>
            </w:pPr>
            <w:r w:rsidRPr="00AC1C54">
              <w:rPr>
                <w:rFonts w:eastAsia="Times"/>
                <w:sz w:val="22"/>
                <w:szCs w:val="22"/>
              </w:rPr>
              <w:tab/>
              <w:t>1)</w:t>
            </w:r>
            <w:r w:rsidRPr="00AC1C54">
              <w:rPr>
                <w:sz w:val="22"/>
                <w:szCs w:val="22"/>
              </w:rPr>
              <w:t xml:space="preserve"> </w:t>
            </w:r>
            <w:r w:rsidRPr="00AC1C54">
              <w:rPr>
                <w:rFonts w:eastAsia="Times"/>
                <w:sz w:val="22"/>
                <w:szCs w:val="22"/>
              </w:rPr>
              <w:t>umieszczenie elementów sieci o bardzo dużej przepustowości lub powiązanych zasobów w infrastrukturze technicznej objętej wnioskiem nie jest możliwe ze względów technicznych;</w:t>
            </w:r>
          </w:p>
          <w:p w14:paraId="64BE424F" w14:textId="675B17CB" w:rsidR="00473A57" w:rsidRPr="00AC1C54" w:rsidRDefault="00473A57" w:rsidP="00473A57">
            <w:pPr>
              <w:jc w:val="both"/>
              <w:rPr>
                <w:rFonts w:eastAsia="Times"/>
                <w:sz w:val="22"/>
                <w:szCs w:val="22"/>
              </w:rPr>
            </w:pPr>
            <w:r w:rsidRPr="00AC1C54">
              <w:rPr>
                <w:rFonts w:eastAsia="Times"/>
                <w:sz w:val="22"/>
                <w:szCs w:val="22"/>
              </w:rPr>
              <w:tab/>
              <w:t>2)</w:t>
            </w:r>
            <w:r w:rsidRPr="00AC1C54">
              <w:rPr>
                <w:sz w:val="22"/>
                <w:szCs w:val="22"/>
              </w:rPr>
              <w:t xml:space="preserve"> </w:t>
            </w:r>
            <w:r w:rsidRPr="00AC1C54">
              <w:rPr>
                <w:rFonts w:eastAsia="Times"/>
                <w:sz w:val="22"/>
                <w:szCs w:val="22"/>
              </w:rPr>
              <w:t>nie ma dostępnej przestrzeni do umieszczenia elementów sieci o bardzo dużej przepustowości lub powiązanych zasobów z uwzględnieniem przyszłego zapotrzebowania operatora sieci na miejsce w infrastrukturze technicznej objętej wnioskiem, co wynika z opracowanego przez operatora sieci i publicznie dostępnego harmonogramu planowanej do realizacji inwestycji obejmującej pozostałe miejsce w infrastrukturze technicznej, który został upubliczniony przed dniem otrzymania wniosku o dostęp do infrastruktury technicznej;”,</w:t>
            </w:r>
          </w:p>
          <w:p w14:paraId="6C16CBE2" w14:textId="0BC6530E" w:rsidR="00473A57" w:rsidRPr="00AC1C54" w:rsidRDefault="00473A57" w:rsidP="00473A57">
            <w:pPr>
              <w:jc w:val="both"/>
              <w:rPr>
                <w:rFonts w:eastAsia="Times"/>
                <w:sz w:val="22"/>
                <w:szCs w:val="22"/>
              </w:rPr>
            </w:pPr>
            <w:r w:rsidRPr="00AC1C54">
              <w:rPr>
                <w:rFonts w:eastAsia="Times"/>
                <w:sz w:val="22"/>
                <w:szCs w:val="22"/>
              </w:rPr>
              <w:tab/>
              <w:t>–</w:t>
            </w:r>
            <w:r w:rsidRPr="00AC1C54">
              <w:rPr>
                <w:sz w:val="22"/>
                <w:szCs w:val="22"/>
              </w:rPr>
              <w:t xml:space="preserve"> </w:t>
            </w:r>
            <w:r w:rsidRPr="00AC1C54">
              <w:rPr>
                <w:rFonts w:eastAsia="Times"/>
                <w:sz w:val="22"/>
                <w:szCs w:val="22"/>
              </w:rPr>
              <w:t>w pkt 5 wprowadzenie do wyliczenia oraz lit. a otrzymują brzmienie:</w:t>
            </w:r>
          </w:p>
          <w:p w14:paraId="540EB63E" w14:textId="66BFEB56" w:rsidR="00473A57" w:rsidRPr="00AC1C54" w:rsidRDefault="00473A57" w:rsidP="00473A57">
            <w:pPr>
              <w:jc w:val="both"/>
              <w:rPr>
                <w:sz w:val="22"/>
                <w:szCs w:val="22"/>
              </w:rPr>
            </w:pPr>
            <w:r w:rsidRPr="00AC1C54">
              <w:rPr>
                <w:sz w:val="22"/>
                <w:szCs w:val="22"/>
              </w:rPr>
              <w:tab/>
              <w:t>„zapewnia operatorowi inny niż określony we wniosku skuteczny dostęp do sieci i powiązanych zasobów, w szczególności do włókna światłowodowego, który:</w:t>
            </w:r>
          </w:p>
          <w:p w14:paraId="23BBB188" w14:textId="74036477" w:rsidR="00473A57" w:rsidRPr="00AC1C54" w:rsidRDefault="00473A57" w:rsidP="00473A57">
            <w:pPr>
              <w:jc w:val="both"/>
              <w:rPr>
                <w:sz w:val="22"/>
                <w:szCs w:val="22"/>
              </w:rPr>
            </w:pPr>
            <w:r w:rsidRPr="00AC1C54">
              <w:rPr>
                <w:sz w:val="22"/>
                <w:szCs w:val="22"/>
              </w:rPr>
              <w:tab/>
              <w:t>a) spełnia potrzeby operatora w zakresie zapewnienia sieci o bardzo dużej przepustowości oraz powiązanych zasobów,”,</w:t>
            </w:r>
          </w:p>
          <w:p w14:paraId="7B701A51" w14:textId="77777777" w:rsidR="00473A57" w:rsidRPr="00AC1C54" w:rsidRDefault="00473A57" w:rsidP="00473A57">
            <w:pPr>
              <w:jc w:val="both"/>
              <w:rPr>
                <w:sz w:val="22"/>
                <w:szCs w:val="22"/>
              </w:rPr>
            </w:pPr>
          </w:p>
        </w:tc>
      </w:tr>
      <w:tr w:rsidR="00473A57" w:rsidRPr="00AC1C54" w14:paraId="791500FA" w14:textId="77777777" w:rsidTr="00D37962">
        <w:trPr>
          <w:trHeight w:val="300"/>
        </w:trPr>
        <w:tc>
          <w:tcPr>
            <w:tcW w:w="882" w:type="dxa"/>
            <w:vMerge/>
            <w:tcBorders>
              <w:left w:val="single" w:sz="4" w:space="0" w:color="auto"/>
              <w:right w:val="single" w:sz="4" w:space="0" w:color="auto"/>
            </w:tcBorders>
          </w:tcPr>
          <w:p w14:paraId="4D6970AD" w14:textId="77777777" w:rsidR="00473A57" w:rsidRPr="00AC1C54" w:rsidRDefault="00473A57" w:rsidP="00473A57">
            <w:pPr>
              <w:rPr>
                <w:sz w:val="22"/>
                <w:szCs w:val="22"/>
              </w:rPr>
            </w:pPr>
          </w:p>
        </w:tc>
        <w:tc>
          <w:tcPr>
            <w:tcW w:w="4101" w:type="dxa"/>
            <w:vMerge/>
            <w:tcBorders>
              <w:left w:val="single" w:sz="4" w:space="0" w:color="auto"/>
              <w:right w:val="single" w:sz="4" w:space="0" w:color="auto"/>
            </w:tcBorders>
          </w:tcPr>
          <w:p w14:paraId="54DB8FBF" w14:textId="77777777" w:rsidR="00473A57" w:rsidRPr="00AC1C54" w:rsidRDefault="00473A57" w:rsidP="00473A57">
            <w:pPr>
              <w:rPr>
                <w:sz w:val="22"/>
                <w:szCs w:val="22"/>
              </w:rPr>
            </w:pPr>
          </w:p>
        </w:tc>
        <w:tc>
          <w:tcPr>
            <w:tcW w:w="881" w:type="dxa"/>
            <w:vMerge/>
            <w:tcBorders>
              <w:left w:val="single" w:sz="4" w:space="0" w:color="auto"/>
              <w:right w:val="single" w:sz="4" w:space="0" w:color="auto"/>
            </w:tcBorders>
          </w:tcPr>
          <w:p w14:paraId="23A3B93D" w14:textId="77777777" w:rsidR="00473A57" w:rsidRPr="00AC1C54" w:rsidRDefault="00473A57" w:rsidP="00473A57">
            <w:pPr>
              <w:rPr>
                <w:sz w:val="22"/>
                <w:szCs w:val="22"/>
              </w:rPr>
            </w:pPr>
          </w:p>
        </w:tc>
        <w:tc>
          <w:tcPr>
            <w:tcW w:w="881" w:type="dxa"/>
            <w:tcBorders>
              <w:left w:val="single" w:sz="4" w:space="0" w:color="auto"/>
              <w:right w:val="single" w:sz="4" w:space="0" w:color="auto"/>
            </w:tcBorders>
          </w:tcPr>
          <w:p w14:paraId="4EB0653E" w14:textId="6C00D091" w:rsidR="00473A57" w:rsidRPr="00AC1C54" w:rsidRDefault="00473A57" w:rsidP="00473A57">
            <w:pPr>
              <w:pStyle w:val="Tekstpodstawowy"/>
              <w:jc w:val="left"/>
              <w:rPr>
                <w:sz w:val="22"/>
                <w:szCs w:val="22"/>
                <w:lang w:val="en-GB"/>
              </w:rPr>
            </w:pPr>
            <w:r w:rsidRPr="00B87448">
              <w:rPr>
                <w:b/>
                <w:bCs/>
                <w:sz w:val="22"/>
                <w:szCs w:val="22"/>
                <w:lang w:val="en-GB"/>
              </w:rPr>
              <w:t>Art. 1 pkt 11 lit. a</w:t>
            </w:r>
            <w:r w:rsidRPr="00AC1C54">
              <w:rPr>
                <w:sz w:val="22"/>
                <w:szCs w:val="22"/>
                <w:lang w:val="en-GB"/>
              </w:rPr>
              <w:t xml:space="preserve"> (art. 22 ust. 1 Megaustawy)</w:t>
            </w:r>
          </w:p>
        </w:tc>
        <w:tc>
          <w:tcPr>
            <w:tcW w:w="7461" w:type="dxa"/>
            <w:gridSpan w:val="2"/>
            <w:tcBorders>
              <w:top w:val="single" w:sz="4" w:space="0" w:color="auto"/>
              <w:left w:val="single" w:sz="4" w:space="0" w:color="auto"/>
              <w:bottom w:val="single" w:sz="4" w:space="0" w:color="auto"/>
              <w:right w:val="single" w:sz="4" w:space="0" w:color="auto"/>
            </w:tcBorders>
          </w:tcPr>
          <w:p w14:paraId="707291F6" w14:textId="25D6B901" w:rsidR="00473A57" w:rsidRPr="009D1962" w:rsidRDefault="00473A57" w:rsidP="009D1962">
            <w:pPr>
              <w:pStyle w:val="Akapitzlist"/>
              <w:numPr>
                <w:ilvl w:val="0"/>
                <w:numId w:val="39"/>
              </w:numPr>
              <w:jc w:val="both"/>
              <w:rPr>
                <w:sz w:val="22"/>
                <w:szCs w:val="22"/>
              </w:rPr>
            </w:pPr>
            <w:r w:rsidRPr="009D1962">
              <w:rPr>
                <w:sz w:val="22"/>
                <w:szCs w:val="22"/>
              </w:rPr>
              <w:t>ust. 1 otrzymuje brzmienie:</w:t>
            </w:r>
          </w:p>
          <w:p w14:paraId="2E32CCD1" w14:textId="208545FD" w:rsidR="00473A57" w:rsidRPr="00AC1C54" w:rsidRDefault="00473A57" w:rsidP="00473A57">
            <w:pPr>
              <w:jc w:val="both"/>
              <w:rPr>
                <w:sz w:val="22"/>
                <w:szCs w:val="22"/>
              </w:rPr>
            </w:pPr>
            <w:r w:rsidRPr="00AC1C54">
              <w:rPr>
                <w:sz w:val="22"/>
                <w:szCs w:val="22"/>
              </w:rPr>
              <w:tab/>
              <w:t xml:space="preserve">„1. Do zapewnienia dostępu do infrastruktury technicznej przez operatora sieci lub podmiot sektora publicznego stosuje się przepisy działu III rozdziału 3 ustawy z dnia 12 lipca 2024 r. - Prawo komunikacji elektronicznej, z uwzględnieniem ust. 2-4c, 9 i 10.”, </w:t>
            </w:r>
          </w:p>
          <w:p w14:paraId="69FA635C" w14:textId="194C8F7B" w:rsidR="00473A57" w:rsidRPr="00AC1C54" w:rsidRDefault="00473A57" w:rsidP="00473A57">
            <w:pPr>
              <w:jc w:val="both"/>
              <w:rPr>
                <w:sz w:val="22"/>
                <w:szCs w:val="22"/>
              </w:rPr>
            </w:pPr>
          </w:p>
          <w:p w14:paraId="1BBE52AE" w14:textId="17B745C0" w:rsidR="00473A57" w:rsidRPr="00AC1C54" w:rsidRDefault="00473A57" w:rsidP="00473A57">
            <w:pPr>
              <w:jc w:val="both"/>
              <w:rPr>
                <w:sz w:val="22"/>
                <w:szCs w:val="22"/>
              </w:rPr>
            </w:pPr>
          </w:p>
        </w:tc>
      </w:tr>
      <w:tr w:rsidR="00473A57" w:rsidRPr="00AC1C54" w14:paraId="2A2ED4A6" w14:textId="77777777" w:rsidTr="00387E63">
        <w:trPr>
          <w:gridAfter w:val="1"/>
          <w:wAfter w:w="36" w:type="dxa"/>
          <w:trHeight w:val="42"/>
        </w:trPr>
        <w:tc>
          <w:tcPr>
            <w:tcW w:w="882" w:type="dxa"/>
            <w:vMerge/>
            <w:tcBorders>
              <w:left w:val="single" w:sz="4" w:space="0" w:color="auto"/>
              <w:right w:val="single" w:sz="4" w:space="0" w:color="auto"/>
            </w:tcBorders>
          </w:tcPr>
          <w:p w14:paraId="45C6E175"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79C420D7"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742CC20D"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741D66EE" w14:textId="7BF6E9C3" w:rsidR="00473A57" w:rsidRPr="00AC1C54" w:rsidRDefault="00473A57" w:rsidP="00473A57">
            <w:pPr>
              <w:pStyle w:val="Tekstpodstawowy"/>
              <w:jc w:val="left"/>
              <w:rPr>
                <w:sz w:val="22"/>
                <w:szCs w:val="22"/>
                <w:lang w:val="en-GB"/>
              </w:rPr>
            </w:pPr>
            <w:r w:rsidRPr="00B87448">
              <w:rPr>
                <w:b/>
                <w:bCs/>
                <w:sz w:val="22"/>
                <w:szCs w:val="22"/>
                <w:lang w:val="en-GB"/>
              </w:rPr>
              <w:t>Art. 1 pkt 1</w:t>
            </w:r>
            <w:r>
              <w:rPr>
                <w:b/>
                <w:bCs/>
                <w:sz w:val="22"/>
                <w:szCs w:val="22"/>
                <w:lang w:val="en-GB"/>
              </w:rPr>
              <w:t>1</w:t>
            </w:r>
            <w:r w:rsidRPr="00B87448">
              <w:rPr>
                <w:b/>
                <w:bCs/>
                <w:sz w:val="22"/>
                <w:szCs w:val="22"/>
                <w:lang w:val="en-GB"/>
              </w:rPr>
              <w:t xml:space="preserve"> lit. g</w:t>
            </w:r>
            <w:r w:rsidRPr="00AC1C54">
              <w:rPr>
                <w:sz w:val="22"/>
                <w:szCs w:val="22"/>
                <w:lang w:val="en-GB"/>
              </w:rPr>
              <w:t xml:space="preserve"> (art. 22 ust. 6-7a Megaustawy)</w:t>
            </w:r>
          </w:p>
        </w:tc>
        <w:tc>
          <w:tcPr>
            <w:tcW w:w="7425" w:type="dxa"/>
            <w:tcBorders>
              <w:top w:val="single" w:sz="4" w:space="0" w:color="auto"/>
              <w:left w:val="single" w:sz="4" w:space="0" w:color="auto"/>
              <w:bottom w:val="single" w:sz="4" w:space="0" w:color="auto"/>
              <w:right w:val="single" w:sz="4" w:space="0" w:color="auto"/>
            </w:tcBorders>
          </w:tcPr>
          <w:p w14:paraId="44C02D95" w14:textId="205CFC68" w:rsidR="00473A57" w:rsidRPr="00AC1C54" w:rsidRDefault="00473A57" w:rsidP="00473A57">
            <w:pPr>
              <w:ind w:left="391" w:hanging="391"/>
              <w:jc w:val="both"/>
              <w:rPr>
                <w:sz w:val="22"/>
                <w:szCs w:val="22"/>
              </w:rPr>
            </w:pPr>
            <w:r>
              <w:rPr>
                <w:sz w:val="22"/>
                <w:szCs w:val="22"/>
              </w:rPr>
              <w:t>g</w:t>
            </w:r>
            <w:r w:rsidRPr="00AC1C54">
              <w:rPr>
                <w:sz w:val="22"/>
                <w:szCs w:val="22"/>
              </w:rPr>
              <w:t xml:space="preserve">) </w:t>
            </w:r>
            <w:r w:rsidRPr="00AC1C54">
              <w:rPr>
                <w:sz w:val="22"/>
                <w:szCs w:val="22"/>
              </w:rPr>
              <w:tab/>
            </w:r>
            <w:r w:rsidRPr="00AC1C54">
              <w:rPr>
                <w:sz w:val="22"/>
                <w:szCs w:val="22"/>
              </w:rPr>
              <w:tab/>
              <w:t>uchyla się ust. 6-7a,</w:t>
            </w:r>
          </w:p>
          <w:p w14:paraId="27029C31" w14:textId="0073B005" w:rsidR="00473A57" w:rsidRPr="00AC1C54" w:rsidRDefault="00473A57" w:rsidP="00473A57">
            <w:pPr>
              <w:ind w:left="-15" w:firstLine="15"/>
              <w:jc w:val="both"/>
              <w:rPr>
                <w:sz w:val="22"/>
                <w:szCs w:val="22"/>
              </w:rPr>
            </w:pPr>
          </w:p>
        </w:tc>
      </w:tr>
      <w:tr w:rsidR="00473A57" w:rsidRPr="00AC1C54" w14:paraId="2BB07290" w14:textId="77777777" w:rsidTr="00387E63">
        <w:trPr>
          <w:gridAfter w:val="1"/>
          <w:wAfter w:w="36" w:type="dxa"/>
          <w:trHeight w:val="42"/>
        </w:trPr>
        <w:tc>
          <w:tcPr>
            <w:tcW w:w="882" w:type="dxa"/>
            <w:vMerge/>
            <w:tcBorders>
              <w:left w:val="single" w:sz="4" w:space="0" w:color="auto"/>
              <w:right w:val="single" w:sz="4" w:space="0" w:color="auto"/>
            </w:tcBorders>
          </w:tcPr>
          <w:p w14:paraId="0F81EF26"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06C03BF5"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17C8CD7E"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0D802A0D" w14:textId="3D22E620" w:rsidR="00473A57" w:rsidRPr="00AC1C54" w:rsidRDefault="00473A57" w:rsidP="00473A57">
            <w:pPr>
              <w:pStyle w:val="Tekstpodstawowy"/>
              <w:jc w:val="left"/>
              <w:rPr>
                <w:sz w:val="22"/>
                <w:szCs w:val="22"/>
                <w:lang w:val="en-GB"/>
              </w:rPr>
            </w:pPr>
            <w:r w:rsidRPr="00B87448">
              <w:rPr>
                <w:b/>
                <w:bCs/>
                <w:sz w:val="22"/>
                <w:szCs w:val="22"/>
              </w:rPr>
              <w:t>Art. 1 pkt 1</w:t>
            </w:r>
            <w:r>
              <w:rPr>
                <w:b/>
                <w:bCs/>
                <w:sz w:val="22"/>
                <w:szCs w:val="22"/>
              </w:rPr>
              <w:t>1</w:t>
            </w:r>
            <w:r w:rsidRPr="00B87448">
              <w:rPr>
                <w:b/>
                <w:bCs/>
                <w:sz w:val="22"/>
                <w:szCs w:val="22"/>
              </w:rPr>
              <w:t xml:space="preserve"> lit. h</w:t>
            </w:r>
            <w:r w:rsidRPr="00AC1C54">
              <w:rPr>
                <w:sz w:val="22"/>
                <w:szCs w:val="22"/>
              </w:rPr>
              <w:t xml:space="preserve"> </w:t>
            </w:r>
            <w:r w:rsidRPr="00AC1C54">
              <w:rPr>
                <w:sz w:val="22"/>
                <w:szCs w:val="22"/>
                <w:lang w:val="en-GB"/>
              </w:rPr>
              <w:t>(art. 22 ust. 10 Megaustawy)</w:t>
            </w:r>
          </w:p>
        </w:tc>
        <w:tc>
          <w:tcPr>
            <w:tcW w:w="7425" w:type="dxa"/>
            <w:tcBorders>
              <w:top w:val="single" w:sz="4" w:space="0" w:color="auto"/>
              <w:left w:val="single" w:sz="4" w:space="0" w:color="auto"/>
              <w:bottom w:val="single" w:sz="4" w:space="0" w:color="auto"/>
              <w:right w:val="single" w:sz="4" w:space="0" w:color="auto"/>
            </w:tcBorders>
          </w:tcPr>
          <w:p w14:paraId="6653D906" w14:textId="0C2C9A40" w:rsidR="00473A57" w:rsidRPr="00AC1C54" w:rsidRDefault="00473A57" w:rsidP="00473A57">
            <w:pPr>
              <w:jc w:val="both"/>
              <w:rPr>
                <w:rFonts w:eastAsia="Times"/>
                <w:sz w:val="22"/>
                <w:szCs w:val="22"/>
              </w:rPr>
            </w:pPr>
            <w:r w:rsidRPr="00AC1C54">
              <w:rPr>
                <w:rFonts w:eastAsia="Times"/>
                <w:sz w:val="22"/>
                <w:szCs w:val="22"/>
              </w:rPr>
              <w:t>h)</w:t>
            </w:r>
            <w:r w:rsidRPr="00AC1C54">
              <w:rPr>
                <w:sz w:val="22"/>
                <w:szCs w:val="22"/>
              </w:rPr>
              <w:tab/>
            </w:r>
            <w:r w:rsidRPr="00AC1C54">
              <w:rPr>
                <w:rFonts w:eastAsia="Times"/>
                <w:sz w:val="22"/>
                <w:szCs w:val="22"/>
              </w:rPr>
              <w:t>ust. 10 otrzymuje brzmienie:</w:t>
            </w:r>
          </w:p>
          <w:p w14:paraId="341103DA" w14:textId="52414583" w:rsidR="00473A57" w:rsidRPr="00AC1C54" w:rsidRDefault="00473A57" w:rsidP="00473A57">
            <w:pPr>
              <w:pStyle w:val="Akapitzlist"/>
              <w:rPr>
                <w:sz w:val="22"/>
                <w:szCs w:val="22"/>
              </w:rPr>
            </w:pPr>
            <w:r w:rsidRPr="00AC1C54">
              <w:rPr>
                <w:sz w:val="22"/>
                <w:szCs w:val="22"/>
              </w:rPr>
              <w:t>„10. W postępowaniu w sprawie zmiany decyzji w sprawie dostępu do infrastruktury technicznej przepisy ust. 1-4c stosuje się odpowiednio.”;</w:t>
            </w:r>
          </w:p>
          <w:p w14:paraId="08D9EEF2" w14:textId="1A1DB349" w:rsidR="00473A57" w:rsidRPr="00AC1C54" w:rsidRDefault="00473A57" w:rsidP="00473A57">
            <w:pPr>
              <w:jc w:val="both"/>
              <w:rPr>
                <w:i/>
                <w:iCs/>
                <w:sz w:val="22"/>
                <w:szCs w:val="22"/>
              </w:rPr>
            </w:pPr>
          </w:p>
        </w:tc>
      </w:tr>
      <w:tr w:rsidR="00473A57" w:rsidRPr="00AC1C54" w14:paraId="6DFA4493" w14:textId="77777777" w:rsidTr="00387E63">
        <w:trPr>
          <w:gridAfter w:val="1"/>
          <w:wAfter w:w="36" w:type="dxa"/>
          <w:trHeight w:val="42"/>
        </w:trPr>
        <w:tc>
          <w:tcPr>
            <w:tcW w:w="882" w:type="dxa"/>
            <w:vMerge/>
            <w:tcBorders>
              <w:left w:val="single" w:sz="4" w:space="0" w:color="auto"/>
              <w:right w:val="single" w:sz="4" w:space="0" w:color="auto"/>
            </w:tcBorders>
          </w:tcPr>
          <w:p w14:paraId="2E859D46"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56EF62D1"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38AEC458"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23AF2456" w14:textId="6B12E38F" w:rsidR="00473A57" w:rsidRPr="00B87448" w:rsidRDefault="00473A57" w:rsidP="00473A57">
            <w:pPr>
              <w:pStyle w:val="Tekstpodstawowy"/>
              <w:jc w:val="left"/>
              <w:rPr>
                <w:b/>
                <w:bCs/>
                <w:sz w:val="22"/>
                <w:szCs w:val="22"/>
              </w:rPr>
            </w:pPr>
            <w:r w:rsidRPr="00B87448">
              <w:rPr>
                <w:b/>
                <w:sz w:val="22"/>
                <w:szCs w:val="22"/>
              </w:rPr>
              <w:t xml:space="preserve">Art. 1 pkt </w:t>
            </w:r>
            <w:r w:rsidR="00695CA4">
              <w:rPr>
                <w:b/>
                <w:sz w:val="22"/>
                <w:szCs w:val="22"/>
              </w:rPr>
              <w:t>2</w:t>
            </w:r>
            <w:r w:rsidR="00303854">
              <w:rPr>
                <w:b/>
                <w:sz w:val="22"/>
                <w:szCs w:val="22"/>
              </w:rPr>
              <w:t>4</w:t>
            </w:r>
            <w:r w:rsidRPr="00AC1C54">
              <w:rPr>
                <w:bCs/>
                <w:sz w:val="22"/>
                <w:szCs w:val="22"/>
              </w:rPr>
              <w:t xml:space="preserve"> (art. 33 ust. 2a Megaustawy)</w:t>
            </w:r>
          </w:p>
        </w:tc>
        <w:tc>
          <w:tcPr>
            <w:tcW w:w="7425" w:type="dxa"/>
            <w:tcBorders>
              <w:top w:val="single" w:sz="4" w:space="0" w:color="auto"/>
              <w:left w:val="single" w:sz="4" w:space="0" w:color="auto"/>
              <w:bottom w:val="single" w:sz="4" w:space="0" w:color="auto"/>
              <w:right w:val="single" w:sz="4" w:space="0" w:color="auto"/>
            </w:tcBorders>
          </w:tcPr>
          <w:p w14:paraId="4DCA326A" w14:textId="3F53200C" w:rsidR="00473A57" w:rsidRPr="00AC1C54" w:rsidRDefault="000D609E" w:rsidP="00473A57">
            <w:pPr>
              <w:jc w:val="both"/>
              <w:rPr>
                <w:bCs/>
                <w:sz w:val="22"/>
                <w:szCs w:val="22"/>
              </w:rPr>
            </w:pPr>
            <w:r>
              <w:rPr>
                <w:bCs/>
                <w:sz w:val="22"/>
                <w:szCs w:val="22"/>
              </w:rPr>
              <w:t>2</w:t>
            </w:r>
            <w:r w:rsidR="00303854">
              <w:rPr>
                <w:bCs/>
                <w:sz w:val="22"/>
                <w:szCs w:val="22"/>
              </w:rPr>
              <w:t>4</w:t>
            </w:r>
            <w:r w:rsidR="00473A57" w:rsidRPr="00AC1C54">
              <w:rPr>
                <w:bCs/>
                <w:sz w:val="22"/>
                <w:szCs w:val="22"/>
              </w:rPr>
              <w:t>)</w:t>
            </w:r>
            <w:r w:rsidR="00473A57" w:rsidRPr="00AC1C54">
              <w:rPr>
                <w:bCs/>
                <w:sz w:val="22"/>
                <w:szCs w:val="22"/>
              </w:rPr>
              <w:tab/>
            </w:r>
            <w:r w:rsidR="00DE550F">
              <w:rPr>
                <w:bCs/>
                <w:sz w:val="22"/>
                <w:szCs w:val="22"/>
              </w:rPr>
              <w:t xml:space="preserve">w art. 33 </w:t>
            </w:r>
            <w:r w:rsidR="00473A57" w:rsidRPr="00AC1C54">
              <w:rPr>
                <w:bCs/>
                <w:sz w:val="22"/>
                <w:szCs w:val="22"/>
              </w:rPr>
              <w:t>po ust. 2 dodaje się ust. 2a w brzmieniu:</w:t>
            </w:r>
          </w:p>
          <w:p w14:paraId="60FCE213" w14:textId="1EC172B5" w:rsidR="00473A57" w:rsidRPr="00AC1C54" w:rsidRDefault="00473A57" w:rsidP="00473A57">
            <w:pPr>
              <w:jc w:val="both"/>
              <w:rPr>
                <w:bCs/>
                <w:sz w:val="22"/>
                <w:szCs w:val="22"/>
              </w:rPr>
            </w:pPr>
            <w:r w:rsidRPr="00AC1C54">
              <w:rPr>
                <w:bCs/>
                <w:sz w:val="22"/>
                <w:szCs w:val="22"/>
              </w:rPr>
              <w:tab/>
              <w:t>„2a. W przypadku gdy dostęp, o którym mowa w ust. 1, dotyczy dróg wewnętrznych, o których mowa w art. 8 ust. 1 ustawy z dnia 21 marca 1985 r. o drogach publicznych, wysokość stawki opłaty za ten dostęp nie może przekroczyć 1,00 zł za każdy rok umieszczenia 1 m</w:t>
            </w:r>
            <w:r w:rsidRPr="00387E63">
              <w:rPr>
                <w:bCs/>
                <w:sz w:val="22"/>
                <w:szCs w:val="22"/>
                <w:vertAlign w:val="superscript"/>
              </w:rPr>
              <w:t>2</w:t>
            </w:r>
            <w:r w:rsidRPr="00AC1C54">
              <w:rPr>
                <w:bCs/>
                <w:sz w:val="22"/>
                <w:szCs w:val="22"/>
              </w:rPr>
              <w:t xml:space="preserve"> rzutu poziomego infrastruktury telekomunikacyjnej w drodze wewnętrznej, a w przypadku prowadzenia robót w celu umieszczenia infrastruktury telekomunikacyjnej stawka opłaty nie może przekroczyć 0,20 zł za każdy dzień zajęcia na ten cel 1 m</w:t>
            </w:r>
            <w:r w:rsidRPr="00387E63">
              <w:rPr>
                <w:bCs/>
                <w:sz w:val="22"/>
                <w:szCs w:val="22"/>
                <w:vertAlign w:val="superscript"/>
              </w:rPr>
              <w:t>2</w:t>
            </w:r>
            <w:r w:rsidRPr="00AC1C54">
              <w:rPr>
                <w:bCs/>
                <w:sz w:val="22"/>
                <w:szCs w:val="22"/>
              </w:rPr>
              <w:t xml:space="preserve"> powierzchni udostępnianej drogi wewnętrznej.”,</w:t>
            </w:r>
          </w:p>
          <w:p w14:paraId="1111ABD8" w14:textId="77777777" w:rsidR="00473A57" w:rsidRPr="00AC1C54" w:rsidRDefault="00473A57" w:rsidP="00473A57">
            <w:pPr>
              <w:jc w:val="both"/>
              <w:rPr>
                <w:rFonts w:eastAsia="Times"/>
                <w:sz w:val="22"/>
                <w:szCs w:val="22"/>
              </w:rPr>
            </w:pPr>
          </w:p>
        </w:tc>
      </w:tr>
      <w:tr w:rsidR="00473A57" w:rsidRPr="00AC1C54" w14:paraId="05A1C5F8" w14:textId="77777777" w:rsidTr="00387E63">
        <w:trPr>
          <w:gridAfter w:val="1"/>
          <w:wAfter w:w="36" w:type="dxa"/>
          <w:trHeight w:val="42"/>
        </w:trPr>
        <w:tc>
          <w:tcPr>
            <w:tcW w:w="882" w:type="dxa"/>
            <w:vMerge/>
            <w:tcBorders>
              <w:left w:val="single" w:sz="4" w:space="0" w:color="auto"/>
              <w:right w:val="single" w:sz="4" w:space="0" w:color="auto"/>
            </w:tcBorders>
          </w:tcPr>
          <w:p w14:paraId="3FF0F100"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195A7501"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3E475F56"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78F3449F" w14:textId="03B420F2" w:rsidR="00473A57" w:rsidRPr="00B87448" w:rsidRDefault="00473A57" w:rsidP="00473A57">
            <w:pPr>
              <w:pStyle w:val="Tekstpodstawowy"/>
              <w:jc w:val="left"/>
              <w:rPr>
                <w:b/>
                <w:bCs/>
                <w:noProof/>
                <w:sz w:val="22"/>
                <w:szCs w:val="22"/>
              </w:rPr>
            </w:pPr>
            <w:r w:rsidRPr="00B87448">
              <w:rPr>
                <w:b/>
                <w:bCs/>
                <w:sz w:val="22"/>
                <w:szCs w:val="22"/>
              </w:rPr>
              <w:t xml:space="preserve">Art. 1 pkt </w:t>
            </w:r>
            <w:r w:rsidR="000D609E">
              <w:rPr>
                <w:b/>
                <w:bCs/>
                <w:sz w:val="22"/>
                <w:szCs w:val="22"/>
              </w:rPr>
              <w:t>3</w:t>
            </w:r>
            <w:r w:rsidR="00303854">
              <w:rPr>
                <w:b/>
                <w:bCs/>
                <w:sz w:val="22"/>
                <w:szCs w:val="22"/>
              </w:rPr>
              <w:t>6</w:t>
            </w:r>
            <w:r w:rsidRPr="00B87448">
              <w:rPr>
                <w:b/>
                <w:bCs/>
                <w:sz w:val="22"/>
                <w:szCs w:val="22"/>
              </w:rPr>
              <w:t xml:space="preserve"> </w:t>
            </w:r>
            <w:r>
              <w:rPr>
                <w:b/>
                <w:bCs/>
                <w:sz w:val="22"/>
                <w:szCs w:val="22"/>
              </w:rPr>
              <w:t>lit. a-c</w:t>
            </w:r>
          </w:p>
          <w:p w14:paraId="53213404" w14:textId="279C8B6A" w:rsidR="00473A57" w:rsidRPr="00B87448" w:rsidRDefault="00473A57" w:rsidP="00473A57">
            <w:pPr>
              <w:pStyle w:val="Tekstpodstawowy"/>
              <w:jc w:val="left"/>
              <w:rPr>
                <w:b/>
                <w:bCs/>
                <w:sz w:val="22"/>
                <w:szCs w:val="22"/>
              </w:rPr>
            </w:pPr>
            <w:r w:rsidRPr="00AC1C54">
              <w:rPr>
                <w:sz w:val="22"/>
                <w:szCs w:val="22"/>
              </w:rPr>
              <w:t>(art. 46 Megaustawy</w:t>
            </w:r>
          </w:p>
        </w:tc>
        <w:tc>
          <w:tcPr>
            <w:tcW w:w="7425" w:type="dxa"/>
            <w:tcBorders>
              <w:top w:val="single" w:sz="4" w:space="0" w:color="auto"/>
              <w:left w:val="single" w:sz="4" w:space="0" w:color="auto"/>
              <w:bottom w:val="single" w:sz="4" w:space="0" w:color="auto"/>
              <w:right w:val="single" w:sz="4" w:space="0" w:color="auto"/>
            </w:tcBorders>
          </w:tcPr>
          <w:p w14:paraId="2E77F79C" w14:textId="5363632F" w:rsidR="00473A57" w:rsidRPr="00AC1C54" w:rsidRDefault="000D609E" w:rsidP="00473A57">
            <w:pPr>
              <w:jc w:val="both"/>
              <w:rPr>
                <w:bCs/>
                <w:sz w:val="22"/>
                <w:szCs w:val="22"/>
              </w:rPr>
            </w:pPr>
            <w:r>
              <w:rPr>
                <w:bCs/>
                <w:sz w:val="22"/>
                <w:szCs w:val="22"/>
              </w:rPr>
              <w:t>3</w:t>
            </w:r>
            <w:r w:rsidR="00303854">
              <w:rPr>
                <w:bCs/>
                <w:sz w:val="22"/>
                <w:szCs w:val="22"/>
              </w:rPr>
              <w:t>6</w:t>
            </w:r>
            <w:r w:rsidR="00473A57">
              <w:rPr>
                <w:bCs/>
                <w:sz w:val="22"/>
                <w:szCs w:val="22"/>
              </w:rPr>
              <w:t>)</w:t>
            </w:r>
            <w:r w:rsidR="00473A57">
              <w:rPr>
                <w:bCs/>
                <w:sz w:val="22"/>
                <w:szCs w:val="22"/>
              </w:rPr>
              <w:tab/>
            </w:r>
            <w:r w:rsidR="00473A57" w:rsidRPr="00AC1C54">
              <w:rPr>
                <w:bCs/>
                <w:sz w:val="22"/>
                <w:szCs w:val="22"/>
              </w:rPr>
              <w:t>w art. 46:</w:t>
            </w:r>
          </w:p>
          <w:p w14:paraId="4B62DB23" w14:textId="77777777" w:rsidR="00473A57" w:rsidRPr="00AC1C54" w:rsidRDefault="00473A57" w:rsidP="00473A57">
            <w:pPr>
              <w:jc w:val="both"/>
              <w:rPr>
                <w:rFonts w:eastAsia="Times"/>
                <w:sz w:val="22"/>
                <w:szCs w:val="22"/>
              </w:rPr>
            </w:pPr>
            <w:r w:rsidRPr="00AC1C54">
              <w:rPr>
                <w:rFonts w:eastAsia="Times"/>
                <w:sz w:val="22"/>
                <w:szCs w:val="22"/>
              </w:rPr>
              <w:t>a)</w:t>
            </w:r>
            <w:r w:rsidRPr="00AC1C54">
              <w:rPr>
                <w:sz w:val="22"/>
                <w:szCs w:val="22"/>
              </w:rPr>
              <w:tab/>
            </w:r>
            <w:r w:rsidRPr="00AC1C54">
              <w:rPr>
                <w:rFonts w:eastAsia="Times"/>
                <w:sz w:val="22"/>
                <w:szCs w:val="22"/>
              </w:rPr>
              <w:t>ust. 1 otrzymuje brzmienie:</w:t>
            </w:r>
          </w:p>
          <w:p w14:paraId="2A7DA1C9" w14:textId="25FC0A51" w:rsidR="00473A57" w:rsidRPr="00AC1C54" w:rsidRDefault="00473A57" w:rsidP="00473A57">
            <w:pPr>
              <w:jc w:val="both"/>
              <w:rPr>
                <w:rFonts w:eastAsia="Times"/>
                <w:sz w:val="22"/>
                <w:szCs w:val="22"/>
              </w:rPr>
            </w:pPr>
            <w:r w:rsidRPr="00AC1C54">
              <w:rPr>
                <w:rFonts w:eastAsia="Times"/>
                <w:sz w:val="22"/>
                <w:szCs w:val="22"/>
              </w:rPr>
              <w:tab/>
              <w:t xml:space="preserve">„1. Akt planowania przestrzennego, o którym mowa w art. 2 pkt 22 ustawy z dnia 27 marca 2003 r. o planowaniu i zagospodarowaniu przestrzennym (Dz. U. z 2024 r. poz. 1130, 1907 i 1940 oraz z 2025 r. poz. 680), lub inny akt prawa miejscowego nie może ustanawiać zakazów, a przyjmowane w nim rozwiązania, w szczególności dotyczące maksymalnej wysokości zabudowy czy sposobu bądź miejsca, w których dopuszcza się umieszczanie urządzeń, nie mogą uniemożliwiać lokalizowania inwestycji celu publicznego z zakresu łączności publicznej, w </w:t>
            </w:r>
            <w:r w:rsidRPr="00AC1C54">
              <w:rPr>
                <w:rFonts w:eastAsia="Times"/>
                <w:sz w:val="22"/>
                <w:szCs w:val="22"/>
              </w:rPr>
              <w:lastRenderedPageBreak/>
              <w:t>rozumieniu przepisów ustawy z dnia 21 sierpnia 1997 r. o gospodarce nieruchomościami, a także nie mogą przewidywać lokalizowania tych inwestycji jedynie w sposób uniemożliwiający bądź znacznie utrudniający realizację zamierzonego celu, jeżeli taka inwestycja jest zgodna z przepisami odrębnymi.”,</w:t>
            </w:r>
          </w:p>
          <w:p w14:paraId="30B46E38" w14:textId="3CC18699" w:rsidR="00473A57" w:rsidRPr="00AC1C54" w:rsidRDefault="00473A57" w:rsidP="00473A57">
            <w:pPr>
              <w:jc w:val="both"/>
              <w:rPr>
                <w:rFonts w:eastAsia="Times"/>
                <w:sz w:val="22"/>
                <w:szCs w:val="22"/>
              </w:rPr>
            </w:pPr>
            <w:r w:rsidRPr="00AC1C54">
              <w:rPr>
                <w:rFonts w:eastAsia="Times"/>
                <w:sz w:val="22"/>
                <w:szCs w:val="22"/>
              </w:rPr>
              <w:t>b)</w:t>
            </w:r>
            <w:r w:rsidRPr="00AC1C54">
              <w:rPr>
                <w:rFonts w:eastAsia="Times"/>
                <w:sz w:val="22"/>
                <w:szCs w:val="22"/>
              </w:rPr>
              <w:tab/>
              <w:t>w ust. 1a wyrazy „planu miejscowego” zastępuje się wyrazami: „aktu planowania przestrzennego lub innego aktu prawa miejscowego”,</w:t>
            </w:r>
          </w:p>
          <w:p w14:paraId="14F517CA" w14:textId="77777777" w:rsidR="00473A57" w:rsidRPr="00AC1C54" w:rsidRDefault="00473A57" w:rsidP="00473A57">
            <w:pPr>
              <w:jc w:val="both"/>
              <w:rPr>
                <w:rFonts w:eastAsia="Times"/>
                <w:sz w:val="22"/>
                <w:szCs w:val="22"/>
              </w:rPr>
            </w:pPr>
            <w:r w:rsidRPr="00AC1C54">
              <w:rPr>
                <w:rFonts w:eastAsia="Times"/>
                <w:sz w:val="22"/>
                <w:szCs w:val="22"/>
              </w:rPr>
              <w:t xml:space="preserve">c) </w:t>
            </w:r>
            <w:r w:rsidRPr="00AC1C54">
              <w:rPr>
                <w:sz w:val="22"/>
                <w:szCs w:val="22"/>
              </w:rPr>
              <w:tab/>
            </w:r>
            <w:r w:rsidRPr="00AC1C54">
              <w:rPr>
                <w:rFonts w:eastAsia="Times"/>
                <w:sz w:val="22"/>
                <w:szCs w:val="22"/>
              </w:rPr>
              <w:t>ust. 2 otrzymuje brzmienie:</w:t>
            </w:r>
          </w:p>
          <w:p w14:paraId="199E51C3" w14:textId="23671B38" w:rsidR="00473A57" w:rsidRDefault="00473A57" w:rsidP="00473A57">
            <w:pPr>
              <w:jc w:val="both"/>
              <w:rPr>
                <w:rFonts w:eastAsia="Times"/>
                <w:sz w:val="22"/>
                <w:szCs w:val="22"/>
              </w:rPr>
            </w:pPr>
            <w:r w:rsidRPr="00AC1C54">
              <w:rPr>
                <w:rFonts w:eastAsia="Times"/>
                <w:sz w:val="22"/>
                <w:szCs w:val="22"/>
              </w:rPr>
              <w:tab/>
              <w:t>„2. Jeżeli lokalizacja inwestycji celu publicznego z zakresu łączności publicznej nie jest umieszczona w akcie planowania przestrzennego, dopuszcza się jej lokalizowanie, jeżeli nie jest to sprzeczne z określonym w tym akcie przeznaczeniem terenu ani nie narusza ustanowionych w tym akcie zakazów lub ograniczeń. Przeznaczenie terenu na cele zabudowy wielorodzinnej, rolnicze, leśne, usługowe lub produkcyjne nie jest sprzeczne z lokalizacją inwestycji celu publicznego z zakresu łączności publicznej, a przeznaczenie terenu na cele zabudowy jednorodzinnej nie jest sprzeczne z lokalizacją infrastruktury telekomunikacyjnej o nieznacznym oddziaływaniu.”,</w:t>
            </w:r>
          </w:p>
          <w:p w14:paraId="2928C0DE" w14:textId="7008A46D" w:rsidR="00353117" w:rsidRDefault="00353117" w:rsidP="00473A57">
            <w:pPr>
              <w:jc w:val="both"/>
              <w:rPr>
                <w:rFonts w:eastAsia="Times"/>
                <w:sz w:val="22"/>
                <w:szCs w:val="22"/>
              </w:rPr>
            </w:pPr>
            <w:r>
              <w:rPr>
                <w:rFonts w:eastAsia="Times"/>
                <w:sz w:val="22"/>
                <w:szCs w:val="22"/>
              </w:rPr>
              <w:t>(…)</w:t>
            </w:r>
          </w:p>
          <w:p w14:paraId="1AB1BEC7" w14:textId="24012CA3" w:rsidR="00353117" w:rsidRPr="00353117" w:rsidRDefault="00353117" w:rsidP="009012BE">
            <w:pPr>
              <w:ind w:left="126" w:hanging="126"/>
              <w:jc w:val="both"/>
              <w:rPr>
                <w:rFonts w:eastAsia="Times"/>
                <w:sz w:val="22"/>
                <w:szCs w:val="22"/>
              </w:rPr>
            </w:pPr>
            <w:r>
              <w:rPr>
                <w:rFonts w:eastAsia="Times"/>
                <w:sz w:val="22"/>
                <w:szCs w:val="22"/>
              </w:rPr>
              <w:t xml:space="preserve">e) </w:t>
            </w:r>
            <w:r w:rsidR="001D33C8">
              <w:rPr>
                <w:rFonts w:eastAsia="Times"/>
                <w:sz w:val="22"/>
                <w:szCs w:val="22"/>
              </w:rPr>
              <w:t xml:space="preserve">         </w:t>
            </w:r>
            <w:r w:rsidRPr="00353117">
              <w:rPr>
                <w:rFonts w:eastAsia="Times"/>
                <w:sz w:val="22"/>
                <w:szCs w:val="22"/>
              </w:rPr>
              <w:t>dodaje się ust. 4 w brzmieniu;</w:t>
            </w:r>
          </w:p>
          <w:p w14:paraId="3BD56C1F" w14:textId="2E2FF013" w:rsidR="00473A57" w:rsidRPr="00AC1C54" w:rsidRDefault="00353117" w:rsidP="00473A57">
            <w:pPr>
              <w:jc w:val="both"/>
              <w:rPr>
                <w:rFonts w:eastAsia="Times"/>
                <w:sz w:val="22"/>
                <w:szCs w:val="22"/>
              </w:rPr>
            </w:pPr>
            <w:r>
              <w:rPr>
                <w:rFonts w:eastAsia="Times"/>
                <w:sz w:val="22"/>
                <w:szCs w:val="22"/>
              </w:rPr>
              <w:tab/>
            </w:r>
            <w:r w:rsidRPr="00353117">
              <w:rPr>
                <w:rFonts w:eastAsia="Times"/>
                <w:sz w:val="22"/>
                <w:szCs w:val="22"/>
              </w:rPr>
              <w:t>„</w:t>
            </w:r>
            <w:r w:rsidR="009755E7" w:rsidRPr="009755E7">
              <w:rPr>
                <w:rFonts w:eastAsia="Times"/>
                <w:sz w:val="22"/>
                <w:szCs w:val="22"/>
              </w:rPr>
              <w:t>4. Podjęcie uchwały o przystąpieniu do sporządzenia planu miejscowego, aktu planowania przestrzennego lub innego aktu prawa miejscowego nie wpływa na tok, ani nie stanowi podstawy do zawieszania postępowań w sprawie wydania decyzji, o której mowa w ust. 3, ani postepowania w sprawie udzielenia pozwolenia na budowę inwestycji, o której mowa w ust. 3.”;</w:t>
            </w:r>
          </w:p>
        </w:tc>
      </w:tr>
      <w:tr w:rsidR="00473A57" w:rsidRPr="00AC1C54" w14:paraId="235E03DE" w14:textId="77777777" w:rsidTr="00387E63">
        <w:trPr>
          <w:gridAfter w:val="1"/>
          <w:wAfter w:w="36" w:type="dxa"/>
          <w:trHeight w:val="42"/>
        </w:trPr>
        <w:tc>
          <w:tcPr>
            <w:tcW w:w="882" w:type="dxa"/>
            <w:vMerge/>
            <w:tcBorders>
              <w:left w:val="single" w:sz="4" w:space="0" w:color="auto"/>
              <w:right w:val="single" w:sz="4" w:space="0" w:color="auto"/>
            </w:tcBorders>
          </w:tcPr>
          <w:p w14:paraId="60D40989"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417EA902"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33267C35"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6677C5DB" w14:textId="128C6054" w:rsidR="00473A57" w:rsidRPr="00B87448" w:rsidRDefault="00473A57" w:rsidP="00473A57">
            <w:pPr>
              <w:pStyle w:val="Tekstpodstawowy"/>
              <w:jc w:val="left"/>
              <w:rPr>
                <w:b/>
                <w:bCs/>
                <w:sz w:val="22"/>
                <w:szCs w:val="22"/>
              </w:rPr>
            </w:pPr>
            <w:r w:rsidRPr="00B87448">
              <w:rPr>
                <w:rFonts w:eastAsia="MS Mincho"/>
                <w:b/>
                <w:bCs/>
                <w:sz w:val="22"/>
                <w:szCs w:val="22"/>
              </w:rPr>
              <w:t xml:space="preserve">Art. 1 pkt </w:t>
            </w:r>
            <w:r w:rsidR="003B1914">
              <w:rPr>
                <w:rFonts w:eastAsia="MS Mincho"/>
                <w:b/>
                <w:bCs/>
                <w:sz w:val="22"/>
                <w:szCs w:val="22"/>
              </w:rPr>
              <w:t>3</w:t>
            </w:r>
            <w:r w:rsidR="00303854">
              <w:rPr>
                <w:rFonts w:eastAsia="MS Mincho"/>
                <w:b/>
                <w:bCs/>
                <w:sz w:val="22"/>
                <w:szCs w:val="22"/>
              </w:rPr>
              <w:t>7</w:t>
            </w:r>
            <w:r w:rsidRPr="00AC1C54">
              <w:rPr>
                <w:rFonts w:eastAsia="MS Mincho"/>
                <w:sz w:val="22"/>
                <w:szCs w:val="22"/>
              </w:rPr>
              <w:t xml:space="preserve"> (art. 47 Megaustawy)</w:t>
            </w:r>
          </w:p>
        </w:tc>
        <w:tc>
          <w:tcPr>
            <w:tcW w:w="7425" w:type="dxa"/>
            <w:tcBorders>
              <w:top w:val="single" w:sz="4" w:space="0" w:color="auto"/>
              <w:left w:val="single" w:sz="4" w:space="0" w:color="auto"/>
              <w:bottom w:val="single" w:sz="4" w:space="0" w:color="auto"/>
              <w:right w:val="single" w:sz="4" w:space="0" w:color="auto"/>
            </w:tcBorders>
          </w:tcPr>
          <w:p w14:paraId="273B3091" w14:textId="5DD88C61" w:rsidR="00473A57" w:rsidRPr="00AC1C54" w:rsidRDefault="003B1914" w:rsidP="00473A57">
            <w:pPr>
              <w:ind w:left="476" w:hanging="476"/>
              <w:jc w:val="both"/>
              <w:rPr>
                <w:rFonts w:eastAsia="MS Mincho"/>
                <w:sz w:val="22"/>
                <w:szCs w:val="22"/>
              </w:rPr>
            </w:pPr>
            <w:r>
              <w:rPr>
                <w:rFonts w:eastAsia="MS Mincho"/>
                <w:sz w:val="22"/>
                <w:szCs w:val="22"/>
              </w:rPr>
              <w:t>3</w:t>
            </w:r>
            <w:r w:rsidR="00303854">
              <w:rPr>
                <w:rFonts w:eastAsia="MS Mincho"/>
                <w:sz w:val="22"/>
                <w:szCs w:val="22"/>
              </w:rPr>
              <w:t>7</w:t>
            </w:r>
            <w:r w:rsidR="00473A57" w:rsidRPr="00AC1C54">
              <w:rPr>
                <w:rFonts w:eastAsia="MS Mincho"/>
                <w:sz w:val="22"/>
                <w:szCs w:val="22"/>
              </w:rPr>
              <w:t>)</w:t>
            </w:r>
            <w:r w:rsidR="00473A57" w:rsidRPr="00AC1C54">
              <w:rPr>
                <w:rFonts w:eastAsia="MS Mincho"/>
                <w:sz w:val="22"/>
                <w:szCs w:val="22"/>
              </w:rPr>
              <w:tab/>
            </w:r>
            <w:r w:rsidR="00473A57" w:rsidRPr="00AC1C54">
              <w:rPr>
                <w:rFonts w:eastAsia="MS Mincho"/>
                <w:sz w:val="22"/>
                <w:szCs w:val="22"/>
              </w:rPr>
              <w:tab/>
              <w:t xml:space="preserve">w art. 47 dotychczasową treść oznacza się jako ust. 1 i dodaje się ust. 2 w </w:t>
            </w:r>
            <w:r w:rsidR="00473A57" w:rsidRPr="00AC1C54">
              <w:rPr>
                <w:rFonts w:eastAsia="MS Mincho"/>
                <w:sz w:val="22"/>
                <w:szCs w:val="22"/>
              </w:rPr>
              <w:tab/>
              <w:t>brzmieniu:</w:t>
            </w:r>
          </w:p>
          <w:p w14:paraId="1BEE6323" w14:textId="65C1E060" w:rsidR="00473A57" w:rsidRPr="00AC1C54" w:rsidRDefault="00473A57" w:rsidP="00473A57">
            <w:pPr>
              <w:jc w:val="both"/>
              <w:rPr>
                <w:sz w:val="22"/>
                <w:szCs w:val="22"/>
              </w:rPr>
            </w:pPr>
            <w:r w:rsidRPr="00AC1C54">
              <w:rPr>
                <w:rFonts w:eastAsia="MS Mincho"/>
                <w:sz w:val="22"/>
                <w:szCs w:val="22"/>
              </w:rPr>
              <w:tab/>
              <w:t>„2. Przepis ust. 1 nie wyłącza stosowania zwolnień z obowiązku uzyskania decyzji o ustaleniu lokalizacji inwestycji celu publicznego zawartych w przepisach ustawy z dnia 27 marca 2003 r. o planowaniu i zagospodarowaniu przestrzennym wobec infrastruktury telekomunikacyjnej o innym oddziaływaniu niż określone w ust. 1.”;</w:t>
            </w:r>
          </w:p>
        </w:tc>
      </w:tr>
      <w:tr w:rsidR="00473A57" w:rsidRPr="00AC1C54" w14:paraId="28970FD2" w14:textId="77777777" w:rsidTr="00387E63">
        <w:trPr>
          <w:gridAfter w:val="1"/>
          <w:wAfter w:w="36" w:type="dxa"/>
          <w:trHeight w:val="42"/>
        </w:trPr>
        <w:tc>
          <w:tcPr>
            <w:tcW w:w="882" w:type="dxa"/>
            <w:vMerge/>
            <w:tcBorders>
              <w:left w:val="single" w:sz="4" w:space="0" w:color="auto"/>
              <w:right w:val="single" w:sz="4" w:space="0" w:color="auto"/>
            </w:tcBorders>
          </w:tcPr>
          <w:p w14:paraId="6CD5288B"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48814446"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2224FAF0"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7FBB83ED" w14:textId="3414E279" w:rsidR="00473A57" w:rsidRPr="00B87448" w:rsidRDefault="00473A57" w:rsidP="00473A57">
            <w:pPr>
              <w:pStyle w:val="Tekstpodstawowy"/>
              <w:jc w:val="left"/>
              <w:rPr>
                <w:b/>
                <w:bCs/>
                <w:sz w:val="22"/>
                <w:szCs w:val="22"/>
              </w:rPr>
            </w:pPr>
            <w:r w:rsidRPr="00B87448">
              <w:rPr>
                <w:b/>
                <w:bCs/>
                <w:sz w:val="22"/>
                <w:szCs w:val="22"/>
              </w:rPr>
              <w:t>Art. 1</w:t>
            </w:r>
            <w:r w:rsidRPr="00AC1C54">
              <w:rPr>
                <w:sz w:val="22"/>
                <w:szCs w:val="22"/>
              </w:rPr>
              <w:t xml:space="preserve"> </w:t>
            </w:r>
            <w:r w:rsidRPr="00387E63">
              <w:rPr>
                <w:b/>
                <w:bCs/>
                <w:sz w:val="22"/>
                <w:szCs w:val="22"/>
              </w:rPr>
              <w:t xml:space="preserve">pkt </w:t>
            </w:r>
            <w:r w:rsidR="003B1914">
              <w:rPr>
                <w:b/>
                <w:bCs/>
                <w:sz w:val="22"/>
                <w:szCs w:val="22"/>
              </w:rPr>
              <w:t>3</w:t>
            </w:r>
            <w:r w:rsidR="00303854">
              <w:rPr>
                <w:b/>
                <w:bCs/>
                <w:sz w:val="22"/>
                <w:szCs w:val="22"/>
              </w:rPr>
              <w:t>8</w:t>
            </w:r>
            <w:r w:rsidRPr="00AC1C54">
              <w:rPr>
                <w:sz w:val="22"/>
                <w:szCs w:val="22"/>
              </w:rPr>
              <w:t xml:space="preserve"> (art. 48 Megaustawy)</w:t>
            </w:r>
          </w:p>
        </w:tc>
        <w:tc>
          <w:tcPr>
            <w:tcW w:w="7425" w:type="dxa"/>
            <w:tcBorders>
              <w:top w:val="single" w:sz="4" w:space="0" w:color="auto"/>
              <w:left w:val="single" w:sz="4" w:space="0" w:color="auto"/>
              <w:bottom w:val="single" w:sz="4" w:space="0" w:color="auto"/>
              <w:right w:val="single" w:sz="4" w:space="0" w:color="auto"/>
            </w:tcBorders>
          </w:tcPr>
          <w:p w14:paraId="780D0CF3" w14:textId="5578468B" w:rsidR="00473A57" w:rsidRPr="00AC1C54" w:rsidRDefault="003B1914" w:rsidP="00473A57">
            <w:pPr>
              <w:pStyle w:val="Tekstpodstawowy"/>
              <w:rPr>
                <w:sz w:val="22"/>
                <w:szCs w:val="22"/>
              </w:rPr>
            </w:pPr>
            <w:r>
              <w:rPr>
                <w:sz w:val="22"/>
                <w:szCs w:val="22"/>
              </w:rPr>
              <w:t>3</w:t>
            </w:r>
            <w:r w:rsidR="00303854">
              <w:rPr>
                <w:sz w:val="22"/>
                <w:szCs w:val="22"/>
              </w:rPr>
              <w:t>8</w:t>
            </w:r>
            <w:r w:rsidR="00473A57" w:rsidRPr="00AC1C54">
              <w:rPr>
                <w:sz w:val="22"/>
                <w:szCs w:val="22"/>
              </w:rPr>
              <w:t>)</w:t>
            </w:r>
            <w:r w:rsidR="00473A57" w:rsidRPr="00AC1C54">
              <w:rPr>
                <w:sz w:val="22"/>
                <w:szCs w:val="22"/>
              </w:rPr>
              <w:tab/>
              <w:t>art. 48 otrzymuje brzmienie:</w:t>
            </w:r>
          </w:p>
          <w:p w14:paraId="27B6D05F" w14:textId="60417FD7" w:rsidR="00473A57" w:rsidRPr="00AC1C54" w:rsidRDefault="00473A57" w:rsidP="009012BE">
            <w:pPr>
              <w:pStyle w:val="Tekstpodstawowy"/>
              <w:ind w:left="693" w:hanging="693"/>
              <w:rPr>
                <w:sz w:val="22"/>
                <w:szCs w:val="22"/>
              </w:rPr>
            </w:pPr>
            <w:r w:rsidRPr="00AC1C54">
              <w:rPr>
                <w:sz w:val="22"/>
                <w:szCs w:val="22"/>
              </w:rPr>
              <w:tab/>
              <w:t xml:space="preserve">„1. Operator może zaskarżyć, w zakresie </w:t>
            </w:r>
            <w:r w:rsidRPr="00AC1C54">
              <w:rPr>
                <w:sz w:val="22"/>
                <w:szCs w:val="22"/>
              </w:rPr>
              <w:tab/>
              <w:t xml:space="preserve">telekomunikacji, uchwałę w sprawie uchwalenia aktu planowania </w:t>
            </w:r>
            <w:r w:rsidRPr="00AC1C54">
              <w:rPr>
                <w:sz w:val="22"/>
                <w:szCs w:val="22"/>
              </w:rPr>
              <w:tab/>
              <w:t>przestrzennego lub innego aktu prawa miejscowego.</w:t>
            </w:r>
          </w:p>
          <w:p w14:paraId="2B649D5C" w14:textId="2D730364" w:rsidR="00473A57" w:rsidRPr="00AC1C54" w:rsidRDefault="00473A57" w:rsidP="00473A57">
            <w:pPr>
              <w:pStyle w:val="Tekstpodstawowy"/>
              <w:rPr>
                <w:sz w:val="22"/>
                <w:szCs w:val="22"/>
              </w:rPr>
            </w:pPr>
            <w:r w:rsidRPr="00AC1C54">
              <w:rPr>
                <w:sz w:val="22"/>
                <w:szCs w:val="22"/>
              </w:rPr>
              <w:tab/>
              <w:t xml:space="preserve">2. Prezes UKE po powzięciu informacji o miejscowym planie zagospodarowania przestrzennego, planie ogólnym, albo innym akcie planowania przestrzennego, lub innym akcie prawa miejscowego, naruszającym postanowienia art. 46 ust. 1 zawiadamia o tym właściwego miejscowo wojewodę, który stwierdza jego nieważność w całości lub części albo wnosi do sądu skargę o stwierdzenie nieważności w całości lub w części tego miejscowego planu zagospodarowania </w:t>
            </w:r>
            <w:r w:rsidRPr="00AC1C54">
              <w:rPr>
                <w:sz w:val="22"/>
                <w:szCs w:val="22"/>
              </w:rPr>
              <w:lastRenderedPageBreak/>
              <w:t>przestrzennego, planu ogólnego, albo innego aktu planowania przestrzennego lub innego aktu prawa miejscowego.</w:t>
            </w:r>
          </w:p>
          <w:p w14:paraId="4DF5ABE3" w14:textId="6F5F55D8" w:rsidR="00473A57" w:rsidRPr="00AC1C54" w:rsidRDefault="00473A57" w:rsidP="00473A57">
            <w:pPr>
              <w:pStyle w:val="Tekstpodstawowy"/>
              <w:rPr>
                <w:sz w:val="22"/>
                <w:szCs w:val="22"/>
              </w:rPr>
            </w:pPr>
            <w:r w:rsidRPr="00AC1C54">
              <w:rPr>
                <w:sz w:val="22"/>
                <w:szCs w:val="22"/>
              </w:rPr>
              <w:tab/>
              <w:t>3. W przypadku miejscowego planu zagospodarowania przestrzennego, naruszającego postanowienia art. 46 ust. 1, który został uchwalony lub zaczął obowiązywać przed 1 czerwca 2017 r., Prezes UKE wzywa właściwy organ stanowiący jednostki samorządu terytorialnego, do usunięcia naruszenia prawa wywołanego uchwałą.</w:t>
            </w:r>
          </w:p>
          <w:p w14:paraId="64CFF8A8" w14:textId="77777777" w:rsidR="00473A57" w:rsidRPr="00AC1C54" w:rsidRDefault="00473A57" w:rsidP="00473A57">
            <w:pPr>
              <w:pStyle w:val="Tekstpodstawowy"/>
              <w:rPr>
                <w:sz w:val="22"/>
                <w:szCs w:val="22"/>
              </w:rPr>
            </w:pPr>
            <w:r w:rsidRPr="00AC1C54">
              <w:rPr>
                <w:sz w:val="22"/>
                <w:szCs w:val="22"/>
              </w:rPr>
              <w:tab/>
              <w:t>4. Prezes UKE stosuje odpowiednio postanowienia ust. 2, jeżeli:</w:t>
            </w:r>
          </w:p>
          <w:p w14:paraId="19833307" w14:textId="49F0C493" w:rsidR="00473A57" w:rsidRPr="00AC1C54" w:rsidRDefault="00473A57" w:rsidP="00473A57">
            <w:pPr>
              <w:pStyle w:val="Tekstpodstawowy"/>
              <w:rPr>
                <w:sz w:val="22"/>
                <w:szCs w:val="22"/>
              </w:rPr>
            </w:pPr>
            <w:r w:rsidRPr="00AC1C54">
              <w:rPr>
                <w:sz w:val="22"/>
                <w:szCs w:val="22"/>
              </w:rPr>
              <w:tab/>
              <w:t>1) organ stanowiący jednostki samorządu terytorialnego nie usunie naruszenia, o którym mowa w ust. 1, w terminie 30 dni od doręczenia wezwania, o którym mowa w ust. 3, albo</w:t>
            </w:r>
          </w:p>
          <w:p w14:paraId="59495FE5" w14:textId="59244FC5" w:rsidR="00473A57" w:rsidRPr="00AC1C54" w:rsidRDefault="00473A57" w:rsidP="00473A57">
            <w:pPr>
              <w:pStyle w:val="Tekstpodstawowy"/>
              <w:rPr>
                <w:sz w:val="22"/>
                <w:szCs w:val="22"/>
              </w:rPr>
            </w:pPr>
            <w:r w:rsidRPr="00AC1C54">
              <w:rPr>
                <w:sz w:val="22"/>
                <w:szCs w:val="22"/>
              </w:rPr>
              <w:tab/>
              <w:t xml:space="preserve">2) organ stanowiący jednostki samorządu terytorialnego pozostawił wezwanie, o którym mowa w ust. 3 bez odpowiedzi, a od jego doręczenia </w:t>
            </w:r>
            <w:r w:rsidRPr="00AC1C54">
              <w:rPr>
                <w:sz w:val="22"/>
                <w:szCs w:val="22"/>
              </w:rPr>
              <w:tab/>
              <w:t>upłynęło 60 dni.</w:t>
            </w:r>
          </w:p>
          <w:p w14:paraId="57C12AE2" w14:textId="3A36CFAE" w:rsidR="00473A57" w:rsidRPr="00AC1C54" w:rsidRDefault="00473A57" w:rsidP="00473A57">
            <w:pPr>
              <w:jc w:val="both"/>
              <w:rPr>
                <w:sz w:val="22"/>
                <w:szCs w:val="22"/>
              </w:rPr>
            </w:pPr>
            <w:r w:rsidRPr="00AC1C54">
              <w:rPr>
                <w:sz w:val="22"/>
                <w:szCs w:val="22"/>
              </w:rPr>
              <w:tab/>
              <w:t>5. Przepisy ust. 3 i 4 stosuje się odpowiednio do innych aktów prawa miejscowego.”;</w:t>
            </w:r>
          </w:p>
        </w:tc>
      </w:tr>
      <w:tr w:rsidR="00473A57" w:rsidRPr="00AC1C54" w14:paraId="1AC59FA2" w14:textId="77777777" w:rsidTr="008D704F">
        <w:trPr>
          <w:gridAfter w:val="1"/>
          <w:wAfter w:w="36" w:type="dxa"/>
          <w:trHeight w:val="42"/>
        </w:trPr>
        <w:tc>
          <w:tcPr>
            <w:tcW w:w="882" w:type="dxa"/>
            <w:vMerge/>
            <w:tcBorders>
              <w:left w:val="single" w:sz="4" w:space="0" w:color="auto"/>
              <w:right w:val="single" w:sz="4" w:space="0" w:color="auto"/>
            </w:tcBorders>
          </w:tcPr>
          <w:p w14:paraId="42BD7283" w14:textId="77777777" w:rsidR="00473A57" w:rsidRPr="00AC1C54" w:rsidRDefault="00473A57" w:rsidP="00473A57">
            <w:pPr>
              <w:jc w:val="both"/>
              <w:rPr>
                <w:b/>
                <w:bCs/>
                <w:sz w:val="22"/>
                <w:szCs w:val="22"/>
              </w:rPr>
            </w:pPr>
          </w:p>
        </w:tc>
        <w:tc>
          <w:tcPr>
            <w:tcW w:w="4101" w:type="dxa"/>
            <w:vMerge/>
            <w:tcBorders>
              <w:left w:val="single" w:sz="4" w:space="0" w:color="auto"/>
              <w:right w:val="single" w:sz="4" w:space="0" w:color="auto"/>
            </w:tcBorders>
          </w:tcPr>
          <w:p w14:paraId="78DEF6BC" w14:textId="77777777" w:rsidR="00473A57" w:rsidRPr="00AC1C54" w:rsidRDefault="00473A57" w:rsidP="00473A57">
            <w:pPr>
              <w:jc w:val="both"/>
              <w:rPr>
                <w:b/>
                <w:bCs/>
                <w:sz w:val="22"/>
                <w:szCs w:val="22"/>
              </w:rPr>
            </w:pPr>
          </w:p>
        </w:tc>
        <w:tc>
          <w:tcPr>
            <w:tcW w:w="881" w:type="dxa"/>
            <w:vMerge/>
            <w:tcBorders>
              <w:left w:val="single" w:sz="4" w:space="0" w:color="auto"/>
              <w:right w:val="single" w:sz="4" w:space="0" w:color="auto"/>
            </w:tcBorders>
          </w:tcPr>
          <w:p w14:paraId="1CAC80C3" w14:textId="77777777" w:rsidR="00473A57" w:rsidRPr="00AC1C54" w:rsidRDefault="00473A57" w:rsidP="00473A57">
            <w:pPr>
              <w:jc w:val="both"/>
              <w:rPr>
                <w:sz w:val="22"/>
                <w:szCs w:val="22"/>
              </w:rPr>
            </w:pPr>
          </w:p>
        </w:tc>
        <w:tc>
          <w:tcPr>
            <w:tcW w:w="881" w:type="dxa"/>
            <w:tcBorders>
              <w:left w:val="single" w:sz="4" w:space="0" w:color="auto"/>
              <w:right w:val="single" w:sz="4" w:space="0" w:color="auto"/>
            </w:tcBorders>
          </w:tcPr>
          <w:p w14:paraId="610D1A9A" w14:textId="4BD23971" w:rsidR="00473A57" w:rsidRPr="00387E63" w:rsidRDefault="00473A57" w:rsidP="00473A57">
            <w:pPr>
              <w:pStyle w:val="Tekstpodstawowy"/>
              <w:jc w:val="left"/>
              <w:rPr>
                <w:b/>
                <w:bCs/>
                <w:sz w:val="22"/>
                <w:szCs w:val="22"/>
                <w:lang w:val="en-GB"/>
              </w:rPr>
            </w:pPr>
            <w:r w:rsidRPr="00387E63">
              <w:rPr>
                <w:b/>
                <w:bCs/>
                <w:sz w:val="22"/>
                <w:szCs w:val="22"/>
                <w:lang w:val="en-GB"/>
              </w:rPr>
              <w:t xml:space="preserve">Art. 2 pkt 1 lit. a i </w:t>
            </w:r>
            <w:r w:rsidR="005377E0">
              <w:rPr>
                <w:b/>
                <w:bCs/>
                <w:sz w:val="22"/>
                <w:szCs w:val="22"/>
                <w:lang w:val="en-GB"/>
              </w:rPr>
              <w:t>b</w:t>
            </w:r>
            <w:r w:rsidRPr="00387E63">
              <w:rPr>
                <w:b/>
                <w:bCs/>
                <w:sz w:val="22"/>
                <w:szCs w:val="22"/>
                <w:lang w:val="en-GB"/>
              </w:rPr>
              <w:t xml:space="preserve"> </w:t>
            </w:r>
          </w:p>
          <w:p w14:paraId="4EC26301" w14:textId="547402AC" w:rsidR="00473A57" w:rsidRPr="00AC1C54" w:rsidRDefault="00473A57" w:rsidP="00473A57">
            <w:pPr>
              <w:pStyle w:val="Tekstpodstawowy"/>
              <w:jc w:val="left"/>
              <w:rPr>
                <w:sz w:val="22"/>
                <w:szCs w:val="22"/>
              </w:rPr>
            </w:pPr>
            <w:r w:rsidRPr="00AC1C54">
              <w:rPr>
                <w:sz w:val="22"/>
                <w:szCs w:val="22"/>
              </w:rPr>
              <w:t xml:space="preserve">(art. 39 ust. 3 pkt 1 </w:t>
            </w:r>
            <w:r>
              <w:rPr>
                <w:sz w:val="22"/>
                <w:szCs w:val="22"/>
              </w:rPr>
              <w:t xml:space="preserve">i ust. 3e i 3f </w:t>
            </w:r>
            <w:r w:rsidRPr="00AC1C54">
              <w:rPr>
                <w:sz w:val="22"/>
                <w:szCs w:val="22"/>
              </w:rPr>
              <w:t>ustawy o drogach publicznych)</w:t>
            </w:r>
          </w:p>
          <w:p w14:paraId="20D47310" w14:textId="77777777" w:rsidR="00473A57" w:rsidRPr="00AC1C54" w:rsidRDefault="00473A57" w:rsidP="00473A57">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53052DD" w14:textId="599211FB" w:rsidR="00473A57" w:rsidRDefault="00473A57" w:rsidP="00473A57">
            <w:pPr>
              <w:jc w:val="both"/>
              <w:rPr>
                <w:sz w:val="22"/>
                <w:szCs w:val="22"/>
              </w:rPr>
            </w:pPr>
            <w:r>
              <w:rPr>
                <w:sz w:val="22"/>
                <w:szCs w:val="22"/>
              </w:rPr>
              <w:t>1)</w:t>
            </w:r>
            <w:r>
              <w:rPr>
                <w:sz w:val="22"/>
                <w:szCs w:val="22"/>
              </w:rPr>
              <w:tab/>
            </w:r>
            <w:r w:rsidRPr="00AC1C54">
              <w:rPr>
                <w:sz w:val="22"/>
                <w:szCs w:val="22"/>
              </w:rPr>
              <w:t>w art. 39:</w:t>
            </w:r>
          </w:p>
          <w:p w14:paraId="69E7BD1A" w14:textId="5E1AD37E" w:rsidR="00473A57" w:rsidRPr="00AC1C54" w:rsidRDefault="00473A57" w:rsidP="00473A57">
            <w:pPr>
              <w:jc w:val="both"/>
              <w:rPr>
                <w:sz w:val="22"/>
                <w:szCs w:val="22"/>
              </w:rPr>
            </w:pPr>
            <w:r>
              <w:rPr>
                <w:sz w:val="22"/>
                <w:szCs w:val="22"/>
              </w:rPr>
              <w:t>a)</w:t>
            </w:r>
            <w:r>
              <w:rPr>
                <w:sz w:val="22"/>
                <w:szCs w:val="22"/>
              </w:rPr>
              <w:tab/>
            </w:r>
            <w:r w:rsidRPr="00AC1C54">
              <w:rPr>
                <w:sz w:val="22"/>
                <w:szCs w:val="22"/>
              </w:rPr>
              <w:t>w ust. 3 pkt 1 i 1a otrzymuje brzmienie:</w:t>
            </w:r>
          </w:p>
          <w:p w14:paraId="7A4E7FF5" w14:textId="60555700" w:rsidR="00473A57" w:rsidRPr="00AC1C54" w:rsidRDefault="00473A57" w:rsidP="00473A57">
            <w:pPr>
              <w:jc w:val="both"/>
              <w:rPr>
                <w:sz w:val="22"/>
                <w:szCs w:val="22"/>
              </w:rPr>
            </w:pPr>
            <w:r w:rsidRPr="00AC1C54">
              <w:rPr>
                <w:sz w:val="22"/>
                <w:szCs w:val="22"/>
              </w:rPr>
              <w:tab/>
              <w:t>„1) może odmówić wydania zezwolenia na umieszczenie w pasie drogowym urządzeń i infrastruktury, o których mowa w ust. 1a, wyłącznie, jeżeli ich umieszczenie:</w:t>
            </w:r>
          </w:p>
          <w:p w14:paraId="308FE153" w14:textId="0988FA65" w:rsidR="00473A57" w:rsidRPr="00AC1C54" w:rsidRDefault="00473A57" w:rsidP="00473A57">
            <w:pPr>
              <w:jc w:val="both"/>
              <w:rPr>
                <w:sz w:val="22"/>
                <w:szCs w:val="22"/>
              </w:rPr>
            </w:pPr>
            <w:r w:rsidRPr="00AC1C54">
              <w:rPr>
                <w:sz w:val="22"/>
                <w:szCs w:val="22"/>
              </w:rPr>
              <w:tab/>
              <w:t>a) spowodowałoby zagrożenie bezpieczeństwa ruchu drogowego, naruszenia wymagań wynikających z przepisów odrębnych, lub</w:t>
            </w:r>
          </w:p>
          <w:p w14:paraId="1AC408CB" w14:textId="52AEFF48" w:rsidR="00473A57" w:rsidRPr="00AC1C54" w:rsidRDefault="00473A57" w:rsidP="00473A57">
            <w:pPr>
              <w:jc w:val="both"/>
              <w:rPr>
                <w:sz w:val="22"/>
                <w:szCs w:val="22"/>
              </w:rPr>
            </w:pPr>
            <w:r w:rsidRPr="00AC1C54">
              <w:rPr>
                <w:sz w:val="22"/>
                <w:szCs w:val="22"/>
              </w:rPr>
              <w:tab/>
              <w:t>b) miałoby doprowadzić do utraty uprawnień z tytułu gwarancji lub rękojmi w zakresie budowy, przebudowy lub remontu danego odcinka drogi, chyba że inwestor przedłoży zaświadczenie od udzielającego tej gwarancji lub rękojmi, że zakres prowadzonych prac w pasie drogowym lub umieszczenie w pasie drogowym urządzeń i infrastruktury nie spowoduje utraty uprawnień z tytułu tej gwarancji lub rękojmi oraz oświadczenie od tego udzielającego gwarancji lub rękojmi o jego udziale w odbiorze zajmowanego odcinka pasa drogowego, lub gdy inwestor przejmie na siebie tę gwarancję lub rękojmię w zakresie ograniczonym do obszaru zajęcia pasa drogowego określonego w zezwoleniu zarządcy drogi na zajęcie pasa drogowego, dotyczącego prowadzenia robót w pasie drogowym lub na umieszczenie w nim tego urządzenia lub tej infrastruktury;</w:t>
            </w:r>
          </w:p>
          <w:p w14:paraId="6D920CD7" w14:textId="620D0644" w:rsidR="00473A57" w:rsidRPr="00AC1C54" w:rsidRDefault="00473A57" w:rsidP="00473A57">
            <w:pPr>
              <w:jc w:val="both"/>
              <w:rPr>
                <w:sz w:val="22"/>
                <w:szCs w:val="22"/>
              </w:rPr>
            </w:pPr>
            <w:r w:rsidRPr="00AC1C54">
              <w:rPr>
                <w:sz w:val="22"/>
                <w:szCs w:val="22"/>
              </w:rPr>
              <w:tab/>
              <w:t>1a) odmawia wydania zezwolenia na umieszczenie w pasie drogowym infrastruktury telekomunikacyjnej, jeżeli:</w:t>
            </w:r>
          </w:p>
          <w:p w14:paraId="17037DAF" w14:textId="729FB133" w:rsidR="00473A57" w:rsidRPr="00AC1C54" w:rsidRDefault="00473A57" w:rsidP="00473A57">
            <w:pPr>
              <w:jc w:val="both"/>
              <w:rPr>
                <w:sz w:val="22"/>
                <w:szCs w:val="22"/>
              </w:rPr>
            </w:pPr>
            <w:r w:rsidRPr="00AC1C54">
              <w:rPr>
                <w:sz w:val="22"/>
                <w:szCs w:val="22"/>
              </w:rPr>
              <w:tab/>
              <w:t>a) w kanale technologicznym istnieją wolne zasoby, lub</w:t>
            </w:r>
          </w:p>
          <w:p w14:paraId="7BF95380" w14:textId="735DF491" w:rsidR="00473A57" w:rsidRPr="00AC1C54" w:rsidRDefault="00473A57" w:rsidP="00473A57">
            <w:pPr>
              <w:jc w:val="both"/>
              <w:rPr>
                <w:sz w:val="22"/>
                <w:szCs w:val="22"/>
              </w:rPr>
            </w:pPr>
            <w:r w:rsidRPr="00AC1C54">
              <w:rPr>
                <w:sz w:val="22"/>
                <w:szCs w:val="22"/>
              </w:rPr>
              <w:tab/>
              <w:t>b) w kanalizacji kablowej istnieją wolne zasoby, lub</w:t>
            </w:r>
          </w:p>
          <w:p w14:paraId="270546CB" w14:textId="41C20000" w:rsidR="00473A57" w:rsidRPr="00AC1C54" w:rsidRDefault="00473A57" w:rsidP="00473A57">
            <w:pPr>
              <w:jc w:val="both"/>
              <w:rPr>
                <w:sz w:val="22"/>
                <w:szCs w:val="22"/>
              </w:rPr>
            </w:pPr>
            <w:r w:rsidRPr="00AC1C54">
              <w:rPr>
                <w:sz w:val="22"/>
                <w:szCs w:val="22"/>
              </w:rPr>
              <w:tab/>
              <w:t xml:space="preserve">c) dla linii kablowej możliwe jest uzyskanie dostępu, o którym mowa w art. </w:t>
            </w:r>
            <w:r w:rsidRPr="00AC1C54">
              <w:rPr>
                <w:sz w:val="22"/>
                <w:szCs w:val="22"/>
              </w:rPr>
              <w:tab/>
              <w:t>173 ust. 1 ustawy z dnia 12 lipca 2024 r. – Prawo komunikacji elektromagnetycznej</w:t>
            </w:r>
          </w:p>
          <w:p w14:paraId="1079A5CD" w14:textId="7D199D98" w:rsidR="00473A57" w:rsidRDefault="00473A57" w:rsidP="00473A57">
            <w:pPr>
              <w:jc w:val="both"/>
              <w:rPr>
                <w:sz w:val="22"/>
                <w:szCs w:val="22"/>
              </w:rPr>
            </w:pPr>
            <w:r w:rsidRPr="00AC1C54">
              <w:rPr>
                <w:sz w:val="22"/>
                <w:szCs w:val="22"/>
              </w:rPr>
              <w:lastRenderedPageBreak/>
              <w:tab/>
              <w:t>- chyba, że są one nieodstępne, w szczególności ze względów bezpieczeństwa państwa, lub nie spełniają technicznych potrzeb wnioskodawcy;”,</w:t>
            </w:r>
          </w:p>
          <w:p w14:paraId="0B2C64B6" w14:textId="24AB247F" w:rsidR="00473A57" w:rsidRPr="00AC1C54" w:rsidRDefault="00473A57" w:rsidP="00473A57">
            <w:pPr>
              <w:jc w:val="both"/>
              <w:rPr>
                <w:sz w:val="22"/>
                <w:szCs w:val="22"/>
              </w:rPr>
            </w:pPr>
            <w:r>
              <w:rPr>
                <w:sz w:val="22"/>
                <w:szCs w:val="22"/>
              </w:rPr>
              <w:tab/>
              <w:t>(…)</w:t>
            </w:r>
          </w:p>
          <w:p w14:paraId="2773C2D2" w14:textId="5AF271D3" w:rsidR="00473A57" w:rsidRPr="00AC1C54" w:rsidRDefault="005377E0" w:rsidP="00473A57">
            <w:pPr>
              <w:pStyle w:val="Tekstpodstawowy"/>
              <w:rPr>
                <w:sz w:val="22"/>
                <w:szCs w:val="22"/>
              </w:rPr>
            </w:pPr>
            <w:r>
              <w:rPr>
                <w:sz w:val="22"/>
                <w:szCs w:val="22"/>
              </w:rPr>
              <w:t>b</w:t>
            </w:r>
            <w:r w:rsidR="00473A57" w:rsidRPr="00AC1C54">
              <w:rPr>
                <w:sz w:val="22"/>
                <w:szCs w:val="22"/>
              </w:rPr>
              <w:t xml:space="preserve">) </w:t>
            </w:r>
            <w:r w:rsidR="00473A57" w:rsidRPr="00AC1C54">
              <w:rPr>
                <w:sz w:val="22"/>
                <w:szCs w:val="22"/>
              </w:rPr>
              <w:tab/>
              <w:t>po ust. 3d dodaje się ust. 3e i 3f w brzmieniu:</w:t>
            </w:r>
          </w:p>
          <w:p w14:paraId="1F05CB15" w14:textId="77777777" w:rsidR="00473A57" w:rsidRPr="00AC1C54" w:rsidRDefault="00473A57" w:rsidP="00473A57">
            <w:pPr>
              <w:pStyle w:val="Tekstpodstawowy"/>
              <w:rPr>
                <w:sz w:val="22"/>
                <w:szCs w:val="22"/>
              </w:rPr>
            </w:pPr>
            <w:r w:rsidRPr="00AC1C54">
              <w:rPr>
                <w:sz w:val="22"/>
                <w:szCs w:val="22"/>
              </w:rPr>
              <w:tab/>
              <w:t xml:space="preserve">„3e. Wniosek o wydanie zezwolenia, o którym mowa w ust. 3, składa się w </w:t>
            </w:r>
            <w:r w:rsidRPr="00AC1C54">
              <w:rPr>
                <w:sz w:val="22"/>
                <w:szCs w:val="22"/>
              </w:rPr>
              <w:tab/>
              <w:t>postaci elektronicznej.</w:t>
            </w:r>
          </w:p>
          <w:p w14:paraId="3C4CA179" w14:textId="098B238D" w:rsidR="00473A57" w:rsidRPr="00AC1C54" w:rsidRDefault="00473A57" w:rsidP="00473A57">
            <w:pPr>
              <w:pStyle w:val="Tekstpodstawowy"/>
              <w:ind w:left="391"/>
              <w:rPr>
                <w:sz w:val="22"/>
                <w:szCs w:val="22"/>
              </w:rPr>
            </w:pPr>
            <w:r w:rsidRPr="00AC1C54">
              <w:rPr>
                <w:sz w:val="22"/>
                <w:szCs w:val="22"/>
              </w:rPr>
              <w:tab/>
              <w:t>3f. Minister właściwy do spraw transportu  określi, w drodze rozporządzenia, wzór wniosku o wydanie zezwolenia, o którym mowa w ust. 3, mając na względzie zapewnienie jednolitości przyjmowanych przez zarządców dróg publicznych wniosków oraz sprawnej i skutecznej obsługi procesu administracyjnego.”,</w:t>
            </w:r>
          </w:p>
          <w:p w14:paraId="114EE576" w14:textId="62DB6550" w:rsidR="00473A57" w:rsidRPr="00AC1C54" w:rsidRDefault="00473A57" w:rsidP="00473A57">
            <w:pPr>
              <w:jc w:val="both"/>
              <w:rPr>
                <w:sz w:val="22"/>
                <w:szCs w:val="22"/>
              </w:rPr>
            </w:pPr>
          </w:p>
        </w:tc>
      </w:tr>
      <w:tr w:rsidR="00473A57" w:rsidRPr="00AC1C54" w14:paraId="4B392801" w14:textId="77777777" w:rsidTr="008D704F">
        <w:trPr>
          <w:gridAfter w:val="1"/>
          <w:wAfter w:w="36" w:type="dxa"/>
          <w:trHeight w:val="3056"/>
        </w:trPr>
        <w:tc>
          <w:tcPr>
            <w:tcW w:w="882" w:type="dxa"/>
            <w:vMerge/>
            <w:tcBorders>
              <w:left w:val="single" w:sz="4" w:space="0" w:color="auto"/>
              <w:right w:val="single" w:sz="4" w:space="0" w:color="auto"/>
            </w:tcBorders>
          </w:tcPr>
          <w:p w14:paraId="1353FEE4"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18662A87"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227A2B47"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000DC06D" w14:textId="4BFE207E" w:rsidR="00473A57" w:rsidRPr="00AC1C54" w:rsidRDefault="00473A57" w:rsidP="00473A57">
            <w:pPr>
              <w:pStyle w:val="Tekstpodstawowy"/>
              <w:jc w:val="left"/>
              <w:rPr>
                <w:sz w:val="22"/>
                <w:szCs w:val="22"/>
              </w:rPr>
            </w:pPr>
            <w:r w:rsidRPr="00B87448">
              <w:rPr>
                <w:b/>
                <w:bCs/>
                <w:sz w:val="22"/>
                <w:szCs w:val="22"/>
              </w:rPr>
              <w:t xml:space="preserve">Art. 2 pkt 1 lit. </w:t>
            </w:r>
            <w:r w:rsidR="00C4686F">
              <w:rPr>
                <w:b/>
                <w:bCs/>
                <w:sz w:val="22"/>
                <w:szCs w:val="22"/>
              </w:rPr>
              <w:t>c</w:t>
            </w:r>
            <w:r w:rsidRPr="00B87448">
              <w:rPr>
                <w:b/>
                <w:bCs/>
                <w:sz w:val="22"/>
                <w:szCs w:val="22"/>
              </w:rPr>
              <w:t xml:space="preserve"> i </w:t>
            </w:r>
            <w:r w:rsidR="00C41EC0">
              <w:rPr>
                <w:b/>
                <w:bCs/>
                <w:sz w:val="22"/>
                <w:szCs w:val="22"/>
              </w:rPr>
              <w:t>e</w:t>
            </w:r>
            <w:r w:rsidRPr="00AC1C54">
              <w:rPr>
                <w:sz w:val="22"/>
                <w:szCs w:val="22"/>
              </w:rPr>
              <w:t xml:space="preserve"> (art. 39 ust. 5a i 17 ustawy o drogach publicznych)</w:t>
            </w:r>
          </w:p>
          <w:p w14:paraId="43DAF90B" w14:textId="01375F55" w:rsidR="00473A57" w:rsidRPr="00AC1C54" w:rsidRDefault="00473A57" w:rsidP="00473A57">
            <w:pPr>
              <w:pStyle w:val="Tekstpodstawowy"/>
              <w:jc w:val="left"/>
              <w:rPr>
                <w:sz w:val="22"/>
                <w:szCs w:val="22"/>
              </w:rPr>
            </w:pPr>
          </w:p>
        </w:tc>
        <w:tc>
          <w:tcPr>
            <w:tcW w:w="7425" w:type="dxa"/>
            <w:tcBorders>
              <w:top w:val="single" w:sz="4" w:space="0" w:color="auto"/>
              <w:left w:val="single" w:sz="4" w:space="0" w:color="auto"/>
              <w:right w:val="single" w:sz="4" w:space="0" w:color="auto"/>
            </w:tcBorders>
          </w:tcPr>
          <w:p w14:paraId="11FB26FD" w14:textId="278DBFF3" w:rsidR="00473A57" w:rsidRPr="00AC1C54" w:rsidRDefault="00473A57" w:rsidP="00473A57">
            <w:pPr>
              <w:pStyle w:val="Tekstpodstawowy"/>
              <w:rPr>
                <w:sz w:val="22"/>
                <w:szCs w:val="22"/>
              </w:rPr>
            </w:pPr>
            <w:r w:rsidRPr="00AC1C54">
              <w:rPr>
                <w:sz w:val="22"/>
                <w:szCs w:val="22"/>
              </w:rPr>
              <w:t xml:space="preserve">1) </w:t>
            </w:r>
            <w:r w:rsidRPr="00AC1C54">
              <w:rPr>
                <w:sz w:val="22"/>
                <w:szCs w:val="22"/>
              </w:rPr>
              <w:tab/>
              <w:t>w art. 39:</w:t>
            </w:r>
          </w:p>
          <w:p w14:paraId="7206F6B4" w14:textId="718EFB2D" w:rsidR="00473A57" w:rsidRPr="00AC1C54" w:rsidRDefault="00C4686F" w:rsidP="00473A57">
            <w:pPr>
              <w:pStyle w:val="Tekstpodstawowy"/>
              <w:rPr>
                <w:sz w:val="22"/>
                <w:szCs w:val="22"/>
              </w:rPr>
            </w:pPr>
            <w:r>
              <w:rPr>
                <w:sz w:val="22"/>
                <w:szCs w:val="22"/>
              </w:rPr>
              <w:t>c</w:t>
            </w:r>
            <w:r w:rsidR="00473A57" w:rsidRPr="00AC1C54">
              <w:rPr>
                <w:sz w:val="22"/>
                <w:szCs w:val="22"/>
              </w:rPr>
              <w:t>)</w:t>
            </w:r>
            <w:r w:rsidR="00473A57" w:rsidRPr="00AC1C54">
              <w:rPr>
                <w:sz w:val="22"/>
                <w:szCs w:val="22"/>
              </w:rPr>
              <w:tab/>
              <w:t>ust. 5a otrzymuje brzmienie:</w:t>
            </w:r>
          </w:p>
          <w:p w14:paraId="103357D2" w14:textId="4F6935CF" w:rsidR="00473A57" w:rsidRPr="00AC1C54" w:rsidRDefault="00473A57" w:rsidP="00473A57">
            <w:pPr>
              <w:pStyle w:val="Tekstpodstawowy"/>
              <w:rPr>
                <w:sz w:val="22"/>
                <w:szCs w:val="22"/>
              </w:rPr>
            </w:pPr>
            <w:r w:rsidRPr="00AC1C54">
              <w:rPr>
                <w:sz w:val="22"/>
                <w:szCs w:val="22"/>
              </w:rPr>
              <w:tab/>
              <w:t>„5a. Z wyjątkiem art. 32 ust. 3, jeżeli budowa, przebudowa lub remont drogi wymaga przełożenia punktów dostępu lub innej infrastruktury telekomunikacyjnej umieszczonej w pasie drogowym, koszt tego przełożenia ponosi:</w:t>
            </w:r>
          </w:p>
          <w:p w14:paraId="1CBCD3A8" w14:textId="78F0B982" w:rsidR="00473A57" w:rsidRPr="00AC1C54" w:rsidRDefault="00473A57" w:rsidP="00473A57">
            <w:pPr>
              <w:pStyle w:val="Tekstpodstawowy"/>
              <w:rPr>
                <w:sz w:val="22"/>
                <w:szCs w:val="22"/>
              </w:rPr>
            </w:pPr>
            <w:r w:rsidRPr="00AC1C54">
              <w:rPr>
                <w:sz w:val="22"/>
                <w:szCs w:val="22"/>
              </w:rPr>
              <w:tab/>
              <w:t>1) zarządca drogi - w przypadku przełożenia punktów dostępu gdy nie upłynęły 3 lata, a w przypadku przełożenia innej infrastruktury telekomunikacyjnej umieszczonej w pasie drogowym gdy nie upłynęły 4 lata od dnia wydania decyzji, o której mowa odpowiednio w ust. 3, 31 lub 34, a w przypadku, o którym mowa w ust. 17, od dnia wydania decyzji, o której mowa w art. 40 ust. 2 pkt 1, pod warunkiem zachowania dotychczasowych właściwości użytkowych oraz parametrów technicznych infrastruktury telekomunikacyjnej;</w:t>
            </w:r>
          </w:p>
          <w:p w14:paraId="131088A2" w14:textId="4907DF93" w:rsidR="00473A57" w:rsidRPr="00AC1C54" w:rsidRDefault="00473A57" w:rsidP="00473A57">
            <w:pPr>
              <w:pStyle w:val="Tekstpodstawowy"/>
              <w:rPr>
                <w:sz w:val="22"/>
                <w:szCs w:val="22"/>
              </w:rPr>
            </w:pPr>
            <w:r w:rsidRPr="00AC1C54">
              <w:rPr>
                <w:sz w:val="22"/>
                <w:szCs w:val="22"/>
              </w:rPr>
              <w:tab/>
              <w:t>2) właściciel infrastruktury telekomunikacyjnej - w przypadku gdy:</w:t>
            </w:r>
          </w:p>
          <w:p w14:paraId="7C5675F5" w14:textId="1EAF767D" w:rsidR="00473A57" w:rsidRPr="00AC1C54" w:rsidRDefault="00473A57" w:rsidP="00473A57">
            <w:pPr>
              <w:pStyle w:val="Tekstpodstawowy"/>
              <w:rPr>
                <w:sz w:val="22"/>
                <w:szCs w:val="22"/>
              </w:rPr>
            </w:pPr>
            <w:r w:rsidRPr="00AC1C54">
              <w:rPr>
                <w:sz w:val="22"/>
                <w:szCs w:val="22"/>
              </w:rPr>
              <w:tab/>
              <w:t>a) upłynęły 4 lata od dnia wydania decyzji, o której mowa w ust. 3, a w przypadku przełożenia punktów dostępu 3 lata od dnia wydania decyzji, o której mowa w ust. 31 lub 34, zaś w przypadku, o którym mowa w ust. 17, od dnia wydania decyzji, o której mowa w art. 40 ust. 2 pkt 1,</w:t>
            </w:r>
          </w:p>
          <w:p w14:paraId="1BF8204E" w14:textId="3B9F0052" w:rsidR="00473A57" w:rsidRPr="00AC1C54" w:rsidRDefault="00473A57" w:rsidP="00473A57">
            <w:pPr>
              <w:pStyle w:val="Tekstpodstawowy"/>
              <w:rPr>
                <w:sz w:val="22"/>
                <w:szCs w:val="22"/>
              </w:rPr>
            </w:pPr>
            <w:r w:rsidRPr="00AC1C54">
              <w:rPr>
                <w:sz w:val="22"/>
                <w:szCs w:val="22"/>
              </w:rPr>
              <w:tab/>
              <w:t>b) na żądanie właściciela wprowadzono ulepszenia w infrastrukturze telekomunikacyjnej,</w:t>
            </w:r>
          </w:p>
          <w:p w14:paraId="778AEE79" w14:textId="177408F0" w:rsidR="00473A57" w:rsidRPr="00AC1C54" w:rsidRDefault="00473A57" w:rsidP="00473A57">
            <w:pPr>
              <w:pStyle w:val="Tekstpodstawowy"/>
              <w:rPr>
                <w:sz w:val="22"/>
                <w:szCs w:val="22"/>
              </w:rPr>
            </w:pPr>
            <w:r w:rsidRPr="00AC1C54">
              <w:rPr>
                <w:sz w:val="22"/>
                <w:szCs w:val="22"/>
              </w:rPr>
              <w:tab/>
              <w:t>c) infrastruktura telekomunikacyjna lub punkty dostępu zostały zlokalizowane w pasie drogowym, mimo że zarządca drogi zawarł w decyzji, o której mowa odpowiednio w ust. 3, 31 lub 34, a w przypadku, o którym mowa w ust. 17, w decyzji, o której mowa w art. 40 ust. 2 pkt 1, informację o planowanej w okresie 4 lat budowie, przebudowie lub remoncie odcinka drogi, którego dotyczy ta decyzja.”,</w:t>
            </w:r>
          </w:p>
          <w:p w14:paraId="3EB0177D" w14:textId="001C4243" w:rsidR="00473A57" w:rsidRPr="00AC1C54" w:rsidRDefault="00473A57" w:rsidP="00473A57">
            <w:pPr>
              <w:pStyle w:val="Tekstpodstawowy"/>
              <w:rPr>
                <w:sz w:val="22"/>
                <w:szCs w:val="22"/>
              </w:rPr>
            </w:pPr>
            <w:r>
              <w:rPr>
                <w:sz w:val="22"/>
                <w:szCs w:val="22"/>
              </w:rPr>
              <w:tab/>
              <w:t>(…)</w:t>
            </w:r>
          </w:p>
          <w:p w14:paraId="6B137C9E" w14:textId="544C5F6E" w:rsidR="00473A57" w:rsidRPr="00AC1C54" w:rsidRDefault="00C41EC0" w:rsidP="00473A57">
            <w:pPr>
              <w:pStyle w:val="Tekstpodstawowy"/>
              <w:rPr>
                <w:sz w:val="22"/>
                <w:szCs w:val="22"/>
              </w:rPr>
            </w:pPr>
            <w:r>
              <w:rPr>
                <w:sz w:val="22"/>
                <w:szCs w:val="22"/>
              </w:rPr>
              <w:t>e</w:t>
            </w:r>
            <w:r w:rsidR="00473A57" w:rsidRPr="00AC1C54">
              <w:rPr>
                <w:sz w:val="22"/>
                <w:szCs w:val="22"/>
              </w:rPr>
              <w:t xml:space="preserve">) </w:t>
            </w:r>
            <w:r w:rsidR="00473A57" w:rsidRPr="00AC1C54">
              <w:rPr>
                <w:sz w:val="22"/>
                <w:szCs w:val="22"/>
              </w:rPr>
              <w:tab/>
              <w:t>dodaje się ust. 17 w brzmieniu:</w:t>
            </w:r>
          </w:p>
          <w:p w14:paraId="4290E1F4" w14:textId="3B1CDE36" w:rsidR="00473A57" w:rsidRPr="00D56655" w:rsidRDefault="00473A57" w:rsidP="00473A57">
            <w:pPr>
              <w:pStyle w:val="Tekstpodstawowy"/>
              <w:rPr>
                <w:sz w:val="22"/>
                <w:szCs w:val="22"/>
              </w:rPr>
            </w:pPr>
            <w:r w:rsidRPr="00AC1C54">
              <w:rPr>
                <w:sz w:val="22"/>
                <w:szCs w:val="22"/>
              </w:rPr>
              <w:tab/>
              <w:t xml:space="preserve">„17. Nie wymaga uzyskania decyzji, o której mowa w ust. 3, oraz zezwolenia, o którym mowa w art. 40 ust. 2 pkt 2, lokalizowanie w pasie drogowym </w:t>
            </w:r>
            <w:r w:rsidRPr="00AC1C54">
              <w:rPr>
                <w:sz w:val="22"/>
                <w:szCs w:val="22"/>
              </w:rPr>
              <w:lastRenderedPageBreak/>
              <w:t>urządzeń i infrastruktury telekomunikacyjnej lub elektroenergetycznej  jeżeli jest ona umieszczana w istniejącej kanalizacji kablowej, dla której wydano już decyzję, o której mowa w ust. 3, oraz decyzję, o której mowa w art. 40 ust. 2 pkt 2, i pobierane są już opłaty, o których mowa w art. 40 ust. 3.”;</w:t>
            </w:r>
          </w:p>
        </w:tc>
      </w:tr>
      <w:tr w:rsidR="00473A57" w:rsidRPr="00AC1C54" w14:paraId="306E7078" w14:textId="77777777" w:rsidTr="008D704F">
        <w:trPr>
          <w:gridAfter w:val="1"/>
          <w:wAfter w:w="36" w:type="dxa"/>
          <w:trHeight w:val="3056"/>
        </w:trPr>
        <w:tc>
          <w:tcPr>
            <w:tcW w:w="882" w:type="dxa"/>
            <w:vMerge/>
            <w:tcBorders>
              <w:left w:val="single" w:sz="4" w:space="0" w:color="auto"/>
              <w:right w:val="single" w:sz="4" w:space="0" w:color="auto"/>
            </w:tcBorders>
          </w:tcPr>
          <w:p w14:paraId="0A54D7F7"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73EDDD71"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07553988"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31140902" w14:textId="10F5DD4D" w:rsidR="00473A57" w:rsidRPr="00387E63" w:rsidRDefault="00473A57" w:rsidP="00473A57">
            <w:pPr>
              <w:pStyle w:val="Tekstpodstawowy"/>
              <w:jc w:val="left"/>
              <w:rPr>
                <w:b/>
                <w:bCs/>
                <w:noProof/>
                <w:sz w:val="22"/>
                <w:szCs w:val="22"/>
              </w:rPr>
            </w:pPr>
            <w:r w:rsidRPr="00387E63">
              <w:rPr>
                <w:b/>
                <w:bCs/>
                <w:noProof/>
                <w:sz w:val="22"/>
                <w:szCs w:val="22"/>
              </w:rPr>
              <w:t xml:space="preserve">Art. 2 pkt 2 lit. </w:t>
            </w:r>
            <w:r w:rsidR="0006271E">
              <w:rPr>
                <w:b/>
                <w:bCs/>
                <w:noProof/>
                <w:sz w:val="22"/>
                <w:szCs w:val="22"/>
              </w:rPr>
              <w:t>b</w:t>
            </w:r>
          </w:p>
          <w:p w14:paraId="6B8CC516" w14:textId="31349D62" w:rsidR="00473A57" w:rsidRPr="00387E63" w:rsidRDefault="00473A57" w:rsidP="00473A57">
            <w:pPr>
              <w:pStyle w:val="Tekstpodstawowy"/>
              <w:jc w:val="left"/>
              <w:rPr>
                <w:b/>
                <w:bCs/>
                <w:noProof/>
                <w:sz w:val="22"/>
                <w:szCs w:val="22"/>
              </w:rPr>
            </w:pPr>
            <w:r w:rsidRPr="00AC1C54">
              <w:rPr>
                <w:noProof/>
                <w:sz w:val="22"/>
                <w:szCs w:val="22"/>
              </w:rPr>
              <w:t xml:space="preserve">(art. </w:t>
            </w:r>
            <w:r>
              <w:rPr>
                <w:noProof/>
                <w:sz w:val="22"/>
                <w:szCs w:val="22"/>
              </w:rPr>
              <w:t>40 ust. 16</w:t>
            </w:r>
            <w:r w:rsidRPr="00AC1C54">
              <w:rPr>
                <w:noProof/>
                <w:sz w:val="22"/>
                <w:szCs w:val="22"/>
              </w:rPr>
              <w:t xml:space="preserve"> ustawy o drogach publicznych)</w:t>
            </w:r>
          </w:p>
        </w:tc>
        <w:tc>
          <w:tcPr>
            <w:tcW w:w="7425" w:type="dxa"/>
            <w:tcBorders>
              <w:top w:val="single" w:sz="4" w:space="0" w:color="auto"/>
              <w:left w:val="single" w:sz="4" w:space="0" w:color="auto"/>
              <w:right w:val="single" w:sz="4" w:space="0" w:color="auto"/>
            </w:tcBorders>
          </w:tcPr>
          <w:p w14:paraId="6FD39C04" w14:textId="1546E16A" w:rsidR="00473A57" w:rsidRDefault="00473A57" w:rsidP="00473A57">
            <w:pPr>
              <w:pStyle w:val="PKTpunkt0"/>
              <w:spacing w:line="240" w:lineRule="auto"/>
              <w:rPr>
                <w:sz w:val="22"/>
                <w:szCs w:val="22"/>
              </w:rPr>
            </w:pPr>
            <w:r w:rsidRPr="004058F9">
              <w:rPr>
                <w:sz w:val="22"/>
                <w:szCs w:val="22"/>
              </w:rPr>
              <w:t>2)</w:t>
            </w:r>
            <w:r>
              <w:rPr>
                <w:sz w:val="22"/>
                <w:szCs w:val="22"/>
              </w:rPr>
              <w:tab/>
            </w:r>
            <w:r w:rsidRPr="004058F9">
              <w:rPr>
                <w:sz w:val="22"/>
                <w:szCs w:val="22"/>
              </w:rPr>
              <w:t>w art. 40:</w:t>
            </w:r>
          </w:p>
          <w:p w14:paraId="7CC2238F" w14:textId="18C1FC02" w:rsidR="00473A57" w:rsidRPr="004058F9" w:rsidRDefault="00473A57" w:rsidP="00473A57">
            <w:pPr>
              <w:pStyle w:val="PKTpunkt0"/>
              <w:spacing w:line="240" w:lineRule="auto"/>
              <w:rPr>
                <w:sz w:val="22"/>
                <w:szCs w:val="22"/>
              </w:rPr>
            </w:pPr>
            <w:r>
              <w:rPr>
                <w:sz w:val="22"/>
                <w:szCs w:val="22"/>
              </w:rPr>
              <w:t>(…)</w:t>
            </w:r>
          </w:p>
          <w:p w14:paraId="2415315A" w14:textId="43377A63" w:rsidR="00473A57" w:rsidRPr="004058F9" w:rsidRDefault="0006271E" w:rsidP="00473A57">
            <w:pPr>
              <w:pStyle w:val="PKTpunkt0"/>
              <w:spacing w:line="240" w:lineRule="auto"/>
              <w:rPr>
                <w:sz w:val="22"/>
                <w:szCs w:val="22"/>
              </w:rPr>
            </w:pPr>
            <w:r>
              <w:rPr>
                <w:sz w:val="22"/>
                <w:szCs w:val="22"/>
              </w:rPr>
              <w:t>b</w:t>
            </w:r>
            <w:r w:rsidR="00473A57">
              <w:rPr>
                <w:sz w:val="22"/>
                <w:szCs w:val="22"/>
              </w:rPr>
              <w:t>)</w:t>
            </w:r>
            <w:r w:rsidR="00473A57">
              <w:rPr>
                <w:sz w:val="22"/>
                <w:szCs w:val="22"/>
              </w:rPr>
              <w:tab/>
            </w:r>
            <w:r w:rsidR="00473A57" w:rsidRPr="004058F9">
              <w:rPr>
                <w:sz w:val="22"/>
                <w:szCs w:val="22"/>
              </w:rPr>
              <w:t>ust. 16 otrzymuje brzmienie:</w:t>
            </w:r>
          </w:p>
          <w:p w14:paraId="5C1312C0" w14:textId="44EB502F" w:rsidR="00473A57" w:rsidRPr="004058F9" w:rsidRDefault="00473A57" w:rsidP="00473A57">
            <w:pPr>
              <w:pStyle w:val="PKTpunkt0"/>
              <w:spacing w:line="240" w:lineRule="auto"/>
              <w:rPr>
                <w:sz w:val="22"/>
                <w:szCs w:val="22"/>
              </w:rPr>
            </w:pPr>
            <w:r>
              <w:rPr>
                <w:sz w:val="22"/>
                <w:szCs w:val="22"/>
              </w:rPr>
              <w:tab/>
            </w:r>
            <w:r w:rsidRPr="004058F9">
              <w:rPr>
                <w:sz w:val="22"/>
                <w:szCs w:val="22"/>
              </w:rPr>
              <w:t>„16. Rada Ministrów określi, w drodze rozporządzenia:</w:t>
            </w:r>
          </w:p>
          <w:p w14:paraId="15987F19" w14:textId="77777777" w:rsidR="00473A57" w:rsidRDefault="00473A57" w:rsidP="00473A57">
            <w:pPr>
              <w:pStyle w:val="PKTpunkt0"/>
              <w:spacing w:line="240" w:lineRule="auto"/>
              <w:rPr>
                <w:sz w:val="22"/>
                <w:szCs w:val="22"/>
              </w:rPr>
            </w:pPr>
            <w:r>
              <w:rPr>
                <w:sz w:val="22"/>
                <w:szCs w:val="22"/>
              </w:rPr>
              <w:tab/>
            </w:r>
            <w:r w:rsidRPr="004058F9">
              <w:rPr>
                <w:sz w:val="22"/>
                <w:szCs w:val="22"/>
              </w:rPr>
              <w:t>1) warunki niezbędne do udzielania zezwoleń na</w:t>
            </w:r>
            <w:r>
              <w:rPr>
                <w:sz w:val="22"/>
                <w:szCs w:val="22"/>
              </w:rPr>
              <w:t xml:space="preserve"> </w:t>
            </w:r>
            <w:r w:rsidRPr="004058F9">
              <w:rPr>
                <w:sz w:val="22"/>
                <w:szCs w:val="22"/>
              </w:rPr>
              <w:t>zajmowanie pasa</w:t>
            </w:r>
          </w:p>
          <w:p w14:paraId="18BC031E" w14:textId="6B378658" w:rsidR="00473A57" w:rsidRDefault="00473A57" w:rsidP="00473A57">
            <w:pPr>
              <w:pStyle w:val="PKTpunkt0"/>
              <w:spacing w:line="240" w:lineRule="auto"/>
              <w:rPr>
                <w:sz w:val="22"/>
                <w:szCs w:val="22"/>
              </w:rPr>
            </w:pPr>
            <w:r w:rsidRPr="004058F9">
              <w:rPr>
                <w:sz w:val="22"/>
                <w:szCs w:val="22"/>
              </w:rPr>
              <w:t>drogowego na cele, o których mowa w ust. 2,</w:t>
            </w:r>
          </w:p>
          <w:p w14:paraId="43878D40" w14:textId="1293903E" w:rsidR="00473A57" w:rsidRDefault="00473A57" w:rsidP="00473A57">
            <w:pPr>
              <w:pStyle w:val="PKTpunkt0"/>
              <w:spacing w:line="240" w:lineRule="auto"/>
              <w:rPr>
                <w:sz w:val="22"/>
                <w:szCs w:val="22"/>
              </w:rPr>
            </w:pPr>
            <w:r>
              <w:rPr>
                <w:sz w:val="22"/>
                <w:szCs w:val="22"/>
              </w:rPr>
              <w:tab/>
            </w:r>
            <w:r w:rsidRPr="004058F9">
              <w:rPr>
                <w:sz w:val="22"/>
                <w:szCs w:val="22"/>
              </w:rPr>
              <w:t>2) wzór wniosku o udzielenie zezwolenia na zajęcie pasa drogowego na</w:t>
            </w:r>
            <w:r>
              <w:rPr>
                <w:sz w:val="22"/>
                <w:szCs w:val="22"/>
              </w:rPr>
              <w:t xml:space="preserve"> </w:t>
            </w:r>
            <w:r w:rsidRPr="004058F9">
              <w:rPr>
                <w:sz w:val="22"/>
                <w:szCs w:val="22"/>
              </w:rPr>
              <w:t>cele, o których mowa w ust. 2</w:t>
            </w:r>
          </w:p>
          <w:p w14:paraId="1271BD0E" w14:textId="1E1B2751" w:rsidR="00473A57" w:rsidRPr="00387E63" w:rsidRDefault="00473A57" w:rsidP="00473A57">
            <w:pPr>
              <w:pStyle w:val="PKTpunkt0"/>
              <w:spacing w:line="240" w:lineRule="auto"/>
              <w:rPr>
                <w:sz w:val="22"/>
                <w:szCs w:val="22"/>
              </w:rPr>
            </w:pPr>
            <w:r>
              <w:rPr>
                <w:sz w:val="22"/>
                <w:szCs w:val="22"/>
              </w:rPr>
              <w:tab/>
            </w:r>
            <w:r w:rsidR="00607C71">
              <w:rPr>
                <w:sz w:val="22"/>
                <w:szCs w:val="22"/>
              </w:rPr>
              <w:t>–</w:t>
            </w:r>
            <w:r w:rsidR="00F66D04">
              <w:rPr>
                <w:sz w:val="22"/>
                <w:szCs w:val="22"/>
              </w:rPr>
              <w:t xml:space="preserve"> </w:t>
            </w:r>
            <w:r w:rsidRPr="004058F9">
              <w:rPr>
                <w:sz w:val="22"/>
                <w:szCs w:val="22"/>
              </w:rPr>
              <w:t>mając na względzie bezpieczeństwo użytkowania i ochronę dróg.”;</w:t>
            </w:r>
            <w:r>
              <w:tab/>
            </w:r>
          </w:p>
        </w:tc>
      </w:tr>
      <w:tr w:rsidR="00473A57" w:rsidRPr="00AC1C54" w14:paraId="505BCDD0" w14:textId="77777777" w:rsidTr="008D704F">
        <w:trPr>
          <w:gridAfter w:val="1"/>
          <w:wAfter w:w="36" w:type="dxa"/>
          <w:trHeight w:val="3056"/>
        </w:trPr>
        <w:tc>
          <w:tcPr>
            <w:tcW w:w="882" w:type="dxa"/>
            <w:vMerge/>
            <w:tcBorders>
              <w:left w:val="single" w:sz="4" w:space="0" w:color="auto"/>
              <w:right w:val="single" w:sz="4" w:space="0" w:color="auto"/>
            </w:tcBorders>
          </w:tcPr>
          <w:p w14:paraId="70D08BE2"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0B93458E"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2BE01428"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065ADD8A" w14:textId="77777777" w:rsidR="00473A57" w:rsidRPr="00AC1C54" w:rsidRDefault="00473A57" w:rsidP="00473A57">
            <w:pPr>
              <w:pStyle w:val="Tekstpodstawowy"/>
              <w:jc w:val="left"/>
              <w:rPr>
                <w:b/>
                <w:bCs/>
                <w:noProof/>
                <w:sz w:val="22"/>
                <w:szCs w:val="22"/>
                <w:lang w:val="en-GB"/>
              </w:rPr>
            </w:pPr>
            <w:r w:rsidRPr="00AC1C54">
              <w:rPr>
                <w:b/>
                <w:bCs/>
                <w:noProof/>
                <w:sz w:val="22"/>
                <w:szCs w:val="22"/>
                <w:lang w:val="en-GB"/>
              </w:rPr>
              <w:t>Art. 2 pkt 3 lit. a i b</w:t>
            </w:r>
          </w:p>
          <w:p w14:paraId="4E720584" w14:textId="66F1B027" w:rsidR="00473A57" w:rsidRPr="00B87448" w:rsidRDefault="00473A57" w:rsidP="00473A57">
            <w:pPr>
              <w:pStyle w:val="Tekstpodstawowy"/>
              <w:jc w:val="left"/>
              <w:rPr>
                <w:b/>
                <w:bCs/>
                <w:sz w:val="22"/>
                <w:szCs w:val="22"/>
              </w:rPr>
            </w:pPr>
            <w:r w:rsidRPr="00AC1C54">
              <w:rPr>
                <w:noProof/>
                <w:sz w:val="22"/>
                <w:szCs w:val="22"/>
              </w:rPr>
              <w:t>(art. 42 ust. 1 i ust. 2 ustawy o drogach publicznych)</w:t>
            </w:r>
          </w:p>
        </w:tc>
        <w:tc>
          <w:tcPr>
            <w:tcW w:w="7425" w:type="dxa"/>
            <w:tcBorders>
              <w:top w:val="single" w:sz="4" w:space="0" w:color="auto"/>
              <w:left w:val="single" w:sz="4" w:space="0" w:color="auto"/>
              <w:right w:val="single" w:sz="4" w:space="0" w:color="auto"/>
            </w:tcBorders>
          </w:tcPr>
          <w:p w14:paraId="62D3BEC3" w14:textId="77777777" w:rsidR="00473A57" w:rsidRPr="00AC1C54" w:rsidRDefault="00473A57" w:rsidP="00473A57">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t>3)</w:t>
            </w:r>
            <w:r w:rsidRPr="00AC1C54">
              <w:rPr>
                <w:rFonts w:ascii="Times New Roman" w:hAnsi="Times New Roman" w:cs="Times New Roman"/>
                <w:sz w:val="22"/>
                <w:szCs w:val="22"/>
              </w:rPr>
              <w:tab/>
              <w:t>w art. 42:</w:t>
            </w:r>
          </w:p>
          <w:p w14:paraId="704A269D" w14:textId="77777777" w:rsidR="00473A57" w:rsidRPr="00AC1C54" w:rsidRDefault="00473A57" w:rsidP="00473A57">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w:t>
            </w:r>
            <w:r w:rsidRPr="00AC1C54">
              <w:rPr>
                <w:rFonts w:ascii="Times New Roman" w:hAnsi="Times New Roman" w:cs="Times New Roman"/>
                <w:sz w:val="22"/>
                <w:szCs w:val="22"/>
              </w:rPr>
              <w:tab/>
              <w:t>w ust. 1 po zdaniu pierwszym dodaje się zdanie drugie w brzmieniu:</w:t>
            </w:r>
          </w:p>
          <w:p w14:paraId="67B844D3" w14:textId="03ABDD93" w:rsidR="00473A57" w:rsidRPr="00AC1C54" w:rsidRDefault="00473A57" w:rsidP="00473A57">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„Ograniczenie, o którym mowa w zdaniu pierwszym, nie dotyczy przypadków gdy umieszczanie nadziemnych liniowych urządzeń obcych polega na ich podwieszeniu na istniejącej podbudowie słupowej.”,</w:t>
            </w:r>
          </w:p>
          <w:p w14:paraId="23355328" w14:textId="77777777" w:rsidR="00473A57" w:rsidRPr="00AC1C54" w:rsidRDefault="00473A57" w:rsidP="00473A57">
            <w:pPr>
              <w:pStyle w:val="LITlitera"/>
              <w:spacing w:line="240" w:lineRule="auto"/>
              <w:ind w:left="0" w:hanging="15"/>
              <w:rPr>
                <w:rFonts w:ascii="Times New Roman" w:hAnsi="Times New Roman" w:cs="Times New Roman"/>
                <w:sz w:val="22"/>
                <w:szCs w:val="22"/>
              </w:rPr>
            </w:pPr>
            <w:r w:rsidRPr="00AC1C54">
              <w:rPr>
                <w:rFonts w:ascii="Times New Roman" w:hAnsi="Times New Roman" w:cs="Times New Roman"/>
                <w:sz w:val="22"/>
                <w:szCs w:val="22"/>
              </w:rPr>
              <w:t>b)</w:t>
            </w:r>
            <w:r w:rsidRPr="00AC1C54">
              <w:rPr>
                <w:rFonts w:ascii="Times New Roman" w:hAnsi="Times New Roman" w:cs="Times New Roman"/>
                <w:sz w:val="22"/>
                <w:szCs w:val="22"/>
              </w:rPr>
              <w:tab/>
              <w:t xml:space="preserve">w ust. 2 po wyrazach „obronności kraju” dodaje się przecinek oraz wyrazy </w:t>
            </w:r>
            <w:r w:rsidRPr="00AC1C54">
              <w:rPr>
                <w:rFonts w:ascii="Times New Roman" w:hAnsi="Times New Roman" w:cs="Times New Roman"/>
                <w:sz w:val="22"/>
                <w:szCs w:val="22"/>
              </w:rPr>
              <w:tab/>
              <w:t>„łączności publicznej”;</w:t>
            </w:r>
          </w:p>
          <w:p w14:paraId="074A81A2" w14:textId="77777777" w:rsidR="00473A57" w:rsidRPr="00AC1C54" w:rsidRDefault="00473A57" w:rsidP="00473A57">
            <w:pPr>
              <w:pStyle w:val="Tekstpodstawowy"/>
              <w:rPr>
                <w:sz w:val="22"/>
                <w:szCs w:val="22"/>
              </w:rPr>
            </w:pPr>
          </w:p>
        </w:tc>
      </w:tr>
      <w:tr w:rsidR="00473A57" w:rsidRPr="00AC1C54" w14:paraId="6B869C5C" w14:textId="77777777" w:rsidTr="008D704F">
        <w:trPr>
          <w:gridAfter w:val="1"/>
          <w:wAfter w:w="36" w:type="dxa"/>
          <w:trHeight w:val="3056"/>
        </w:trPr>
        <w:tc>
          <w:tcPr>
            <w:tcW w:w="882" w:type="dxa"/>
            <w:vMerge/>
            <w:tcBorders>
              <w:left w:val="single" w:sz="4" w:space="0" w:color="auto"/>
              <w:right w:val="single" w:sz="4" w:space="0" w:color="auto"/>
            </w:tcBorders>
          </w:tcPr>
          <w:p w14:paraId="218A839E"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59E7FF84"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344250DB"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0ACCDB60" w14:textId="2CA11D00" w:rsidR="00473A57" w:rsidRPr="009D1962" w:rsidRDefault="00473A57" w:rsidP="00473A57">
            <w:pPr>
              <w:pStyle w:val="Tekstpodstawowy"/>
              <w:jc w:val="left"/>
              <w:rPr>
                <w:b/>
                <w:bCs/>
                <w:noProof/>
                <w:sz w:val="22"/>
                <w:szCs w:val="22"/>
                <w:lang w:val="en-GB"/>
              </w:rPr>
            </w:pPr>
            <w:r w:rsidRPr="009D1962">
              <w:rPr>
                <w:b/>
                <w:bCs/>
                <w:noProof/>
                <w:sz w:val="22"/>
                <w:szCs w:val="22"/>
                <w:lang w:val="en-GB"/>
              </w:rPr>
              <w:t xml:space="preserve">Art. 2 pkt 4 </w:t>
            </w:r>
            <w:r w:rsidR="00D12E33" w:rsidRPr="009D1962">
              <w:rPr>
                <w:b/>
                <w:bCs/>
                <w:noProof/>
                <w:sz w:val="22"/>
                <w:szCs w:val="22"/>
                <w:lang w:val="en-GB"/>
              </w:rPr>
              <w:t>lit. a i b</w:t>
            </w:r>
          </w:p>
          <w:p w14:paraId="6F24BC98" w14:textId="4C2136BD" w:rsidR="00473A57" w:rsidRPr="00387E63" w:rsidRDefault="00473A57" w:rsidP="00473A57">
            <w:pPr>
              <w:pStyle w:val="Tekstpodstawowy"/>
              <w:jc w:val="left"/>
              <w:rPr>
                <w:b/>
                <w:bCs/>
                <w:sz w:val="22"/>
                <w:szCs w:val="22"/>
              </w:rPr>
            </w:pPr>
            <w:r w:rsidRPr="00AC1C54">
              <w:rPr>
                <w:noProof/>
                <w:sz w:val="22"/>
                <w:szCs w:val="22"/>
              </w:rPr>
              <w:t>(art. 4</w:t>
            </w:r>
            <w:r>
              <w:rPr>
                <w:noProof/>
                <w:sz w:val="22"/>
                <w:szCs w:val="22"/>
              </w:rPr>
              <w:t>3</w:t>
            </w:r>
            <w:r w:rsidRPr="00AC1C54">
              <w:rPr>
                <w:noProof/>
                <w:sz w:val="22"/>
                <w:szCs w:val="22"/>
              </w:rPr>
              <w:t xml:space="preserve"> ust. </w:t>
            </w:r>
            <w:r>
              <w:rPr>
                <w:noProof/>
                <w:sz w:val="22"/>
                <w:szCs w:val="22"/>
              </w:rPr>
              <w:t>2</w:t>
            </w:r>
            <w:r w:rsidRPr="00387E63">
              <w:rPr>
                <w:noProof/>
                <w:sz w:val="22"/>
                <w:szCs w:val="22"/>
                <w:vertAlign w:val="superscript"/>
              </w:rPr>
              <w:t>1</w:t>
            </w:r>
            <w:r w:rsidRPr="00AC1C54">
              <w:rPr>
                <w:noProof/>
                <w:sz w:val="22"/>
                <w:szCs w:val="22"/>
              </w:rPr>
              <w:t xml:space="preserve"> i u</w:t>
            </w:r>
            <w:r>
              <w:rPr>
                <w:noProof/>
                <w:sz w:val="22"/>
                <w:szCs w:val="22"/>
              </w:rPr>
              <w:t>st. 2a</w:t>
            </w:r>
            <w:r w:rsidRPr="00AC1C54">
              <w:rPr>
                <w:noProof/>
                <w:sz w:val="22"/>
                <w:szCs w:val="22"/>
              </w:rPr>
              <w:t xml:space="preserve"> ustawy o drogach publicznych)</w:t>
            </w:r>
          </w:p>
        </w:tc>
        <w:tc>
          <w:tcPr>
            <w:tcW w:w="7425" w:type="dxa"/>
            <w:tcBorders>
              <w:top w:val="single" w:sz="4" w:space="0" w:color="auto"/>
              <w:left w:val="single" w:sz="4" w:space="0" w:color="auto"/>
              <w:right w:val="single" w:sz="4" w:space="0" w:color="auto"/>
            </w:tcBorders>
          </w:tcPr>
          <w:p w14:paraId="061935F9" w14:textId="77777777" w:rsidR="00473A57" w:rsidRDefault="00473A57" w:rsidP="00473A57">
            <w:pPr>
              <w:jc w:val="both"/>
              <w:rPr>
                <w:rFonts w:eastAsia="MS Mincho"/>
                <w:bCs/>
                <w:sz w:val="22"/>
                <w:szCs w:val="22"/>
              </w:rPr>
            </w:pPr>
            <w:r w:rsidRPr="004058F9">
              <w:rPr>
                <w:rFonts w:eastAsia="MS Mincho"/>
                <w:bCs/>
                <w:sz w:val="22"/>
                <w:szCs w:val="22"/>
              </w:rPr>
              <w:t>4)</w:t>
            </w:r>
            <w:r>
              <w:rPr>
                <w:rFonts w:eastAsia="MS Mincho"/>
                <w:bCs/>
                <w:sz w:val="22"/>
                <w:szCs w:val="22"/>
              </w:rPr>
              <w:tab/>
            </w:r>
            <w:r w:rsidRPr="004058F9">
              <w:rPr>
                <w:rFonts w:eastAsia="MS Mincho"/>
                <w:bCs/>
                <w:sz w:val="22"/>
                <w:szCs w:val="22"/>
              </w:rPr>
              <w:t>w art. 43:</w:t>
            </w:r>
          </w:p>
          <w:p w14:paraId="3DEBAEB2" w14:textId="51C453F1" w:rsidR="00473A57" w:rsidRPr="004058F9" w:rsidRDefault="00473A57" w:rsidP="00473A57">
            <w:pPr>
              <w:jc w:val="both"/>
              <w:rPr>
                <w:rFonts w:eastAsia="MS Mincho"/>
                <w:bCs/>
                <w:sz w:val="22"/>
                <w:szCs w:val="22"/>
              </w:rPr>
            </w:pPr>
            <w:r>
              <w:rPr>
                <w:rFonts w:eastAsia="MS Mincho"/>
                <w:bCs/>
                <w:sz w:val="22"/>
                <w:szCs w:val="22"/>
              </w:rPr>
              <w:t>a)</w:t>
            </w:r>
            <w:r>
              <w:rPr>
                <w:rFonts w:eastAsia="MS Mincho"/>
                <w:bCs/>
                <w:sz w:val="22"/>
                <w:szCs w:val="22"/>
              </w:rPr>
              <w:tab/>
            </w:r>
            <w:r w:rsidRPr="004058F9">
              <w:rPr>
                <w:rFonts w:eastAsia="MS Mincho"/>
                <w:bCs/>
                <w:sz w:val="22"/>
                <w:szCs w:val="22"/>
              </w:rPr>
              <w:t>po ust. 2 dodaje się ust. 2</w:t>
            </w:r>
            <w:r w:rsidRPr="00387E63">
              <w:rPr>
                <w:rFonts w:eastAsia="MS Mincho"/>
                <w:bCs/>
                <w:sz w:val="22"/>
                <w:szCs w:val="22"/>
                <w:vertAlign w:val="superscript"/>
              </w:rPr>
              <w:t>1</w:t>
            </w:r>
            <w:r w:rsidRPr="00BE49F5">
              <w:rPr>
                <w:rFonts w:eastAsia="MS Mincho"/>
                <w:bCs/>
                <w:sz w:val="22"/>
                <w:szCs w:val="22"/>
              </w:rPr>
              <w:t xml:space="preserve"> </w:t>
            </w:r>
            <w:r w:rsidRPr="004058F9">
              <w:rPr>
                <w:rFonts w:eastAsia="MS Mincho"/>
                <w:bCs/>
                <w:sz w:val="22"/>
                <w:szCs w:val="22"/>
              </w:rPr>
              <w:t>w brzmieniu:</w:t>
            </w:r>
          </w:p>
          <w:p w14:paraId="11A3DF5E" w14:textId="7101C9C3" w:rsidR="00473A57" w:rsidRDefault="00473A57" w:rsidP="00607C71">
            <w:pPr>
              <w:ind w:left="697"/>
              <w:jc w:val="both"/>
              <w:rPr>
                <w:rFonts w:eastAsia="MS Mincho"/>
                <w:bCs/>
                <w:sz w:val="22"/>
                <w:szCs w:val="22"/>
              </w:rPr>
            </w:pPr>
            <w:r>
              <w:rPr>
                <w:rFonts w:eastAsia="MS Mincho"/>
                <w:bCs/>
                <w:sz w:val="22"/>
                <w:szCs w:val="22"/>
              </w:rPr>
              <w:tab/>
            </w:r>
            <w:r w:rsidRPr="004058F9">
              <w:rPr>
                <w:rFonts w:eastAsia="MS Mincho"/>
                <w:bCs/>
                <w:sz w:val="22"/>
                <w:szCs w:val="22"/>
              </w:rPr>
              <w:t>„2</w:t>
            </w:r>
            <w:r w:rsidRPr="00387E63">
              <w:rPr>
                <w:rFonts w:eastAsia="MS Mincho"/>
                <w:bCs/>
                <w:sz w:val="22"/>
                <w:szCs w:val="22"/>
                <w:vertAlign w:val="superscript"/>
              </w:rPr>
              <w:t>1</w:t>
            </w:r>
            <w:r w:rsidRPr="004058F9">
              <w:rPr>
                <w:rFonts w:eastAsia="MS Mincho"/>
                <w:bCs/>
                <w:sz w:val="22"/>
                <w:szCs w:val="22"/>
              </w:rPr>
              <w:t>. Zarządca drogi udziela zgody na usytuowanie</w:t>
            </w:r>
            <w:r>
              <w:rPr>
                <w:rFonts w:eastAsia="MS Mincho"/>
                <w:bCs/>
                <w:sz w:val="22"/>
                <w:szCs w:val="22"/>
              </w:rPr>
              <w:t xml:space="preserve"> </w:t>
            </w:r>
            <w:r w:rsidRPr="004058F9">
              <w:rPr>
                <w:rFonts w:eastAsia="MS Mincho"/>
                <w:bCs/>
                <w:sz w:val="22"/>
                <w:szCs w:val="22"/>
              </w:rPr>
              <w:t xml:space="preserve">obiektu </w:t>
            </w:r>
            <w:r>
              <w:rPr>
                <w:rFonts w:eastAsia="MS Mincho"/>
                <w:bCs/>
                <w:sz w:val="22"/>
                <w:szCs w:val="22"/>
              </w:rPr>
              <w:tab/>
            </w:r>
            <w:r w:rsidRPr="004058F9">
              <w:rPr>
                <w:rFonts w:eastAsia="MS Mincho"/>
                <w:bCs/>
                <w:sz w:val="22"/>
                <w:szCs w:val="22"/>
              </w:rPr>
              <w:t>budowlanego, stanowiącego element sieci</w:t>
            </w:r>
            <w:r>
              <w:rPr>
                <w:rFonts w:eastAsia="MS Mincho"/>
                <w:bCs/>
                <w:sz w:val="22"/>
                <w:szCs w:val="22"/>
              </w:rPr>
              <w:t xml:space="preserve"> </w:t>
            </w:r>
            <w:r w:rsidRPr="004058F9">
              <w:rPr>
                <w:rFonts w:eastAsia="MS Mincho"/>
                <w:bCs/>
                <w:sz w:val="22"/>
                <w:szCs w:val="22"/>
              </w:rPr>
              <w:t xml:space="preserve">o bardzo dużej </w:t>
            </w:r>
            <w:r>
              <w:rPr>
                <w:rFonts w:eastAsia="MS Mincho"/>
                <w:bCs/>
                <w:sz w:val="22"/>
                <w:szCs w:val="22"/>
              </w:rPr>
              <w:tab/>
            </w:r>
            <w:r w:rsidRPr="004058F9">
              <w:rPr>
                <w:rFonts w:eastAsia="MS Mincho"/>
                <w:bCs/>
                <w:sz w:val="22"/>
                <w:szCs w:val="22"/>
              </w:rPr>
              <w:t>przepustowości lub powiązanych</w:t>
            </w:r>
            <w:r>
              <w:rPr>
                <w:rFonts w:eastAsia="MS Mincho"/>
                <w:bCs/>
                <w:sz w:val="22"/>
                <w:szCs w:val="22"/>
              </w:rPr>
              <w:t xml:space="preserve"> </w:t>
            </w:r>
            <w:r w:rsidRPr="004058F9">
              <w:rPr>
                <w:rFonts w:eastAsia="MS Mincho"/>
                <w:bCs/>
                <w:sz w:val="22"/>
                <w:szCs w:val="22"/>
              </w:rPr>
              <w:t xml:space="preserve">zasobów, w rozumieniu ustawy z </w:t>
            </w:r>
            <w:r>
              <w:rPr>
                <w:rFonts w:eastAsia="MS Mincho"/>
                <w:bCs/>
                <w:sz w:val="22"/>
                <w:szCs w:val="22"/>
              </w:rPr>
              <w:tab/>
            </w:r>
            <w:r w:rsidRPr="004058F9">
              <w:rPr>
                <w:rFonts w:eastAsia="MS Mincho"/>
                <w:bCs/>
                <w:sz w:val="22"/>
                <w:szCs w:val="22"/>
              </w:rPr>
              <w:t xml:space="preserve">dnia 12 lipca 2024 r. - Prawo komunikacji elektronicznej, w odległości </w:t>
            </w:r>
            <w:r w:rsidR="0011690B">
              <w:rPr>
                <w:rFonts w:eastAsia="MS Mincho"/>
                <w:bCs/>
                <w:sz w:val="22"/>
                <w:szCs w:val="22"/>
              </w:rPr>
              <w:t xml:space="preserve"> </w:t>
            </w:r>
            <w:r w:rsidRPr="004058F9">
              <w:rPr>
                <w:rFonts w:eastAsia="MS Mincho"/>
                <w:bCs/>
                <w:sz w:val="22"/>
                <w:szCs w:val="22"/>
              </w:rPr>
              <w:t xml:space="preserve">mniejszej niż określona w ust. 1, w odniesieniu </w:t>
            </w:r>
            <w:r>
              <w:rPr>
                <w:rFonts w:eastAsia="MS Mincho"/>
                <w:bCs/>
                <w:sz w:val="22"/>
                <w:szCs w:val="22"/>
              </w:rPr>
              <w:tab/>
            </w:r>
            <w:r w:rsidRPr="004058F9">
              <w:rPr>
                <w:rFonts w:eastAsia="MS Mincho"/>
                <w:bCs/>
                <w:sz w:val="22"/>
                <w:szCs w:val="22"/>
              </w:rPr>
              <w:t>do drogi, o której</w:t>
            </w:r>
            <w:r>
              <w:rPr>
                <w:rFonts w:eastAsia="MS Mincho"/>
                <w:bCs/>
                <w:sz w:val="22"/>
                <w:szCs w:val="22"/>
              </w:rPr>
              <w:t xml:space="preserve"> </w:t>
            </w:r>
            <w:r w:rsidRPr="004058F9">
              <w:rPr>
                <w:rFonts w:eastAsia="MS Mincho"/>
                <w:bCs/>
                <w:sz w:val="22"/>
                <w:szCs w:val="22"/>
              </w:rPr>
              <w:t>mowa w tabeli w ust. 1. Zgody udziela się</w:t>
            </w:r>
            <w:r>
              <w:rPr>
                <w:rFonts w:eastAsia="MS Mincho"/>
                <w:bCs/>
                <w:sz w:val="22"/>
                <w:szCs w:val="22"/>
              </w:rPr>
              <w:t xml:space="preserve"> </w:t>
            </w:r>
            <w:r w:rsidRPr="004058F9">
              <w:rPr>
                <w:rFonts w:eastAsia="MS Mincho"/>
                <w:bCs/>
                <w:sz w:val="22"/>
                <w:szCs w:val="22"/>
              </w:rPr>
              <w:t>przed</w:t>
            </w:r>
            <w:r>
              <w:rPr>
                <w:rFonts w:eastAsia="MS Mincho"/>
                <w:bCs/>
                <w:sz w:val="22"/>
                <w:szCs w:val="22"/>
              </w:rPr>
              <w:t xml:space="preserve"> </w:t>
            </w:r>
            <w:r>
              <w:rPr>
                <w:rFonts w:eastAsia="MS Mincho"/>
                <w:bCs/>
                <w:sz w:val="22"/>
                <w:szCs w:val="22"/>
              </w:rPr>
              <w:tab/>
            </w:r>
            <w:r w:rsidRPr="004058F9">
              <w:rPr>
                <w:rFonts w:eastAsia="MS Mincho"/>
                <w:bCs/>
                <w:sz w:val="22"/>
                <w:szCs w:val="22"/>
              </w:rPr>
              <w:t>uzyskaniem przez inwestora pozwolenia na budowę,</w:t>
            </w:r>
            <w:r>
              <w:rPr>
                <w:rFonts w:eastAsia="MS Mincho"/>
                <w:bCs/>
                <w:sz w:val="22"/>
                <w:szCs w:val="22"/>
              </w:rPr>
              <w:t xml:space="preserve"> </w:t>
            </w:r>
            <w:r w:rsidRPr="004058F9">
              <w:rPr>
                <w:rFonts w:eastAsia="MS Mincho"/>
                <w:bCs/>
                <w:sz w:val="22"/>
                <w:szCs w:val="22"/>
              </w:rPr>
              <w:t xml:space="preserve">dokonaniem </w:t>
            </w:r>
            <w:r>
              <w:rPr>
                <w:rFonts w:eastAsia="MS Mincho"/>
                <w:bCs/>
                <w:sz w:val="22"/>
                <w:szCs w:val="22"/>
              </w:rPr>
              <w:tab/>
            </w:r>
            <w:r w:rsidRPr="004058F9">
              <w:rPr>
                <w:rFonts w:eastAsia="MS Mincho"/>
                <w:bCs/>
                <w:sz w:val="22"/>
                <w:szCs w:val="22"/>
              </w:rPr>
              <w:t xml:space="preserve">zgłoszenia budowy, o których mowa w ustawie z dnia 7 lipca 1994 r. </w:t>
            </w:r>
            <w:r w:rsidR="0011690B">
              <w:rPr>
                <w:rFonts w:eastAsia="MS Mincho"/>
                <w:bCs/>
                <w:sz w:val="22"/>
                <w:szCs w:val="22"/>
              </w:rPr>
              <w:t xml:space="preserve">- </w:t>
            </w:r>
            <w:r w:rsidRPr="004058F9">
              <w:rPr>
                <w:rFonts w:eastAsia="MS Mincho"/>
                <w:bCs/>
                <w:sz w:val="22"/>
                <w:szCs w:val="22"/>
              </w:rPr>
              <w:t xml:space="preserve">Prawo </w:t>
            </w:r>
            <w:r>
              <w:rPr>
                <w:rFonts w:eastAsia="MS Mincho"/>
                <w:bCs/>
                <w:sz w:val="22"/>
                <w:szCs w:val="22"/>
              </w:rPr>
              <w:tab/>
            </w:r>
            <w:r w:rsidRPr="004058F9">
              <w:rPr>
                <w:rFonts w:eastAsia="MS Mincho"/>
                <w:bCs/>
                <w:sz w:val="22"/>
                <w:szCs w:val="22"/>
              </w:rPr>
              <w:t>budowlane, albo wykonaniem robót</w:t>
            </w:r>
            <w:r>
              <w:rPr>
                <w:rFonts w:eastAsia="MS Mincho"/>
                <w:bCs/>
                <w:sz w:val="22"/>
                <w:szCs w:val="22"/>
              </w:rPr>
              <w:t xml:space="preserve"> </w:t>
            </w:r>
            <w:r w:rsidRPr="004058F9">
              <w:rPr>
                <w:rFonts w:eastAsia="MS Mincho"/>
                <w:bCs/>
                <w:sz w:val="22"/>
                <w:szCs w:val="22"/>
              </w:rPr>
              <w:t>budowlanych, w</w:t>
            </w:r>
            <w:r>
              <w:rPr>
                <w:rFonts w:eastAsia="MS Mincho"/>
                <w:bCs/>
                <w:sz w:val="22"/>
                <w:szCs w:val="22"/>
              </w:rPr>
              <w:t xml:space="preserve"> </w:t>
            </w:r>
            <w:r w:rsidRPr="004058F9">
              <w:rPr>
                <w:rFonts w:eastAsia="MS Mincho"/>
                <w:bCs/>
                <w:sz w:val="22"/>
                <w:szCs w:val="22"/>
              </w:rPr>
              <w:t xml:space="preserve">przypadku zamierzeń </w:t>
            </w:r>
            <w:r>
              <w:rPr>
                <w:rFonts w:eastAsia="MS Mincho"/>
                <w:bCs/>
                <w:sz w:val="22"/>
                <w:szCs w:val="22"/>
              </w:rPr>
              <w:tab/>
            </w:r>
            <w:r w:rsidRPr="004058F9">
              <w:rPr>
                <w:rFonts w:eastAsia="MS Mincho"/>
                <w:bCs/>
                <w:sz w:val="22"/>
                <w:szCs w:val="22"/>
              </w:rPr>
              <w:t>inwestycyjnych, które nie wymagają pozwolenia</w:t>
            </w:r>
            <w:r>
              <w:rPr>
                <w:rFonts w:eastAsia="MS Mincho"/>
                <w:bCs/>
                <w:sz w:val="22"/>
                <w:szCs w:val="22"/>
              </w:rPr>
              <w:t xml:space="preserve"> </w:t>
            </w:r>
            <w:r w:rsidRPr="004058F9">
              <w:rPr>
                <w:rFonts w:eastAsia="MS Mincho"/>
                <w:bCs/>
                <w:sz w:val="22"/>
                <w:szCs w:val="22"/>
              </w:rPr>
              <w:t>n</w:t>
            </w:r>
            <w:r>
              <w:rPr>
                <w:rFonts w:eastAsia="MS Mincho"/>
                <w:bCs/>
                <w:sz w:val="22"/>
                <w:szCs w:val="22"/>
              </w:rPr>
              <w:t xml:space="preserve">a </w:t>
            </w:r>
            <w:r w:rsidRPr="004058F9">
              <w:rPr>
                <w:rFonts w:eastAsia="MS Mincho"/>
                <w:bCs/>
                <w:sz w:val="22"/>
                <w:szCs w:val="22"/>
              </w:rPr>
              <w:t>budowę ani zgłoszenia, pod warunkiem, że</w:t>
            </w:r>
            <w:r>
              <w:rPr>
                <w:rFonts w:eastAsia="MS Mincho"/>
                <w:bCs/>
                <w:sz w:val="22"/>
                <w:szCs w:val="22"/>
              </w:rPr>
              <w:t xml:space="preserve"> </w:t>
            </w:r>
            <w:r w:rsidRPr="004058F9">
              <w:rPr>
                <w:rFonts w:eastAsia="MS Mincho"/>
                <w:bCs/>
                <w:sz w:val="22"/>
                <w:szCs w:val="22"/>
              </w:rPr>
              <w:t>obiekt</w:t>
            </w:r>
            <w:r>
              <w:rPr>
                <w:rFonts w:eastAsia="MS Mincho"/>
                <w:bCs/>
                <w:sz w:val="22"/>
                <w:szCs w:val="22"/>
              </w:rPr>
              <w:t xml:space="preserve"> </w:t>
            </w:r>
            <w:r w:rsidRPr="004058F9">
              <w:rPr>
                <w:rFonts w:eastAsia="MS Mincho"/>
                <w:bCs/>
                <w:sz w:val="22"/>
                <w:szCs w:val="22"/>
              </w:rPr>
              <w:t>budowlany:</w:t>
            </w:r>
          </w:p>
          <w:p w14:paraId="43CDAA76" w14:textId="00A1620D" w:rsidR="00473A57" w:rsidRPr="00387E63" w:rsidRDefault="00473A57" w:rsidP="00473A57">
            <w:pPr>
              <w:pStyle w:val="Akapitzlist"/>
              <w:numPr>
                <w:ilvl w:val="0"/>
                <w:numId w:val="37"/>
              </w:numPr>
              <w:jc w:val="both"/>
              <w:rPr>
                <w:rFonts w:eastAsia="MS Mincho"/>
                <w:bCs/>
                <w:sz w:val="22"/>
                <w:szCs w:val="22"/>
              </w:rPr>
            </w:pPr>
            <w:r w:rsidRPr="00387E63">
              <w:rPr>
                <w:rFonts w:eastAsia="MS Mincho"/>
                <w:bCs/>
                <w:sz w:val="22"/>
                <w:szCs w:val="22"/>
              </w:rPr>
              <w:t>nie będzie ograniczał widoczności,</w:t>
            </w:r>
          </w:p>
          <w:p w14:paraId="286BF31E" w14:textId="77777777" w:rsidR="00473A57" w:rsidRDefault="00473A57" w:rsidP="00473A57">
            <w:pPr>
              <w:pStyle w:val="Akapitzlist"/>
              <w:numPr>
                <w:ilvl w:val="0"/>
                <w:numId w:val="37"/>
              </w:numPr>
              <w:jc w:val="both"/>
              <w:rPr>
                <w:rFonts w:eastAsia="MS Mincho"/>
                <w:bCs/>
                <w:sz w:val="22"/>
                <w:szCs w:val="22"/>
              </w:rPr>
            </w:pPr>
            <w:r w:rsidRPr="00387E63">
              <w:rPr>
                <w:rFonts w:eastAsia="MS Mincho"/>
                <w:bCs/>
                <w:sz w:val="22"/>
                <w:szCs w:val="22"/>
              </w:rPr>
              <w:t>nie będzie naruszał skrajni drogi,</w:t>
            </w:r>
          </w:p>
          <w:p w14:paraId="0A233CAD" w14:textId="77777777" w:rsidR="00473A57" w:rsidRDefault="00473A57" w:rsidP="00473A57">
            <w:pPr>
              <w:pStyle w:val="Akapitzlist"/>
              <w:numPr>
                <w:ilvl w:val="0"/>
                <w:numId w:val="37"/>
              </w:numPr>
              <w:jc w:val="both"/>
              <w:rPr>
                <w:rFonts w:eastAsia="MS Mincho"/>
                <w:bCs/>
                <w:sz w:val="22"/>
                <w:szCs w:val="22"/>
              </w:rPr>
            </w:pPr>
            <w:r w:rsidRPr="00387E63">
              <w:rPr>
                <w:rFonts w:eastAsia="MS Mincho"/>
                <w:bCs/>
                <w:sz w:val="22"/>
                <w:szCs w:val="22"/>
              </w:rPr>
              <w:t>nie będzie stwarzał zagrożenia dla</w:t>
            </w:r>
            <w:r>
              <w:rPr>
                <w:rFonts w:eastAsia="MS Mincho"/>
                <w:bCs/>
                <w:sz w:val="22"/>
                <w:szCs w:val="22"/>
              </w:rPr>
              <w:t xml:space="preserve"> </w:t>
            </w:r>
            <w:r w:rsidRPr="00387E63">
              <w:rPr>
                <w:rFonts w:eastAsia="MS Mincho"/>
                <w:bCs/>
                <w:sz w:val="22"/>
                <w:szCs w:val="22"/>
              </w:rPr>
              <w:t>bezpieczeństwa ruchu drogowego.</w:t>
            </w:r>
          </w:p>
          <w:p w14:paraId="3A89358E" w14:textId="3219EC61" w:rsidR="000C3D81" w:rsidRDefault="007C6B90" w:rsidP="00473A57">
            <w:pPr>
              <w:jc w:val="both"/>
              <w:rPr>
                <w:rFonts w:eastAsia="MS Mincho"/>
                <w:bCs/>
                <w:sz w:val="22"/>
                <w:szCs w:val="22"/>
              </w:rPr>
            </w:pPr>
            <w:r>
              <w:rPr>
                <w:rFonts w:eastAsia="MS Mincho"/>
                <w:bCs/>
                <w:sz w:val="22"/>
                <w:szCs w:val="22"/>
              </w:rPr>
              <w:tab/>
            </w:r>
            <w:r w:rsidR="00473A57" w:rsidRPr="00387E63">
              <w:rPr>
                <w:rFonts w:eastAsia="MS Mincho"/>
                <w:bCs/>
                <w:sz w:val="22"/>
                <w:szCs w:val="22"/>
              </w:rPr>
              <w:t>Przepis art. 38 ust. 3 stosuje się odpowiednio.”,</w:t>
            </w:r>
          </w:p>
          <w:p w14:paraId="51E5DABD" w14:textId="0BAE5896" w:rsidR="00473A57" w:rsidRPr="00387E63" w:rsidRDefault="00473A57" w:rsidP="00473A57">
            <w:pPr>
              <w:jc w:val="both"/>
              <w:rPr>
                <w:rFonts w:eastAsia="MS Mincho"/>
                <w:bCs/>
                <w:sz w:val="22"/>
                <w:szCs w:val="22"/>
              </w:rPr>
            </w:pPr>
            <w:r>
              <w:rPr>
                <w:rFonts w:eastAsia="MS Mincho"/>
                <w:bCs/>
                <w:sz w:val="22"/>
                <w:szCs w:val="22"/>
              </w:rPr>
              <w:t>b)</w:t>
            </w:r>
            <w:r>
              <w:rPr>
                <w:rFonts w:eastAsia="MS Mincho"/>
                <w:bCs/>
                <w:sz w:val="22"/>
                <w:szCs w:val="22"/>
              </w:rPr>
              <w:tab/>
            </w:r>
            <w:r w:rsidRPr="00387E63">
              <w:rPr>
                <w:rFonts w:eastAsia="MS Mincho"/>
                <w:bCs/>
                <w:sz w:val="22"/>
                <w:szCs w:val="22"/>
              </w:rPr>
              <w:t>ust. 2a otrzymuje brzmienie:</w:t>
            </w:r>
          </w:p>
          <w:p w14:paraId="7A056444" w14:textId="2D6D550B" w:rsidR="00473A57" w:rsidRPr="004058F9" w:rsidRDefault="00473A57" w:rsidP="00473A57">
            <w:pPr>
              <w:jc w:val="both"/>
              <w:rPr>
                <w:rFonts w:eastAsia="MS Mincho"/>
                <w:bCs/>
                <w:sz w:val="22"/>
                <w:szCs w:val="22"/>
              </w:rPr>
            </w:pPr>
            <w:r>
              <w:rPr>
                <w:rFonts w:eastAsia="MS Mincho"/>
                <w:bCs/>
                <w:sz w:val="22"/>
                <w:szCs w:val="22"/>
              </w:rPr>
              <w:tab/>
            </w:r>
            <w:r w:rsidRPr="004058F9">
              <w:rPr>
                <w:rFonts w:eastAsia="MS Mincho"/>
                <w:bCs/>
                <w:sz w:val="22"/>
                <w:szCs w:val="22"/>
              </w:rPr>
              <w:t>„2a. Zgodę, o której mowa w ust. 2 i 2</w:t>
            </w:r>
            <w:r w:rsidRPr="009012BE">
              <w:rPr>
                <w:rFonts w:eastAsia="MS Mincho"/>
                <w:bCs/>
                <w:sz w:val="22"/>
                <w:szCs w:val="22"/>
                <w:vertAlign w:val="superscript"/>
              </w:rPr>
              <w:t>1</w:t>
            </w:r>
            <w:r w:rsidRPr="004058F9">
              <w:rPr>
                <w:rFonts w:eastAsia="MS Mincho"/>
                <w:bCs/>
                <w:sz w:val="22"/>
                <w:szCs w:val="22"/>
              </w:rPr>
              <w:t>, dołącza się do wniosku o pozwolenie na budowę oraz</w:t>
            </w:r>
            <w:r>
              <w:rPr>
                <w:rFonts w:eastAsia="MS Mincho"/>
                <w:bCs/>
                <w:sz w:val="22"/>
                <w:szCs w:val="22"/>
              </w:rPr>
              <w:t xml:space="preserve"> </w:t>
            </w:r>
            <w:r w:rsidRPr="004058F9">
              <w:rPr>
                <w:rFonts w:eastAsia="MS Mincho"/>
                <w:bCs/>
                <w:sz w:val="22"/>
                <w:szCs w:val="22"/>
              </w:rPr>
              <w:t xml:space="preserve">zgłoszenia budowy lub wykonania </w:t>
            </w:r>
            <w:r>
              <w:rPr>
                <w:rFonts w:eastAsia="MS Mincho"/>
                <w:bCs/>
                <w:sz w:val="22"/>
                <w:szCs w:val="22"/>
              </w:rPr>
              <w:tab/>
            </w:r>
            <w:r w:rsidRPr="004058F9">
              <w:rPr>
                <w:rFonts w:eastAsia="MS Mincho"/>
                <w:bCs/>
                <w:sz w:val="22"/>
                <w:szCs w:val="22"/>
              </w:rPr>
              <w:t>robót</w:t>
            </w:r>
            <w:r>
              <w:rPr>
                <w:rFonts w:eastAsia="MS Mincho"/>
                <w:bCs/>
                <w:sz w:val="22"/>
                <w:szCs w:val="22"/>
              </w:rPr>
              <w:t xml:space="preserve"> </w:t>
            </w:r>
            <w:r w:rsidRPr="004058F9">
              <w:rPr>
                <w:rFonts w:eastAsia="MS Mincho"/>
                <w:bCs/>
                <w:sz w:val="22"/>
                <w:szCs w:val="22"/>
              </w:rPr>
              <w:t>budowlanych, o których mowa w ustawie z dnia 7</w:t>
            </w:r>
            <w:r>
              <w:rPr>
                <w:rFonts w:eastAsia="MS Mincho"/>
                <w:bCs/>
                <w:sz w:val="22"/>
                <w:szCs w:val="22"/>
              </w:rPr>
              <w:t xml:space="preserve"> </w:t>
            </w:r>
            <w:r w:rsidRPr="004058F9">
              <w:rPr>
                <w:rFonts w:eastAsia="MS Mincho"/>
                <w:bCs/>
                <w:sz w:val="22"/>
                <w:szCs w:val="22"/>
              </w:rPr>
              <w:t xml:space="preserve">lipca </w:t>
            </w:r>
            <w:r>
              <w:rPr>
                <w:rFonts w:eastAsia="MS Mincho"/>
                <w:bCs/>
                <w:sz w:val="22"/>
                <w:szCs w:val="22"/>
              </w:rPr>
              <w:tab/>
            </w:r>
            <w:r w:rsidRPr="004058F9">
              <w:rPr>
                <w:rFonts w:eastAsia="MS Mincho"/>
                <w:bCs/>
                <w:sz w:val="22"/>
                <w:szCs w:val="22"/>
              </w:rPr>
              <w:t>1994 r. - Prawo budowlane.”.</w:t>
            </w:r>
          </w:p>
          <w:p w14:paraId="6F6407A8" w14:textId="77777777" w:rsidR="00473A57" w:rsidRPr="00AC1C54" w:rsidRDefault="00473A57" w:rsidP="00473A57">
            <w:pPr>
              <w:jc w:val="both"/>
              <w:rPr>
                <w:rFonts w:eastAsia="MS Mincho"/>
                <w:bCs/>
                <w:sz w:val="22"/>
                <w:szCs w:val="22"/>
              </w:rPr>
            </w:pPr>
          </w:p>
        </w:tc>
      </w:tr>
      <w:tr w:rsidR="00473A57" w:rsidRPr="00AC1C54" w14:paraId="43548841" w14:textId="77777777" w:rsidTr="00E508D0">
        <w:trPr>
          <w:gridAfter w:val="1"/>
          <w:wAfter w:w="36" w:type="dxa"/>
          <w:trHeight w:val="1556"/>
        </w:trPr>
        <w:tc>
          <w:tcPr>
            <w:tcW w:w="882" w:type="dxa"/>
            <w:vMerge/>
            <w:tcBorders>
              <w:left w:val="single" w:sz="4" w:space="0" w:color="auto"/>
              <w:right w:val="single" w:sz="4" w:space="0" w:color="auto"/>
            </w:tcBorders>
          </w:tcPr>
          <w:p w14:paraId="5B63CCFB"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1EBB9D84"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1E968CC0"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6F6E2C5A" w14:textId="7B3DE9FE" w:rsidR="00473A57" w:rsidRPr="00387E63" w:rsidRDefault="00473A57" w:rsidP="00473A57">
            <w:pPr>
              <w:pStyle w:val="Tekstpodstawowy"/>
              <w:jc w:val="left"/>
              <w:rPr>
                <w:sz w:val="22"/>
                <w:szCs w:val="22"/>
              </w:rPr>
            </w:pPr>
            <w:r w:rsidRPr="00387E63">
              <w:rPr>
                <w:b/>
                <w:bCs/>
                <w:sz w:val="22"/>
                <w:szCs w:val="22"/>
              </w:rPr>
              <w:t>Art. 3</w:t>
            </w:r>
            <w:r w:rsidRPr="00387E63">
              <w:rPr>
                <w:sz w:val="22"/>
                <w:szCs w:val="22"/>
              </w:rPr>
              <w:t xml:space="preserve"> </w:t>
            </w:r>
            <w:r w:rsidRPr="00387E63">
              <w:rPr>
                <w:b/>
                <w:bCs/>
                <w:sz w:val="22"/>
                <w:szCs w:val="22"/>
              </w:rPr>
              <w:t xml:space="preserve">pkt </w:t>
            </w:r>
            <w:r>
              <w:rPr>
                <w:b/>
                <w:bCs/>
                <w:sz w:val="22"/>
                <w:szCs w:val="22"/>
              </w:rPr>
              <w:t xml:space="preserve">2 i </w:t>
            </w:r>
            <w:r w:rsidRPr="00387E63">
              <w:rPr>
                <w:b/>
                <w:bCs/>
                <w:sz w:val="22"/>
                <w:szCs w:val="22"/>
              </w:rPr>
              <w:t xml:space="preserve">3 </w:t>
            </w:r>
            <w:r w:rsidRPr="00387E63">
              <w:rPr>
                <w:sz w:val="22"/>
                <w:szCs w:val="22"/>
              </w:rPr>
              <w:t>(art. 39b ust.</w:t>
            </w:r>
            <w:r>
              <w:rPr>
                <w:sz w:val="22"/>
                <w:szCs w:val="22"/>
              </w:rPr>
              <w:t xml:space="preserve"> 4 i</w:t>
            </w:r>
            <w:r w:rsidRPr="00387E63">
              <w:rPr>
                <w:sz w:val="22"/>
                <w:szCs w:val="22"/>
              </w:rPr>
              <w:t xml:space="preserve"> 4a ustawy o lasach)</w:t>
            </w:r>
          </w:p>
          <w:p w14:paraId="10A25348" w14:textId="77777777" w:rsidR="00473A57" w:rsidRPr="00387E63" w:rsidRDefault="00473A57" w:rsidP="00473A57">
            <w:pPr>
              <w:pStyle w:val="Tekstpodstawowy"/>
              <w:jc w:val="left"/>
              <w:rPr>
                <w:b/>
                <w:bCs/>
                <w:sz w:val="22"/>
                <w:szCs w:val="22"/>
              </w:rPr>
            </w:pPr>
          </w:p>
        </w:tc>
        <w:tc>
          <w:tcPr>
            <w:tcW w:w="7425" w:type="dxa"/>
            <w:tcBorders>
              <w:top w:val="single" w:sz="4" w:space="0" w:color="auto"/>
              <w:left w:val="single" w:sz="4" w:space="0" w:color="auto"/>
              <w:right w:val="single" w:sz="4" w:space="0" w:color="auto"/>
            </w:tcBorders>
          </w:tcPr>
          <w:p w14:paraId="0DBFABA0" w14:textId="77777777" w:rsidR="00473A57" w:rsidRPr="00A47534" w:rsidRDefault="00473A57" w:rsidP="00473A57">
            <w:pPr>
              <w:pStyle w:val="PKTpunkt0"/>
              <w:keepNext/>
              <w:spacing w:line="240" w:lineRule="auto"/>
              <w:ind w:left="0" w:firstLine="0"/>
              <w:rPr>
                <w:color w:val="000000" w:themeColor="text1"/>
                <w:sz w:val="22"/>
                <w:szCs w:val="22"/>
                <w:lang w:eastAsia="en-US"/>
              </w:rPr>
            </w:pPr>
            <w:r w:rsidRPr="00A47534">
              <w:rPr>
                <w:color w:val="000000" w:themeColor="text1"/>
                <w:sz w:val="22"/>
                <w:szCs w:val="22"/>
                <w:lang w:eastAsia="en-US"/>
              </w:rPr>
              <w:t>2)</w:t>
            </w:r>
            <w:r w:rsidRPr="00A47534">
              <w:rPr>
                <w:color w:val="000000" w:themeColor="text1"/>
                <w:sz w:val="22"/>
                <w:szCs w:val="22"/>
                <w:lang w:eastAsia="en-US"/>
              </w:rPr>
              <w:tab/>
              <w:t>ust. 4 otrzymuje brzmienie:</w:t>
            </w:r>
          </w:p>
          <w:p w14:paraId="619BD9B3" w14:textId="7C2F56DA" w:rsidR="00473A57" w:rsidRPr="00E508D0" w:rsidRDefault="00473A57" w:rsidP="00473A57">
            <w:pPr>
              <w:pStyle w:val="PKTpunkt0"/>
              <w:keepNext/>
              <w:spacing w:line="240" w:lineRule="auto"/>
              <w:ind w:left="0" w:firstLine="0"/>
              <w:rPr>
                <w:color w:val="000000" w:themeColor="text1"/>
                <w:sz w:val="22"/>
                <w:szCs w:val="22"/>
                <w:lang w:eastAsia="en-US"/>
              </w:rPr>
            </w:pPr>
            <w:r>
              <w:rPr>
                <w:color w:val="000000" w:themeColor="text1"/>
                <w:sz w:val="22"/>
                <w:szCs w:val="22"/>
                <w:lang w:eastAsia="en-US"/>
              </w:rPr>
              <w:tab/>
            </w:r>
            <w:r w:rsidRPr="00A47534">
              <w:rPr>
                <w:color w:val="000000" w:themeColor="text1"/>
                <w:sz w:val="22"/>
                <w:szCs w:val="22"/>
                <w:lang w:eastAsia="en-US"/>
              </w:rPr>
              <w:t>„4. Opłatę za umieszczanie na nieruchomości elementów sieci telekomunikacyjnej, powiązanych zasobów oraz innych urządzeń lub infrastruktury umożliwiających ich eksploatację i konserwację, o których mowa w art. 33 ust. 1 ustawy z dnia 7 maja 2010 r. o wspieraniu rozwoju usług i sieci telekomunikacyjnych, ustala się jako iloczyn liczby metrów kwadratowych powierzchni nieruchomości zajętej przez rzut poziomy tych elementów, zasobów, urządzeń lub infrastruktury i stawki opłaty za zajęcie 1 m</w:t>
            </w:r>
            <w:r w:rsidRPr="00A47534">
              <w:rPr>
                <w:color w:val="000000" w:themeColor="text1"/>
                <w:sz w:val="22"/>
                <w:szCs w:val="22"/>
                <w:vertAlign w:val="superscript"/>
                <w:lang w:eastAsia="en-US"/>
              </w:rPr>
              <w:t>2</w:t>
            </w:r>
            <w:r w:rsidRPr="00A47534">
              <w:rPr>
                <w:color w:val="000000" w:themeColor="text1"/>
                <w:sz w:val="22"/>
                <w:szCs w:val="22"/>
                <w:lang w:eastAsia="en-US"/>
              </w:rPr>
              <w:t xml:space="preserve"> nieruchomości pobieranej za każdy rok ich umieszczenia, przy czym </w:t>
            </w:r>
            <w:r>
              <w:rPr>
                <w:color w:val="000000" w:themeColor="text1"/>
                <w:sz w:val="22"/>
                <w:szCs w:val="22"/>
                <w:lang w:eastAsia="en-US"/>
              </w:rPr>
              <w:tab/>
            </w:r>
            <w:r w:rsidRPr="00A47534">
              <w:rPr>
                <w:color w:val="000000" w:themeColor="text1"/>
                <w:sz w:val="22"/>
                <w:szCs w:val="22"/>
                <w:lang w:eastAsia="en-US"/>
              </w:rPr>
              <w:t>za okres krótszy niż rok opłata jest proporcjonalna do liczby dni umieszczenia ich na nieruchomości.”;</w:t>
            </w:r>
          </w:p>
          <w:p w14:paraId="204D1636" w14:textId="770A4F94" w:rsidR="00473A57" w:rsidRPr="00EC16F4" w:rsidRDefault="00473A57" w:rsidP="00473A57">
            <w:pPr>
              <w:jc w:val="both"/>
              <w:rPr>
                <w:rFonts w:eastAsia="MS Mincho"/>
                <w:bCs/>
                <w:sz w:val="22"/>
                <w:szCs w:val="22"/>
              </w:rPr>
            </w:pPr>
            <w:r w:rsidRPr="00EC16F4">
              <w:rPr>
                <w:rFonts w:eastAsia="MS Mincho"/>
                <w:bCs/>
                <w:sz w:val="22"/>
                <w:szCs w:val="22"/>
              </w:rPr>
              <w:t>3)</w:t>
            </w:r>
            <w:r>
              <w:rPr>
                <w:rFonts w:eastAsia="MS Mincho"/>
                <w:bCs/>
                <w:sz w:val="22"/>
                <w:szCs w:val="22"/>
              </w:rPr>
              <w:tab/>
            </w:r>
            <w:r w:rsidRPr="00EC16F4">
              <w:rPr>
                <w:rFonts w:eastAsia="MS Mincho"/>
                <w:bCs/>
                <w:sz w:val="22"/>
                <w:szCs w:val="22"/>
              </w:rPr>
              <w:t>po ust. 4 dodaje się ust. 4a w brzmieniu:</w:t>
            </w:r>
          </w:p>
          <w:p w14:paraId="3E61A71B" w14:textId="72DEED5C" w:rsidR="00473A57" w:rsidRPr="00AC1C54" w:rsidRDefault="00473A57" w:rsidP="00473A57">
            <w:pPr>
              <w:ind w:left="699"/>
              <w:jc w:val="both"/>
              <w:rPr>
                <w:rFonts w:eastAsia="MS Mincho"/>
                <w:bCs/>
                <w:sz w:val="22"/>
                <w:szCs w:val="22"/>
              </w:rPr>
            </w:pPr>
            <w:r w:rsidRPr="00EC16F4">
              <w:rPr>
                <w:rFonts w:eastAsia="MS Mincho"/>
                <w:bCs/>
                <w:sz w:val="22"/>
                <w:szCs w:val="22"/>
              </w:rPr>
              <w:t>„4a. Opłatę za prowadzenie robót na</w:t>
            </w:r>
            <w:r>
              <w:rPr>
                <w:rFonts w:eastAsia="MS Mincho"/>
                <w:bCs/>
                <w:sz w:val="22"/>
                <w:szCs w:val="22"/>
              </w:rPr>
              <w:t xml:space="preserve"> </w:t>
            </w:r>
            <w:r w:rsidRPr="00EC16F4">
              <w:rPr>
                <w:rFonts w:eastAsia="MS Mincho"/>
                <w:bCs/>
                <w:sz w:val="22"/>
                <w:szCs w:val="22"/>
              </w:rPr>
              <w:t>nieruchomości</w:t>
            </w:r>
            <w:r>
              <w:rPr>
                <w:rFonts w:eastAsia="MS Mincho"/>
                <w:bCs/>
                <w:sz w:val="22"/>
                <w:szCs w:val="22"/>
              </w:rPr>
              <w:t xml:space="preserve"> </w:t>
            </w:r>
            <w:r w:rsidRPr="00EC16F4">
              <w:rPr>
                <w:rFonts w:eastAsia="MS Mincho"/>
                <w:bCs/>
                <w:sz w:val="22"/>
                <w:szCs w:val="22"/>
              </w:rPr>
              <w:t>w celu umieszczenia na te</w:t>
            </w:r>
            <w:r>
              <w:rPr>
                <w:rFonts w:eastAsia="MS Mincho"/>
                <w:bCs/>
                <w:sz w:val="22"/>
                <w:szCs w:val="22"/>
              </w:rPr>
              <w:t xml:space="preserve">j </w:t>
            </w:r>
            <w:r w:rsidRPr="00EC16F4">
              <w:rPr>
                <w:rFonts w:eastAsia="MS Mincho"/>
                <w:bCs/>
                <w:sz w:val="22"/>
                <w:szCs w:val="22"/>
              </w:rPr>
              <w:t>nieruchomości</w:t>
            </w:r>
            <w:r>
              <w:rPr>
                <w:rFonts w:eastAsia="MS Mincho"/>
                <w:bCs/>
                <w:sz w:val="22"/>
                <w:szCs w:val="22"/>
              </w:rPr>
              <w:t xml:space="preserve"> </w:t>
            </w:r>
            <w:r w:rsidRPr="00EC16F4">
              <w:rPr>
                <w:rFonts w:eastAsia="MS Mincho"/>
                <w:bCs/>
                <w:sz w:val="22"/>
                <w:szCs w:val="22"/>
              </w:rPr>
              <w:t>elementów</w:t>
            </w:r>
            <w:r>
              <w:rPr>
                <w:rFonts w:eastAsia="MS Mincho"/>
                <w:bCs/>
                <w:sz w:val="22"/>
                <w:szCs w:val="22"/>
              </w:rPr>
              <w:t xml:space="preserve"> </w:t>
            </w:r>
            <w:r w:rsidRPr="00EC16F4">
              <w:rPr>
                <w:rFonts w:eastAsia="MS Mincho"/>
                <w:bCs/>
                <w:sz w:val="22"/>
                <w:szCs w:val="22"/>
              </w:rPr>
              <w:t>sieci</w:t>
            </w:r>
            <w:r>
              <w:rPr>
                <w:rFonts w:eastAsia="MS Mincho"/>
                <w:bCs/>
                <w:sz w:val="22"/>
                <w:szCs w:val="22"/>
              </w:rPr>
              <w:t xml:space="preserve"> </w:t>
            </w:r>
            <w:r w:rsidRPr="00EC16F4">
              <w:rPr>
                <w:rFonts w:eastAsia="MS Mincho"/>
                <w:bCs/>
                <w:sz w:val="22"/>
                <w:szCs w:val="22"/>
              </w:rPr>
              <w:t>telekomunikacyjnej oraz powiązanych zasobów, a</w:t>
            </w:r>
            <w:r>
              <w:rPr>
                <w:rFonts w:eastAsia="MS Mincho"/>
                <w:bCs/>
                <w:sz w:val="22"/>
                <w:szCs w:val="22"/>
              </w:rPr>
              <w:t xml:space="preserve"> </w:t>
            </w:r>
            <w:r w:rsidRPr="00EC16F4">
              <w:rPr>
                <w:rFonts w:eastAsia="MS Mincho"/>
                <w:bCs/>
                <w:sz w:val="22"/>
                <w:szCs w:val="22"/>
              </w:rPr>
              <w:t>także innych urządzeń lub infrastruktur, które pozwalają na ich eksploatację i konserwację, o których mowa w art. 33 ust. 1 ustawy z dnia 7 maja</w:t>
            </w:r>
            <w:r>
              <w:rPr>
                <w:rFonts w:eastAsia="MS Mincho"/>
                <w:bCs/>
                <w:sz w:val="22"/>
                <w:szCs w:val="22"/>
              </w:rPr>
              <w:t xml:space="preserve"> </w:t>
            </w:r>
            <w:r w:rsidRPr="00EC16F4">
              <w:rPr>
                <w:rFonts w:eastAsia="MS Mincho"/>
                <w:bCs/>
                <w:sz w:val="22"/>
                <w:szCs w:val="22"/>
              </w:rPr>
              <w:t>2010 r. o wspieraniu rozwoju usług i sieci</w:t>
            </w:r>
            <w:r>
              <w:rPr>
                <w:rFonts w:eastAsia="MS Mincho"/>
                <w:bCs/>
                <w:sz w:val="22"/>
                <w:szCs w:val="22"/>
              </w:rPr>
              <w:t xml:space="preserve"> </w:t>
            </w:r>
            <w:r w:rsidRPr="00EC16F4">
              <w:rPr>
                <w:rFonts w:eastAsia="MS Mincho"/>
                <w:bCs/>
                <w:sz w:val="22"/>
                <w:szCs w:val="22"/>
              </w:rPr>
              <w:t>telekomunikacyjnych, ustala się jako iloczyn</w:t>
            </w:r>
            <w:r>
              <w:rPr>
                <w:rFonts w:eastAsia="MS Mincho"/>
                <w:bCs/>
                <w:sz w:val="22"/>
                <w:szCs w:val="22"/>
              </w:rPr>
              <w:t xml:space="preserve"> </w:t>
            </w:r>
            <w:r w:rsidRPr="00EC16F4">
              <w:rPr>
                <w:rFonts w:eastAsia="MS Mincho"/>
                <w:bCs/>
                <w:sz w:val="22"/>
                <w:szCs w:val="22"/>
              </w:rPr>
              <w:t>metrów kwadratowych powierzchni</w:t>
            </w:r>
            <w:r>
              <w:rPr>
                <w:rFonts w:eastAsia="MS Mincho"/>
                <w:bCs/>
                <w:sz w:val="22"/>
                <w:szCs w:val="22"/>
              </w:rPr>
              <w:t xml:space="preserve"> </w:t>
            </w:r>
            <w:r w:rsidRPr="00EC16F4">
              <w:rPr>
                <w:rFonts w:eastAsia="MS Mincho"/>
                <w:bCs/>
                <w:sz w:val="22"/>
                <w:szCs w:val="22"/>
              </w:rPr>
              <w:t>nieruchomości zajętej, stawki opłaty za zajęcie 1</w:t>
            </w:r>
            <w:r>
              <w:rPr>
                <w:rFonts w:eastAsia="MS Mincho"/>
                <w:bCs/>
                <w:sz w:val="22"/>
                <w:szCs w:val="22"/>
              </w:rPr>
              <w:t xml:space="preserve"> </w:t>
            </w:r>
            <w:r w:rsidRPr="00EC16F4">
              <w:rPr>
                <w:rFonts w:eastAsia="MS Mincho"/>
                <w:bCs/>
                <w:sz w:val="22"/>
                <w:szCs w:val="22"/>
              </w:rPr>
              <w:t>m</w:t>
            </w:r>
            <w:r w:rsidRPr="00387E63">
              <w:rPr>
                <w:rFonts w:eastAsia="MS Mincho"/>
                <w:bCs/>
                <w:sz w:val="22"/>
                <w:szCs w:val="22"/>
                <w:vertAlign w:val="superscript"/>
              </w:rPr>
              <w:t>2</w:t>
            </w:r>
            <w:r w:rsidRPr="00EC16F4">
              <w:rPr>
                <w:rFonts w:eastAsia="MS Mincho"/>
                <w:bCs/>
                <w:i/>
                <w:iCs/>
                <w:sz w:val="22"/>
                <w:szCs w:val="22"/>
              </w:rPr>
              <w:t xml:space="preserve"> </w:t>
            </w:r>
            <w:r w:rsidRPr="00EC16F4">
              <w:rPr>
                <w:rFonts w:eastAsia="MS Mincho"/>
                <w:bCs/>
                <w:sz w:val="22"/>
                <w:szCs w:val="22"/>
              </w:rPr>
              <w:lastRenderedPageBreak/>
              <w:t>nieruchomości i liczby dni zajmowania nieruchomości, przy czym zajęcie nieruchomości w celu prowadzenia robót na tej nieruchomości przez okres krótszy niż 24 godziny jest traktowane jak zajęcie nieruchomości przez 1 dzień.”;</w:t>
            </w:r>
          </w:p>
        </w:tc>
      </w:tr>
      <w:tr w:rsidR="00473A57" w:rsidRPr="00AC1C54" w14:paraId="284374DE" w14:textId="77777777" w:rsidTr="008D704F">
        <w:trPr>
          <w:gridAfter w:val="1"/>
          <w:wAfter w:w="36" w:type="dxa"/>
          <w:trHeight w:val="3056"/>
        </w:trPr>
        <w:tc>
          <w:tcPr>
            <w:tcW w:w="882" w:type="dxa"/>
            <w:vMerge/>
            <w:tcBorders>
              <w:left w:val="single" w:sz="4" w:space="0" w:color="auto"/>
              <w:right w:val="single" w:sz="4" w:space="0" w:color="auto"/>
            </w:tcBorders>
          </w:tcPr>
          <w:p w14:paraId="13EBFE3A" w14:textId="77777777" w:rsidR="00473A57" w:rsidRPr="00AC1C54" w:rsidRDefault="00473A57" w:rsidP="00473A57">
            <w:pPr>
              <w:jc w:val="both"/>
              <w:rPr>
                <w:sz w:val="22"/>
                <w:szCs w:val="22"/>
              </w:rPr>
            </w:pPr>
          </w:p>
        </w:tc>
        <w:tc>
          <w:tcPr>
            <w:tcW w:w="4101" w:type="dxa"/>
            <w:vMerge/>
            <w:tcBorders>
              <w:left w:val="single" w:sz="4" w:space="0" w:color="auto"/>
              <w:right w:val="single" w:sz="4" w:space="0" w:color="auto"/>
            </w:tcBorders>
          </w:tcPr>
          <w:p w14:paraId="5F84BBC7" w14:textId="77777777" w:rsidR="00473A57" w:rsidRPr="00AC1C54" w:rsidRDefault="00473A57" w:rsidP="00473A57">
            <w:pPr>
              <w:jc w:val="both"/>
              <w:rPr>
                <w:sz w:val="22"/>
                <w:szCs w:val="22"/>
              </w:rPr>
            </w:pPr>
          </w:p>
        </w:tc>
        <w:tc>
          <w:tcPr>
            <w:tcW w:w="881" w:type="dxa"/>
            <w:vMerge/>
            <w:tcBorders>
              <w:left w:val="single" w:sz="4" w:space="0" w:color="auto"/>
              <w:right w:val="single" w:sz="4" w:space="0" w:color="auto"/>
            </w:tcBorders>
          </w:tcPr>
          <w:p w14:paraId="0224B0CA" w14:textId="77777777" w:rsidR="00473A57" w:rsidRPr="00AC1C54" w:rsidRDefault="00473A57" w:rsidP="00473A57">
            <w:pPr>
              <w:jc w:val="both"/>
              <w:rPr>
                <w:sz w:val="22"/>
                <w:szCs w:val="22"/>
              </w:rPr>
            </w:pPr>
          </w:p>
        </w:tc>
        <w:tc>
          <w:tcPr>
            <w:tcW w:w="881" w:type="dxa"/>
            <w:tcBorders>
              <w:top w:val="single" w:sz="4" w:space="0" w:color="auto"/>
              <w:left w:val="single" w:sz="4" w:space="0" w:color="auto"/>
              <w:right w:val="single" w:sz="4" w:space="0" w:color="auto"/>
            </w:tcBorders>
          </w:tcPr>
          <w:p w14:paraId="549EF3A6" w14:textId="48AD9B24" w:rsidR="00473A57" w:rsidRPr="00387E63" w:rsidRDefault="00473A57" w:rsidP="00473A57">
            <w:pPr>
              <w:pStyle w:val="Tekstpodstawowy"/>
              <w:jc w:val="left"/>
              <w:rPr>
                <w:sz w:val="22"/>
                <w:szCs w:val="22"/>
              </w:rPr>
            </w:pPr>
            <w:r w:rsidRPr="00387E63">
              <w:rPr>
                <w:b/>
                <w:bCs/>
                <w:sz w:val="22"/>
                <w:szCs w:val="22"/>
              </w:rPr>
              <w:t>Art. 3</w:t>
            </w:r>
            <w:r w:rsidRPr="00387E63">
              <w:rPr>
                <w:sz w:val="22"/>
                <w:szCs w:val="22"/>
              </w:rPr>
              <w:t xml:space="preserve"> </w:t>
            </w:r>
            <w:r w:rsidRPr="00387E63">
              <w:rPr>
                <w:b/>
                <w:bCs/>
                <w:sz w:val="22"/>
                <w:szCs w:val="22"/>
              </w:rPr>
              <w:t xml:space="preserve">pkt 5 </w:t>
            </w:r>
            <w:r>
              <w:rPr>
                <w:b/>
                <w:bCs/>
                <w:sz w:val="22"/>
                <w:szCs w:val="22"/>
              </w:rPr>
              <w:t xml:space="preserve">i 6 </w:t>
            </w:r>
            <w:r w:rsidRPr="00387E63">
              <w:rPr>
                <w:sz w:val="22"/>
                <w:szCs w:val="22"/>
              </w:rPr>
              <w:t xml:space="preserve">(art. 39b ust. 5a </w:t>
            </w:r>
            <w:r>
              <w:rPr>
                <w:sz w:val="22"/>
                <w:szCs w:val="22"/>
              </w:rPr>
              <w:t xml:space="preserve">i 6 </w:t>
            </w:r>
            <w:r w:rsidRPr="00387E63">
              <w:rPr>
                <w:sz w:val="22"/>
                <w:szCs w:val="22"/>
              </w:rPr>
              <w:t>ustawy o lasach)</w:t>
            </w:r>
          </w:p>
        </w:tc>
        <w:tc>
          <w:tcPr>
            <w:tcW w:w="7425" w:type="dxa"/>
            <w:tcBorders>
              <w:top w:val="single" w:sz="4" w:space="0" w:color="auto"/>
              <w:left w:val="single" w:sz="4" w:space="0" w:color="auto"/>
              <w:right w:val="single" w:sz="4" w:space="0" w:color="auto"/>
            </w:tcBorders>
          </w:tcPr>
          <w:p w14:paraId="6FB93D8B" w14:textId="09A19C0A" w:rsidR="00473A57" w:rsidRPr="00EC16F4" w:rsidRDefault="00473A57" w:rsidP="00473A57">
            <w:pPr>
              <w:jc w:val="both"/>
              <w:rPr>
                <w:rFonts w:eastAsia="MS Mincho"/>
                <w:bCs/>
                <w:sz w:val="22"/>
                <w:szCs w:val="22"/>
              </w:rPr>
            </w:pPr>
            <w:r w:rsidRPr="00EC16F4">
              <w:rPr>
                <w:rFonts w:eastAsia="MS Mincho"/>
                <w:bCs/>
                <w:sz w:val="22"/>
                <w:szCs w:val="22"/>
              </w:rPr>
              <w:t>5)</w:t>
            </w:r>
            <w:r>
              <w:rPr>
                <w:rFonts w:eastAsia="MS Mincho"/>
                <w:bCs/>
                <w:sz w:val="22"/>
                <w:szCs w:val="22"/>
              </w:rPr>
              <w:tab/>
            </w:r>
            <w:r w:rsidRPr="00EC16F4">
              <w:rPr>
                <w:rFonts w:eastAsia="MS Mincho"/>
                <w:bCs/>
                <w:sz w:val="22"/>
                <w:szCs w:val="22"/>
              </w:rPr>
              <w:t>po ust. 5 dodaje się ust. 5a w brzmieniu:</w:t>
            </w:r>
          </w:p>
          <w:p w14:paraId="43DF7547" w14:textId="5B166ABD" w:rsidR="00473A57" w:rsidRDefault="00473A57" w:rsidP="00473A57">
            <w:pPr>
              <w:jc w:val="both"/>
              <w:rPr>
                <w:rFonts w:eastAsia="MS Mincho"/>
                <w:bCs/>
                <w:sz w:val="22"/>
                <w:szCs w:val="22"/>
              </w:rPr>
            </w:pPr>
            <w:r>
              <w:rPr>
                <w:rFonts w:eastAsia="MS Mincho"/>
                <w:bCs/>
                <w:sz w:val="22"/>
                <w:szCs w:val="22"/>
              </w:rPr>
              <w:tab/>
            </w:r>
            <w:r w:rsidRPr="00EC16F4">
              <w:rPr>
                <w:rFonts w:eastAsia="MS Mincho"/>
                <w:bCs/>
                <w:sz w:val="22"/>
                <w:szCs w:val="22"/>
              </w:rPr>
              <w:t>„5a. Stawka opłaty pobieranej za każdy dzień</w:t>
            </w:r>
            <w:r>
              <w:rPr>
                <w:rFonts w:eastAsia="MS Mincho"/>
                <w:bCs/>
                <w:sz w:val="22"/>
                <w:szCs w:val="22"/>
              </w:rPr>
              <w:t xml:space="preserve"> </w:t>
            </w:r>
            <w:r w:rsidRPr="00EC16F4">
              <w:rPr>
                <w:rFonts w:eastAsia="MS Mincho"/>
                <w:bCs/>
                <w:sz w:val="22"/>
                <w:szCs w:val="22"/>
              </w:rPr>
              <w:t>prowadzenia robót na nieruchomości w celu</w:t>
            </w:r>
            <w:r>
              <w:rPr>
                <w:rFonts w:eastAsia="MS Mincho"/>
                <w:bCs/>
                <w:sz w:val="22"/>
                <w:szCs w:val="22"/>
              </w:rPr>
              <w:t xml:space="preserve"> </w:t>
            </w:r>
            <w:r w:rsidRPr="00EC16F4">
              <w:rPr>
                <w:rFonts w:eastAsia="MS Mincho"/>
                <w:bCs/>
                <w:sz w:val="22"/>
                <w:szCs w:val="22"/>
              </w:rPr>
              <w:t>umieszczenia na tej nieruchomości elementów</w:t>
            </w:r>
            <w:r>
              <w:rPr>
                <w:rFonts w:eastAsia="MS Mincho"/>
                <w:bCs/>
                <w:sz w:val="22"/>
                <w:szCs w:val="22"/>
              </w:rPr>
              <w:t xml:space="preserve"> </w:t>
            </w:r>
            <w:r w:rsidRPr="00EC16F4">
              <w:rPr>
                <w:rFonts w:eastAsia="MS Mincho"/>
                <w:bCs/>
                <w:sz w:val="22"/>
                <w:szCs w:val="22"/>
              </w:rPr>
              <w:t>sieci telekomunikacyjnej oraz powiązanych</w:t>
            </w:r>
            <w:r>
              <w:rPr>
                <w:rFonts w:eastAsia="MS Mincho"/>
                <w:bCs/>
                <w:sz w:val="22"/>
                <w:szCs w:val="22"/>
              </w:rPr>
              <w:t xml:space="preserve"> </w:t>
            </w:r>
            <w:r w:rsidRPr="00EC16F4">
              <w:rPr>
                <w:rFonts w:eastAsia="MS Mincho"/>
                <w:bCs/>
                <w:sz w:val="22"/>
                <w:szCs w:val="22"/>
              </w:rPr>
              <w:t>zasobów, a także innych urządzeń lub</w:t>
            </w:r>
            <w:r>
              <w:rPr>
                <w:rFonts w:eastAsia="MS Mincho"/>
                <w:bCs/>
                <w:sz w:val="22"/>
                <w:szCs w:val="22"/>
              </w:rPr>
              <w:t xml:space="preserve"> </w:t>
            </w:r>
            <w:r w:rsidRPr="00EC16F4">
              <w:rPr>
                <w:rFonts w:eastAsia="MS Mincho"/>
                <w:bCs/>
                <w:sz w:val="22"/>
                <w:szCs w:val="22"/>
              </w:rPr>
              <w:t>infrastruktur, które pozwalają na ich eksploatację i konserwację, o których mowa w art. 33 ust. 1 ustawy z dnia 7 maja 2010 r. o wspieraniu rozwoju</w:t>
            </w:r>
            <w:r>
              <w:rPr>
                <w:rFonts w:eastAsia="MS Mincho"/>
                <w:bCs/>
                <w:sz w:val="22"/>
                <w:szCs w:val="22"/>
              </w:rPr>
              <w:t xml:space="preserve"> </w:t>
            </w:r>
            <w:r w:rsidRPr="00EC16F4">
              <w:rPr>
                <w:rFonts w:eastAsia="MS Mincho"/>
                <w:bCs/>
                <w:sz w:val="22"/>
                <w:szCs w:val="22"/>
              </w:rPr>
              <w:t>usług i sieci</w:t>
            </w:r>
            <w:r>
              <w:rPr>
                <w:rFonts w:eastAsia="MS Mincho"/>
                <w:bCs/>
                <w:sz w:val="22"/>
                <w:szCs w:val="22"/>
              </w:rPr>
              <w:t xml:space="preserve"> </w:t>
            </w:r>
            <w:r w:rsidRPr="00EC16F4">
              <w:rPr>
                <w:rFonts w:eastAsia="MS Mincho"/>
                <w:bCs/>
                <w:sz w:val="22"/>
                <w:szCs w:val="22"/>
              </w:rPr>
              <w:t>telekomunikacyjnych, nie może</w:t>
            </w:r>
            <w:r>
              <w:rPr>
                <w:rFonts w:eastAsia="MS Mincho"/>
                <w:bCs/>
                <w:sz w:val="22"/>
                <w:szCs w:val="22"/>
              </w:rPr>
              <w:t xml:space="preserve"> </w:t>
            </w:r>
            <w:r w:rsidRPr="00EC16F4">
              <w:rPr>
                <w:rFonts w:eastAsia="MS Mincho"/>
                <w:bCs/>
                <w:sz w:val="22"/>
                <w:szCs w:val="22"/>
              </w:rPr>
              <w:t>przekroczyć 0,20 zł za każdy dzień zajęcia na ten cel 1 m</w:t>
            </w:r>
            <w:r w:rsidRPr="00387E63">
              <w:rPr>
                <w:rFonts w:eastAsia="MS Mincho"/>
                <w:bCs/>
                <w:sz w:val="22"/>
                <w:szCs w:val="22"/>
                <w:vertAlign w:val="superscript"/>
              </w:rPr>
              <w:t>2</w:t>
            </w:r>
            <w:r w:rsidRPr="00EC16F4">
              <w:rPr>
                <w:rFonts w:eastAsia="MS Mincho"/>
                <w:bCs/>
                <w:sz w:val="22"/>
                <w:szCs w:val="22"/>
              </w:rPr>
              <w:t xml:space="preserve"> powierzchni nieruchomości.”;</w:t>
            </w:r>
          </w:p>
          <w:p w14:paraId="069024B4" w14:textId="77777777" w:rsidR="00473A57" w:rsidRPr="00A47534" w:rsidRDefault="00473A57" w:rsidP="00473A57">
            <w:pPr>
              <w:pStyle w:val="PKTpunkt0"/>
              <w:keepNext/>
              <w:spacing w:line="240" w:lineRule="auto"/>
              <w:ind w:left="0" w:firstLine="0"/>
              <w:rPr>
                <w:color w:val="000000" w:themeColor="text1"/>
                <w:sz w:val="22"/>
                <w:szCs w:val="22"/>
                <w:lang w:eastAsia="en-US"/>
              </w:rPr>
            </w:pPr>
            <w:r w:rsidRPr="00A47534">
              <w:rPr>
                <w:color w:val="000000" w:themeColor="text1"/>
                <w:sz w:val="22"/>
                <w:szCs w:val="22"/>
                <w:lang w:eastAsia="en-US"/>
              </w:rPr>
              <w:t>6)</w:t>
            </w:r>
            <w:r w:rsidRPr="00A47534">
              <w:rPr>
                <w:color w:val="000000" w:themeColor="text1"/>
                <w:sz w:val="22"/>
                <w:szCs w:val="22"/>
                <w:lang w:eastAsia="en-US"/>
              </w:rPr>
              <w:tab/>
              <w:t>ust. 6 otrzymuje brzmienie:</w:t>
            </w:r>
          </w:p>
          <w:p w14:paraId="62DCCF7A" w14:textId="08C2505F" w:rsidR="00473A57" w:rsidRPr="00A47534" w:rsidRDefault="00473A57" w:rsidP="00473A57">
            <w:pPr>
              <w:pStyle w:val="PKTpunkt0"/>
              <w:keepNext/>
              <w:spacing w:line="240" w:lineRule="auto"/>
              <w:ind w:left="0" w:firstLine="0"/>
              <w:rPr>
                <w:color w:val="000000" w:themeColor="text1"/>
                <w:sz w:val="22"/>
                <w:szCs w:val="22"/>
                <w:lang w:eastAsia="en-US"/>
              </w:rPr>
            </w:pPr>
            <w:r>
              <w:rPr>
                <w:color w:val="000000" w:themeColor="text1"/>
                <w:sz w:val="22"/>
                <w:szCs w:val="22"/>
                <w:lang w:eastAsia="en-US"/>
              </w:rPr>
              <w:tab/>
            </w:r>
            <w:r w:rsidRPr="00A47534">
              <w:rPr>
                <w:color w:val="000000" w:themeColor="text1"/>
                <w:sz w:val="22"/>
                <w:szCs w:val="22"/>
                <w:lang w:eastAsia="en-US"/>
              </w:rPr>
              <w:t>„6. Nie pobiera się opłaty, o której mowa w ust. 4</w:t>
            </w:r>
            <w:r w:rsidR="007C6B90">
              <w:rPr>
                <w:color w:val="000000" w:themeColor="text1"/>
                <w:sz w:val="22"/>
                <w:szCs w:val="22"/>
                <w:lang w:eastAsia="en-US"/>
              </w:rPr>
              <w:t xml:space="preserve"> </w:t>
            </w:r>
            <w:r w:rsidRPr="00A47534">
              <w:rPr>
                <w:color w:val="000000" w:themeColor="text1"/>
                <w:sz w:val="22"/>
                <w:szCs w:val="22"/>
                <w:lang w:eastAsia="en-US"/>
              </w:rPr>
              <w:t xml:space="preserve">i 4a, w przypadku gdy strony postanowią na podstawie art. 33 ust. 2 ustawy z dnia 7 maja 2010 r. o wspieraniu rozwoju usług i sieci </w:t>
            </w:r>
            <w:r>
              <w:rPr>
                <w:color w:val="000000" w:themeColor="text1"/>
                <w:sz w:val="22"/>
                <w:szCs w:val="22"/>
                <w:lang w:eastAsia="en-US"/>
              </w:rPr>
              <w:tab/>
            </w:r>
            <w:r w:rsidRPr="00A47534">
              <w:rPr>
                <w:color w:val="000000" w:themeColor="text1"/>
                <w:sz w:val="22"/>
                <w:szCs w:val="22"/>
                <w:lang w:eastAsia="en-US"/>
              </w:rPr>
              <w:t xml:space="preserve">telekomunikacyjnych o nieodpłatnym udostępnieniu nieruchomości, a także wtedy gdy przedsiębiorca telekomunikacyjny w związku z umieszczeniem na nieruchomości elementów sieci </w:t>
            </w:r>
            <w:r>
              <w:rPr>
                <w:color w:val="000000" w:themeColor="text1"/>
                <w:sz w:val="22"/>
                <w:szCs w:val="22"/>
                <w:lang w:eastAsia="en-US"/>
              </w:rPr>
              <w:tab/>
            </w:r>
            <w:r w:rsidRPr="00A47534">
              <w:rPr>
                <w:color w:val="000000" w:themeColor="text1"/>
                <w:sz w:val="22"/>
                <w:szCs w:val="22"/>
                <w:lang w:eastAsia="en-US"/>
              </w:rPr>
              <w:t>telekomunikacyjnej oraz powiązanych zasobów, a także innych urządzeń lub infrastruktur, które pozwalają na ich eksploatację i konserwację zapewnia dostęp do usług szerokopasmowego dostępu do Internetu o przepustowości co najmniej 30 Mb/s w budynkach lub obiektach pozostających w zarządzie Lasów Państwowych”;</w:t>
            </w:r>
          </w:p>
          <w:p w14:paraId="70F5FEF8" w14:textId="479497AE" w:rsidR="00473A57" w:rsidRPr="00EC16F4" w:rsidRDefault="00473A57" w:rsidP="00473A57">
            <w:pPr>
              <w:jc w:val="both"/>
              <w:rPr>
                <w:rFonts w:eastAsia="MS Mincho"/>
                <w:bCs/>
                <w:sz w:val="22"/>
                <w:szCs w:val="22"/>
              </w:rPr>
            </w:pPr>
          </w:p>
        </w:tc>
      </w:tr>
      <w:tr w:rsidR="00032336" w:rsidRPr="00AC1C54" w14:paraId="0C655912" w14:textId="77777777" w:rsidTr="009D1962">
        <w:trPr>
          <w:gridAfter w:val="1"/>
          <w:wAfter w:w="36" w:type="dxa"/>
          <w:trHeight w:val="2117"/>
        </w:trPr>
        <w:tc>
          <w:tcPr>
            <w:tcW w:w="882" w:type="dxa"/>
            <w:vMerge/>
            <w:tcBorders>
              <w:left w:val="single" w:sz="4" w:space="0" w:color="auto"/>
              <w:right w:val="single" w:sz="4" w:space="0" w:color="auto"/>
            </w:tcBorders>
          </w:tcPr>
          <w:p w14:paraId="42EDF7F8" w14:textId="77777777" w:rsidR="00032336" w:rsidRPr="00AC1C54" w:rsidRDefault="00032336" w:rsidP="00473A57">
            <w:pPr>
              <w:jc w:val="both"/>
              <w:rPr>
                <w:sz w:val="22"/>
                <w:szCs w:val="22"/>
              </w:rPr>
            </w:pPr>
          </w:p>
        </w:tc>
        <w:tc>
          <w:tcPr>
            <w:tcW w:w="4101" w:type="dxa"/>
            <w:vMerge/>
            <w:tcBorders>
              <w:left w:val="single" w:sz="4" w:space="0" w:color="auto"/>
              <w:right w:val="single" w:sz="4" w:space="0" w:color="auto"/>
            </w:tcBorders>
          </w:tcPr>
          <w:p w14:paraId="3E4EC3A7" w14:textId="77777777" w:rsidR="00032336" w:rsidRPr="00AC1C54" w:rsidRDefault="00032336" w:rsidP="00473A57">
            <w:pPr>
              <w:jc w:val="both"/>
              <w:rPr>
                <w:sz w:val="22"/>
                <w:szCs w:val="22"/>
              </w:rPr>
            </w:pPr>
          </w:p>
        </w:tc>
        <w:tc>
          <w:tcPr>
            <w:tcW w:w="881" w:type="dxa"/>
            <w:vMerge/>
            <w:tcBorders>
              <w:left w:val="single" w:sz="4" w:space="0" w:color="auto"/>
              <w:right w:val="single" w:sz="4" w:space="0" w:color="auto"/>
            </w:tcBorders>
          </w:tcPr>
          <w:p w14:paraId="6EB4C059" w14:textId="77777777" w:rsidR="00032336" w:rsidRPr="00AC1C54" w:rsidRDefault="00032336" w:rsidP="00473A57">
            <w:pPr>
              <w:jc w:val="both"/>
              <w:rPr>
                <w:sz w:val="22"/>
                <w:szCs w:val="22"/>
              </w:rPr>
            </w:pPr>
          </w:p>
        </w:tc>
        <w:tc>
          <w:tcPr>
            <w:tcW w:w="881" w:type="dxa"/>
            <w:tcBorders>
              <w:top w:val="single" w:sz="4" w:space="0" w:color="auto"/>
              <w:left w:val="single" w:sz="4" w:space="0" w:color="auto"/>
              <w:right w:val="single" w:sz="4" w:space="0" w:color="auto"/>
            </w:tcBorders>
          </w:tcPr>
          <w:p w14:paraId="03307501" w14:textId="53B88DA2"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a </w:t>
            </w:r>
            <w:r w:rsidRPr="009D1962">
              <w:rPr>
                <w:sz w:val="22"/>
                <w:szCs w:val="22"/>
              </w:rPr>
              <w:t>(art. 3 pkt 5b-5</w:t>
            </w:r>
            <w:r w:rsidR="0011690B">
              <w:rPr>
                <w:sz w:val="22"/>
                <w:szCs w:val="22"/>
              </w:rPr>
              <w:t>c</w:t>
            </w:r>
            <w:r w:rsidRPr="009D1962">
              <w:rPr>
                <w:sz w:val="22"/>
                <w:szCs w:val="22"/>
              </w:rPr>
              <w:t xml:space="preserve"> ustawy</w:t>
            </w:r>
            <w:r w:rsidR="0011690B">
              <w:rPr>
                <w:sz w:val="22"/>
                <w:szCs w:val="22"/>
              </w:rPr>
              <w:t xml:space="preserve"> -</w:t>
            </w:r>
            <w:r w:rsidRPr="009D1962">
              <w:rPr>
                <w:sz w:val="22"/>
                <w:szCs w:val="22"/>
              </w:rPr>
              <w:t xml:space="preserve"> Prawo budowlane)</w:t>
            </w:r>
          </w:p>
          <w:p w14:paraId="2743F8A4" w14:textId="77777777" w:rsidR="00032336" w:rsidRPr="009D1962" w:rsidRDefault="00032336" w:rsidP="00473A57">
            <w:pPr>
              <w:pStyle w:val="Tekstpodstawowy"/>
              <w:jc w:val="left"/>
              <w:rPr>
                <w:b/>
                <w:bCs/>
                <w:sz w:val="22"/>
                <w:szCs w:val="22"/>
              </w:rPr>
            </w:pPr>
          </w:p>
        </w:tc>
        <w:tc>
          <w:tcPr>
            <w:tcW w:w="7425" w:type="dxa"/>
            <w:tcBorders>
              <w:top w:val="single" w:sz="4" w:space="0" w:color="auto"/>
              <w:left w:val="single" w:sz="4" w:space="0" w:color="auto"/>
              <w:right w:val="single" w:sz="4" w:space="0" w:color="auto"/>
            </w:tcBorders>
          </w:tcPr>
          <w:p w14:paraId="3D7773FC" w14:textId="77777777" w:rsidR="00032336" w:rsidRPr="009D1962" w:rsidRDefault="00032336" w:rsidP="009D1962">
            <w:pPr>
              <w:pStyle w:val="PKTpunkt0"/>
              <w:spacing w:line="240" w:lineRule="auto"/>
              <w:rPr>
                <w:sz w:val="22"/>
                <w:szCs w:val="18"/>
              </w:rPr>
            </w:pPr>
            <w:r w:rsidRPr="009D1962">
              <w:rPr>
                <w:sz w:val="22"/>
                <w:szCs w:val="18"/>
              </w:rPr>
              <w:t>1)</w:t>
            </w:r>
            <w:r w:rsidRPr="009D1962">
              <w:rPr>
                <w:sz w:val="22"/>
                <w:szCs w:val="18"/>
              </w:rPr>
              <w:tab/>
              <w:t>w art. 3:</w:t>
            </w:r>
          </w:p>
          <w:p w14:paraId="2AA95D45" w14:textId="77777777" w:rsidR="00032336" w:rsidRPr="009D1962" w:rsidRDefault="00032336" w:rsidP="009D1962">
            <w:pPr>
              <w:pStyle w:val="LITlitera"/>
              <w:spacing w:line="240" w:lineRule="auto"/>
              <w:rPr>
                <w:sz w:val="22"/>
                <w:szCs w:val="18"/>
              </w:rPr>
            </w:pPr>
            <w:r w:rsidRPr="009D1962">
              <w:rPr>
                <w:sz w:val="22"/>
                <w:szCs w:val="18"/>
              </w:rPr>
              <w:t>a)</w:t>
            </w:r>
            <w:r w:rsidRPr="009D1962">
              <w:rPr>
                <w:sz w:val="22"/>
                <w:szCs w:val="18"/>
              </w:rPr>
              <w:tab/>
              <w:t>po pkt 5a dodaje się pkt 5b</w:t>
            </w:r>
            <w:r w:rsidRPr="009D1962">
              <w:rPr>
                <w:sz w:val="22"/>
                <w:szCs w:val="18"/>
              </w:rPr>
              <w:sym w:font="Symbol" w:char="F02D"/>
            </w:r>
            <w:r w:rsidRPr="009D1962">
              <w:rPr>
                <w:sz w:val="22"/>
                <w:szCs w:val="18"/>
              </w:rPr>
              <w:t xml:space="preserve">5d w brzmieniu: </w:t>
            </w:r>
          </w:p>
          <w:p w14:paraId="3E6BE7EC" w14:textId="77777777" w:rsidR="00032336" w:rsidRPr="009D1962" w:rsidRDefault="00032336" w:rsidP="009D1962">
            <w:pPr>
              <w:pStyle w:val="ZLITPKTzmpktliter"/>
              <w:spacing w:line="240" w:lineRule="auto"/>
              <w:rPr>
                <w:sz w:val="22"/>
                <w:szCs w:val="18"/>
              </w:rPr>
            </w:pPr>
            <w:bookmarkStart w:id="7" w:name="_Hlk160017141"/>
            <w:r w:rsidRPr="009D1962">
              <w:rPr>
                <w:sz w:val="22"/>
                <w:szCs w:val="18"/>
              </w:rPr>
              <w:t>„5b)</w:t>
            </w:r>
            <w:r w:rsidRPr="009D1962">
              <w:rPr>
                <w:sz w:val="22"/>
                <w:szCs w:val="18"/>
              </w:rPr>
              <w:tab/>
              <w:t xml:space="preserve">instalacji radiokomunikacyjnej </w:t>
            </w:r>
            <w:r w:rsidRPr="009D1962">
              <w:rPr>
                <w:sz w:val="22"/>
                <w:szCs w:val="18"/>
              </w:rPr>
              <w:sym w:font="Symbol" w:char="F02D"/>
            </w:r>
            <w:r w:rsidRPr="009D1962">
              <w:rPr>
                <w:sz w:val="22"/>
                <w:szCs w:val="18"/>
              </w:rPr>
              <w:t xml:space="preserve"> należy przez to rozumieć niestanowiące budowli urządzenia techniczne, takie jak stacje bazowe telefonii komórkowej, stacje telewizyjne, stacje radiofoniczne, urządzenia łączności radiowej, radionawigacyjnej, radiolokacyjnej, w których skład wchodzą urządzenia radiowe, zasilające i inny osprzęt oraz elementy mocujące do obiektu budowlanego lub do antenowej konstrukcji wsporczej;</w:t>
            </w:r>
          </w:p>
          <w:bookmarkEnd w:id="7"/>
          <w:p w14:paraId="4CAD29FE" w14:textId="4FF3CF1F" w:rsidR="00032336" w:rsidRPr="009D1962" w:rsidRDefault="00032336" w:rsidP="009D1962">
            <w:pPr>
              <w:pStyle w:val="ZLITPKTzmpktliter"/>
              <w:spacing w:line="240" w:lineRule="auto"/>
              <w:rPr>
                <w:sz w:val="22"/>
                <w:szCs w:val="18"/>
              </w:rPr>
            </w:pPr>
            <w:r w:rsidRPr="009D1962">
              <w:rPr>
                <w:sz w:val="22"/>
                <w:szCs w:val="18"/>
              </w:rPr>
              <w:t>5c)</w:t>
            </w:r>
            <w:r w:rsidRPr="009D1962">
              <w:rPr>
                <w:sz w:val="22"/>
                <w:szCs w:val="18"/>
              </w:rPr>
              <w:tab/>
              <w:t xml:space="preserve">antenowej konstrukcji wsporczej </w:t>
            </w:r>
            <w:r w:rsidRPr="009D1962">
              <w:rPr>
                <w:sz w:val="22"/>
                <w:szCs w:val="18"/>
              </w:rPr>
              <w:sym w:font="Symbol" w:char="F02D"/>
            </w:r>
            <w:r w:rsidRPr="009D1962">
              <w:rPr>
                <w:sz w:val="22"/>
                <w:szCs w:val="18"/>
              </w:rPr>
              <w:t xml:space="preserve"> należy przez to rozumieć konstrukcję wsporczą anten, urządzeń radiowych i instalacji radiokomunikacyjnych, a także związanego z nimi osprzętu i urządzeń zasilających, wolno stojącą albo posadowioną na istniejącym obiekcie budowlanym;</w:t>
            </w:r>
            <w:r w:rsidR="00D12A64">
              <w:rPr>
                <w:sz w:val="22"/>
                <w:szCs w:val="18"/>
              </w:rPr>
              <w:t>”,</w:t>
            </w:r>
          </w:p>
          <w:p w14:paraId="75A66B0A" w14:textId="77777777" w:rsidR="00032336" w:rsidRPr="00AC1C54" w:rsidRDefault="00032336" w:rsidP="009D1962">
            <w:pPr>
              <w:pStyle w:val="ZLITPKTzmpktliter"/>
              <w:spacing w:line="240" w:lineRule="auto"/>
              <w:ind w:left="987" w:firstLine="0"/>
              <w:rPr>
                <w:rFonts w:eastAsia="MS Mincho"/>
                <w:sz w:val="22"/>
                <w:szCs w:val="22"/>
              </w:rPr>
            </w:pPr>
          </w:p>
        </w:tc>
      </w:tr>
      <w:tr w:rsidR="00032336" w:rsidRPr="00AC1C54" w14:paraId="1FA8D722" w14:textId="77777777" w:rsidTr="008D704F">
        <w:trPr>
          <w:gridAfter w:val="1"/>
          <w:wAfter w:w="36" w:type="dxa"/>
          <w:trHeight w:val="3056"/>
        </w:trPr>
        <w:tc>
          <w:tcPr>
            <w:tcW w:w="882" w:type="dxa"/>
            <w:vMerge/>
            <w:tcBorders>
              <w:left w:val="single" w:sz="4" w:space="0" w:color="auto"/>
              <w:right w:val="single" w:sz="4" w:space="0" w:color="auto"/>
            </w:tcBorders>
          </w:tcPr>
          <w:p w14:paraId="122D464D"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DEEBF14"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7B254A90"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5B3ED8E6" w14:textId="29246FD2"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b </w:t>
            </w:r>
            <w:r w:rsidRPr="009D1962">
              <w:rPr>
                <w:sz w:val="22"/>
                <w:szCs w:val="22"/>
              </w:rPr>
              <w:t xml:space="preserve">(art. 3 pkt 7 ustawy </w:t>
            </w:r>
            <w:r w:rsidR="0011690B">
              <w:rPr>
                <w:sz w:val="22"/>
                <w:szCs w:val="22"/>
              </w:rPr>
              <w:t xml:space="preserve">- </w:t>
            </w:r>
            <w:r w:rsidRPr="009D1962">
              <w:rPr>
                <w:sz w:val="22"/>
                <w:szCs w:val="22"/>
              </w:rPr>
              <w:t>Prawo budowlane)</w:t>
            </w:r>
          </w:p>
          <w:p w14:paraId="60AA7085" w14:textId="77777777" w:rsidR="00032336" w:rsidRPr="009D1962" w:rsidRDefault="00032336" w:rsidP="00032336">
            <w:pPr>
              <w:pStyle w:val="Tekstpodstawowy"/>
              <w:jc w:val="left"/>
              <w:rPr>
                <w:b/>
                <w:bCs/>
                <w:sz w:val="22"/>
                <w:szCs w:val="22"/>
              </w:rPr>
            </w:pPr>
          </w:p>
        </w:tc>
        <w:tc>
          <w:tcPr>
            <w:tcW w:w="7425" w:type="dxa"/>
            <w:tcBorders>
              <w:top w:val="single" w:sz="4" w:space="0" w:color="auto"/>
              <w:left w:val="single" w:sz="4" w:space="0" w:color="auto"/>
              <w:right w:val="single" w:sz="4" w:space="0" w:color="auto"/>
            </w:tcBorders>
          </w:tcPr>
          <w:p w14:paraId="3CF4B17D" w14:textId="77777777" w:rsidR="00032336" w:rsidRPr="009D1962" w:rsidRDefault="00032336" w:rsidP="009D1962">
            <w:pPr>
              <w:pStyle w:val="PKTpunkt0"/>
              <w:spacing w:line="240" w:lineRule="auto"/>
              <w:rPr>
                <w:sz w:val="22"/>
                <w:szCs w:val="18"/>
              </w:rPr>
            </w:pPr>
            <w:r w:rsidRPr="009D1962">
              <w:rPr>
                <w:sz w:val="22"/>
                <w:szCs w:val="18"/>
              </w:rPr>
              <w:t>1)</w:t>
            </w:r>
            <w:r w:rsidRPr="009D1962">
              <w:rPr>
                <w:sz w:val="22"/>
                <w:szCs w:val="18"/>
              </w:rPr>
              <w:tab/>
              <w:t>w art. 3:</w:t>
            </w:r>
          </w:p>
          <w:p w14:paraId="30E1F950" w14:textId="0492000C" w:rsidR="00032336" w:rsidRPr="009D1962" w:rsidRDefault="00032336" w:rsidP="009D1962">
            <w:pPr>
              <w:pStyle w:val="LITlitera"/>
              <w:spacing w:line="240" w:lineRule="auto"/>
              <w:rPr>
                <w:sz w:val="22"/>
                <w:szCs w:val="18"/>
              </w:rPr>
            </w:pPr>
            <w:r w:rsidRPr="009D1962">
              <w:rPr>
                <w:sz w:val="22"/>
                <w:szCs w:val="18"/>
              </w:rPr>
              <w:t>(...)</w:t>
            </w:r>
          </w:p>
          <w:p w14:paraId="682FB777" w14:textId="0E8574E4" w:rsidR="00032336" w:rsidRPr="009D1962" w:rsidRDefault="00032336" w:rsidP="009D1962">
            <w:pPr>
              <w:pStyle w:val="LITlitera"/>
              <w:spacing w:line="240" w:lineRule="auto"/>
              <w:rPr>
                <w:sz w:val="22"/>
                <w:szCs w:val="18"/>
              </w:rPr>
            </w:pPr>
            <w:r w:rsidRPr="009D1962">
              <w:rPr>
                <w:sz w:val="22"/>
                <w:szCs w:val="18"/>
              </w:rPr>
              <w:t>b)</w:t>
            </w:r>
            <w:r w:rsidRPr="009D1962">
              <w:rPr>
                <w:sz w:val="22"/>
                <w:szCs w:val="18"/>
              </w:rPr>
              <w:tab/>
              <w:t>pkt 7 otrzymuje brzmienie:</w:t>
            </w:r>
          </w:p>
          <w:p w14:paraId="099E3C5B" w14:textId="77777777" w:rsidR="00032336" w:rsidRPr="009D1962" w:rsidRDefault="00032336" w:rsidP="009D1962">
            <w:pPr>
              <w:pStyle w:val="ZLITPKTzmpktliter"/>
              <w:spacing w:line="240" w:lineRule="auto"/>
              <w:rPr>
                <w:sz w:val="22"/>
                <w:szCs w:val="18"/>
              </w:rPr>
            </w:pPr>
            <w:r w:rsidRPr="009D1962">
              <w:rPr>
                <w:sz w:val="22"/>
                <w:szCs w:val="18"/>
              </w:rPr>
              <w:t>„7)</w:t>
            </w:r>
            <w:r w:rsidRPr="009D1962">
              <w:rPr>
                <w:sz w:val="22"/>
                <w:szCs w:val="18"/>
              </w:rPr>
              <w:tab/>
              <w:t>robotach budowlanych – należy przez to rozumieć budowę, a także prace polegające na przebudowie, montażu, remoncie lub rozbiórce obiektu budowlanego oraz instalowaniu urządzeń w obiekcie budowlanym lub na tym obiekcie;”;</w:t>
            </w:r>
          </w:p>
          <w:p w14:paraId="05AB820D" w14:textId="77777777" w:rsidR="00032336" w:rsidRPr="00032336" w:rsidRDefault="00032336" w:rsidP="00032336">
            <w:pPr>
              <w:jc w:val="both"/>
              <w:rPr>
                <w:rFonts w:eastAsia="MS Mincho"/>
                <w:bCs/>
                <w:sz w:val="22"/>
                <w:szCs w:val="18"/>
              </w:rPr>
            </w:pPr>
          </w:p>
        </w:tc>
      </w:tr>
      <w:tr w:rsidR="00032336" w:rsidRPr="00AC1C54" w14:paraId="01048F52" w14:textId="77777777" w:rsidTr="008D704F">
        <w:trPr>
          <w:gridAfter w:val="1"/>
          <w:wAfter w:w="36" w:type="dxa"/>
          <w:trHeight w:val="3056"/>
        </w:trPr>
        <w:tc>
          <w:tcPr>
            <w:tcW w:w="882" w:type="dxa"/>
            <w:vMerge/>
            <w:tcBorders>
              <w:left w:val="single" w:sz="4" w:space="0" w:color="auto"/>
              <w:right w:val="single" w:sz="4" w:space="0" w:color="auto"/>
            </w:tcBorders>
          </w:tcPr>
          <w:p w14:paraId="5B0B98C5"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6F0B35A"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3B1D7237"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395FC70A" w14:textId="0F2B5F9A"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2 lit. </w:t>
            </w:r>
            <w:r w:rsidR="00D12A64">
              <w:rPr>
                <w:b/>
                <w:bCs/>
                <w:sz w:val="22"/>
                <w:szCs w:val="22"/>
              </w:rPr>
              <w:t>b</w:t>
            </w:r>
            <w:r w:rsidRPr="009D1962">
              <w:rPr>
                <w:sz w:val="22"/>
                <w:szCs w:val="22"/>
              </w:rPr>
              <w:t xml:space="preserve"> (art. 29 ust. 4 ustawy </w:t>
            </w:r>
            <w:r w:rsidR="0011690B">
              <w:rPr>
                <w:sz w:val="22"/>
                <w:szCs w:val="22"/>
              </w:rPr>
              <w:t xml:space="preserve">- </w:t>
            </w:r>
            <w:r w:rsidRPr="009D1962">
              <w:rPr>
                <w:sz w:val="22"/>
                <w:szCs w:val="22"/>
              </w:rPr>
              <w:t>Prawo budowlane)</w:t>
            </w:r>
          </w:p>
          <w:p w14:paraId="73B37EBF" w14:textId="77777777" w:rsidR="00032336" w:rsidRPr="009D1962" w:rsidRDefault="00032336" w:rsidP="00032336">
            <w:pPr>
              <w:pStyle w:val="Tekstpodstawowy"/>
              <w:jc w:val="left"/>
              <w:rPr>
                <w:b/>
                <w:bCs/>
                <w:noProof/>
                <w:sz w:val="22"/>
                <w:szCs w:val="22"/>
              </w:rPr>
            </w:pPr>
          </w:p>
        </w:tc>
        <w:tc>
          <w:tcPr>
            <w:tcW w:w="7425" w:type="dxa"/>
            <w:tcBorders>
              <w:top w:val="single" w:sz="4" w:space="0" w:color="auto"/>
              <w:left w:val="single" w:sz="4" w:space="0" w:color="auto"/>
              <w:right w:val="single" w:sz="4" w:space="0" w:color="auto"/>
            </w:tcBorders>
          </w:tcPr>
          <w:p w14:paraId="5DB2BDED" w14:textId="16D90CFD" w:rsidR="00032336" w:rsidRPr="00AC1C54" w:rsidRDefault="00D12A64" w:rsidP="00032336">
            <w:pPr>
              <w:jc w:val="both"/>
              <w:rPr>
                <w:rFonts w:eastAsia="MS Mincho"/>
                <w:bCs/>
                <w:sz w:val="22"/>
                <w:szCs w:val="22"/>
              </w:rPr>
            </w:pPr>
            <w:r>
              <w:rPr>
                <w:rFonts w:eastAsia="MS Mincho"/>
                <w:bCs/>
                <w:sz w:val="22"/>
                <w:szCs w:val="22"/>
              </w:rPr>
              <w:t>b</w:t>
            </w:r>
            <w:r w:rsidR="00032336" w:rsidRPr="00AC1C54">
              <w:rPr>
                <w:rFonts w:eastAsia="MS Mincho"/>
                <w:bCs/>
                <w:sz w:val="22"/>
                <w:szCs w:val="22"/>
              </w:rPr>
              <w:t>)</w:t>
            </w:r>
            <w:r w:rsidR="00032336" w:rsidRPr="00AC1C54">
              <w:rPr>
                <w:rFonts w:eastAsia="MS Mincho"/>
                <w:bCs/>
                <w:sz w:val="22"/>
                <w:szCs w:val="22"/>
              </w:rPr>
              <w:tab/>
              <w:t>w ust. 4:</w:t>
            </w:r>
          </w:p>
          <w:p w14:paraId="2D2D27D5" w14:textId="6584200A" w:rsidR="00032336" w:rsidRPr="00AC1C54" w:rsidRDefault="00032336" w:rsidP="00032336">
            <w:pPr>
              <w:jc w:val="both"/>
              <w:rPr>
                <w:rFonts w:eastAsia="MS Mincho"/>
                <w:bCs/>
                <w:sz w:val="22"/>
                <w:szCs w:val="22"/>
              </w:rPr>
            </w:pPr>
            <w:r w:rsidRPr="00AC1C54">
              <w:rPr>
                <w:rFonts w:eastAsia="MS Mincho"/>
                <w:bCs/>
                <w:sz w:val="22"/>
                <w:szCs w:val="22"/>
              </w:rPr>
              <w:tab/>
              <w:t>-</w:t>
            </w:r>
            <w:r w:rsidRPr="00AC1C54">
              <w:rPr>
                <w:rFonts w:eastAsia="MS Mincho"/>
                <w:sz w:val="22"/>
                <w:szCs w:val="22"/>
              </w:rPr>
              <w:t xml:space="preserve"> w pkt 2 w lit. b średnik zastępuje się przecinkiem i dodaje się lit. </w:t>
            </w:r>
            <w:r w:rsidRPr="00AC1C54">
              <w:rPr>
                <w:rFonts w:eastAsia="MS Mincho"/>
                <w:bCs/>
                <w:sz w:val="22"/>
                <w:szCs w:val="22"/>
              </w:rPr>
              <w:t>c w brzmieniu:</w:t>
            </w:r>
          </w:p>
          <w:p w14:paraId="385DDE16" w14:textId="77777777" w:rsidR="00032336" w:rsidRPr="00AC1C54" w:rsidRDefault="00032336" w:rsidP="00032336">
            <w:pPr>
              <w:jc w:val="both"/>
              <w:rPr>
                <w:rFonts w:eastAsia="MS Mincho"/>
                <w:bCs/>
                <w:sz w:val="22"/>
                <w:szCs w:val="22"/>
              </w:rPr>
            </w:pPr>
            <w:r w:rsidRPr="00AC1C54">
              <w:rPr>
                <w:rFonts w:eastAsia="MS Mincho"/>
                <w:bCs/>
                <w:sz w:val="22"/>
                <w:szCs w:val="22"/>
              </w:rPr>
              <w:tab/>
              <w:t>„c) instalacji radiokomunikacyjnych;”,</w:t>
            </w:r>
          </w:p>
          <w:p w14:paraId="041DC551" w14:textId="77777777" w:rsidR="00032336" w:rsidRPr="00AC1C54" w:rsidRDefault="00032336" w:rsidP="00032336">
            <w:pPr>
              <w:jc w:val="both"/>
              <w:rPr>
                <w:rFonts w:eastAsia="MS Mincho"/>
                <w:bCs/>
                <w:sz w:val="22"/>
                <w:szCs w:val="22"/>
              </w:rPr>
            </w:pPr>
            <w:r w:rsidRPr="00AC1C54">
              <w:rPr>
                <w:rFonts w:eastAsia="MS Mincho"/>
                <w:bCs/>
                <w:sz w:val="22"/>
                <w:szCs w:val="22"/>
              </w:rPr>
              <w:tab/>
              <w:t>- w pkt 3:</w:t>
            </w:r>
          </w:p>
          <w:p w14:paraId="0527674E" w14:textId="77777777" w:rsidR="00032336" w:rsidRPr="00AC1C54" w:rsidRDefault="00032336" w:rsidP="00032336">
            <w:pPr>
              <w:jc w:val="both"/>
              <w:rPr>
                <w:rFonts w:eastAsia="MS Mincho"/>
                <w:bCs/>
                <w:sz w:val="22"/>
                <w:szCs w:val="22"/>
              </w:rPr>
            </w:pPr>
            <w:r w:rsidRPr="00AC1C54">
              <w:rPr>
                <w:rFonts w:eastAsia="MS Mincho"/>
                <w:bCs/>
                <w:sz w:val="22"/>
                <w:szCs w:val="22"/>
              </w:rPr>
              <w:tab/>
              <w:t xml:space="preserve">- lit. a otrzymuje brzmienie:  </w:t>
            </w:r>
          </w:p>
          <w:p w14:paraId="53B2DBA0" w14:textId="3FA1DEDE" w:rsidR="00032336" w:rsidRPr="00AC1C54" w:rsidRDefault="00032336" w:rsidP="00032336">
            <w:pPr>
              <w:jc w:val="both"/>
              <w:rPr>
                <w:rFonts w:eastAsia="MS Mincho"/>
                <w:bCs/>
                <w:sz w:val="22"/>
                <w:szCs w:val="22"/>
              </w:rPr>
            </w:pPr>
            <w:r w:rsidRPr="00AC1C54">
              <w:rPr>
                <w:rFonts w:eastAsia="MS Mincho"/>
                <w:bCs/>
                <w:sz w:val="22"/>
                <w:szCs w:val="22"/>
              </w:rPr>
              <w:tab/>
              <w:t>„a)</w:t>
            </w:r>
            <w:r w:rsidRPr="00AC1C54">
              <w:rPr>
                <w:rFonts w:eastAsia="MS Mincho"/>
                <w:sz w:val="22"/>
                <w:szCs w:val="22"/>
              </w:rPr>
              <w:t xml:space="preserve"> </w:t>
            </w:r>
            <w:r w:rsidRPr="00AC1C54">
              <w:rPr>
                <w:rFonts w:eastAsia="MS Mincho"/>
                <w:bCs/>
                <w:sz w:val="22"/>
                <w:szCs w:val="22"/>
              </w:rPr>
              <w:t>na obiektach budowlanych stanowiących albo niestanowiących całości techniczno</w:t>
            </w:r>
            <w:r w:rsidRPr="00AC1C54">
              <w:rPr>
                <w:rFonts w:eastAsia="MS Mincho"/>
                <w:sz w:val="22"/>
                <w:szCs w:val="22"/>
              </w:rPr>
              <w:t>-</w:t>
            </w:r>
            <w:r w:rsidRPr="00AC1C54">
              <w:rPr>
                <w:rFonts w:eastAsia="MS Mincho"/>
                <w:bCs/>
                <w:sz w:val="22"/>
                <w:szCs w:val="22"/>
              </w:rPr>
              <w:t>użytkowej urządzeń, w tym antenowych konstrukcji wsporczych, a także związanego z tymi urządzeniami osprzętu i urządzeń zasilających, o wysokości nieprzekraczającej 3 m,",</w:t>
            </w:r>
          </w:p>
          <w:p w14:paraId="0FA05D1F" w14:textId="77777777" w:rsidR="00032336" w:rsidRPr="00AC1C54" w:rsidRDefault="00032336" w:rsidP="00032336">
            <w:pPr>
              <w:jc w:val="both"/>
              <w:rPr>
                <w:rFonts w:eastAsia="MS Mincho"/>
                <w:bCs/>
                <w:sz w:val="22"/>
                <w:szCs w:val="22"/>
              </w:rPr>
            </w:pPr>
            <w:r w:rsidRPr="00AC1C54">
              <w:rPr>
                <w:rFonts w:eastAsia="MS Mincho"/>
                <w:bCs/>
                <w:sz w:val="22"/>
                <w:szCs w:val="22"/>
              </w:rPr>
              <w:tab/>
              <w:t xml:space="preserve">- </w:t>
            </w:r>
            <w:r w:rsidRPr="00AC1C54">
              <w:rPr>
                <w:rFonts w:eastAsia="MS Mincho"/>
                <w:sz w:val="22"/>
                <w:szCs w:val="22"/>
              </w:rPr>
              <w:t>w lit. e średnik zastępuje się przecinkiem i dodaje się lit. f w brzmieniu:</w:t>
            </w:r>
          </w:p>
          <w:p w14:paraId="1621397E" w14:textId="77777777" w:rsidR="00032336" w:rsidRPr="00AC1C54" w:rsidRDefault="00032336" w:rsidP="00032336">
            <w:pPr>
              <w:jc w:val="both"/>
              <w:rPr>
                <w:rFonts w:eastAsia="MS Mincho"/>
                <w:bCs/>
                <w:sz w:val="22"/>
                <w:szCs w:val="22"/>
              </w:rPr>
            </w:pPr>
            <w:r w:rsidRPr="00AC1C54">
              <w:rPr>
                <w:rFonts w:eastAsia="MS Mincho"/>
                <w:bCs/>
                <w:sz w:val="22"/>
                <w:szCs w:val="22"/>
              </w:rPr>
              <w:tab/>
              <w:t>„</w:t>
            </w:r>
            <w:r w:rsidRPr="00AC1C54">
              <w:rPr>
                <w:rFonts w:eastAsia="MS Mincho"/>
                <w:sz w:val="22"/>
                <w:szCs w:val="22"/>
              </w:rPr>
              <w:t>f</w:t>
            </w:r>
            <w:r w:rsidRPr="00AC1C54">
              <w:rPr>
                <w:rFonts w:eastAsia="MS Mincho"/>
                <w:bCs/>
                <w:sz w:val="22"/>
                <w:szCs w:val="22"/>
              </w:rPr>
              <w:t>)</w:t>
            </w:r>
            <w:r w:rsidRPr="00AC1C54">
              <w:rPr>
                <w:rFonts w:eastAsia="MS Mincho"/>
                <w:sz w:val="22"/>
                <w:szCs w:val="22"/>
              </w:rPr>
              <w:t xml:space="preserve"> </w:t>
            </w:r>
            <w:r w:rsidRPr="00AC1C54">
              <w:rPr>
                <w:rFonts w:eastAsia="MS Mincho"/>
                <w:bCs/>
                <w:sz w:val="22"/>
                <w:szCs w:val="22"/>
              </w:rPr>
              <w:t xml:space="preserve">instalowaniu na telekomunikacyjnych obiektach budowlanych lub na </w:t>
            </w:r>
            <w:r w:rsidRPr="00AC1C54">
              <w:rPr>
                <w:rFonts w:eastAsia="MS Mincho"/>
                <w:bCs/>
                <w:sz w:val="22"/>
                <w:szCs w:val="22"/>
              </w:rPr>
              <w:tab/>
              <w:t>antenowych konstrukcjach wsporczych instalacji radiokomunikacyjnych;”;</w:t>
            </w:r>
          </w:p>
          <w:p w14:paraId="48124C43" w14:textId="77777777" w:rsidR="00032336" w:rsidRPr="00AC1C54" w:rsidRDefault="00032336" w:rsidP="00032336">
            <w:pPr>
              <w:pStyle w:val="PKTpunkt0"/>
              <w:spacing w:line="240" w:lineRule="auto"/>
              <w:rPr>
                <w:rFonts w:ascii="Times New Roman" w:hAnsi="Times New Roman" w:cs="Times New Roman"/>
                <w:sz w:val="22"/>
                <w:szCs w:val="22"/>
              </w:rPr>
            </w:pPr>
          </w:p>
        </w:tc>
      </w:tr>
      <w:tr w:rsidR="00032336" w:rsidRPr="00AC1C54" w14:paraId="4E111792" w14:textId="77777777" w:rsidTr="0013744D">
        <w:trPr>
          <w:gridAfter w:val="1"/>
          <w:wAfter w:w="36" w:type="dxa"/>
          <w:trHeight w:val="5377"/>
        </w:trPr>
        <w:tc>
          <w:tcPr>
            <w:tcW w:w="882" w:type="dxa"/>
            <w:vMerge/>
            <w:tcBorders>
              <w:left w:val="single" w:sz="4" w:space="0" w:color="auto"/>
              <w:right w:val="single" w:sz="4" w:space="0" w:color="auto"/>
            </w:tcBorders>
          </w:tcPr>
          <w:p w14:paraId="4755F33A"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760CEC3"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7E8EEBF"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76FB7F77" w14:textId="1FD40680" w:rsidR="00032336" w:rsidRPr="00387E63" w:rsidRDefault="00032336" w:rsidP="00032336">
            <w:pPr>
              <w:pStyle w:val="Tekstpodstawowy"/>
              <w:jc w:val="left"/>
              <w:rPr>
                <w:b/>
                <w:bCs/>
                <w:noProof/>
                <w:sz w:val="22"/>
                <w:szCs w:val="22"/>
              </w:rPr>
            </w:pPr>
            <w:r w:rsidRPr="00387E63">
              <w:rPr>
                <w:b/>
                <w:bCs/>
                <w:noProof/>
                <w:sz w:val="22"/>
                <w:szCs w:val="22"/>
              </w:rPr>
              <w:t xml:space="preserve">Art. </w:t>
            </w:r>
            <w:r w:rsidR="00E17363">
              <w:rPr>
                <w:b/>
                <w:bCs/>
                <w:noProof/>
                <w:sz w:val="22"/>
                <w:szCs w:val="22"/>
              </w:rPr>
              <w:t>5</w:t>
            </w:r>
            <w:r w:rsidRPr="00387E63">
              <w:rPr>
                <w:b/>
                <w:bCs/>
                <w:noProof/>
                <w:sz w:val="22"/>
                <w:szCs w:val="22"/>
              </w:rPr>
              <w:t xml:space="preserve"> </w:t>
            </w:r>
          </w:p>
          <w:p w14:paraId="6E1C0268" w14:textId="13DCF9AC" w:rsidR="00032336" w:rsidRPr="00B87448" w:rsidRDefault="00032336" w:rsidP="00032336">
            <w:pPr>
              <w:pStyle w:val="Tekstpodstawowy"/>
              <w:jc w:val="left"/>
              <w:rPr>
                <w:b/>
                <w:bCs/>
                <w:sz w:val="22"/>
                <w:szCs w:val="22"/>
              </w:rPr>
            </w:pPr>
            <w:r w:rsidRPr="00AC1C54">
              <w:rPr>
                <w:noProof/>
                <w:sz w:val="22"/>
                <w:szCs w:val="22"/>
              </w:rPr>
              <w:t xml:space="preserve">(art. </w:t>
            </w:r>
            <w:r>
              <w:rPr>
                <w:noProof/>
                <w:sz w:val="22"/>
                <w:szCs w:val="22"/>
              </w:rPr>
              <w:t>10</w:t>
            </w:r>
            <w:r w:rsidRPr="00AC1C54">
              <w:rPr>
                <w:noProof/>
                <w:sz w:val="22"/>
                <w:szCs w:val="22"/>
              </w:rPr>
              <w:t xml:space="preserve"> ust. </w:t>
            </w:r>
            <w:r>
              <w:rPr>
                <w:noProof/>
                <w:sz w:val="22"/>
                <w:szCs w:val="22"/>
              </w:rPr>
              <w:t xml:space="preserve">10d ustawy </w:t>
            </w:r>
            <w:r w:rsidR="0011690B">
              <w:rPr>
                <w:noProof/>
                <w:sz w:val="22"/>
                <w:szCs w:val="22"/>
              </w:rPr>
              <w:t xml:space="preserve">- </w:t>
            </w:r>
            <w:r>
              <w:rPr>
                <w:noProof/>
                <w:sz w:val="22"/>
                <w:szCs w:val="22"/>
              </w:rPr>
              <w:t>Prawo o ruchu drogowym</w:t>
            </w:r>
            <w:r w:rsidRPr="00AC1C54">
              <w:rPr>
                <w:noProof/>
                <w:sz w:val="22"/>
                <w:szCs w:val="22"/>
              </w:rPr>
              <w:t>)</w:t>
            </w:r>
          </w:p>
        </w:tc>
        <w:tc>
          <w:tcPr>
            <w:tcW w:w="7425" w:type="dxa"/>
            <w:tcBorders>
              <w:top w:val="single" w:sz="4" w:space="0" w:color="auto"/>
              <w:left w:val="single" w:sz="4" w:space="0" w:color="auto"/>
              <w:right w:val="single" w:sz="4" w:space="0" w:color="auto"/>
            </w:tcBorders>
          </w:tcPr>
          <w:p w14:paraId="03882992" w14:textId="01EA4606" w:rsidR="00032336" w:rsidRPr="00FC5B9C" w:rsidRDefault="00032336" w:rsidP="00032336">
            <w:pPr>
              <w:pStyle w:val="LITlitera"/>
              <w:spacing w:line="240" w:lineRule="auto"/>
              <w:ind w:left="699" w:hanging="15"/>
              <w:rPr>
                <w:sz w:val="22"/>
                <w:szCs w:val="22"/>
              </w:rPr>
            </w:pPr>
            <w:r w:rsidRPr="00FC5B9C">
              <w:rPr>
                <w:sz w:val="22"/>
                <w:szCs w:val="22"/>
              </w:rPr>
              <w:t xml:space="preserve">Art. </w:t>
            </w:r>
            <w:r w:rsidR="00E17363">
              <w:rPr>
                <w:sz w:val="22"/>
                <w:szCs w:val="22"/>
              </w:rPr>
              <w:t>5</w:t>
            </w:r>
            <w:r w:rsidRPr="00FC5B9C">
              <w:rPr>
                <w:sz w:val="22"/>
                <w:szCs w:val="22"/>
              </w:rPr>
              <w:t>. W ustawie z dnia 20 czerwca 1997 r. – Prawo o ruchu drogowym (Dz. U. z 2024 r. poz. 1251 oraz z 2025 r. poz. 820) w art. 10 po ust. 10c dodaje się ust. 10dw brzmieniu:</w:t>
            </w:r>
          </w:p>
          <w:p w14:paraId="19AF6B48" w14:textId="77777777" w:rsidR="00032336" w:rsidRPr="00FC5B9C" w:rsidRDefault="00032336" w:rsidP="00032336">
            <w:pPr>
              <w:pStyle w:val="LITlitera"/>
              <w:spacing w:line="240" w:lineRule="auto"/>
              <w:ind w:left="699" w:hanging="15"/>
              <w:rPr>
                <w:sz w:val="22"/>
                <w:szCs w:val="22"/>
              </w:rPr>
            </w:pPr>
            <w:r w:rsidRPr="00FC5B9C">
              <w:rPr>
                <w:sz w:val="22"/>
                <w:szCs w:val="22"/>
              </w:rPr>
              <w:t>„10d. W przypadku gdy projekt organizacji ruchu dotyczy robót w pasie drogowym w związanych z umieszczaniem, konserwacją, przebudową lub naprawą infrastruktury telekomunikacyjnej w rozumieniu art. 2 pkt 12 ustawy z dnia 12 lipca 2024 r. – Prawo komunikacji elektronicznej (Dz. U. poz. 1221 oraz z 2025 r. poz. 637 i 820), z wyłączeniem przyłączy, oraz urządzeń służących do doprowadzania lub odprowadzania płynów, pary, gazu, energii elektrycznej, w tym punktów ładowania stanowiących część infrastruktury ładowania drogowego transportu publicznego, z wyłączeniem przyłączy, oraz urządzeń związanych z ich eksploatacją, a także do innych czynności związanych z eksploatacją tej infrastruktury i tych urządzeń:</w:t>
            </w:r>
          </w:p>
          <w:p w14:paraId="79B36732" w14:textId="5B4260EB" w:rsidR="00032336" w:rsidRPr="00FC5B9C" w:rsidRDefault="00032336" w:rsidP="00032336">
            <w:pPr>
              <w:pStyle w:val="LITlitera"/>
              <w:spacing w:line="240" w:lineRule="auto"/>
              <w:ind w:left="699" w:hanging="15"/>
              <w:rPr>
                <w:sz w:val="22"/>
                <w:szCs w:val="22"/>
              </w:rPr>
            </w:pPr>
            <w:r w:rsidRPr="00FC5B9C">
              <w:rPr>
                <w:sz w:val="22"/>
                <w:szCs w:val="22"/>
              </w:rPr>
              <w:t>1) właściwy komendant Policji oraz zarządca drogi wydają opinie dotyczące tego projektu organizacji ruchu,</w:t>
            </w:r>
          </w:p>
          <w:p w14:paraId="728AD249" w14:textId="1C8D072B" w:rsidR="00032336" w:rsidRPr="00FC5B9C" w:rsidRDefault="00032336" w:rsidP="00032336">
            <w:pPr>
              <w:pStyle w:val="LITlitera"/>
              <w:spacing w:line="240" w:lineRule="auto"/>
              <w:ind w:left="699" w:hanging="15"/>
              <w:rPr>
                <w:sz w:val="22"/>
                <w:szCs w:val="22"/>
              </w:rPr>
            </w:pPr>
            <w:r w:rsidRPr="00FC5B9C">
              <w:rPr>
                <w:sz w:val="22"/>
                <w:szCs w:val="22"/>
              </w:rPr>
              <w:t>2) właściwy organ zarządzający ruchem zatwierdza lub odrzuca ten projekt organizacji ruchu</w:t>
            </w:r>
          </w:p>
          <w:p w14:paraId="52B234BA" w14:textId="41C8931F" w:rsidR="00032336" w:rsidRPr="00FC5B9C" w:rsidRDefault="00032336" w:rsidP="00032336">
            <w:pPr>
              <w:pStyle w:val="LITlitera"/>
              <w:spacing w:line="240" w:lineRule="auto"/>
              <w:ind w:left="699" w:hanging="15"/>
              <w:rPr>
                <w:sz w:val="22"/>
                <w:szCs w:val="22"/>
              </w:rPr>
            </w:pPr>
            <w:r w:rsidRPr="00FC5B9C">
              <w:rPr>
                <w:sz w:val="22"/>
                <w:szCs w:val="22"/>
              </w:rPr>
              <w:t>− w terminie 21 dni od dnia jego otrzymania.</w:t>
            </w:r>
            <w:r w:rsidR="00B22A8F">
              <w:rPr>
                <w:sz w:val="22"/>
                <w:szCs w:val="22"/>
              </w:rPr>
              <w:t>”.</w:t>
            </w:r>
          </w:p>
          <w:p w14:paraId="256D5328" w14:textId="58F7D776" w:rsidR="00032336" w:rsidRDefault="00032336" w:rsidP="009D1962">
            <w:pPr>
              <w:pStyle w:val="LITlitera"/>
              <w:spacing w:line="240" w:lineRule="auto"/>
              <w:ind w:left="510" w:firstLine="0"/>
              <w:rPr>
                <w:strike/>
                <w:sz w:val="22"/>
                <w:szCs w:val="22"/>
              </w:rPr>
            </w:pPr>
          </w:p>
          <w:p w14:paraId="65954FCA" w14:textId="77777777" w:rsidR="00D30EBD" w:rsidRDefault="00D30EBD" w:rsidP="00032336">
            <w:pPr>
              <w:pStyle w:val="LITlitera"/>
              <w:spacing w:line="240" w:lineRule="auto"/>
              <w:ind w:left="699" w:hanging="970"/>
              <w:rPr>
                <w:strike/>
                <w:sz w:val="22"/>
                <w:szCs w:val="22"/>
              </w:rPr>
            </w:pPr>
          </w:p>
          <w:p w14:paraId="1EBF2753" w14:textId="77777777" w:rsidR="00D30EBD" w:rsidRDefault="00D30EBD" w:rsidP="00032336">
            <w:pPr>
              <w:pStyle w:val="LITlitera"/>
              <w:spacing w:line="240" w:lineRule="auto"/>
              <w:ind w:left="699" w:hanging="970"/>
              <w:rPr>
                <w:strike/>
                <w:sz w:val="22"/>
                <w:szCs w:val="22"/>
              </w:rPr>
            </w:pPr>
          </w:p>
          <w:p w14:paraId="4DBDE2D4" w14:textId="77777777" w:rsidR="00D30EBD" w:rsidRDefault="00D30EBD" w:rsidP="00032336">
            <w:pPr>
              <w:pStyle w:val="LITlitera"/>
              <w:spacing w:line="240" w:lineRule="auto"/>
              <w:ind w:left="699" w:hanging="970"/>
              <w:rPr>
                <w:strike/>
                <w:sz w:val="22"/>
                <w:szCs w:val="22"/>
              </w:rPr>
            </w:pPr>
          </w:p>
          <w:p w14:paraId="439534A3" w14:textId="12811503" w:rsidR="00032336" w:rsidRPr="00AC1C54" w:rsidRDefault="00032336" w:rsidP="00032336">
            <w:pPr>
              <w:pStyle w:val="LITlitera"/>
              <w:spacing w:line="240" w:lineRule="auto"/>
              <w:ind w:left="699" w:hanging="970"/>
              <w:rPr>
                <w:sz w:val="22"/>
                <w:szCs w:val="22"/>
              </w:rPr>
            </w:pPr>
          </w:p>
        </w:tc>
      </w:tr>
      <w:tr w:rsidR="00032336" w:rsidRPr="00AC1C54" w14:paraId="4447BF47" w14:textId="77777777" w:rsidTr="008D704F">
        <w:trPr>
          <w:gridAfter w:val="1"/>
          <w:wAfter w:w="36" w:type="dxa"/>
          <w:trHeight w:val="3056"/>
        </w:trPr>
        <w:tc>
          <w:tcPr>
            <w:tcW w:w="882" w:type="dxa"/>
            <w:tcBorders>
              <w:left w:val="single" w:sz="4" w:space="0" w:color="auto"/>
              <w:right w:val="single" w:sz="4" w:space="0" w:color="auto"/>
            </w:tcBorders>
          </w:tcPr>
          <w:p w14:paraId="436F40AC" w14:textId="77777777" w:rsidR="00032336" w:rsidRPr="00AC1C54" w:rsidRDefault="00032336" w:rsidP="00032336">
            <w:pPr>
              <w:jc w:val="both"/>
              <w:rPr>
                <w:sz w:val="22"/>
                <w:szCs w:val="22"/>
              </w:rPr>
            </w:pPr>
          </w:p>
        </w:tc>
        <w:tc>
          <w:tcPr>
            <w:tcW w:w="4101" w:type="dxa"/>
            <w:tcBorders>
              <w:left w:val="single" w:sz="4" w:space="0" w:color="auto"/>
              <w:right w:val="single" w:sz="4" w:space="0" w:color="auto"/>
            </w:tcBorders>
          </w:tcPr>
          <w:p w14:paraId="1E10E426" w14:textId="77777777" w:rsidR="00032336" w:rsidRPr="00AC1C54" w:rsidRDefault="00032336" w:rsidP="00032336">
            <w:pPr>
              <w:jc w:val="both"/>
              <w:rPr>
                <w:sz w:val="22"/>
                <w:szCs w:val="22"/>
              </w:rPr>
            </w:pPr>
          </w:p>
        </w:tc>
        <w:tc>
          <w:tcPr>
            <w:tcW w:w="881" w:type="dxa"/>
            <w:tcBorders>
              <w:left w:val="single" w:sz="4" w:space="0" w:color="auto"/>
              <w:right w:val="single" w:sz="4" w:space="0" w:color="auto"/>
            </w:tcBorders>
          </w:tcPr>
          <w:p w14:paraId="090D3B3B"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19D1D3C4" w14:textId="3711ABCD" w:rsidR="00032336" w:rsidRPr="00B87448" w:rsidRDefault="00032336" w:rsidP="00032336">
            <w:pPr>
              <w:pStyle w:val="Tekstpodstawowy"/>
              <w:rPr>
                <w:b/>
                <w:bCs/>
                <w:sz w:val="22"/>
                <w:szCs w:val="22"/>
              </w:rPr>
            </w:pPr>
            <w:r w:rsidRPr="00B87448">
              <w:rPr>
                <w:b/>
                <w:bCs/>
                <w:sz w:val="22"/>
                <w:szCs w:val="22"/>
              </w:rPr>
              <w:t xml:space="preserve">Art. </w:t>
            </w:r>
            <w:r w:rsidR="00CB0DDA">
              <w:rPr>
                <w:b/>
                <w:bCs/>
                <w:sz w:val="22"/>
                <w:szCs w:val="22"/>
              </w:rPr>
              <w:t>6</w:t>
            </w:r>
            <w:r w:rsidRPr="00B87448">
              <w:rPr>
                <w:b/>
                <w:bCs/>
                <w:sz w:val="22"/>
                <w:szCs w:val="22"/>
              </w:rPr>
              <w:t xml:space="preserve"> </w:t>
            </w:r>
            <w:r>
              <w:rPr>
                <w:b/>
                <w:bCs/>
                <w:sz w:val="22"/>
                <w:szCs w:val="22"/>
              </w:rPr>
              <w:t xml:space="preserve"> pkt 1</w:t>
            </w:r>
          </w:p>
          <w:p w14:paraId="5BA60D77" w14:textId="21B5D0AF" w:rsidR="00032336" w:rsidRPr="00387E63" w:rsidRDefault="00032336" w:rsidP="00032336">
            <w:pPr>
              <w:pStyle w:val="Tekstpodstawowy"/>
              <w:jc w:val="left"/>
              <w:rPr>
                <w:b/>
                <w:bCs/>
                <w:noProof/>
                <w:sz w:val="22"/>
                <w:szCs w:val="22"/>
              </w:rPr>
            </w:pPr>
            <w:r w:rsidRPr="00AC1C54">
              <w:rPr>
                <w:sz w:val="22"/>
                <w:szCs w:val="22"/>
              </w:rPr>
              <w:t>(art. 124 ust. 1</w:t>
            </w:r>
            <w:r>
              <w:rPr>
                <w:sz w:val="22"/>
                <w:szCs w:val="22"/>
              </w:rPr>
              <w:t xml:space="preserve">b </w:t>
            </w:r>
            <w:r w:rsidRPr="00AC1C54">
              <w:rPr>
                <w:sz w:val="22"/>
                <w:szCs w:val="22"/>
              </w:rPr>
              <w:t>ustawy o gospodarce nieruchomościami)</w:t>
            </w:r>
          </w:p>
        </w:tc>
        <w:tc>
          <w:tcPr>
            <w:tcW w:w="7425" w:type="dxa"/>
            <w:tcBorders>
              <w:top w:val="single" w:sz="4" w:space="0" w:color="auto"/>
              <w:left w:val="single" w:sz="4" w:space="0" w:color="auto"/>
              <w:right w:val="single" w:sz="4" w:space="0" w:color="auto"/>
            </w:tcBorders>
          </w:tcPr>
          <w:p w14:paraId="5713922E" w14:textId="6BFDED3B" w:rsidR="00032336" w:rsidRDefault="00032336" w:rsidP="00032336">
            <w:pPr>
              <w:pStyle w:val="Tekstpodstawowy"/>
              <w:rPr>
                <w:sz w:val="22"/>
                <w:szCs w:val="22"/>
              </w:rPr>
            </w:pPr>
            <w:r w:rsidRPr="00AC1C54">
              <w:rPr>
                <w:sz w:val="22"/>
                <w:szCs w:val="22"/>
              </w:rPr>
              <w:t xml:space="preserve">Art. </w:t>
            </w:r>
            <w:r w:rsidR="00CB0DDA">
              <w:rPr>
                <w:sz w:val="22"/>
                <w:szCs w:val="22"/>
              </w:rPr>
              <w:t>6</w:t>
            </w:r>
            <w:r w:rsidRPr="00AC1C54">
              <w:rPr>
                <w:sz w:val="22"/>
                <w:szCs w:val="22"/>
              </w:rPr>
              <w:t>. W ustawie z dnia 21 sierpnia 1997 r. o gospodarce nieruchomościami (Dz. U. z 2024 r. poz. 1145,</w:t>
            </w:r>
            <w:r w:rsidR="00607C71">
              <w:rPr>
                <w:sz w:val="22"/>
                <w:szCs w:val="22"/>
              </w:rPr>
              <w:t xml:space="preserve"> z późn. zm.</w:t>
            </w:r>
            <w:r w:rsidRPr="00AC1C54">
              <w:rPr>
                <w:sz w:val="22"/>
                <w:szCs w:val="22"/>
              </w:rPr>
              <w:t xml:space="preserve">) </w:t>
            </w:r>
          </w:p>
          <w:p w14:paraId="24DBC8ED" w14:textId="0A74003D" w:rsidR="00032336" w:rsidRPr="00E92DE6" w:rsidRDefault="00032336" w:rsidP="00032336">
            <w:pPr>
              <w:pStyle w:val="Tekstpodstawowy"/>
              <w:rPr>
                <w:sz w:val="22"/>
                <w:szCs w:val="22"/>
              </w:rPr>
            </w:pPr>
            <w:r>
              <w:rPr>
                <w:sz w:val="22"/>
                <w:szCs w:val="22"/>
              </w:rPr>
              <w:tab/>
            </w:r>
            <w:r w:rsidRPr="00E92DE6">
              <w:rPr>
                <w:sz w:val="22"/>
                <w:szCs w:val="22"/>
              </w:rPr>
              <w:t>1) w art. 124 ust. 1b zdanie pierwsze otrzymuje brzmienie:</w:t>
            </w:r>
          </w:p>
          <w:p w14:paraId="1EB7FA40" w14:textId="6359EBC9" w:rsidR="00032336" w:rsidRPr="00E92DE6" w:rsidRDefault="00032336" w:rsidP="00032336">
            <w:pPr>
              <w:pStyle w:val="Tekstpodstawowy"/>
              <w:rPr>
                <w:sz w:val="22"/>
                <w:szCs w:val="22"/>
              </w:rPr>
            </w:pPr>
            <w:r>
              <w:rPr>
                <w:sz w:val="22"/>
                <w:szCs w:val="22"/>
              </w:rPr>
              <w:tab/>
            </w:r>
            <w:r w:rsidRPr="00E92DE6">
              <w:rPr>
                <w:sz w:val="22"/>
                <w:szCs w:val="22"/>
              </w:rPr>
              <w:t>„1b. W zakresie urządzeń łączności publicznej decyzję w sprawie zezwolenia wydaje się po zasięgnięciu opinii Prezesa Urzędu Komunikacji Elektronicznej.”;</w:t>
            </w:r>
          </w:p>
          <w:p w14:paraId="0C5F6F91" w14:textId="77777777" w:rsidR="00032336" w:rsidRPr="00FC5B9C" w:rsidRDefault="00032336" w:rsidP="00032336">
            <w:pPr>
              <w:pStyle w:val="LITlitera"/>
              <w:spacing w:line="240" w:lineRule="auto"/>
              <w:ind w:left="699" w:hanging="15"/>
              <w:rPr>
                <w:sz w:val="22"/>
                <w:szCs w:val="22"/>
              </w:rPr>
            </w:pPr>
          </w:p>
        </w:tc>
      </w:tr>
      <w:tr w:rsidR="00032336" w:rsidRPr="00AC1C54" w14:paraId="4A4C88BA" w14:textId="77777777" w:rsidTr="00065648">
        <w:trPr>
          <w:gridAfter w:val="1"/>
          <w:wAfter w:w="36" w:type="dxa"/>
          <w:trHeight w:val="3056"/>
        </w:trPr>
        <w:tc>
          <w:tcPr>
            <w:tcW w:w="882" w:type="dxa"/>
            <w:tcBorders>
              <w:left w:val="single" w:sz="4" w:space="0" w:color="auto"/>
              <w:right w:val="single" w:sz="4" w:space="0" w:color="auto"/>
            </w:tcBorders>
          </w:tcPr>
          <w:p w14:paraId="0C27E132" w14:textId="77777777" w:rsidR="00032336" w:rsidRPr="00AC1C54" w:rsidRDefault="00032336" w:rsidP="00032336">
            <w:pPr>
              <w:jc w:val="both"/>
              <w:rPr>
                <w:sz w:val="22"/>
                <w:szCs w:val="22"/>
              </w:rPr>
            </w:pPr>
          </w:p>
        </w:tc>
        <w:tc>
          <w:tcPr>
            <w:tcW w:w="4101" w:type="dxa"/>
            <w:tcBorders>
              <w:left w:val="single" w:sz="4" w:space="0" w:color="auto"/>
              <w:right w:val="single" w:sz="4" w:space="0" w:color="auto"/>
            </w:tcBorders>
          </w:tcPr>
          <w:p w14:paraId="70F6F35C" w14:textId="77777777" w:rsidR="00032336" w:rsidRPr="00AC1C54" w:rsidRDefault="00032336" w:rsidP="00032336">
            <w:pPr>
              <w:jc w:val="both"/>
              <w:rPr>
                <w:sz w:val="22"/>
                <w:szCs w:val="22"/>
              </w:rPr>
            </w:pPr>
          </w:p>
        </w:tc>
        <w:tc>
          <w:tcPr>
            <w:tcW w:w="881" w:type="dxa"/>
            <w:tcBorders>
              <w:left w:val="single" w:sz="4" w:space="0" w:color="auto"/>
              <w:right w:val="single" w:sz="4" w:space="0" w:color="auto"/>
            </w:tcBorders>
          </w:tcPr>
          <w:p w14:paraId="4CE2F31A"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3A355D9B" w14:textId="03BC51D5" w:rsidR="00032336" w:rsidRPr="009D1962" w:rsidRDefault="00032336" w:rsidP="00032336">
            <w:pPr>
              <w:jc w:val="both"/>
              <w:rPr>
                <w:color w:val="000000" w:themeColor="text1"/>
                <w:sz w:val="22"/>
                <w:szCs w:val="22"/>
              </w:rPr>
            </w:pPr>
            <w:r w:rsidRPr="00607C71">
              <w:rPr>
                <w:b/>
                <w:bCs/>
                <w:color w:val="000000" w:themeColor="text1"/>
                <w:sz w:val="22"/>
                <w:szCs w:val="22"/>
              </w:rPr>
              <w:t xml:space="preserve">Art. </w:t>
            </w:r>
            <w:r w:rsidR="001C5BCA" w:rsidRPr="00607C71">
              <w:rPr>
                <w:b/>
                <w:bCs/>
                <w:color w:val="000000" w:themeColor="text1"/>
                <w:sz w:val="22"/>
                <w:szCs w:val="22"/>
              </w:rPr>
              <w:t>7</w:t>
            </w:r>
            <w:r w:rsidRPr="00607C71">
              <w:rPr>
                <w:b/>
                <w:bCs/>
                <w:color w:val="000000" w:themeColor="text1"/>
                <w:sz w:val="22"/>
                <w:szCs w:val="22"/>
              </w:rPr>
              <w:t xml:space="preserve"> pkt 2 lit. d</w:t>
            </w:r>
            <w:r w:rsidR="001C5BCA" w:rsidRPr="009D1962">
              <w:rPr>
                <w:color w:val="000000" w:themeColor="text1"/>
                <w:sz w:val="22"/>
                <w:szCs w:val="22"/>
              </w:rPr>
              <w:t xml:space="preserve"> (art. 182 ustawy </w:t>
            </w:r>
            <w:r w:rsidR="0011007D">
              <w:rPr>
                <w:color w:val="000000" w:themeColor="text1"/>
                <w:sz w:val="22"/>
                <w:szCs w:val="22"/>
              </w:rPr>
              <w:t>-P</w:t>
            </w:r>
            <w:r w:rsidR="001C5BCA" w:rsidRPr="009D1962">
              <w:rPr>
                <w:color w:val="000000" w:themeColor="text1"/>
                <w:sz w:val="22"/>
                <w:szCs w:val="22"/>
              </w:rPr>
              <w:t>rawo komunikacji elektronicznej)</w:t>
            </w:r>
          </w:p>
          <w:p w14:paraId="2C54E804" w14:textId="77777777" w:rsidR="00032336" w:rsidRPr="009D1962" w:rsidRDefault="00032336" w:rsidP="00032336">
            <w:pPr>
              <w:jc w:val="both"/>
              <w:rPr>
                <w:color w:val="000000" w:themeColor="text1"/>
                <w:sz w:val="22"/>
                <w:szCs w:val="22"/>
              </w:rPr>
            </w:pPr>
          </w:p>
          <w:p w14:paraId="39950ED4" w14:textId="6E5D69F6" w:rsidR="00032336" w:rsidRPr="00387E63" w:rsidRDefault="00032336" w:rsidP="00032336">
            <w:pPr>
              <w:pStyle w:val="Tekstpodstawowy"/>
              <w:jc w:val="left"/>
              <w:rPr>
                <w:b/>
                <w:bCs/>
                <w:noProof/>
                <w:sz w:val="22"/>
                <w:szCs w:val="22"/>
              </w:rPr>
            </w:pPr>
          </w:p>
        </w:tc>
        <w:tc>
          <w:tcPr>
            <w:tcW w:w="7425" w:type="dxa"/>
            <w:tcBorders>
              <w:top w:val="single" w:sz="4" w:space="0" w:color="auto"/>
              <w:left w:val="single" w:sz="4" w:space="0" w:color="auto"/>
              <w:right w:val="single" w:sz="4" w:space="0" w:color="auto"/>
            </w:tcBorders>
          </w:tcPr>
          <w:p w14:paraId="505599B9" w14:textId="52021BD3" w:rsidR="00032336" w:rsidRPr="0018561D" w:rsidRDefault="00032336" w:rsidP="00032336">
            <w:pPr>
              <w:pStyle w:val="USTustnpkodeksu"/>
              <w:spacing w:line="240" w:lineRule="auto"/>
              <w:ind w:firstLine="0"/>
              <w:rPr>
                <w:rStyle w:val="Ppogrubienie"/>
                <w:rFonts w:ascii="Times New Roman" w:hAnsi="Times New Roman"/>
                <w:b w:val="0"/>
                <w:color w:val="000000" w:themeColor="text1"/>
                <w:sz w:val="22"/>
                <w:szCs w:val="22"/>
              </w:rPr>
            </w:pPr>
            <w:r w:rsidRPr="009D1962">
              <w:rPr>
                <w:rStyle w:val="Ppogrubienie"/>
                <w:rFonts w:ascii="Times New Roman" w:hAnsi="Times New Roman"/>
                <w:b w:val="0"/>
                <w:color w:val="000000" w:themeColor="text1"/>
                <w:sz w:val="22"/>
                <w:szCs w:val="22"/>
              </w:rPr>
              <w:t xml:space="preserve">Art. </w:t>
            </w:r>
            <w:r w:rsidR="001C5BCA" w:rsidRPr="009D1962">
              <w:rPr>
                <w:rStyle w:val="Ppogrubienie"/>
                <w:rFonts w:ascii="Times New Roman" w:hAnsi="Times New Roman"/>
                <w:b w:val="0"/>
                <w:color w:val="000000" w:themeColor="text1"/>
                <w:sz w:val="22"/>
                <w:szCs w:val="22"/>
              </w:rPr>
              <w:t>7</w:t>
            </w:r>
            <w:r w:rsidRPr="009D1962">
              <w:rPr>
                <w:rStyle w:val="Ppogrubienie"/>
                <w:rFonts w:ascii="Times New Roman" w:hAnsi="Times New Roman"/>
                <w:b w:val="0"/>
                <w:color w:val="000000" w:themeColor="text1"/>
                <w:sz w:val="22"/>
                <w:szCs w:val="22"/>
              </w:rPr>
              <w:t xml:space="preserve">. W ustawie z dnia 12 lipca 2024 r. </w:t>
            </w:r>
            <w:r w:rsidR="002649DF">
              <w:rPr>
                <w:rStyle w:val="Ppogrubienie"/>
                <w:rFonts w:ascii="Times New Roman" w:hAnsi="Times New Roman"/>
                <w:b w:val="0"/>
                <w:color w:val="000000" w:themeColor="text1"/>
                <w:sz w:val="22"/>
                <w:szCs w:val="22"/>
              </w:rPr>
              <w:sym w:font="Symbol" w:char="F02D"/>
            </w:r>
            <w:r w:rsidR="002649DF">
              <w:rPr>
                <w:rStyle w:val="Ppogrubienie"/>
                <w:rFonts w:ascii="Times New Roman" w:hAnsi="Times New Roman"/>
                <w:b w:val="0"/>
                <w:color w:val="000000" w:themeColor="text1"/>
                <w:sz w:val="22"/>
                <w:szCs w:val="22"/>
              </w:rPr>
              <w:t xml:space="preserve"> </w:t>
            </w:r>
            <w:r w:rsidRPr="009D1962">
              <w:rPr>
                <w:rStyle w:val="Ppogrubienie"/>
                <w:rFonts w:ascii="Times New Roman" w:hAnsi="Times New Roman"/>
                <w:b w:val="0"/>
                <w:color w:val="000000" w:themeColor="text1"/>
                <w:sz w:val="22"/>
                <w:szCs w:val="22"/>
              </w:rPr>
              <w:t>Prawo komunikacji elektronicznej (Dz. U. z 2024 r. poz. 1221</w:t>
            </w:r>
            <w:r w:rsidR="0011007D">
              <w:rPr>
                <w:rStyle w:val="Ppogrubienie"/>
                <w:rFonts w:ascii="Times New Roman" w:hAnsi="Times New Roman"/>
                <w:b w:val="0"/>
                <w:color w:val="000000" w:themeColor="text1"/>
                <w:sz w:val="22"/>
                <w:szCs w:val="22"/>
              </w:rPr>
              <w:t xml:space="preserve"> oraz z 2025 r. poz. 637 i 820</w:t>
            </w:r>
            <w:r w:rsidRPr="009D1962">
              <w:rPr>
                <w:rStyle w:val="Ppogrubienie"/>
                <w:rFonts w:ascii="Times New Roman" w:hAnsi="Times New Roman"/>
                <w:b w:val="0"/>
                <w:color w:val="000000" w:themeColor="text1"/>
                <w:sz w:val="22"/>
                <w:szCs w:val="22"/>
              </w:rPr>
              <w:t>) wprowadza się następujące zmiany:</w:t>
            </w:r>
          </w:p>
          <w:p w14:paraId="7EF737DA" w14:textId="77777777" w:rsidR="00032336" w:rsidRPr="009D1962" w:rsidRDefault="00032336" w:rsidP="00032336">
            <w:pPr>
              <w:pStyle w:val="USTustnpkodeksu"/>
              <w:spacing w:line="240" w:lineRule="auto"/>
              <w:ind w:firstLine="0"/>
              <w:rPr>
                <w:rStyle w:val="Ppogrubienie"/>
                <w:rFonts w:ascii="Times New Roman" w:hAnsi="Times New Roman"/>
                <w:b w:val="0"/>
                <w:color w:val="000000" w:themeColor="text1"/>
                <w:sz w:val="22"/>
                <w:szCs w:val="22"/>
              </w:rPr>
            </w:pPr>
            <w:r w:rsidRPr="009D1962">
              <w:rPr>
                <w:rStyle w:val="Ppogrubienie"/>
                <w:rFonts w:ascii="Times New Roman" w:hAnsi="Times New Roman"/>
                <w:b w:val="0"/>
                <w:color w:val="000000" w:themeColor="text1"/>
                <w:sz w:val="22"/>
                <w:szCs w:val="22"/>
              </w:rPr>
              <w:t>2)</w:t>
            </w:r>
            <w:r w:rsidRPr="009D1962">
              <w:rPr>
                <w:rStyle w:val="Ppogrubienie"/>
                <w:rFonts w:ascii="Times New Roman" w:hAnsi="Times New Roman"/>
                <w:b w:val="0"/>
                <w:color w:val="000000" w:themeColor="text1"/>
                <w:sz w:val="22"/>
                <w:szCs w:val="22"/>
              </w:rPr>
              <w:tab/>
              <w:t>art. 182:</w:t>
            </w:r>
          </w:p>
          <w:p w14:paraId="542F33E6" w14:textId="00C4A714" w:rsidR="001C5BCA" w:rsidRPr="0018561D" w:rsidRDefault="001C5BCA" w:rsidP="00032336">
            <w:pPr>
              <w:pStyle w:val="USTustnpkodeksu"/>
              <w:spacing w:line="240" w:lineRule="auto"/>
              <w:ind w:firstLine="0"/>
              <w:rPr>
                <w:rStyle w:val="Ppogrubienie"/>
                <w:rFonts w:ascii="Times New Roman" w:hAnsi="Times New Roman"/>
                <w:b w:val="0"/>
                <w:color w:val="000000" w:themeColor="text1"/>
                <w:sz w:val="22"/>
                <w:szCs w:val="22"/>
              </w:rPr>
            </w:pPr>
            <w:r w:rsidRPr="0018561D">
              <w:rPr>
                <w:rStyle w:val="Ppogrubienie"/>
                <w:rFonts w:ascii="Times New Roman" w:hAnsi="Times New Roman"/>
                <w:b w:val="0"/>
                <w:color w:val="000000" w:themeColor="text1"/>
                <w:sz w:val="22"/>
                <w:szCs w:val="22"/>
              </w:rPr>
              <w:t>(…)</w:t>
            </w:r>
          </w:p>
          <w:p w14:paraId="6D26AABE" w14:textId="77777777" w:rsidR="00032336" w:rsidRPr="0018561D" w:rsidRDefault="00032336" w:rsidP="00032336">
            <w:pPr>
              <w:pStyle w:val="USTustnpkodeksu"/>
              <w:spacing w:line="240" w:lineRule="auto"/>
              <w:ind w:firstLine="0"/>
              <w:rPr>
                <w:color w:val="000000" w:themeColor="text1"/>
                <w:sz w:val="22"/>
                <w:szCs w:val="22"/>
              </w:rPr>
            </w:pPr>
            <w:r w:rsidRPr="0018561D">
              <w:rPr>
                <w:color w:val="000000" w:themeColor="text1"/>
                <w:sz w:val="22"/>
                <w:szCs w:val="22"/>
              </w:rPr>
              <w:t>d)</w:t>
            </w:r>
            <w:r w:rsidRPr="0018561D">
              <w:rPr>
                <w:color w:val="000000" w:themeColor="text1"/>
                <w:sz w:val="22"/>
                <w:szCs w:val="22"/>
              </w:rPr>
              <w:tab/>
              <w:t>ust. 6 otrzymuje brzmienie:</w:t>
            </w:r>
          </w:p>
          <w:p w14:paraId="32175E91" w14:textId="05C795F8" w:rsidR="00032336" w:rsidRPr="00607C71" w:rsidRDefault="00032336" w:rsidP="00FE5467">
            <w:pPr>
              <w:pStyle w:val="ZLITUSTzmustliter"/>
              <w:spacing w:line="276" w:lineRule="auto"/>
              <w:ind w:left="708" w:firstLine="135"/>
              <w:rPr>
                <w:rFonts w:ascii="Times New Roman" w:hAnsi="Times New Roman" w:cs="Times New Roman"/>
                <w:sz w:val="22"/>
                <w:szCs w:val="22"/>
              </w:rPr>
            </w:pPr>
            <w:r w:rsidRPr="0011007D">
              <w:rPr>
                <w:rFonts w:ascii="Times New Roman" w:hAnsi="Times New Roman" w:cs="Times New Roman"/>
                <w:color w:val="000000" w:themeColor="text1"/>
                <w:sz w:val="22"/>
                <w:szCs w:val="22"/>
              </w:rPr>
              <w:tab/>
            </w:r>
            <w:r w:rsidR="0011007D" w:rsidRPr="0011007D">
              <w:rPr>
                <w:rFonts w:ascii="Times New Roman" w:hAnsi="Times New Roman" w:cs="Times New Roman"/>
                <w:sz w:val="22"/>
                <w:szCs w:val="22"/>
              </w:rPr>
              <w:t>„6. Prezes UKE może wydać jedną decyzję, o której mowa w ust. 1, gdy przedmiot sporu między przedsiębiorcami telekomunikacyjnymi albo między przedsiębiorcą komunikacji elektronicznej a podmiotem zobowiązanym do zapewnienia dostępu telekomunikacyjnego, dotyczy takich samych lub różnych obowiązków wynikających z przepisów ustawy z dnia 7 maja 2010 r. o wspieraniu rozwoju usług i sieci telekomunikacyjnych, obowiązku, o którym mowa w art. 173 lub decyzji Prezesa UKE nakładającej obowiązek dostępowy symetryczny lub obowiązek regulacyjny, o ile realizacja tych obowiązków wymaga zawarcia umowy o dostępie pomiędzy tymi samymi stronami. W przypadku gdy przewidziane są różne terminy na złożenie wniosku, o którym mowa w ust. 1, stosuje się termin najdłuższy.”,</w:t>
            </w:r>
          </w:p>
          <w:p w14:paraId="2666A173" w14:textId="4922CC72" w:rsidR="00032336" w:rsidRPr="0018561D" w:rsidRDefault="00032336" w:rsidP="009D1962">
            <w:pPr>
              <w:pStyle w:val="LITlitera"/>
              <w:spacing w:line="240" w:lineRule="auto"/>
              <w:ind w:left="0" w:firstLine="0"/>
              <w:rPr>
                <w:sz w:val="22"/>
                <w:szCs w:val="22"/>
              </w:rPr>
            </w:pPr>
          </w:p>
        </w:tc>
      </w:tr>
      <w:tr w:rsidR="00032336" w:rsidRPr="00AC1C54" w14:paraId="45EF2C4A" w14:textId="77777777" w:rsidTr="008D704F">
        <w:trPr>
          <w:gridAfter w:val="1"/>
          <w:wAfter w:w="36" w:type="dxa"/>
        </w:trPr>
        <w:tc>
          <w:tcPr>
            <w:tcW w:w="882" w:type="dxa"/>
            <w:vMerge w:val="restart"/>
            <w:tcBorders>
              <w:top w:val="single" w:sz="4" w:space="0" w:color="auto"/>
              <w:left w:val="single" w:sz="4" w:space="0" w:color="auto"/>
              <w:right w:val="single" w:sz="4" w:space="0" w:color="auto"/>
            </w:tcBorders>
          </w:tcPr>
          <w:p w14:paraId="761C17A7" w14:textId="31001F9D" w:rsidR="00032336" w:rsidRPr="00AC1C54" w:rsidRDefault="00032336" w:rsidP="00032336">
            <w:pPr>
              <w:jc w:val="both"/>
              <w:rPr>
                <w:b/>
                <w:sz w:val="22"/>
                <w:szCs w:val="22"/>
              </w:rPr>
            </w:pPr>
            <w:r w:rsidRPr="00AC1C54">
              <w:rPr>
                <w:sz w:val="22"/>
                <w:szCs w:val="22"/>
              </w:rPr>
              <w:t>Art. 7 ust. 2</w:t>
            </w:r>
          </w:p>
        </w:tc>
        <w:tc>
          <w:tcPr>
            <w:tcW w:w="4101" w:type="dxa"/>
            <w:vMerge w:val="restart"/>
            <w:tcBorders>
              <w:top w:val="single" w:sz="4" w:space="0" w:color="auto"/>
              <w:left w:val="single" w:sz="4" w:space="0" w:color="auto"/>
              <w:right w:val="single" w:sz="4" w:space="0" w:color="auto"/>
            </w:tcBorders>
          </w:tcPr>
          <w:p w14:paraId="71B89EC7" w14:textId="1F39ED11" w:rsidR="00032336" w:rsidRPr="00AC1C54" w:rsidRDefault="00032336" w:rsidP="00032336">
            <w:pPr>
              <w:jc w:val="both"/>
              <w:rPr>
                <w:sz w:val="22"/>
                <w:szCs w:val="22"/>
              </w:rPr>
            </w:pPr>
            <w:r w:rsidRPr="00AC1C54">
              <w:rPr>
                <w:sz w:val="22"/>
                <w:szCs w:val="22"/>
              </w:rPr>
              <w:t>2. Właściwe organy udostępniają, za pośrednictwem pojedynczego punktu informacyjnego i w formacie elektronicznym, wszystkie informacje na temat warunków i procedur w zakresie udzielania zezwoleń i prawa drogi, które są udzielane w drodze procedur administracyjnych, w tym wszelkie informacje dotyczące zwolnień mających zastosowanie do niektórych lub wszystkich zezwoleń lub prawa drogi wymaganych na mocy prawa Unii lub prawa krajowego oraz na temat sposobów składania wniosków w formacie elektronicznym oraz uzyskiwania informacji o statusie wniosku.</w:t>
            </w:r>
          </w:p>
          <w:p w14:paraId="3CF19085" w14:textId="57D581EB"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1A421B15" w14:textId="6D7B704C"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3CAC1EA0" w14:textId="09DAF0BA" w:rsidR="00032336" w:rsidRPr="00B87448" w:rsidRDefault="00032336" w:rsidP="00032336">
            <w:pPr>
              <w:pStyle w:val="Tekstpodstawowy"/>
              <w:jc w:val="left"/>
              <w:rPr>
                <w:b/>
                <w:bCs/>
                <w:sz w:val="22"/>
                <w:szCs w:val="22"/>
                <w:lang w:val="en-GB"/>
              </w:rPr>
            </w:pPr>
            <w:r w:rsidRPr="00B87448">
              <w:rPr>
                <w:b/>
                <w:bCs/>
                <w:sz w:val="22"/>
                <w:szCs w:val="22"/>
                <w:lang w:val="en-GB"/>
              </w:rPr>
              <w:t>Art. 1 pkt 1</w:t>
            </w:r>
            <w:r w:rsidR="00607C71">
              <w:rPr>
                <w:b/>
                <w:bCs/>
                <w:sz w:val="22"/>
                <w:szCs w:val="22"/>
                <w:lang w:val="en-GB"/>
              </w:rPr>
              <w:t>8</w:t>
            </w:r>
            <w:r w:rsidRPr="00B87448">
              <w:rPr>
                <w:b/>
                <w:bCs/>
                <w:sz w:val="22"/>
                <w:szCs w:val="22"/>
                <w:lang w:val="en-GB"/>
              </w:rPr>
              <w:t xml:space="preserve"> lit. a</w:t>
            </w:r>
          </w:p>
          <w:p w14:paraId="702A28A0" w14:textId="7A5A0DA6" w:rsidR="00032336" w:rsidRPr="00AC1C54" w:rsidRDefault="00032336" w:rsidP="00032336">
            <w:pPr>
              <w:pStyle w:val="Tekstpodstawowy"/>
              <w:jc w:val="left"/>
              <w:rPr>
                <w:sz w:val="22"/>
                <w:szCs w:val="22"/>
              </w:rPr>
            </w:pPr>
            <w:r w:rsidRPr="00AC1C54">
              <w:rPr>
                <w:sz w:val="22"/>
                <w:szCs w:val="22"/>
              </w:rPr>
              <w:t>(art. 29b ust. 1  Megaustawy)</w:t>
            </w:r>
          </w:p>
          <w:p w14:paraId="7DD55BCB" w14:textId="77777777" w:rsidR="00032336" w:rsidRPr="00AC1C54" w:rsidRDefault="00032336" w:rsidP="00032336">
            <w:pPr>
              <w:pStyle w:val="Tekstpodstawowy"/>
              <w:rPr>
                <w:sz w:val="22"/>
                <w:szCs w:val="22"/>
              </w:rPr>
            </w:pPr>
          </w:p>
          <w:p w14:paraId="20647B46" w14:textId="77777777" w:rsidR="00032336" w:rsidRPr="00AC1C54" w:rsidRDefault="00032336" w:rsidP="00032336">
            <w:pPr>
              <w:pStyle w:val="Tekstpodstawowy"/>
              <w:rPr>
                <w:sz w:val="22"/>
                <w:szCs w:val="22"/>
              </w:rPr>
            </w:pPr>
          </w:p>
          <w:p w14:paraId="46C01555" w14:textId="77777777" w:rsidR="00032336" w:rsidRPr="00AC1C54" w:rsidRDefault="00032336" w:rsidP="00032336">
            <w:pPr>
              <w:pStyle w:val="Tekstpodstawowy"/>
              <w:rPr>
                <w:sz w:val="22"/>
                <w:szCs w:val="22"/>
              </w:rPr>
            </w:pPr>
          </w:p>
          <w:p w14:paraId="46ECA0CF" w14:textId="77777777" w:rsidR="00032336" w:rsidRPr="00AC1C54" w:rsidRDefault="00032336" w:rsidP="00032336">
            <w:pPr>
              <w:pStyle w:val="Tekstpodstawowy"/>
              <w:rPr>
                <w:sz w:val="22"/>
                <w:szCs w:val="22"/>
              </w:rPr>
            </w:pPr>
          </w:p>
          <w:p w14:paraId="3F5DF02B" w14:textId="77777777" w:rsidR="00032336" w:rsidRPr="00AC1C54" w:rsidRDefault="00032336" w:rsidP="00032336">
            <w:pPr>
              <w:pStyle w:val="Tekstpodstawowy"/>
              <w:rPr>
                <w:sz w:val="22"/>
                <w:szCs w:val="22"/>
              </w:rPr>
            </w:pPr>
          </w:p>
          <w:p w14:paraId="76A4CD06" w14:textId="77777777" w:rsidR="00032336" w:rsidRPr="00AC1C54" w:rsidRDefault="00032336" w:rsidP="00032336">
            <w:pPr>
              <w:pStyle w:val="Tekstpodstawowy"/>
              <w:rPr>
                <w:sz w:val="22"/>
                <w:szCs w:val="22"/>
              </w:rPr>
            </w:pPr>
          </w:p>
          <w:p w14:paraId="420D66C0" w14:textId="77777777" w:rsidR="00032336" w:rsidRPr="00AC1C54" w:rsidRDefault="00032336" w:rsidP="00032336">
            <w:pPr>
              <w:pStyle w:val="Tekstpodstawowy"/>
              <w:rPr>
                <w:sz w:val="22"/>
                <w:szCs w:val="22"/>
              </w:rPr>
            </w:pPr>
          </w:p>
          <w:p w14:paraId="0036BC79" w14:textId="77777777" w:rsidR="00032336" w:rsidRPr="00AC1C54" w:rsidRDefault="00032336" w:rsidP="00032336">
            <w:pPr>
              <w:pStyle w:val="Tekstpodstawowy"/>
              <w:rPr>
                <w:sz w:val="22"/>
                <w:szCs w:val="22"/>
              </w:rPr>
            </w:pPr>
          </w:p>
          <w:p w14:paraId="7515A328" w14:textId="70985A08" w:rsidR="00032336" w:rsidRPr="00AC1C54"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42877A9" w14:textId="7E338641" w:rsidR="00032336" w:rsidRPr="00AC1C54" w:rsidRDefault="00032336" w:rsidP="00032336">
            <w:pPr>
              <w:pStyle w:val="Tekstpodstawowy"/>
              <w:rPr>
                <w:sz w:val="22"/>
                <w:szCs w:val="22"/>
              </w:rPr>
            </w:pPr>
            <w:r w:rsidRPr="00AC1C54">
              <w:rPr>
                <w:sz w:val="22"/>
                <w:szCs w:val="22"/>
              </w:rPr>
              <w:t>w art. 29b:</w:t>
            </w:r>
          </w:p>
          <w:p w14:paraId="5F836BAE" w14:textId="0C4874E7" w:rsidR="00032336" w:rsidRPr="00AC1C54" w:rsidRDefault="00032336" w:rsidP="00032336">
            <w:pPr>
              <w:pStyle w:val="Tekstpodstawowy"/>
              <w:rPr>
                <w:sz w:val="22"/>
                <w:szCs w:val="22"/>
              </w:rPr>
            </w:pPr>
            <w:r w:rsidRPr="00AC1C54">
              <w:rPr>
                <w:sz w:val="22"/>
                <w:szCs w:val="22"/>
              </w:rPr>
              <w:t>a)</w:t>
            </w:r>
            <w:r w:rsidRPr="00AC1C54">
              <w:rPr>
                <w:sz w:val="22"/>
                <w:szCs w:val="22"/>
              </w:rPr>
              <w:tab/>
              <w:t>w ust. 1:</w:t>
            </w:r>
          </w:p>
          <w:p w14:paraId="4FC6D185" w14:textId="4B7D0DF4" w:rsidR="00032336" w:rsidRPr="00AC1C54" w:rsidRDefault="00032336" w:rsidP="00032336">
            <w:pPr>
              <w:pStyle w:val="Tekstpodstawowy"/>
              <w:rPr>
                <w:sz w:val="22"/>
                <w:szCs w:val="22"/>
              </w:rPr>
            </w:pPr>
            <w:r w:rsidRPr="00AC1C54">
              <w:rPr>
                <w:sz w:val="22"/>
                <w:szCs w:val="22"/>
              </w:rPr>
              <w:tab/>
              <w:t>- wprowadzenie do wyliczenia oraz pkt 1 otrzymują brzmienie:</w:t>
            </w:r>
          </w:p>
          <w:p w14:paraId="08FF25C1" w14:textId="59F5B756" w:rsidR="00032336" w:rsidRPr="00AC1C54" w:rsidRDefault="00032336" w:rsidP="00032336">
            <w:pPr>
              <w:pStyle w:val="Tekstpodstawowy"/>
              <w:rPr>
                <w:sz w:val="22"/>
                <w:szCs w:val="22"/>
              </w:rPr>
            </w:pPr>
            <w:r w:rsidRPr="00AC1C54">
              <w:rPr>
                <w:sz w:val="22"/>
                <w:szCs w:val="22"/>
              </w:rPr>
              <w:tab/>
              <w:t>„W ramach punktu informacyjnego do spraw telekomunikacji zapewnia się każdemu operatorowi sieci oraz podmiotowi sektora publicznego, o ile nie zagraża to bezpieczeństwu państwa, bezpieczeństwu infrastruktury krytycznej lub bezpieczeństwu publicznemu, integralności sieci i zdrowiu publicznemu, dostęp do posiadanych przez Prezesa UKE informacji:</w:t>
            </w:r>
          </w:p>
          <w:p w14:paraId="0D129BA4" w14:textId="615C8DD8" w:rsidR="00032336" w:rsidRPr="00AC1C54" w:rsidRDefault="00032336" w:rsidP="00032336">
            <w:pPr>
              <w:pStyle w:val="Tekstpodstawowy"/>
              <w:rPr>
                <w:sz w:val="22"/>
                <w:szCs w:val="22"/>
              </w:rPr>
            </w:pPr>
            <w:r w:rsidRPr="00AC1C54">
              <w:rPr>
                <w:sz w:val="22"/>
                <w:szCs w:val="22"/>
              </w:rPr>
              <w:tab/>
              <w:t>1) w zakresie warunków, procedur i formalności wymaganych przed rozpoczęciem robót budowlanych dotyczących sieci o bardzo dużej przepustowości wraz z powiązanymi zasobami, w trakcie ich wykonywania oraz do ich zakończenia i rozpoczęcia użytkowania tych sieci wraz z powiązanymi zasobami, w tym informacji o wymaganych decyzjach, zgłoszeniach i zawiadomieniach do właściwych organów, a także zwolnieniach z obowiązku ich uzyskania lub dokonania, w tym sposobach składania wniosków utrwalonych w postaci elektronicznej oraz o sposobach uzyskania informacji o statusie wniosku;”,</w:t>
            </w:r>
          </w:p>
          <w:p w14:paraId="3342F71D" w14:textId="1E18FAED" w:rsidR="00032336" w:rsidRPr="00AC1C54" w:rsidRDefault="00032336" w:rsidP="00032336">
            <w:pPr>
              <w:pStyle w:val="Tekstpodstawowy"/>
              <w:rPr>
                <w:sz w:val="22"/>
                <w:szCs w:val="22"/>
              </w:rPr>
            </w:pPr>
          </w:p>
          <w:p w14:paraId="5A212E04" w14:textId="221C46A8" w:rsidR="00032336" w:rsidRPr="00AC1C54" w:rsidRDefault="00032336" w:rsidP="00032336">
            <w:pPr>
              <w:pStyle w:val="Tekstpodstawowy"/>
              <w:ind w:left="391" w:firstLine="426"/>
              <w:rPr>
                <w:sz w:val="22"/>
                <w:szCs w:val="22"/>
              </w:rPr>
            </w:pPr>
          </w:p>
        </w:tc>
      </w:tr>
      <w:tr w:rsidR="00032336" w:rsidRPr="00AC1C54" w14:paraId="6E1739AE" w14:textId="77777777" w:rsidTr="00387E63">
        <w:trPr>
          <w:gridAfter w:val="1"/>
          <w:wAfter w:w="36" w:type="dxa"/>
        </w:trPr>
        <w:tc>
          <w:tcPr>
            <w:tcW w:w="882" w:type="dxa"/>
            <w:vMerge/>
            <w:tcBorders>
              <w:left w:val="single" w:sz="4" w:space="0" w:color="auto"/>
              <w:right w:val="single" w:sz="4" w:space="0" w:color="auto"/>
            </w:tcBorders>
          </w:tcPr>
          <w:p w14:paraId="3F416A6D"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B9CB63C"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607ED78"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DC9DDAE" w14:textId="4393A452" w:rsidR="00032336" w:rsidRPr="00B87448" w:rsidRDefault="00032336" w:rsidP="00032336">
            <w:pPr>
              <w:pStyle w:val="Tekstpodstawowy"/>
              <w:jc w:val="left"/>
              <w:rPr>
                <w:b/>
                <w:bCs/>
                <w:sz w:val="22"/>
                <w:szCs w:val="22"/>
              </w:rPr>
            </w:pPr>
            <w:r w:rsidRPr="00B87448">
              <w:rPr>
                <w:b/>
                <w:bCs/>
                <w:sz w:val="22"/>
                <w:szCs w:val="22"/>
              </w:rPr>
              <w:t xml:space="preserve">Art. 2 pkt 1 lit. </w:t>
            </w:r>
            <w:r w:rsidR="000756DB">
              <w:rPr>
                <w:b/>
                <w:bCs/>
                <w:sz w:val="22"/>
                <w:szCs w:val="22"/>
              </w:rPr>
              <w:t>b</w:t>
            </w:r>
          </w:p>
          <w:p w14:paraId="644A3141" w14:textId="77777777" w:rsidR="00032336" w:rsidRPr="00AC1C54" w:rsidRDefault="00032336" w:rsidP="00032336">
            <w:pPr>
              <w:pStyle w:val="Tekstpodstawowy"/>
              <w:jc w:val="left"/>
              <w:rPr>
                <w:sz w:val="22"/>
                <w:szCs w:val="22"/>
              </w:rPr>
            </w:pPr>
            <w:r w:rsidRPr="00AC1C54">
              <w:rPr>
                <w:sz w:val="22"/>
                <w:szCs w:val="22"/>
              </w:rPr>
              <w:t>(art. 39 ust. 3e – 3f ustawy o drogach publicznych)</w:t>
            </w:r>
          </w:p>
          <w:p w14:paraId="092DEDFD" w14:textId="77777777" w:rsidR="00032336" w:rsidRPr="00AC1C54"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352BB80" w14:textId="77777777" w:rsidR="00032336" w:rsidRPr="00AC1C54" w:rsidRDefault="00032336" w:rsidP="00032336">
            <w:pPr>
              <w:pStyle w:val="Tekstpodstawowy"/>
              <w:ind w:left="391" w:hanging="391"/>
              <w:rPr>
                <w:sz w:val="22"/>
                <w:szCs w:val="22"/>
              </w:rPr>
            </w:pPr>
            <w:r w:rsidRPr="00AC1C54">
              <w:rPr>
                <w:sz w:val="22"/>
                <w:szCs w:val="22"/>
              </w:rPr>
              <w:t>w art. 39:</w:t>
            </w:r>
          </w:p>
          <w:p w14:paraId="67EFD2FF" w14:textId="52B97F95" w:rsidR="00032336" w:rsidRPr="00AC1C54" w:rsidRDefault="000756DB" w:rsidP="00032336">
            <w:pPr>
              <w:pStyle w:val="Tekstpodstawowy"/>
              <w:rPr>
                <w:sz w:val="22"/>
                <w:szCs w:val="22"/>
              </w:rPr>
            </w:pPr>
            <w:r>
              <w:rPr>
                <w:sz w:val="22"/>
                <w:szCs w:val="22"/>
              </w:rPr>
              <w:t>b</w:t>
            </w:r>
            <w:r w:rsidR="00032336" w:rsidRPr="00AC1C54">
              <w:rPr>
                <w:sz w:val="22"/>
                <w:szCs w:val="22"/>
              </w:rPr>
              <w:t>)</w:t>
            </w:r>
            <w:r w:rsidR="00032336" w:rsidRPr="00AC1C54">
              <w:rPr>
                <w:sz w:val="22"/>
                <w:szCs w:val="22"/>
              </w:rPr>
              <w:tab/>
              <w:t>po ust. 3d dodaje się ust. 3e i 3f w brzmieniu:</w:t>
            </w:r>
          </w:p>
          <w:p w14:paraId="767E74FF" w14:textId="3DD2B139" w:rsidR="00032336" w:rsidRPr="00AC1C54" w:rsidRDefault="00032336" w:rsidP="00032336">
            <w:pPr>
              <w:pStyle w:val="Tekstpodstawowy"/>
              <w:rPr>
                <w:sz w:val="22"/>
                <w:szCs w:val="22"/>
              </w:rPr>
            </w:pPr>
            <w:r w:rsidRPr="00AC1C54">
              <w:rPr>
                <w:sz w:val="22"/>
                <w:szCs w:val="22"/>
              </w:rPr>
              <w:tab/>
              <w:t xml:space="preserve">„3e. Wniosek o wydanie zezwolenia, o którym mowa w ust. 3, składa się w </w:t>
            </w:r>
            <w:r w:rsidRPr="00AC1C54">
              <w:rPr>
                <w:sz w:val="22"/>
                <w:szCs w:val="22"/>
              </w:rPr>
              <w:tab/>
              <w:t>postaci elektronicznej.</w:t>
            </w:r>
          </w:p>
          <w:p w14:paraId="6C5B5E35" w14:textId="17288BFE" w:rsidR="00032336" w:rsidRPr="00AC1C54" w:rsidRDefault="00032336" w:rsidP="00032336">
            <w:pPr>
              <w:pStyle w:val="Tekstpodstawowy"/>
              <w:ind w:left="391"/>
              <w:rPr>
                <w:sz w:val="22"/>
                <w:szCs w:val="22"/>
              </w:rPr>
            </w:pPr>
            <w:r w:rsidRPr="00AC1C54">
              <w:rPr>
                <w:sz w:val="22"/>
                <w:szCs w:val="22"/>
              </w:rPr>
              <w:tab/>
              <w:t>3f. Minister właściwy do spraw transportu  określi, w drodze rozporządzenia, wzór wniosku o wydanie zezwolenia, o którym mowa w ust. 3, mając na względzie zapewnienie jednolitości przyjmowanych przez zarządców dróg publicznych wniosków oraz sprawnej i skutecznej obsługi procesu administracyjnego.”,</w:t>
            </w:r>
          </w:p>
          <w:p w14:paraId="420FAAC6" w14:textId="77777777" w:rsidR="00032336" w:rsidRPr="00AC1C54" w:rsidRDefault="00032336" w:rsidP="00032336">
            <w:pPr>
              <w:pStyle w:val="Tekstpodstawowy"/>
              <w:rPr>
                <w:sz w:val="22"/>
                <w:szCs w:val="22"/>
              </w:rPr>
            </w:pPr>
          </w:p>
        </w:tc>
      </w:tr>
      <w:tr w:rsidR="00032336" w:rsidRPr="00AC1C54" w14:paraId="05EDE13C" w14:textId="77777777" w:rsidTr="00387E63">
        <w:trPr>
          <w:gridAfter w:val="1"/>
          <w:wAfter w:w="36" w:type="dxa"/>
        </w:trPr>
        <w:tc>
          <w:tcPr>
            <w:tcW w:w="882" w:type="dxa"/>
            <w:vMerge/>
            <w:tcBorders>
              <w:left w:val="single" w:sz="4" w:space="0" w:color="auto"/>
              <w:right w:val="single" w:sz="4" w:space="0" w:color="auto"/>
            </w:tcBorders>
          </w:tcPr>
          <w:p w14:paraId="052DACDA"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44CE8E8"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58FF195"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D0C320A" w14:textId="175C057A" w:rsidR="00032336" w:rsidRPr="00B87448" w:rsidRDefault="00032336" w:rsidP="00032336">
            <w:pPr>
              <w:pStyle w:val="Tekstpodstawowy"/>
              <w:jc w:val="left"/>
              <w:rPr>
                <w:b/>
                <w:bCs/>
                <w:sz w:val="22"/>
                <w:szCs w:val="22"/>
              </w:rPr>
            </w:pPr>
            <w:r w:rsidRPr="00B87448">
              <w:rPr>
                <w:b/>
                <w:bCs/>
                <w:sz w:val="22"/>
                <w:szCs w:val="22"/>
              </w:rPr>
              <w:t xml:space="preserve">Art. 2 pkt 2 lit. </w:t>
            </w:r>
            <w:r w:rsidR="000756DB">
              <w:rPr>
                <w:b/>
                <w:bCs/>
                <w:sz w:val="22"/>
                <w:szCs w:val="22"/>
              </w:rPr>
              <w:t>a</w:t>
            </w:r>
          </w:p>
          <w:p w14:paraId="0E33D126" w14:textId="295CC06E" w:rsidR="00032336" w:rsidRPr="00AC1C54" w:rsidRDefault="00032336" w:rsidP="00032336">
            <w:pPr>
              <w:pStyle w:val="Tekstpodstawowy"/>
              <w:jc w:val="left"/>
              <w:rPr>
                <w:sz w:val="22"/>
                <w:szCs w:val="22"/>
              </w:rPr>
            </w:pPr>
            <w:r w:rsidRPr="00AC1C54">
              <w:rPr>
                <w:sz w:val="22"/>
                <w:szCs w:val="22"/>
              </w:rPr>
              <w:t>(art. 40 ust. 2d ustawy o drogach publicznych)</w:t>
            </w:r>
          </w:p>
        </w:tc>
        <w:tc>
          <w:tcPr>
            <w:tcW w:w="7425" w:type="dxa"/>
            <w:tcBorders>
              <w:top w:val="single" w:sz="4" w:space="0" w:color="auto"/>
              <w:left w:val="single" w:sz="4" w:space="0" w:color="auto"/>
              <w:bottom w:val="single" w:sz="4" w:space="0" w:color="auto"/>
              <w:right w:val="single" w:sz="4" w:space="0" w:color="auto"/>
            </w:tcBorders>
          </w:tcPr>
          <w:p w14:paraId="0308F2B9" w14:textId="77777777" w:rsidR="00032336" w:rsidRPr="00AC1C54" w:rsidRDefault="00032336" w:rsidP="00032336">
            <w:pPr>
              <w:pStyle w:val="PKTpunkt0"/>
              <w:keepNext/>
              <w:spacing w:line="240" w:lineRule="auto"/>
              <w:ind w:left="434" w:hanging="434"/>
              <w:rPr>
                <w:rFonts w:ascii="Times New Roman" w:hAnsi="Times New Roman" w:cs="Times New Roman"/>
                <w:color w:val="000000" w:themeColor="text1"/>
                <w:sz w:val="22"/>
                <w:szCs w:val="22"/>
                <w:lang w:eastAsia="en-US"/>
              </w:rPr>
            </w:pPr>
            <w:r w:rsidRPr="00AC1C54">
              <w:rPr>
                <w:rFonts w:ascii="Times New Roman" w:hAnsi="Times New Roman" w:cs="Times New Roman"/>
                <w:color w:val="000000" w:themeColor="text1"/>
                <w:sz w:val="22"/>
                <w:szCs w:val="22"/>
                <w:lang w:eastAsia="en-US"/>
              </w:rPr>
              <w:t>w art. 40:</w:t>
            </w:r>
          </w:p>
          <w:p w14:paraId="09544F91" w14:textId="404AD3D7" w:rsidR="00032336" w:rsidRPr="00AC1C54" w:rsidRDefault="000756DB" w:rsidP="00032336">
            <w:pPr>
              <w:pStyle w:val="PKTpunkt0"/>
              <w:keepNext/>
              <w:spacing w:line="240" w:lineRule="auto"/>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a</w:t>
            </w:r>
            <w:r w:rsidR="00032336" w:rsidRPr="00AC1C54">
              <w:rPr>
                <w:rFonts w:ascii="Times New Roman" w:hAnsi="Times New Roman" w:cs="Times New Roman"/>
                <w:color w:val="000000" w:themeColor="text1"/>
                <w:sz w:val="22"/>
                <w:szCs w:val="22"/>
                <w:lang w:eastAsia="en-US"/>
              </w:rPr>
              <w:t>)</w:t>
            </w:r>
            <w:r w:rsidR="00032336" w:rsidRPr="00AC1C54">
              <w:rPr>
                <w:rFonts w:ascii="Times New Roman" w:hAnsi="Times New Roman" w:cs="Times New Roman"/>
                <w:color w:val="000000" w:themeColor="text1"/>
                <w:sz w:val="22"/>
                <w:szCs w:val="22"/>
                <w:lang w:eastAsia="en-US"/>
              </w:rPr>
              <w:tab/>
            </w:r>
            <w:r w:rsidR="00032336" w:rsidRPr="00AC1C54">
              <w:rPr>
                <w:rFonts w:ascii="Times New Roman" w:hAnsi="Times New Roman" w:cs="Times New Roman"/>
                <w:color w:val="000000" w:themeColor="text1"/>
                <w:sz w:val="22"/>
                <w:szCs w:val="22"/>
                <w:lang w:eastAsia="en-US"/>
              </w:rPr>
              <w:tab/>
              <w:t>po ust. 2c dodaje się ust. 2d w brzmieniu:</w:t>
            </w:r>
          </w:p>
          <w:p w14:paraId="74EB677B" w14:textId="5087FDF7" w:rsidR="00032336" w:rsidRPr="00AC1C54" w:rsidRDefault="00032336" w:rsidP="00032336">
            <w:pPr>
              <w:pStyle w:val="Tekstpodstawowy"/>
              <w:rPr>
                <w:sz w:val="22"/>
                <w:szCs w:val="22"/>
              </w:rPr>
            </w:pPr>
            <w:r w:rsidRPr="00AC1C54">
              <w:rPr>
                <w:color w:val="000000" w:themeColor="text1"/>
                <w:sz w:val="22"/>
                <w:szCs w:val="22"/>
                <w:lang w:eastAsia="en-US"/>
              </w:rPr>
              <w:tab/>
              <w:t>„2d. Wnioski o wydanie zezwoleń, o których mowa w ust. 1 w zakresie, o którym mowa w ust. 2 pkt 1</w:t>
            </w:r>
            <w:r w:rsidR="002649DF">
              <w:rPr>
                <w:color w:val="000000" w:themeColor="text1"/>
                <w:sz w:val="22"/>
                <w:szCs w:val="22"/>
                <w:lang w:eastAsia="en-US"/>
              </w:rPr>
              <w:sym w:font="Symbol" w:char="F02D"/>
            </w:r>
            <w:r w:rsidRPr="00AC1C54">
              <w:rPr>
                <w:color w:val="000000" w:themeColor="text1"/>
                <w:sz w:val="22"/>
                <w:szCs w:val="22"/>
                <w:lang w:eastAsia="en-US"/>
              </w:rPr>
              <w:t>3, składa się w formie dokumentu elektronicznego.”,</w:t>
            </w:r>
          </w:p>
        </w:tc>
      </w:tr>
      <w:tr w:rsidR="00032336" w:rsidRPr="00AC1C54" w14:paraId="28CD144B" w14:textId="77777777" w:rsidTr="00065648">
        <w:trPr>
          <w:gridAfter w:val="1"/>
          <w:wAfter w:w="36" w:type="dxa"/>
        </w:trPr>
        <w:tc>
          <w:tcPr>
            <w:tcW w:w="882" w:type="dxa"/>
            <w:vMerge/>
            <w:tcBorders>
              <w:left w:val="single" w:sz="4" w:space="0" w:color="auto"/>
              <w:right w:val="single" w:sz="4" w:space="0" w:color="auto"/>
            </w:tcBorders>
          </w:tcPr>
          <w:p w14:paraId="35F89C6A"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D9551CC"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046FB6E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72387EA" w14:textId="11ADB3A1" w:rsidR="00032336" w:rsidRPr="00387E63" w:rsidRDefault="00032336" w:rsidP="00032336">
            <w:pPr>
              <w:pStyle w:val="Tekstpodstawowy"/>
              <w:jc w:val="left"/>
              <w:rPr>
                <w:b/>
                <w:bCs/>
                <w:noProof/>
                <w:sz w:val="22"/>
                <w:szCs w:val="22"/>
              </w:rPr>
            </w:pPr>
            <w:r w:rsidRPr="00387E63">
              <w:rPr>
                <w:b/>
                <w:bCs/>
                <w:noProof/>
                <w:sz w:val="22"/>
                <w:szCs w:val="22"/>
              </w:rPr>
              <w:t xml:space="preserve">Art. </w:t>
            </w:r>
            <w:r w:rsidR="002569D2">
              <w:rPr>
                <w:b/>
                <w:bCs/>
                <w:noProof/>
                <w:sz w:val="22"/>
                <w:szCs w:val="22"/>
              </w:rPr>
              <w:t>5</w:t>
            </w:r>
            <w:r w:rsidRPr="00387E63">
              <w:rPr>
                <w:b/>
                <w:bCs/>
                <w:noProof/>
                <w:sz w:val="22"/>
                <w:szCs w:val="22"/>
              </w:rPr>
              <w:t xml:space="preserve"> </w:t>
            </w:r>
          </w:p>
          <w:p w14:paraId="4CC9AEAA" w14:textId="4FD0D6C4" w:rsidR="00032336" w:rsidRPr="00387E63" w:rsidRDefault="00032336" w:rsidP="00032336">
            <w:pPr>
              <w:pStyle w:val="Tekstpodstawowy"/>
              <w:jc w:val="left"/>
              <w:rPr>
                <w:b/>
                <w:bCs/>
                <w:sz w:val="22"/>
                <w:szCs w:val="22"/>
              </w:rPr>
            </w:pPr>
            <w:r w:rsidRPr="00AC1C54">
              <w:rPr>
                <w:noProof/>
                <w:sz w:val="22"/>
                <w:szCs w:val="22"/>
              </w:rPr>
              <w:t xml:space="preserve">(art. </w:t>
            </w:r>
            <w:r>
              <w:rPr>
                <w:noProof/>
                <w:sz w:val="22"/>
                <w:szCs w:val="22"/>
              </w:rPr>
              <w:t>10</w:t>
            </w:r>
            <w:r w:rsidRPr="00AC1C54">
              <w:rPr>
                <w:noProof/>
                <w:sz w:val="22"/>
                <w:szCs w:val="22"/>
              </w:rPr>
              <w:t xml:space="preserve"> ust. </w:t>
            </w:r>
            <w:r>
              <w:rPr>
                <w:noProof/>
                <w:sz w:val="22"/>
                <w:szCs w:val="22"/>
              </w:rPr>
              <w:t>10d ustawy Prawo o ruchu drogowym</w:t>
            </w:r>
            <w:r w:rsidRPr="00AC1C54">
              <w:rPr>
                <w:noProof/>
                <w:sz w:val="22"/>
                <w:szCs w:val="22"/>
              </w:rPr>
              <w:t>)</w:t>
            </w:r>
          </w:p>
        </w:tc>
        <w:tc>
          <w:tcPr>
            <w:tcW w:w="7425" w:type="dxa"/>
            <w:tcBorders>
              <w:top w:val="single" w:sz="4" w:space="0" w:color="auto"/>
              <w:left w:val="single" w:sz="4" w:space="0" w:color="auto"/>
              <w:bottom w:val="single" w:sz="4" w:space="0" w:color="auto"/>
              <w:right w:val="single" w:sz="4" w:space="0" w:color="auto"/>
            </w:tcBorders>
          </w:tcPr>
          <w:p w14:paraId="21D0F1D5" w14:textId="19CC0EA6" w:rsidR="00032336" w:rsidRPr="00FC5B9C" w:rsidRDefault="00032336" w:rsidP="00032336">
            <w:pPr>
              <w:pStyle w:val="LITlitera"/>
              <w:spacing w:line="240" w:lineRule="auto"/>
              <w:ind w:left="0" w:firstLine="0"/>
              <w:rPr>
                <w:sz w:val="22"/>
                <w:szCs w:val="22"/>
              </w:rPr>
            </w:pPr>
            <w:r w:rsidRPr="00FC5B9C">
              <w:rPr>
                <w:sz w:val="22"/>
                <w:szCs w:val="22"/>
              </w:rPr>
              <w:t>Art. 6. W ustawie z dnia 20 czerwca 1997 r. – Prawo o ruchu drogowym (Dz. U. z 2024 r. poz. 1251 oraz z 2025 r. poz. 820) w art. 10 po ust. 10c dodaje się ust. 10d</w:t>
            </w:r>
            <w:r w:rsidR="002569D2">
              <w:rPr>
                <w:sz w:val="22"/>
                <w:szCs w:val="22"/>
              </w:rPr>
              <w:t xml:space="preserve"> </w:t>
            </w:r>
            <w:r w:rsidRPr="00FC5B9C">
              <w:rPr>
                <w:sz w:val="22"/>
                <w:szCs w:val="22"/>
              </w:rPr>
              <w:t>w brzmieniu:</w:t>
            </w:r>
          </w:p>
          <w:p w14:paraId="67DA3CA3" w14:textId="77777777" w:rsidR="00032336" w:rsidRPr="00FC5B9C" w:rsidRDefault="00032336" w:rsidP="00FE5467">
            <w:pPr>
              <w:pStyle w:val="LITlitera"/>
              <w:spacing w:line="240" w:lineRule="auto"/>
              <w:ind w:left="15" w:hanging="15"/>
              <w:rPr>
                <w:sz w:val="22"/>
                <w:szCs w:val="22"/>
              </w:rPr>
            </w:pPr>
            <w:r w:rsidRPr="00FC5B9C">
              <w:rPr>
                <w:sz w:val="22"/>
                <w:szCs w:val="22"/>
              </w:rPr>
              <w:t>„10d. W przypadku gdy projekt organizacji ruchu dotyczy robót w pasie drogowym w związanych z umieszczaniem, konserwacją, przebudową lub naprawą infrastruktury telekomunikacyjnej w rozumieniu art. 2 pkt 12 ustawy z dnia 12 lipca 2024 r. – Prawo komunikacji elektronicznej (Dz. U. poz. 1221 oraz z 2025 r. poz. 637 i 820), z wyłączeniem przyłączy, oraz urządzeń służących do doprowadzania lub odprowadzania płynów, pary, gazu, energii elektrycznej, w tym punktów ładowania stanowiących część infrastruktury ładowania drogowego transportu publicznego, z wyłączeniem przyłączy, oraz urządzeń związanych z ich eksploatacją, a także do innych czynności związanych z eksploatacją tej infrastruktury i tych urządzeń:</w:t>
            </w:r>
          </w:p>
          <w:p w14:paraId="3A552543" w14:textId="59E08B4E" w:rsidR="00032336" w:rsidRPr="00FC5B9C" w:rsidRDefault="00032336" w:rsidP="00FE5467">
            <w:pPr>
              <w:pStyle w:val="LITlitera"/>
              <w:spacing w:line="240" w:lineRule="auto"/>
              <w:ind w:left="15" w:hanging="15"/>
              <w:rPr>
                <w:sz w:val="22"/>
                <w:szCs w:val="22"/>
              </w:rPr>
            </w:pPr>
            <w:r w:rsidRPr="00FC5B9C">
              <w:rPr>
                <w:sz w:val="22"/>
                <w:szCs w:val="22"/>
              </w:rPr>
              <w:t>1) właściwy komendant Policji oraz zarządca drogi wydają opinie dotyczące tego projektu organizacji ruchu,</w:t>
            </w:r>
          </w:p>
          <w:p w14:paraId="6F835254" w14:textId="164D0A27" w:rsidR="00032336" w:rsidRPr="00FC5B9C" w:rsidRDefault="00032336" w:rsidP="00FE5467">
            <w:pPr>
              <w:pStyle w:val="LITlitera"/>
              <w:spacing w:line="240" w:lineRule="auto"/>
              <w:ind w:left="15" w:hanging="15"/>
              <w:rPr>
                <w:sz w:val="22"/>
                <w:szCs w:val="22"/>
              </w:rPr>
            </w:pPr>
            <w:r w:rsidRPr="00FC5B9C">
              <w:rPr>
                <w:sz w:val="22"/>
                <w:szCs w:val="22"/>
              </w:rPr>
              <w:t>2) właściwy organ zarządzający ruchem zatwierdza lub odrzuca ten projekt organizacji ruchu</w:t>
            </w:r>
          </w:p>
          <w:p w14:paraId="1BFA5C4D" w14:textId="47F30123" w:rsidR="00032336" w:rsidRPr="00FC5B9C" w:rsidRDefault="00032336" w:rsidP="00FE5467">
            <w:pPr>
              <w:pStyle w:val="LITlitera"/>
              <w:spacing w:line="240" w:lineRule="auto"/>
              <w:ind w:left="15" w:hanging="15"/>
              <w:rPr>
                <w:sz w:val="22"/>
                <w:szCs w:val="22"/>
              </w:rPr>
            </w:pPr>
            <w:r w:rsidRPr="00FC5B9C">
              <w:rPr>
                <w:sz w:val="22"/>
                <w:szCs w:val="22"/>
              </w:rPr>
              <w:t>− w terminie 21 dni od dnia jego otrzymania.</w:t>
            </w:r>
            <w:r w:rsidR="00102EE5">
              <w:rPr>
                <w:sz w:val="22"/>
                <w:szCs w:val="22"/>
              </w:rPr>
              <w:t>”.</w:t>
            </w:r>
          </w:p>
          <w:p w14:paraId="703E804E" w14:textId="52EA11B7" w:rsidR="00032336" w:rsidRPr="00AC1C54" w:rsidRDefault="00032336" w:rsidP="00032336">
            <w:pPr>
              <w:pStyle w:val="LITlitera"/>
              <w:spacing w:line="240" w:lineRule="auto"/>
              <w:ind w:left="0" w:firstLine="0"/>
              <w:rPr>
                <w:rFonts w:ascii="Times New Roman" w:hAnsi="Times New Roman" w:cs="Times New Roman"/>
                <w:sz w:val="22"/>
                <w:szCs w:val="22"/>
              </w:rPr>
            </w:pPr>
          </w:p>
        </w:tc>
      </w:tr>
      <w:tr w:rsidR="00032336" w:rsidRPr="00AC1C54" w14:paraId="752C0BE7" w14:textId="77777777" w:rsidTr="00387E63">
        <w:trPr>
          <w:gridAfter w:val="1"/>
          <w:wAfter w:w="36" w:type="dxa"/>
        </w:trPr>
        <w:tc>
          <w:tcPr>
            <w:tcW w:w="882" w:type="dxa"/>
            <w:vMerge/>
            <w:tcBorders>
              <w:left w:val="single" w:sz="4" w:space="0" w:color="auto"/>
              <w:right w:val="single" w:sz="4" w:space="0" w:color="auto"/>
            </w:tcBorders>
          </w:tcPr>
          <w:p w14:paraId="74DBC517"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2E2509B4"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DF20C1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9C6B60F" w14:textId="78B688F8" w:rsidR="00032336" w:rsidRPr="00AC1C54" w:rsidRDefault="00032336" w:rsidP="00032336">
            <w:pPr>
              <w:pStyle w:val="Tekstpodstawowy"/>
              <w:jc w:val="left"/>
              <w:rPr>
                <w:sz w:val="22"/>
                <w:szCs w:val="22"/>
                <w:lang w:val="en-GB"/>
              </w:rPr>
            </w:pPr>
            <w:r w:rsidRPr="00B87448">
              <w:rPr>
                <w:b/>
                <w:bCs/>
                <w:sz w:val="22"/>
                <w:szCs w:val="22"/>
                <w:lang w:val="en-GB"/>
              </w:rPr>
              <w:t xml:space="preserve">Art. </w:t>
            </w:r>
            <w:r w:rsidR="006E2691">
              <w:rPr>
                <w:b/>
                <w:bCs/>
                <w:sz w:val="22"/>
                <w:szCs w:val="22"/>
                <w:lang w:val="en-GB"/>
              </w:rPr>
              <w:t>7</w:t>
            </w:r>
            <w:r w:rsidRPr="00B87448">
              <w:rPr>
                <w:b/>
                <w:bCs/>
                <w:sz w:val="22"/>
                <w:szCs w:val="22"/>
                <w:lang w:val="en-GB"/>
              </w:rPr>
              <w:t xml:space="preserve"> pkt 2 lit. e</w:t>
            </w:r>
            <w:r w:rsidRPr="00AC1C54">
              <w:rPr>
                <w:sz w:val="22"/>
                <w:szCs w:val="22"/>
                <w:lang w:val="en-GB"/>
              </w:rPr>
              <w:t xml:space="preserve"> (art. 182 ust. 6b-6d PKE)</w:t>
            </w:r>
          </w:p>
        </w:tc>
        <w:tc>
          <w:tcPr>
            <w:tcW w:w="7425" w:type="dxa"/>
            <w:tcBorders>
              <w:top w:val="single" w:sz="4" w:space="0" w:color="auto"/>
              <w:left w:val="single" w:sz="4" w:space="0" w:color="auto"/>
              <w:bottom w:val="single" w:sz="4" w:space="0" w:color="auto"/>
              <w:right w:val="single" w:sz="4" w:space="0" w:color="auto"/>
            </w:tcBorders>
          </w:tcPr>
          <w:p w14:paraId="1A232B2D" w14:textId="248B3357" w:rsidR="00032336" w:rsidRPr="00AC1C54" w:rsidRDefault="00032336"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e)</w:t>
            </w:r>
            <w:r w:rsidRPr="00AC1C54">
              <w:rPr>
                <w:rFonts w:ascii="Times New Roman" w:hAnsi="Times New Roman" w:cs="Times New Roman"/>
                <w:sz w:val="22"/>
                <w:szCs w:val="22"/>
              </w:rPr>
              <w:tab/>
              <w:t>po ust. 6 dodaje się ust. 6a</w:t>
            </w:r>
            <w:r w:rsidR="002649DF">
              <w:rPr>
                <w:rFonts w:ascii="Times New Roman" w:hAnsi="Times New Roman" w:cs="Times New Roman"/>
                <w:sz w:val="22"/>
                <w:szCs w:val="22"/>
              </w:rPr>
              <w:sym w:font="Symbol" w:char="F02D"/>
            </w:r>
            <w:r w:rsidRPr="00AC1C54">
              <w:rPr>
                <w:rFonts w:ascii="Times New Roman" w:hAnsi="Times New Roman" w:cs="Times New Roman"/>
                <w:sz w:val="22"/>
                <w:szCs w:val="22"/>
              </w:rPr>
              <w:t>6d w brzmieniu:</w:t>
            </w:r>
          </w:p>
          <w:p w14:paraId="523C2ECB" w14:textId="3EA6402C" w:rsidR="00032336" w:rsidRPr="00AC1C54" w:rsidRDefault="00032336" w:rsidP="00032336">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w:t>
            </w:r>
          </w:p>
          <w:p w14:paraId="69DC0C97" w14:textId="28CCFA74" w:rsidR="00032336" w:rsidRPr="00AC1C54" w:rsidRDefault="00032336" w:rsidP="00032336">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6b. Okoliczności faktyczne oraz dowody przedstawione po upływie terminu, o którym mowa w ust. 6a, pozostawia się bez rozpatrzenia. Prezes UKE może je uwzględnić wyłącznie wtedy, gdy strona uprawdopodobni, że ich wcześniejsze nieprzedstawienie nastąpiło z przyczyn od niej niezależnych.</w:t>
            </w:r>
          </w:p>
          <w:p w14:paraId="35198701" w14:textId="65DE3DF3"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6c. Do postępowania, o którym mowa w ust. 1, przepisu art. 36 § 1 Kodeksu postępowania administracyjnego nie stosuje się, chyba że Prezes UKE, w drodze postanowienia stwierdzi wystąpienie wyjątkowych okoliczności uzasadniających przedłużenie postępowania.</w:t>
            </w:r>
          </w:p>
          <w:p w14:paraId="47431FE9" w14:textId="33792349"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6d. Rozstrzygnięcia Prezesa UKE, o których mowa w ust. 1, są udostępniane na stronie podmiotowej BIP UKE i w ramach punktu informacyjnego do spraw telekomunikacji o którym mowa w art. 29b ust. 1 ustawy z dnia 7 maja 2010 r. o wspieraniu rozwoju usług i sieci telekomunikacyjnych, z wyłączeniem treści które stanowią tajemnice prawnie chronione.”,</w:t>
            </w:r>
          </w:p>
        </w:tc>
      </w:tr>
      <w:tr w:rsidR="00032336" w:rsidRPr="00AC1C54" w14:paraId="4FAB599A"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7A9FBAE1" w14:textId="294F98B8" w:rsidR="00032336" w:rsidRPr="00AC1C54" w:rsidRDefault="00032336" w:rsidP="00032336">
            <w:pPr>
              <w:jc w:val="both"/>
              <w:rPr>
                <w:sz w:val="22"/>
                <w:szCs w:val="22"/>
              </w:rPr>
            </w:pPr>
            <w:r w:rsidRPr="00AC1C54">
              <w:rPr>
                <w:sz w:val="22"/>
                <w:szCs w:val="22"/>
              </w:rPr>
              <w:t>Art. 7 ust. 3</w:t>
            </w:r>
          </w:p>
        </w:tc>
        <w:tc>
          <w:tcPr>
            <w:tcW w:w="4101" w:type="dxa"/>
            <w:vMerge w:val="restart"/>
            <w:tcBorders>
              <w:top w:val="single" w:sz="4" w:space="0" w:color="auto"/>
              <w:left w:val="single" w:sz="4" w:space="0" w:color="auto"/>
              <w:right w:val="single" w:sz="4" w:space="0" w:color="auto"/>
            </w:tcBorders>
          </w:tcPr>
          <w:p w14:paraId="5CD150D5" w14:textId="0B3D5ACA" w:rsidR="00032336" w:rsidRPr="00AC1C54" w:rsidRDefault="00032336" w:rsidP="00032336">
            <w:pPr>
              <w:jc w:val="both"/>
              <w:rPr>
                <w:sz w:val="22"/>
                <w:szCs w:val="22"/>
              </w:rPr>
            </w:pPr>
            <w:r w:rsidRPr="00AC1C54">
              <w:rPr>
                <w:sz w:val="22"/>
                <w:szCs w:val="22"/>
              </w:rPr>
              <w:t>3. Każdy operator ma prawo składać, za pośrednictwem pojedynczego punktu informacyjnego i w formacie elektronicznym, wnioski o udzielenie wszelkich niezbędnych zezwoleń lub o odnowienie zezwoleń lub udzielenie prawa drogi oraz uzyskać informacje o statusie swojego wniosku. Państwa członkowskie mogą określić szczegółowe procedury uzyskiwania tych informacji.</w:t>
            </w:r>
          </w:p>
        </w:tc>
        <w:tc>
          <w:tcPr>
            <w:tcW w:w="881" w:type="dxa"/>
            <w:vMerge w:val="restart"/>
            <w:tcBorders>
              <w:top w:val="single" w:sz="4" w:space="0" w:color="auto"/>
              <w:left w:val="single" w:sz="4" w:space="0" w:color="auto"/>
              <w:right w:val="single" w:sz="4" w:space="0" w:color="auto"/>
            </w:tcBorders>
          </w:tcPr>
          <w:p w14:paraId="2621F309" w14:textId="77777777" w:rsidR="00032336" w:rsidRPr="00AC1C54" w:rsidRDefault="00032336" w:rsidP="00032336">
            <w:pPr>
              <w:jc w:val="both"/>
              <w:rPr>
                <w:sz w:val="22"/>
                <w:szCs w:val="22"/>
              </w:rPr>
            </w:pPr>
            <w:r w:rsidRPr="00AC1C54">
              <w:rPr>
                <w:sz w:val="22"/>
                <w:szCs w:val="22"/>
              </w:rPr>
              <w:t>N</w:t>
            </w:r>
          </w:p>
          <w:p w14:paraId="6516E866" w14:textId="7868DFFF"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ADE75E9" w14:textId="5F76FD94" w:rsidR="00032336" w:rsidRPr="00AC1C54" w:rsidRDefault="00032336" w:rsidP="00032336">
            <w:pPr>
              <w:pStyle w:val="Tekstpodstawowy"/>
              <w:jc w:val="left"/>
              <w:rPr>
                <w:b/>
                <w:bCs/>
                <w:noProof/>
                <w:sz w:val="22"/>
                <w:szCs w:val="22"/>
                <w:lang w:val="en-GB"/>
              </w:rPr>
            </w:pPr>
            <w:r>
              <w:rPr>
                <w:b/>
                <w:bCs/>
                <w:noProof/>
                <w:sz w:val="22"/>
                <w:szCs w:val="22"/>
                <w:lang w:val="en-GB"/>
              </w:rPr>
              <w:t>Art. 1 pkt 1</w:t>
            </w:r>
            <w:r w:rsidR="00607C71">
              <w:rPr>
                <w:b/>
                <w:bCs/>
                <w:noProof/>
                <w:sz w:val="22"/>
                <w:szCs w:val="22"/>
                <w:lang w:val="en-GB"/>
              </w:rPr>
              <w:t>8</w:t>
            </w:r>
            <w:r>
              <w:rPr>
                <w:b/>
                <w:bCs/>
                <w:noProof/>
                <w:sz w:val="22"/>
                <w:szCs w:val="22"/>
                <w:lang w:val="en-GB"/>
              </w:rPr>
              <w:t xml:space="preserve"> lit. a tiret 4 </w:t>
            </w:r>
            <w:r w:rsidRPr="00387E63">
              <w:rPr>
                <w:noProof/>
                <w:sz w:val="22"/>
                <w:szCs w:val="22"/>
                <w:lang w:val="en-GB"/>
              </w:rPr>
              <w:t>(art. 29b ust. 1 pkt 9)</w:t>
            </w:r>
          </w:p>
        </w:tc>
        <w:tc>
          <w:tcPr>
            <w:tcW w:w="7425" w:type="dxa"/>
            <w:tcBorders>
              <w:top w:val="single" w:sz="4" w:space="0" w:color="auto"/>
              <w:left w:val="single" w:sz="4" w:space="0" w:color="auto"/>
              <w:bottom w:val="single" w:sz="4" w:space="0" w:color="auto"/>
              <w:right w:val="single" w:sz="4" w:space="0" w:color="auto"/>
            </w:tcBorders>
          </w:tcPr>
          <w:p w14:paraId="035E31DB" w14:textId="01FBA039" w:rsidR="00032336" w:rsidRPr="008236F7" w:rsidRDefault="00032336" w:rsidP="00032336">
            <w:pPr>
              <w:pStyle w:val="Tekstpodstawowy"/>
              <w:rPr>
                <w:sz w:val="22"/>
                <w:szCs w:val="22"/>
              </w:rPr>
            </w:pPr>
            <w:r w:rsidRPr="002E2982">
              <w:rPr>
                <w:sz w:val="22"/>
                <w:szCs w:val="22"/>
              </w:rPr>
              <w:t>9)</w:t>
            </w:r>
            <w:r>
              <w:rPr>
                <w:sz w:val="22"/>
                <w:szCs w:val="22"/>
              </w:rPr>
              <w:tab/>
            </w:r>
            <w:r w:rsidRPr="002E2982">
              <w:rPr>
                <w:sz w:val="22"/>
                <w:szCs w:val="22"/>
              </w:rPr>
              <w:t>o statusie prowadzonych postępowań, o których mowa w art. 22 ust. 2, w</w:t>
            </w:r>
            <w:r>
              <w:rPr>
                <w:sz w:val="22"/>
                <w:szCs w:val="22"/>
              </w:rPr>
              <w:t xml:space="preserve"> </w:t>
            </w:r>
            <w:r w:rsidRPr="002E2982">
              <w:rPr>
                <w:sz w:val="22"/>
                <w:szCs w:val="22"/>
              </w:rPr>
              <w:t>zakresie umożliwiającym bieżące monitorowanie przebiegu sprawy.”,</w:t>
            </w:r>
          </w:p>
        </w:tc>
      </w:tr>
      <w:tr w:rsidR="00032336" w:rsidRPr="00AC1C54" w14:paraId="44F006C0" w14:textId="77777777" w:rsidTr="00D37962">
        <w:trPr>
          <w:gridAfter w:val="1"/>
          <w:wAfter w:w="36" w:type="dxa"/>
        </w:trPr>
        <w:tc>
          <w:tcPr>
            <w:tcW w:w="882" w:type="dxa"/>
            <w:vMerge/>
            <w:tcBorders>
              <w:left w:val="single" w:sz="4" w:space="0" w:color="auto"/>
              <w:right w:val="single" w:sz="4" w:space="0" w:color="auto"/>
            </w:tcBorders>
          </w:tcPr>
          <w:p w14:paraId="0382EEC0" w14:textId="1D38DBA9" w:rsidR="00032336" w:rsidRPr="00AC1C54" w:rsidRDefault="00032336" w:rsidP="00032336">
            <w:pPr>
              <w:jc w:val="both"/>
              <w:rPr>
                <w:b/>
                <w:sz w:val="22"/>
                <w:szCs w:val="22"/>
              </w:rPr>
            </w:pPr>
          </w:p>
        </w:tc>
        <w:tc>
          <w:tcPr>
            <w:tcW w:w="4101" w:type="dxa"/>
            <w:vMerge/>
            <w:tcBorders>
              <w:left w:val="single" w:sz="4" w:space="0" w:color="auto"/>
              <w:right w:val="single" w:sz="4" w:space="0" w:color="auto"/>
            </w:tcBorders>
          </w:tcPr>
          <w:p w14:paraId="510DE363" w14:textId="1C52F2FB" w:rsidR="00032336" w:rsidRPr="00AC1C54" w:rsidRDefault="00032336" w:rsidP="00032336">
            <w:pPr>
              <w:jc w:val="both"/>
              <w:rPr>
                <w:b/>
                <w:bCs/>
                <w:sz w:val="22"/>
                <w:szCs w:val="22"/>
              </w:rPr>
            </w:pPr>
          </w:p>
        </w:tc>
        <w:tc>
          <w:tcPr>
            <w:tcW w:w="881" w:type="dxa"/>
            <w:vMerge/>
            <w:tcBorders>
              <w:left w:val="single" w:sz="4" w:space="0" w:color="auto"/>
              <w:right w:val="single" w:sz="4" w:space="0" w:color="auto"/>
            </w:tcBorders>
          </w:tcPr>
          <w:p w14:paraId="1CD92A2E" w14:textId="6DE28555"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435E61A" w14:textId="0DB19D17" w:rsidR="00032336" w:rsidRPr="00387E63" w:rsidRDefault="00032336" w:rsidP="00032336">
            <w:pPr>
              <w:pStyle w:val="Tekstpodstawowy"/>
              <w:jc w:val="left"/>
              <w:rPr>
                <w:b/>
                <w:bCs/>
                <w:noProof/>
                <w:sz w:val="22"/>
                <w:szCs w:val="22"/>
              </w:rPr>
            </w:pPr>
            <w:r w:rsidRPr="00387E63">
              <w:rPr>
                <w:b/>
                <w:bCs/>
                <w:noProof/>
                <w:sz w:val="22"/>
                <w:szCs w:val="22"/>
              </w:rPr>
              <w:t xml:space="preserve">Art. 2 pkt 1 lit. </w:t>
            </w:r>
            <w:r w:rsidR="00472757">
              <w:rPr>
                <w:b/>
                <w:bCs/>
                <w:noProof/>
                <w:sz w:val="22"/>
                <w:szCs w:val="22"/>
              </w:rPr>
              <w:t>b</w:t>
            </w:r>
            <w:r w:rsidRPr="00387E63">
              <w:rPr>
                <w:b/>
                <w:bCs/>
                <w:noProof/>
                <w:sz w:val="22"/>
                <w:szCs w:val="22"/>
              </w:rPr>
              <w:t xml:space="preserve"> </w:t>
            </w:r>
            <w:r w:rsidRPr="00387E63">
              <w:rPr>
                <w:noProof/>
                <w:sz w:val="22"/>
                <w:szCs w:val="22"/>
              </w:rPr>
              <w:t>(art. 39 ust. 3e i 3f ustawy o drogach publicznych)</w:t>
            </w:r>
          </w:p>
          <w:p w14:paraId="5233D8B0" w14:textId="75C97F09"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03BF7CD" w14:textId="71E42CBB" w:rsidR="00032336" w:rsidRPr="008236F7" w:rsidRDefault="00472757" w:rsidP="00032336">
            <w:pPr>
              <w:pStyle w:val="Tekstpodstawowy"/>
              <w:rPr>
                <w:sz w:val="22"/>
                <w:szCs w:val="22"/>
              </w:rPr>
            </w:pPr>
            <w:r>
              <w:rPr>
                <w:sz w:val="22"/>
                <w:szCs w:val="22"/>
              </w:rPr>
              <w:t>b</w:t>
            </w:r>
            <w:r w:rsidR="00032336" w:rsidRPr="008236F7">
              <w:rPr>
                <w:sz w:val="22"/>
                <w:szCs w:val="22"/>
              </w:rPr>
              <w:t>)    </w:t>
            </w:r>
            <w:r w:rsidR="00032336">
              <w:rPr>
                <w:sz w:val="22"/>
                <w:szCs w:val="22"/>
              </w:rPr>
              <w:tab/>
            </w:r>
            <w:r w:rsidR="00032336" w:rsidRPr="008236F7">
              <w:rPr>
                <w:sz w:val="22"/>
                <w:szCs w:val="22"/>
              </w:rPr>
              <w:t>po ust. 3d dodaje się ust. 3e i 3f w brzmieniu:</w:t>
            </w:r>
          </w:p>
          <w:p w14:paraId="479E5DF2" w14:textId="2B641B46" w:rsidR="00032336" w:rsidRPr="008236F7" w:rsidRDefault="00032336" w:rsidP="00032336">
            <w:pPr>
              <w:pStyle w:val="Tekstpodstawowy"/>
              <w:rPr>
                <w:sz w:val="22"/>
                <w:szCs w:val="22"/>
              </w:rPr>
            </w:pPr>
            <w:r>
              <w:rPr>
                <w:sz w:val="22"/>
                <w:szCs w:val="22"/>
              </w:rPr>
              <w:tab/>
            </w:r>
            <w:r w:rsidRPr="008236F7">
              <w:rPr>
                <w:sz w:val="22"/>
                <w:szCs w:val="22"/>
              </w:rPr>
              <w:t>„3e. Wniosek o wydanie zezwolenia, o którym mowa w ust. 3, składa się w postaci elektronicznej.</w:t>
            </w:r>
          </w:p>
          <w:p w14:paraId="2186EB1A" w14:textId="15246592" w:rsidR="00032336" w:rsidRPr="008236F7" w:rsidRDefault="00032336" w:rsidP="00032336">
            <w:pPr>
              <w:pStyle w:val="Tekstpodstawowy"/>
              <w:rPr>
                <w:sz w:val="22"/>
                <w:szCs w:val="22"/>
              </w:rPr>
            </w:pPr>
            <w:r>
              <w:rPr>
                <w:sz w:val="22"/>
                <w:szCs w:val="22"/>
              </w:rPr>
              <w:tab/>
            </w:r>
            <w:r w:rsidRPr="008236F7">
              <w:rPr>
                <w:sz w:val="22"/>
                <w:szCs w:val="22"/>
              </w:rPr>
              <w:t>3f. Minister właściwy do spraw transportu określi, w drodze rozporządzenia, wzór wniosku o wydanie zezwolenia, o którym mowa w ust. 3, mając na względzie zapewnienie jednolitości przyjmowanych przez zarządców dróg publicznych wniosków oraz sprawnej i skutecznej obsługi procesu administracyjnego.”,</w:t>
            </w:r>
          </w:p>
          <w:p w14:paraId="2A0CB7B3" w14:textId="77777777" w:rsidR="00032336" w:rsidRPr="00AC1C54" w:rsidRDefault="00032336" w:rsidP="00032336">
            <w:pPr>
              <w:pStyle w:val="Tekstpodstawowy"/>
              <w:rPr>
                <w:sz w:val="22"/>
                <w:szCs w:val="22"/>
              </w:rPr>
            </w:pPr>
          </w:p>
        </w:tc>
      </w:tr>
      <w:tr w:rsidR="00032336" w:rsidRPr="00AC1C54" w14:paraId="41A5A367" w14:textId="77777777" w:rsidTr="00D37962">
        <w:trPr>
          <w:gridAfter w:val="1"/>
          <w:wAfter w:w="36" w:type="dxa"/>
        </w:trPr>
        <w:tc>
          <w:tcPr>
            <w:tcW w:w="882" w:type="dxa"/>
            <w:vMerge/>
            <w:tcBorders>
              <w:left w:val="single" w:sz="4" w:space="0" w:color="auto"/>
              <w:bottom w:val="single" w:sz="4" w:space="0" w:color="auto"/>
              <w:right w:val="single" w:sz="4" w:space="0" w:color="auto"/>
            </w:tcBorders>
          </w:tcPr>
          <w:p w14:paraId="59C43F94"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58C80641"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0CA4BE43"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B27E11A" w14:textId="5994F6AC" w:rsidR="00032336" w:rsidRPr="00387E63" w:rsidRDefault="00032336" w:rsidP="00032336">
            <w:pPr>
              <w:pStyle w:val="Tekstpodstawowy"/>
              <w:jc w:val="left"/>
              <w:rPr>
                <w:b/>
                <w:bCs/>
                <w:noProof/>
                <w:sz w:val="22"/>
                <w:szCs w:val="22"/>
              </w:rPr>
            </w:pPr>
            <w:r w:rsidRPr="00387E63">
              <w:rPr>
                <w:b/>
                <w:bCs/>
                <w:noProof/>
                <w:sz w:val="22"/>
                <w:szCs w:val="22"/>
              </w:rPr>
              <w:t xml:space="preserve">Art. 2 pkt 2 lit. </w:t>
            </w:r>
            <w:r w:rsidR="007218D8">
              <w:rPr>
                <w:b/>
                <w:bCs/>
                <w:noProof/>
                <w:sz w:val="22"/>
                <w:szCs w:val="22"/>
              </w:rPr>
              <w:t>b</w:t>
            </w:r>
          </w:p>
          <w:p w14:paraId="2723D13B" w14:textId="43B1DB31" w:rsidR="00032336" w:rsidRPr="00387E63" w:rsidRDefault="00032336" w:rsidP="00032336">
            <w:pPr>
              <w:pStyle w:val="Tekstpodstawowy"/>
              <w:jc w:val="left"/>
              <w:rPr>
                <w:b/>
                <w:bCs/>
                <w:noProof/>
                <w:sz w:val="22"/>
                <w:szCs w:val="22"/>
              </w:rPr>
            </w:pPr>
            <w:r w:rsidRPr="00AC1C54">
              <w:rPr>
                <w:noProof/>
                <w:sz w:val="22"/>
                <w:szCs w:val="22"/>
              </w:rPr>
              <w:t xml:space="preserve">(art. </w:t>
            </w:r>
            <w:r>
              <w:rPr>
                <w:noProof/>
                <w:sz w:val="22"/>
                <w:szCs w:val="22"/>
              </w:rPr>
              <w:t>40 ust. 16</w:t>
            </w:r>
            <w:r w:rsidRPr="00AC1C54">
              <w:rPr>
                <w:noProof/>
                <w:sz w:val="22"/>
                <w:szCs w:val="22"/>
              </w:rPr>
              <w:t xml:space="preserve"> ustawy o </w:t>
            </w:r>
            <w:r w:rsidRPr="00AC1C54">
              <w:rPr>
                <w:noProof/>
                <w:sz w:val="22"/>
                <w:szCs w:val="22"/>
              </w:rPr>
              <w:lastRenderedPageBreak/>
              <w:t>drogach publicznych)</w:t>
            </w:r>
          </w:p>
        </w:tc>
        <w:tc>
          <w:tcPr>
            <w:tcW w:w="7425" w:type="dxa"/>
            <w:tcBorders>
              <w:top w:val="single" w:sz="4" w:space="0" w:color="auto"/>
              <w:left w:val="single" w:sz="4" w:space="0" w:color="auto"/>
              <w:bottom w:val="single" w:sz="4" w:space="0" w:color="auto"/>
              <w:right w:val="single" w:sz="4" w:space="0" w:color="auto"/>
            </w:tcBorders>
          </w:tcPr>
          <w:p w14:paraId="0CA96894" w14:textId="77777777" w:rsidR="00032336" w:rsidRDefault="00032336" w:rsidP="00032336">
            <w:pPr>
              <w:pStyle w:val="PKTpunkt0"/>
              <w:spacing w:line="240" w:lineRule="auto"/>
              <w:rPr>
                <w:sz w:val="22"/>
                <w:szCs w:val="22"/>
              </w:rPr>
            </w:pPr>
            <w:r w:rsidRPr="004058F9">
              <w:rPr>
                <w:sz w:val="22"/>
                <w:szCs w:val="22"/>
              </w:rPr>
              <w:lastRenderedPageBreak/>
              <w:t>2)         w art. 40:</w:t>
            </w:r>
          </w:p>
          <w:p w14:paraId="598EAAF0" w14:textId="4F658292" w:rsidR="007218D8" w:rsidRPr="004058F9" w:rsidRDefault="007218D8" w:rsidP="00032336">
            <w:pPr>
              <w:pStyle w:val="PKTpunkt0"/>
              <w:spacing w:line="240" w:lineRule="auto"/>
              <w:rPr>
                <w:sz w:val="22"/>
                <w:szCs w:val="22"/>
              </w:rPr>
            </w:pPr>
            <w:r>
              <w:rPr>
                <w:sz w:val="22"/>
                <w:szCs w:val="22"/>
              </w:rPr>
              <w:t>(…)</w:t>
            </w:r>
          </w:p>
          <w:p w14:paraId="5A1DA57E" w14:textId="65B475D3" w:rsidR="00032336" w:rsidRPr="004058F9" w:rsidRDefault="00032336" w:rsidP="00032336">
            <w:pPr>
              <w:pStyle w:val="PKTpunkt0"/>
              <w:spacing w:line="240" w:lineRule="auto"/>
              <w:rPr>
                <w:sz w:val="22"/>
                <w:szCs w:val="22"/>
              </w:rPr>
            </w:pPr>
            <w:r w:rsidRPr="004058F9">
              <w:rPr>
                <w:sz w:val="22"/>
                <w:szCs w:val="22"/>
              </w:rPr>
              <w:t>          </w:t>
            </w:r>
            <w:r w:rsidR="007218D8">
              <w:rPr>
                <w:sz w:val="22"/>
                <w:szCs w:val="22"/>
              </w:rPr>
              <w:t>b)</w:t>
            </w:r>
            <w:r w:rsidRPr="004058F9">
              <w:rPr>
                <w:sz w:val="22"/>
                <w:szCs w:val="22"/>
              </w:rPr>
              <w:t xml:space="preserve"> ust. 16 otrzymuje brzmienie:</w:t>
            </w:r>
          </w:p>
          <w:p w14:paraId="3E62C7A9" w14:textId="77777777" w:rsidR="00032336" w:rsidRPr="004058F9" w:rsidRDefault="00032336" w:rsidP="00032336">
            <w:pPr>
              <w:pStyle w:val="PKTpunkt0"/>
              <w:spacing w:line="240" w:lineRule="auto"/>
              <w:rPr>
                <w:sz w:val="22"/>
                <w:szCs w:val="22"/>
              </w:rPr>
            </w:pPr>
            <w:r w:rsidRPr="004058F9">
              <w:rPr>
                <w:sz w:val="22"/>
                <w:szCs w:val="22"/>
              </w:rPr>
              <w:t>           „16. Rada Ministrów określi, w drodze  rozporządzenia:</w:t>
            </w:r>
          </w:p>
          <w:p w14:paraId="6E928605" w14:textId="50BA3887" w:rsidR="00032336" w:rsidRPr="004058F9" w:rsidRDefault="00032336" w:rsidP="00032336">
            <w:pPr>
              <w:pStyle w:val="PKTpunkt0"/>
              <w:spacing w:line="240" w:lineRule="auto"/>
              <w:rPr>
                <w:sz w:val="22"/>
                <w:szCs w:val="22"/>
              </w:rPr>
            </w:pPr>
            <w:r w:rsidRPr="004058F9">
              <w:rPr>
                <w:sz w:val="22"/>
                <w:szCs w:val="22"/>
              </w:rPr>
              <w:t>           1) warunki niezbędne do udzielania zezwoleń na</w:t>
            </w:r>
            <w:r>
              <w:rPr>
                <w:sz w:val="22"/>
                <w:szCs w:val="22"/>
              </w:rPr>
              <w:t xml:space="preserve"> </w:t>
            </w:r>
            <w:r w:rsidRPr="004058F9">
              <w:rPr>
                <w:sz w:val="22"/>
                <w:szCs w:val="22"/>
              </w:rPr>
              <w:t>zajmowanie pasa</w:t>
            </w:r>
            <w:r w:rsidR="00FE5467">
              <w:rPr>
                <w:sz w:val="22"/>
                <w:szCs w:val="22"/>
              </w:rPr>
              <w:t xml:space="preserve"> </w:t>
            </w:r>
            <w:r w:rsidRPr="004058F9">
              <w:rPr>
                <w:sz w:val="22"/>
                <w:szCs w:val="22"/>
              </w:rPr>
              <w:t>drogowego na cele, o których mowa w ust. 2,</w:t>
            </w:r>
          </w:p>
          <w:p w14:paraId="6CF95C03" w14:textId="16000866" w:rsidR="00032336" w:rsidRPr="004058F9" w:rsidRDefault="00032336" w:rsidP="00032336">
            <w:pPr>
              <w:pStyle w:val="PKTpunkt0"/>
              <w:spacing w:line="240" w:lineRule="auto"/>
              <w:ind w:left="0" w:firstLine="0"/>
              <w:rPr>
                <w:sz w:val="22"/>
                <w:szCs w:val="22"/>
              </w:rPr>
            </w:pPr>
            <w:r>
              <w:rPr>
                <w:sz w:val="22"/>
                <w:szCs w:val="22"/>
              </w:rPr>
              <w:lastRenderedPageBreak/>
              <w:tab/>
            </w:r>
            <w:r w:rsidRPr="004058F9">
              <w:rPr>
                <w:sz w:val="22"/>
                <w:szCs w:val="22"/>
              </w:rPr>
              <w:t>2) wzór wniosku o udzielenie zezwolenia na      zajęcie  pasa drogowego na</w:t>
            </w:r>
            <w:r>
              <w:rPr>
                <w:sz w:val="22"/>
                <w:szCs w:val="22"/>
              </w:rPr>
              <w:t xml:space="preserve"> </w:t>
            </w:r>
            <w:r w:rsidRPr="004058F9">
              <w:rPr>
                <w:sz w:val="22"/>
                <w:szCs w:val="22"/>
              </w:rPr>
              <w:t>cele, o których mowa      w ust. 2</w:t>
            </w:r>
          </w:p>
          <w:p w14:paraId="241E8373" w14:textId="1A994F60" w:rsidR="00032336" w:rsidRPr="00FC5B9C" w:rsidRDefault="00032336" w:rsidP="00032336">
            <w:pPr>
              <w:pStyle w:val="LITlitera"/>
              <w:spacing w:line="240" w:lineRule="auto"/>
              <w:ind w:left="-20" w:firstLine="0"/>
              <w:rPr>
                <w:sz w:val="22"/>
                <w:szCs w:val="22"/>
              </w:rPr>
            </w:pPr>
            <w:r w:rsidRPr="004058F9">
              <w:rPr>
                <w:sz w:val="22"/>
                <w:szCs w:val="22"/>
              </w:rPr>
              <w:t>          </w:t>
            </w:r>
            <w:r w:rsidR="00607C71">
              <w:rPr>
                <w:sz w:val="22"/>
                <w:szCs w:val="22"/>
              </w:rPr>
              <w:t>–</w:t>
            </w:r>
            <w:r w:rsidRPr="004058F9">
              <w:rPr>
                <w:sz w:val="22"/>
                <w:szCs w:val="22"/>
              </w:rPr>
              <w:t xml:space="preserve"> mając na względzie bezpieczeństwo użytkowania i ochronę dróg.”;</w:t>
            </w:r>
            <w:r>
              <w:tab/>
            </w:r>
          </w:p>
        </w:tc>
      </w:tr>
      <w:tr w:rsidR="00032336" w:rsidRPr="00AC1C54" w14:paraId="5FE4AFA4" w14:textId="77777777" w:rsidTr="00D37962">
        <w:trPr>
          <w:gridAfter w:val="1"/>
          <w:wAfter w:w="36" w:type="dxa"/>
        </w:trPr>
        <w:tc>
          <w:tcPr>
            <w:tcW w:w="882" w:type="dxa"/>
            <w:vMerge/>
            <w:tcBorders>
              <w:left w:val="single" w:sz="4" w:space="0" w:color="auto"/>
              <w:bottom w:val="single" w:sz="4" w:space="0" w:color="auto"/>
              <w:right w:val="single" w:sz="4" w:space="0" w:color="auto"/>
            </w:tcBorders>
          </w:tcPr>
          <w:p w14:paraId="748A795C"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7F5EC48A"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71A6E7BA"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8FAE070" w14:textId="0053A74B" w:rsidR="00032336" w:rsidRPr="00387E63" w:rsidRDefault="00032336" w:rsidP="00032336">
            <w:pPr>
              <w:pStyle w:val="Tekstpodstawowy"/>
              <w:jc w:val="left"/>
              <w:rPr>
                <w:b/>
                <w:bCs/>
                <w:noProof/>
                <w:sz w:val="22"/>
                <w:szCs w:val="22"/>
              </w:rPr>
            </w:pPr>
            <w:r w:rsidRPr="00387E63">
              <w:rPr>
                <w:b/>
                <w:bCs/>
                <w:noProof/>
                <w:sz w:val="22"/>
                <w:szCs w:val="22"/>
              </w:rPr>
              <w:t xml:space="preserve">Art. </w:t>
            </w:r>
            <w:r w:rsidR="007218D8">
              <w:rPr>
                <w:b/>
                <w:bCs/>
                <w:noProof/>
                <w:sz w:val="22"/>
                <w:szCs w:val="22"/>
              </w:rPr>
              <w:t>5</w:t>
            </w:r>
            <w:r w:rsidRPr="00387E63">
              <w:rPr>
                <w:b/>
                <w:bCs/>
                <w:noProof/>
                <w:sz w:val="22"/>
                <w:szCs w:val="22"/>
              </w:rPr>
              <w:t xml:space="preserve"> </w:t>
            </w:r>
          </w:p>
          <w:p w14:paraId="2B14C5AE" w14:textId="24459E92" w:rsidR="00032336" w:rsidRPr="00AC1C54" w:rsidRDefault="00032336" w:rsidP="00032336">
            <w:pPr>
              <w:pStyle w:val="Tekstpodstawowy"/>
              <w:rPr>
                <w:b/>
                <w:noProof/>
                <w:sz w:val="22"/>
                <w:szCs w:val="22"/>
              </w:rPr>
            </w:pPr>
            <w:r w:rsidRPr="00AC1C54">
              <w:rPr>
                <w:noProof/>
                <w:sz w:val="22"/>
                <w:szCs w:val="22"/>
              </w:rPr>
              <w:t xml:space="preserve">(art. </w:t>
            </w:r>
            <w:r>
              <w:rPr>
                <w:noProof/>
                <w:sz w:val="22"/>
                <w:szCs w:val="22"/>
              </w:rPr>
              <w:t>10</w:t>
            </w:r>
            <w:r w:rsidRPr="00AC1C54">
              <w:rPr>
                <w:noProof/>
                <w:sz w:val="22"/>
                <w:szCs w:val="22"/>
              </w:rPr>
              <w:t xml:space="preserve"> ust. </w:t>
            </w:r>
            <w:r>
              <w:rPr>
                <w:noProof/>
                <w:sz w:val="22"/>
                <w:szCs w:val="22"/>
              </w:rPr>
              <w:t>10d ustawy Prawo o ruchu drogowym</w:t>
            </w:r>
            <w:r w:rsidRPr="00AC1C54">
              <w:rPr>
                <w:noProof/>
                <w:sz w:val="22"/>
                <w:szCs w:val="22"/>
              </w:rPr>
              <w:t>)</w:t>
            </w:r>
          </w:p>
        </w:tc>
        <w:tc>
          <w:tcPr>
            <w:tcW w:w="7425" w:type="dxa"/>
            <w:tcBorders>
              <w:top w:val="single" w:sz="4" w:space="0" w:color="auto"/>
              <w:left w:val="single" w:sz="4" w:space="0" w:color="auto"/>
              <w:bottom w:val="single" w:sz="4" w:space="0" w:color="auto"/>
              <w:right w:val="single" w:sz="4" w:space="0" w:color="auto"/>
            </w:tcBorders>
          </w:tcPr>
          <w:p w14:paraId="1A78FE5A" w14:textId="5EEE2C5C" w:rsidR="00032336" w:rsidRPr="00FC5B9C" w:rsidRDefault="00032336" w:rsidP="00032336">
            <w:pPr>
              <w:pStyle w:val="LITlitera"/>
              <w:spacing w:line="240" w:lineRule="auto"/>
              <w:ind w:left="-20" w:firstLine="0"/>
              <w:rPr>
                <w:sz w:val="22"/>
                <w:szCs w:val="22"/>
              </w:rPr>
            </w:pPr>
            <w:r w:rsidRPr="00FC5B9C">
              <w:rPr>
                <w:sz w:val="22"/>
                <w:szCs w:val="22"/>
              </w:rPr>
              <w:t xml:space="preserve">Art. </w:t>
            </w:r>
            <w:r w:rsidR="00CC6353">
              <w:rPr>
                <w:sz w:val="22"/>
                <w:szCs w:val="22"/>
              </w:rPr>
              <w:t>5</w:t>
            </w:r>
            <w:r w:rsidRPr="00FC5B9C">
              <w:rPr>
                <w:sz w:val="22"/>
                <w:szCs w:val="22"/>
              </w:rPr>
              <w:t>. W ustawie z dnia 20 czerwca 1997 r. – Prawo o ruchu drogowym (Dz. U. z 2024 r. poz. 1251 oraz z 2025 r. poz. 820) w art. 10 po ust. 10c dodaje się ust. 10d w brzmieniu:</w:t>
            </w:r>
          </w:p>
          <w:p w14:paraId="2EC281E7" w14:textId="77777777" w:rsidR="00032336" w:rsidRPr="00FC5B9C" w:rsidRDefault="00032336" w:rsidP="00FE5467">
            <w:pPr>
              <w:pStyle w:val="LITlitera"/>
              <w:spacing w:line="240" w:lineRule="auto"/>
              <w:ind w:left="15" w:hanging="15"/>
              <w:rPr>
                <w:sz w:val="22"/>
                <w:szCs w:val="22"/>
              </w:rPr>
            </w:pPr>
            <w:r w:rsidRPr="00FC5B9C">
              <w:rPr>
                <w:sz w:val="22"/>
                <w:szCs w:val="22"/>
              </w:rPr>
              <w:t>„10d. W przypadku gdy projekt organizacji ruchu dotyczy robót w pasie drogowym w związanych z umieszczaniem, konserwacją, przebudową lub naprawą infrastruktury telekomunikacyjnej w rozumieniu art. 2 pkt 12 ustawy z dnia 12 lipca 2024 r. – Prawo komunikacji elektronicznej (Dz. U. poz. 1221 oraz z 2025 r. poz. 637 i 820), z wyłączeniem przyłączy, oraz urządzeń służących do doprowadzania lub odprowadzania płynów, pary, gazu, energii elektrycznej, w tym punktów ładowania stanowiących część infrastruktury ładowania drogowego transportu publicznego, z wyłączeniem przyłączy, oraz urządzeń związanych z ich eksploatacją, a także do innych czynności związanych z eksploatacją tej infrastruktury i tych urządzeń:</w:t>
            </w:r>
          </w:p>
          <w:p w14:paraId="76FE3A6B" w14:textId="1E34D73C" w:rsidR="00032336" w:rsidRPr="00FC5B9C" w:rsidRDefault="00032336" w:rsidP="00FE5467">
            <w:pPr>
              <w:pStyle w:val="LITlitera"/>
              <w:spacing w:line="240" w:lineRule="auto"/>
              <w:ind w:left="15" w:hanging="15"/>
              <w:rPr>
                <w:sz w:val="22"/>
                <w:szCs w:val="22"/>
              </w:rPr>
            </w:pPr>
            <w:r w:rsidRPr="00FC5B9C">
              <w:rPr>
                <w:sz w:val="22"/>
                <w:szCs w:val="22"/>
              </w:rPr>
              <w:t>1) właściwy komendant Policji oraz zarządca drogi wydają opinie dotyczące tego projektu organizacji ruchu,</w:t>
            </w:r>
          </w:p>
          <w:p w14:paraId="1214059C" w14:textId="6C31E572" w:rsidR="00032336" w:rsidRPr="00FC5B9C" w:rsidRDefault="00032336" w:rsidP="00FE5467">
            <w:pPr>
              <w:pStyle w:val="LITlitera"/>
              <w:spacing w:line="240" w:lineRule="auto"/>
              <w:ind w:left="15" w:hanging="15"/>
              <w:rPr>
                <w:sz w:val="22"/>
                <w:szCs w:val="22"/>
              </w:rPr>
            </w:pPr>
            <w:r w:rsidRPr="00FC5B9C">
              <w:rPr>
                <w:sz w:val="22"/>
                <w:szCs w:val="22"/>
              </w:rPr>
              <w:t>2) właściwy organ zarządzający ruchem zatwierdza lub odrzuca ten projekt organizacji ruchu</w:t>
            </w:r>
          </w:p>
          <w:p w14:paraId="2527EEBE" w14:textId="009DAE87" w:rsidR="00032336" w:rsidRPr="00FC5B9C" w:rsidRDefault="00032336" w:rsidP="00FE5467">
            <w:pPr>
              <w:pStyle w:val="LITlitera"/>
              <w:spacing w:line="240" w:lineRule="auto"/>
              <w:ind w:left="15" w:hanging="15"/>
              <w:rPr>
                <w:sz w:val="22"/>
                <w:szCs w:val="22"/>
              </w:rPr>
            </w:pPr>
            <w:r w:rsidRPr="00FC5B9C">
              <w:rPr>
                <w:sz w:val="22"/>
                <w:szCs w:val="22"/>
              </w:rPr>
              <w:t>− w terminie 21 dni od dnia jego otrzymania.</w:t>
            </w:r>
            <w:r w:rsidR="007218D8">
              <w:rPr>
                <w:sz w:val="22"/>
                <w:szCs w:val="22"/>
              </w:rPr>
              <w:t>”.</w:t>
            </w:r>
          </w:p>
          <w:p w14:paraId="56F06878" w14:textId="2B804D97" w:rsidR="00032336" w:rsidRPr="00AC1C54" w:rsidRDefault="00032336" w:rsidP="00032336">
            <w:pPr>
              <w:pStyle w:val="Tekstpodstawowy"/>
              <w:rPr>
                <w:sz w:val="22"/>
                <w:szCs w:val="22"/>
              </w:rPr>
            </w:pPr>
          </w:p>
        </w:tc>
      </w:tr>
      <w:tr w:rsidR="00032336" w:rsidRPr="00AC1C54" w14:paraId="24D75691"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73FBA7B" w14:textId="667E1D5A" w:rsidR="00032336" w:rsidRPr="00AC1C54" w:rsidRDefault="00032336" w:rsidP="00032336">
            <w:pPr>
              <w:jc w:val="both"/>
              <w:rPr>
                <w:sz w:val="22"/>
                <w:szCs w:val="22"/>
              </w:rPr>
            </w:pPr>
            <w:r w:rsidRPr="00AC1C54">
              <w:rPr>
                <w:sz w:val="22"/>
                <w:szCs w:val="22"/>
              </w:rPr>
              <w:t>Art. 7 ust. 4</w:t>
            </w:r>
          </w:p>
        </w:tc>
        <w:tc>
          <w:tcPr>
            <w:tcW w:w="4101" w:type="dxa"/>
            <w:tcBorders>
              <w:top w:val="single" w:sz="4" w:space="0" w:color="auto"/>
              <w:left w:val="single" w:sz="4" w:space="0" w:color="auto"/>
              <w:bottom w:val="single" w:sz="4" w:space="0" w:color="auto"/>
              <w:right w:val="single" w:sz="4" w:space="0" w:color="auto"/>
            </w:tcBorders>
          </w:tcPr>
          <w:p w14:paraId="517B53FE" w14:textId="513C3FA6" w:rsidR="00032336" w:rsidRPr="00AC1C54" w:rsidRDefault="00032336" w:rsidP="00032336">
            <w:pPr>
              <w:jc w:val="both"/>
              <w:rPr>
                <w:sz w:val="22"/>
                <w:szCs w:val="22"/>
              </w:rPr>
            </w:pPr>
            <w:r w:rsidRPr="00AC1C54">
              <w:rPr>
                <w:sz w:val="22"/>
                <w:szCs w:val="22"/>
              </w:rPr>
              <w:t>4. W terminie 15 dni roboczych od dnia ich otrzymania właściwe organy mogą odrzucić wnioski o udzielenie zezwolenia, w tym udzielenie prawa drogi, w przypadku których to robót ten sam operator, który złożył wniosek o udzielenie zezwolenia, nie udostępnił minimalnych informacji za pośrednictwem pojedynczego punktu informacyjnego, na podstawie art. 6 ust. 1 akapit pierwszy.</w:t>
            </w:r>
          </w:p>
        </w:tc>
        <w:tc>
          <w:tcPr>
            <w:tcW w:w="881" w:type="dxa"/>
            <w:tcBorders>
              <w:top w:val="single" w:sz="4" w:space="0" w:color="auto"/>
              <w:left w:val="single" w:sz="4" w:space="0" w:color="auto"/>
              <w:bottom w:val="single" w:sz="4" w:space="0" w:color="auto"/>
              <w:right w:val="single" w:sz="4" w:space="0" w:color="auto"/>
            </w:tcBorders>
          </w:tcPr>
          <w:p w14:paraId="035220A0" w14:textId="7BD31DC4"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4BA54E32" w14:textId="3539DA7E" w:rsidR="00032336" w:rsidRPr="009D1962" w:rsidRDefault="00032336"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b </w:t>
            </w:r>
            <w:r w:rsidRPr="009D1962">
              <w:rPr>
                <w:sz w:val="22"/>
                <w:szCs w:val="22"/>
              </w:rPr>
              <w:t>(art. 3 pkt 7 ustawy Prawo budowlane)</w:t>
            </w:r>
          </w:p>
          <w:p w14:paraId="00BA5C71" w14:textId="17CD656D"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FB5C263" w14:textId="77777777" w:rsidR="00032336" w:rsidRPr="00652A19" w:rsidRDefault="00032336" w:rsidP="00032336">
            <w:pPr>
              <w:pStyle w:val="PKTpunkt0"/>
              <w:spacing w:line="240" w:lineRule="auto"/>
              <w:rPr>
                <w:sz w:val="22"/>
                <w:szCs w:val="18"/>
              </w:rPr>
            </w:pPr>
            <w:r w:rsidRPr="00652A19">
              <w:rPr>
                <w:sz w:val="22"/>
                <w:szCs w:val="18"/>
              </w:rPr>
              <w:t>1)</w:t>
            </w:r>
            <w:r w:rsidRPr="00652A19">
              <w:rPr>
                <w:sz w:val="22"/>
                <w:szCs w:val="18"/>
              </w:rPr>
              <w:tab/>
              <w:t>w art. 3:</w:t>
            </w:r>
          </w:p>
          <w:p w14:paraId="1AEF0ADC" w14:textId="77777777" w:rsidR="00032336" w:rsidRPr="00652A19" w:rsidRDefault="00032336" w:rsidP="00032336">
            <w:pPr>
              <w:pStyle w:val="LITlitera"/>
              <w:spacing w:line="240" w:lineRule="auto"/>
              <w:rPr>
                <w:sz w:val="22"/>
                <w:szCs w:val="18"/>
              </w:rPr>
            </w:pPr>
            <w:r w:rsidRPr="00652A19">
              <w:rPr>
                <w:sz w:val="22"/>
                <w:szCs w:val="18"/>
              </w:rPr>
              <w:t>(...)</w:t>
            </w:r>
          </w:p>
          <w:p w14:paraId="5F806AEB" w14:textId="77777777" w:rsidR="00032336" w:rsidRPr="00652A19" w:rsidRDefault="00032336" w:rsidP="00032336">
            <w:pPr>
              <w:pStyle w:val="LITlitera"/>
              <w:spacing w:line="240" w:lineRule="auto"/>
              <w:rPr>
                <w:sz w:val="22"/>
                <w:szCs w:val="18"/>
              </w:rPr>
            </w:pPr>
            <w:r w:rsidRPr="00652A19">
              <w:rPr>
                <w:sz w:val="22"/>
                <w:szCs w:val="18"/>
              </w:rPr>
              <w:t>b)</w:t>
            </w:r>
            <w:r w:rsidRPr="00652A19">
              <w:rPr>
                <w:sz w:val="22"/>
                <w:szCs w:val="18"/>
              </w:rPr>
              <w:tab/>
              <w:t>pkt 7 otrzymuje brzmienie:</w:t>
            </w:r>
          </w:p>
          <w:p w14:paraId="5C92A0C5" w14:textId="77777777" w:rsidR="00032336" w:rsidRPr="00652A19" w:rsidRDefault="00032336" w:rsidP="00032336">
            <w:pPr>
              <w:pStyle w:val="ZLITPKTzmpktliter"/>
              <w:spacing w:line="240" w:lineRule="auto"/>
              <w:rPr>
                <w:sz w:val="22"/>
                <w:szCs w:val="18"/>
              </w:rPr>
            </w:pPr>
            <w:r w:rsidRPr="00652A19">
              <w:rPr>
                <w:sz w:val="22"/>
                <w:szCs w:val="18"/>
              </w:rPr>
              <w:t>„7)</w:t>
            </w:r>
            <w:r w:rsidRPr="00652A19">
              <w:rPr>
                <w:sz w:val="22"/>
                <w:szCs w:val="18"/>
              </w:rPr>
              <w:tab/>
              <w:t>robotach budowlanych – należy przez to rozumieć budowę, a także prace polegające na przebudowie, montażu, remoncie lub rozbiórce obiektu budowlanego oraz instalowaniu urządzeń w obiekcie budowlanym lub na tym obiekcie;”;</w:t>
            </w:r>
          </w:p>
          <w:p w14:paraId="25C22A23" w14:textId="77777777" w:rsidR="00032336" w:rsidRPr="00AC1C54" w:rsidRDefault="00032336" w:rsidP="00032336">
            <w:pPr>
              <w:jc w:val="both"/>
              <w:rPr>
                <w:sz w:val="22"/>
                <w:szCs w:val="22"/>
              </w:rPr>
            </w:pPr>
          </w:p>
        </w:tc>
      </w:tr>
      <w:tr w:rsidR="00353117" w:rsidRPr="00AC1C54" w14:paraId="2D8928D2" w14:textId="77777777" w:rsidTr="00387E63">
        <w:trPr>
          <w:gridAfter w:val="1"/>
          <w:wAfter w:w="36" w:type="dxa"/>
          <w:trHeight w:val="2287"/>
        </w:trPr>
        <w:tc>
          <w:tcPr>
            <w:tcW w:w="882" w:type="dxa"/>
            <w:vMerge w:val="restart"/>
            <w:tcBorders>
              <w:top w:val="single" w:sz="4" w:space="0" w:color="auto"/>
              <w:left w:val="single" w:sz="4" w:space="0" w:color="auto"/>
              <w:right w:val="single" w:sz="4" w:space="0" w:color="auto"/>
            </w:tcBorders>
          </w:tcPr>
          <w:p w14:paraId="7420BA29" w14:textId="14E710CE" w:rsidR="00353117" w:rsidRPr="00AC1C54" w:rsidRDefault="00353117" w:rsidP="00032336">
            <w:pPr>
              <w:jc w:val="both"/>
              <w:rPr>
                <w:sz w:val="22"/>
                <w:szCs w:val="22"/>
              </w:rPr>
            </w:pPr>
            <w:r w:rsidRPr="00AC1C54">
              <w:rPr>
                <w:sz w:val="22"/>
                <w:szCs w:val="22"/>
              </w:rPr>
              <w:t>Art. 7 ust. 5</w:t>
            </w:r>
          </w:p>
        </w:tc>
        <w:tc>
          <w:tcPr>
            <w:tcW w:w="4101" w:type="dxa"/>
            <w:vMerge w:val="restart"/>
            <w:tcBorders>
              <w:top w:val="single" w:sz="4" w:space="0" w:color="auto"/>
              <w:left w:val="single" w:sz="4" w:space="0" w:color="auto"/>
              <w:right w:val="single" w:sz="4" w:space="0" w:color="auto"/>
            </w:tcBorders>
          </w:tcPr>
          <w:p w14:paraId="28A90DC7" w14:textId="0F629940" w:rsidR="00353117" w:rsidRPr="00AC1C54" w:rsidRDefault="00353117" w:rsidP="00032336">
            <w:pPr>
              <w:jc w:val="both"/>
              <w:rPr>
                <w:sz w:val="22"/>
                <w:szCs w:val="22"/>
              </w:rPr>
            </w:pPr>
            <w:r w:rsidRPr="00AC1C54">
              <w:rPr>
                <w:sz w:val="22"/>
                <w:szCs w:val="22"/>
              </w:rPr>
              <w:t>5. Właściwe organy udzielają lub odmawiają udzielenia zezwoleń, innych niż prawo drogi, w terminie 4 miesięcy od daty otrzymania kompletnego wniosku o udzielenie zezwolenie.</w:t>
            </w:r>
          </w:p>
          <w:p w14:paraId="7882589E" w14:textId="77777777" w:rsidR="00353117" w:rsidRPr="00AC1C54" w:rsidRDefault="00353117" w:rsidP="00032336">
            <w:pPr>
              <w:jc w:val="both"/>
              <w:rPr>
                <w:sz w:val="22"/>
                <w:szCs w:val="22"/>
              </w:rPr>
            </w:pPr>
          </w:p>
          <w:p w14:paraId="3B8E909F" w14:textId="77777777" w:rsidR="00353117" w:rsidRPr="00AC1C54" w:rsidRDefault="00353117" w:rsidP="00032336">
            <w:pPr>
              <w:jc w:val="both"/>
              <w:rPr>
                <w:sz w:val="22"/>
                <w:szCs w:val="22"/>
              </w:rPr>
            </w:pPr>
            <w:r w:rsidRPr="00AC1C54">
              <w:rPr>
                <w:sz w:val="22"/>
                <w:szCs w:val="22"/>
              </w:rPr>
              <w:t xml:space="preserve">W ciągu 20 dni roboczych od otrzymania wniosku właściwe organy ustalają, czy wniosek o udzielenie zezwolenia lub prawa </w:t>
            </w:r>
            <w:r w:rsidRPr="00AC1C54">
              <w:rPr>
                <w:sz w:val="22"/>
                <w:szCs w:val="22"/>
              </w:rPr>
              <w:lastRenderedPageBreak/>
              <w:t>drogi jest kompletny. Właściwe organy zwracają się do wnioskodawcy o dostarczenie w tym terminie wszelkich brakujących informacji. Ustalanie przez właściwy organ, czy wniosek o udzielenie zezwolenia jest kompletny, nie powoduje zawieszenia ani przerwania ogólnego czteromiesięcznego okresu przewidzianego na rozpatrzenie wniosku o udzielenie zezwolenia, począwszy od daty otrzymania kompletnego wniosku.</w:t>
            </w:r>
          </w:p>
          <w:p w14:paraId="674EFAE7" w14:textId="77777777" w:rsidR="00353117" w:rsidRPr="00AC1C54" w:rsidRDefault="00353117" w:rsidP="00032336">
            <w:pPr>
              <w:jc w:val="both"/>
              <w:rPr>
                <w:sz w:val="22"/>
                <w:szCs w:val="22"/>
              </w:rPr>
            </w:pPr>
          </w:p>
          <w:p w14:paraId="5BFC5346" w14:textId="77777777" w:rsidR="00353117" w:rsidRPr="00AC1C54" w:rsidRDefault="00353117" w:rsidP="00032336">
            <w:pPr>
              <w:jc w:val="both"/>
              <w:rPr>
                <w:sz w:val="22"/>
                <w:szCs w:val="22"/>
              </w:rPr>
            </w:pPr>
            <w:r w:rsidRPr="00AC1C54">
              <w:rPr>
                <w:sz w:val="22"/>
                <w:szCs w:val="22"/>
              </w:rPr>
              <w:t>Akapity pierwszy i drugi pozostają bez uszczerbku dla innych konkretnych terminów lub obowiązków określonych w celu odpowiedniego przeprowadzenia procedury, które mają zastosowanie w odniesieniu do procedury udzielania zezwoleń, w tym postępowania odwoławczego, zgodnie z prawem Unii lub prawem krajowym zgodnym z prawem Unii, oraz bez uszczerbku dla przepisów, które gwarantują wnioskodawcy dodatkowe prawa lub mają na celu jak największe przyspieszenie procedury udzielania zezwoleń.</w:t>
            </w:r>
          </w:p>
          <w:p w14:paraId="7A1378B9" w14:textId="77777777" w:rsidR="00353117" w:rsidRPr="00AC1C54" w:rsidRDefault="00353117" w:rsidP="00032336">
            <w:pPr>
              <w:jc w:val="both"/>
              <w:rPr>
                <w:sz w:val="22"/>
                <w:szCs w:val="22"/>
              </w:rPr>
            </w:pPr>
          </w:p>
          <w:p w14:paraId="580B384F" w14:textId="77777777" w:rsidR="00353117" w:rsidRPr="00AC1C54" w:rsidRDefault="00353117" w:rsidP="00032336">
            <w:pPr>
              <w:jc w:val="both"/>
              <w:rPr>
                <w:sz w:val="22"/>
                <w:szCs w:val="22"/>
              </w:rPr>
            </w:pPr>
            <w:r w:rsidRPr="00AC1C54">
              <w:rPr>
                <w:sz w:val="22"/>
                <w:szCs w:val="22"/>
              </w:rPr>
              <w:t>Państwa członkowskie określają i publikują, z wyprzedzeniem, za pośrednictwem pojedynczego punktu informacyjnego powody, dla których właściwy organ może, w wyjątkowych i należycie uzasadnionych przypadkach, działając z urzędu, przedłużyć terminy, o których mowa w akapicie pierwszym niniejszego ustępu i w ust. 6.</w:t>
            </w:r>
          </w:p>
          <w:p w14:paraId="417C0624" w14:textId="77777777" w:rsidR="00353117" w:rsidRPr="00AC1C54" w:rsidRDefault="00353117" w:rsidP="00032336">
            <w:pPr>
              <w:jc w:val="both"/>
              <w:rPr>
                <w:sz w:val="22"/>
                <w:szCs w:val="22"/>
              </w:rPr>
            </w:pPr>
          </w:p>
          <w:p w14:paraId="4E046BF1" w14:textId="77777777" w:rsidR="00353117" w:rsidRPr="00AC1C54" w:rsidRDefault="00353117" w:rsidP="00032336">
            <w:pPr>
              <w:jc w:val="both"/>
              <w:rPr>
                <w:sz w:val="22"/>
                <w:szCs w:val="22"/>
              </w:rPr>
            </w:pPr>
            <w:r w:rsidRPr="00AC1C54">
              <w:rPr>
                <w:sz w:val="22"/>
                <w:szCs w:val="22"/>
              </w:rPr>
              <w:t xml:space="preserve">Wszelkie przedłużenie musi być możliwie najkrótsze i nie może przekraczać czterech miesięcy, z wyjątkiem gdy jest to wymagane do dotrzymania innych konkretnych terminów lub wypełnienia obowiązków </w:t>
            </w:r>
            <w:r w:rsidRPr="00AC1C54">
              <w:rPr>
                <w:sz w:val="22"/>
                <w:szCs w:val="22"/>
              </w:rPr>
              <w:lastRenderedPageBreak/>
              <w:t>ustanowionych w celu odpowiedniego przeprowadzenia procedury, które mają zastosowanie w odniesieniu do procedury udzielania zezwoleń, w tym postępowań odwoławczych, zgodnie z prawem Unii lub prawem krajowym zgodnym z prawem Unii.</w:t>
            </w:r>
          </w:p>
          <w:p w14:paraId="1AADE6BA" w14:textId="77777777" w:rsidR="00353117" w:rsidRPr="00AC1C54" w:rsidRDefault="00353117" w:rsidP="00032336">
            <w:pPr>
              <w:jc w:val="both"/>
              <w:rPr>
                <w:sz w:val="22"/>
                <w:szCs w:val="22"/>
              </w:rPr>
            </w:pPr>
          </w:p>
          <w:p w14:paraId="1C792FCF" w14:textId="77777777" w:rsidR="00353117" w:rsidRPr="00AC1C54" w:rsidRDefault="00353117" w:rsidP="00032336">
            <w:pPr>
              <w:jc w:val="both"/>
              <w:rPr>
                <w:sz w:val="22"/>
                <w:szCs w:val="22"/>
              </w:rPr>
            </w:pPr>
            <w:r w:rsidRPr="00AC1C54">
              <w:rPr>
                <w:sz w:val="22"/>
                <w:szCs w:val="22"/>
              </w:rPr>
              <w:t>Przedłużenia nie można zastosować w celu uzyskania brakujących informacji, których właściwy organ nie zażądał od wnioskodawcy zgodnie z akapitem drugim.</w:t>
            </w:r>
          </w:p>
          <w:p w14:paraId="702BE18D" w14:textId="77777777" w:rsidR="00353117" w:rsidRPr="00AC1C54" w:rsidRDefault="00353117" w:rsidP="00032336">
            <w:pPr>
              <w:jc w:val="both"/>
              <w:rPr>
                <w:sz w:val="22"/>
                <w:szCs w:val="22"/>
              </w:rPr>
            </w:pPr>
          </w:p>
          <w:p w14:paraId="2692ADA8" w14:textId="5E78D7C1" w:rsidR="00353117" w:rsidRPr="00AC1C54" w:rsidRDefault="00353117" w:rsidP="00032336">
            <w:pPr>
              <w:jc w:val="both"/>
              <w:rPr>
                <w:sz w:val="22"/>
                <w:szCs w:val="22"/>
              </w:rPr>
            </w:pPr>
            <w:r w:rsidRPr="00AC1C54">
              <w:rPr>
                <w:sz w:val="22"/>
                <w:szCs w:val="22"/>
              </w:rPr>
              <w:t>Każda odmowa udzielenia zezwolenia lub prawa drogi musi być należycie uzasadniona na podstawie obiektywnych, przejrzystych, niedyskryminujących i proporcjonalnych kryteriów.</w:t>
            </w:r>
          </w:p>
        </w:tc>
        <w:tc>
          <w:tcPr>
            <w:tcW w:w="881" w:type="dxa"/>
            <w:vMerge w:val="restart"/>
            <w:tcBorders>
              <w:top w:val="single" w:sz="4" w:space="0" w:color="auto"/>
              <w:left w:val="single" w:sz="4" w:space="0" w:color="auto"/>
              <w:right w:val="single" w:sz="4" w:space="0" w:color="auto"/>
            </w:tcBorders>
          </w:tcPr>
          <w:p w14:paraId="641CDC1F" w14:textId="681B8BC4" w:rsidR="00353117" w:rsidRPr="00AC1C54" w:rsidRDefault="00353117" w:rsidP="00032336">
            <w:pPr>
              <w:jc w:val="both"/>
              <w:rPr>
                <w:sz w:val="22"/>
                <w:szCs w:val="22"/>
              </w:rPr>
            </w:pPr>
            <w:r w:rsidRPr="00AC1C54">
              <w:rPr>
                <w:sz w:val="22"/>
                <w:szCs w:val="22"/>
              </w:rPr>
              <w:lastRenderedPageBreak/>
              <w:t>T</w:t>
            </w:r>
          </w:p>
        </w:tc>
        <w:tc>
          <w:tcPr>
            <w:tcW w:w="881" w:type="dxa"/>
            <w:tcBorders>
              <w:top w:val="single" w:sz="4" w:space="0" w:color="auto"/>
              <w:left w:val="single" w:sz="4" w:space="0" w:color="auto"/>
              <w:right w:val="single" w:sz="4" w:space="0" w:color="auto"/>
            </w:tcBorders>
          </w:tcPr>
          <w:p w14:paraId="42358626" w14:textId="276AF561" w:rsidR="00353117" w:rsidRPr="00AC1C54" w:rsidRDefault="00353117" w:rsidP="00032336">
            <w:pPr>
              <w:pStyle w:val="Tekstpodstawowy"/>
              <w:jc w:val="left"/>
              <w:rPr>
                <w:sz w:val="22"/>
                <w:szCs w:val="22"/>
              </w:rPr>
            </w:pPr>
            <w:r w:rsidRPr="00B87448">
              <w:rPr>
                <w:b/>
                <w:bCs/>
                <w:sz w:val="22"/>
                <w:szCs w:val="22"/>
              </w:rPr>
              <w:t xml:space="preserve">Art. 1 pkt </w:t>
            </w:r>
            <w:r>
              <w:rPr>
                <w:b/>
                <w:bCs/>
                <w:sz w:val="22"/>
                <w:szCs w:val="22"/>
              </w:rPr>
              <w:t xml:space="preserve">9 lit. b </w:t>
            </w:r>
            <w:r w:rsidRPr="00AC1C54">
              <w:rPr>
                <w:sz w:val="22"/>
                <w:szCs w:val="22"/>
              </w:rPr>
              <w:t xml:space="preserve">(art. </w:t>
            </w:r>
            <w:r>
              <w:rPr>
                <w:sz w:val="22"/>
                <w:szCs w:val="22"/>
              </w:rPr>
              <w:t xml:space="preserve">18 </w:t>
            </w:r>
            <w:r w:rsidRPr="00AC1C54">
              <w:rPr>
                <w:sz w:val="22"/>
                <w:szCs w:val="22"/>
              </w:rPr>
              <w:t>Megaustawy)</w:t>
            </w:r>
          </w:p>
        </w:tc>
        <w:tc>
          <w:tcPr>
            <w:tcW w:w="7425" w:type="dxa"/>
            <w:tcBorders>
              <w:top w:val="single" w:sz="4" w:space="0" w:color="auto"/>
              <w:left w:val="single" w:sz="4" w:space="0" w:color="auto"/>
              <w:right w:val="single" w:sz="4" w:space="0" w:color="auto"/>
            </w:tcBorders>
          </w:tcPr>
          <w:p w14:paraId="2785B78E" w14:textId="77777777" w:rsidR="00353117" w:rsidRPr="008236F7" w:rsidRDefault="00353117" w:rsidP="00032336">
            <w:pPr>
              <w:pStyle w:val="Tekstpodstawowy"/>
              <w:rPr>
                <w:sz w:val="22"/>
                <w:szCs w:val="22"/>
              </w:rPr>
            </w:pPr>
            <w:r w:rsidRPr="008236F7">
              <w:rPr>
                <w:sz w:val="22"/>
                <w:szCs w:val="22"/>
              </w:rPr>
              <w:t>9)    </w:t>
            </w:r>
            <w:r>
              <w:rPr>
                <w:sz w:val="22"/>
                <w:szCs w:val="22"/>
              </w:rPr>
              <w:tab/>
            </w:r>
            <w:r w:rsidRPr="008236F7">
              <w:rPr>
                <w:sz w:val="22"/>
                <w:szCs w:val="22"/>
              </w:rPr>
              <w:t>w art. 18:</w:t>
            </w:r>
          </w:p>
          <w:p w14:paraId="4FDF9994" w14:textId="77777777" w:rsidR="00353117" w:rsidRPr="008236F7" w:rsidRDefault="00353117" w:rsidP="00032336">
            <w:pPr>
              <w:pStyle w:val="Tekstpodstawowy"/>
              <w:rPr>
                <w:sz w:val="22"/>
                <w:szCs w:val="22"/>
              </w:rPr>
            </w:pPr>
            <w:r>
              <w:rPr>
                <w:sz w:val="22"/>
                <w:szCs w:val="22"/>
              </w:rPr>
              <w:tab/>
            </w:r>
            <w:r w:rsidRPr="008236F7">
              <w:rPr>
                <w:sz w:val="22"/>
                <w:szCs w:val="22"/>
              </w:rPr>
              <w:t>b)</w:t>
            </w:r>
            <w:r>
              <w:rPr>
                <w:sz w:val="22"/>
                <w:szCs w:val="22"/>
              </w:rPr>
              <w:t xml:space="preserve"> </w:t>
            </w:r>
            <w:r w:rsidRPr="008236F7">
              <w:rPr>
                <w:sz w:val="22"/>
                <w:szCs w:val="22"/>
              </w:rPr>
              <w:t>uchyla się ust. 4−5a,</w:t>
            </w:r>
          </w:p>
          <w:p w14:paraId="1A68476F" w14:textId="4A13332B" w:rsidR="00353117" w:rsidRPr="00AC1C54" w:rsidRDefault="00353117" w:rsidP="00032336">
            <w:pPr>
              <w:pStyle w:val="Tekstpodstawowy"/>
              <w:rPr>
                <w:sz w:val="22"/>
                <w:szCs w:val="22"/>
              </w:rPr>
            </w:pPr>
          </w:p>
        </w:tc>
      </w:tr>
      <w:tr w:rsidR="00353117" w:rsidRPr="00AC1C54" w14:paraId="2865997A" w14:textId="77777777" w:rsidTr="00D37962">
        <w:trPr>
          <w:trHeight w:val="300"/>
        </w:trPr>
        <w:tc>
          <w:tcPr>
            <w:tcW w:w="882" w:type="dxa"/>
            <w:vMerge/>
            <w:tcBorders>
              <w:left w:val="single" w:sz="4" w:space="0" w:color="auto"/>
              <w:right w:val="single" w:sz="4" w:space="0" w:color="auto"/>
            </w:tcBorders>
          </w:tcPr>
          <w:p w14:paraId="4B880A65" w14:textId="77777777" w:rsidR="00353117" w:rsidRPr="00AC1C54" w:rsidRDefault="00353117" w:rsidP="00032336">
            <w:pPr>
              <w:rPr>
                <w:sz w:val="22"/>
                <w:szCs w:val="22"/>
              </w:rPr>
            </w:pPr>
          </w:p>
        </w:tc>
        <w:tc>
          <w:tcPr>
            <w:tcW w:w="4101" w:type="dxa"/>
            <w:vMerge/>
            <w:tcBorders>
              <w:left w:val="single" w:sz="4" w:space="0" w:color="auto"/>
              <w:right w:val="single" w:sz="4" w:space="0" w:color="auto"/>
            </w:tcBorders>
          </w:tcPr>
          <w:p w14:paraId="069D37ED" w14:textId="77777777" w:rsidR="00353117" w:rsidRPr="00AC1C54" w:rsidRDefault="00353117" w:rsidP="00032336">
            <w:pPr>
              <w:rPr>
                <w:sz w:val="22"/>
                <w:szCs w:val="22"/>
              </w:rPr>
            </w:pPr>
          </w:p>
        </w:tc>
        <w:tc>
          <w:tcPr>
            <w:tcW w:w="881" w:type="dxa"/>
            <w:vMerge/>
            <w:tcBorders>
              <w:left w:val="single" w:sz="4" w:space="0" w:color="auto"/>
              <w:right w:val="single" w:sz="4" w:space="0" w:color="auto"/>
            </w:tcBorders>
          </w:tcPr>
          <w:p w14:paraId="361BC9A5" w14:textId="77777777" w:rsidR="00353117" w:rsidRPr="00AC1C54" w:rsidRDefault="00353117" w:rsidP="00032336">
            <w:pPr>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0515E85" w14:textId="76E1E8CE" w:rsidR="00353117" w:rsidRPr="00AC1C54" w:rsidRDefault="00353117" w:rsidP="00032336">
            <w:pPr>
              <w:pStyle w:val="Tekstpodstawowy"/>
              <w:jc w:val="left"/>
              <w:rPr>
                <w:sz w:val="22"/>
                <w:szCs w:val="22"/>
              </w:rPr>
            </w:pPr>
            <w:r w:rsidRPr="00B87448">
              <w:rPr>
                <w:b/>
                <w:bCs/>
                <w:sz w:val="22"/>
                <w:szCs w:val="22"/>
              </w:rPr>
              <w:t xml:space="preserve">Art. 1 pkt </w:t>
            </w:r>
            <w:r>
              <w:rPr>
                <w:b/>
                <w:bCs/>
                <w:sz w:val="22"/>
                <w:szCs w:val="22"/>
              </w:rPr>
              <w:t>2</w:t>
            </w:r>
            <w:r w:rsidR="00607C71">
              <w:rPr>
                <w:b/>
                <w:bCs/>
                <w:sz w:val="22"/>
                <w:szCs w:val="22"/>
              </w:rPr>
              <w:t>3</w:t>
            </w:r>
            <w:r w:rsidRPr="00B87448">
              <w:rPr>
                <w:b/>
                <w:bCs/>
                <w:sz w:val="22"/>
                <w:szCs w:val="22"/>
              </w:rPr>
              <w:t xml:space="preserve"> lit. j</w:t>
            </w:r>
            <w:r w:rsidRPr="00AC1C54">
              <w:rPr>
                <w:sz w:val="22"/>
                <w:szCs w:val="22"/>
              </w:rPr>
              <w:t xml:space="preserve"> </w:t>
            </w:r>
            <w:r>
              <w:rPr>
                <w:sz w:val="22"/>
                <w:szCs w:val="22"/>
              </w:rPr>
              <w:t xml:space="preserve">tiret trzecie </w:t>
            </w:r>
            <w:r w:rsidRPr="00AC1C54">
              <w:rPr>
                <w:sz w:val="22"/>
                <w:szCs w:val="22"/>
              </w:rPr>
              <w:t>(art. 30 ust. 5 pkt 2a i 2b Megaustawy)</w:t>
            </w:r>
          </w:p>
        </w:tc>
        <w:tc>
          <w:tcPr>
            <w:tcW w:w="7461" w:type="dxa"/>
            <w:gridSpan w:val="2"/>
            <w:tcBorders>
              <w:top w:val="single" w:sz="4" w:space="0" w:color="auto"/>
              <w:left w:val="single" w:sz="4" w:space="0" w:color="auto"/>
              <w:bottom w:val="single" w:sz="4" w:space="0" w:color="auto"/>
              <w:right w:val="single" w:sz="4" w:space="0" w:color="auto"/>
            </w:tcBorders>
          </w:tcPr>
          <w:p w14:paraId="47C5516E" w14:textId="4B13F01D" w:rsidR="00353117" w:rsidRPr="00AC1C54" w:rsidRDefault="00353117" w:rsidP="00032336">
            <w:pPr>
              <w:pStyle w:val="Tekstpodstawowy"/>
              <w:rPr>
                <w:sz w:val="22"/>
                <w:szCs w:val="22"/>
              </w:rPr>
            </w:pPr>
            <w:r>
              <w:rPr>
                <w:sz w:val="22"/>
                <w:szCs w:val="22"/>
              </w:rPr>
              <w:t>2</w:t>
            </w:r>
            <w:r w:rsidR="00607C71">
              <w:rPr>
                <w:sz w:val="22"/>
                <w:szCs w:val="22"/>
              </w:rPr>
              <w:t>3</w:t>
            </w:r>
            <w:r w:rsidRPr="00AC1C54">
              <w:rPr>
                <w:sz w:val="22"/>
                <w:szCs w:val="22"/>
              </w:rPr>
              <w:t>)</w:t>
            </w:r>
            <w:r w:rsidRPr="00AC1C54">
              <w:rPr>
                <w:sz w:val="22"/>
                <w:szCs w:val="22"/>
              </w:rPr>
              <w:tab/>
              <w:t>w art. 30:</w:t>
            </w:r>
          </w:p>
          <w:p w14:paraId="2F6E9E51" w14:textId="4D0E619C" w:rsidR="00353117" w:rsidRDefault="00353117" w:rsidP="00032336">
            <w:pPr>
              <w:pStyle w:val="Tekstpodstawowy"/>
              <w:rPr>
                <w:sz w:val="22"/>
                <w:szCs w:val="22"/>
              </w:rPr>
            </w:pPr>
            <w:r w:rsidRPr="00AC1C54">
              <w:rPr>
                <w:sz w:val="22"/>
                <w:szCs w:val="22"/>
              </w:rPr>
              <w:t>j)</w:t>
            </w:r>
            <w:r w:rsidRPr="00AC1C54">
              <w:rPr>
                <w:sz w:val="22"/>
                <w:szCs w:val="22"/>
              </w:rPr>
              <w:tab/>
              <w:t>w ust. 5</w:t>
            </w:r>
          </w:p>
          <w:p w14:paraId="04EB5837" w14:textId="648A971D" w:rsidR="00353117" w:rsidRPr="00AC1C54" w:rsidRDefault="00353117" w:rsidP="00032336">
            <w:pPr>
              <w:pStyle w:val="Tekstpodstawowy"/>
              <w:rPr>
                <w:sz w:val="22"/>
                <w:szCs w:val="22"/>
              </w:rPr>
            </w:pPr>
            <w:r>
              <w:rPr>
                <w:sz w:val="22"/>
                <w:szCs w:val="22"/>
              </w:rPr>
              <w:t>(…)</w:t>
            </w:r>
            <w:r w:rsidRPr="00AC1C54">
              <w:rPr>
                <w:sz w:val="22"/>
                <w:szCs w:val="22"/>
              </w:rPr>
              <w:tab/>
              <w:t>- po pkt 2 dodaje się pkt 2a i 2b w brzmieniu:</w:t>
            </w:r>
          </w:p>
          <w:p w14:paraId="172A9C5B" w14:textId="64D66CFC" w:rsidR="00353117" w:rsidRPr="00AC1C54" w:rsidRDefault="00353117" w:rsidP="00032336">
            <w:pPr>
              <w:pStyle w:val="Tekstpodstawowy"/>
              <w:rPr>
                <w:sz w:val="22"/>
                <w:szCs w:val="22"/>
              </w:rPr>
            </w:pPr>
            <w:r w:rsidRPr="00AC1C54">
              <w:rPr>
                <w:sz w:val="22"/>
                <w:szCs w:val="22"/>
              </w:rPr>
              <w:tab/>
              <w:t>„2a) Prezes UKE, ogłaszając rozpoczęcie postępowania konsultacyjnego w sprawie dostępu, o którym mowa w ust. 1, 1aa lub 3, zgodnie z art. 31 ust. 1 ustawy z dnia 12 lipca 2024 r. – Prawo komunikacji elektronicznej, określa termin zgłaszania stanowisk nie dłuższy niż 14 dni;</w:t>
            </w:r>
          </w:p>
          <w:p w14:paraId="0B118D73" w14:textId="34652A2A" w:rsidR="00353117" w:rsidRPr="00AC1C54" w:rsidRDefault="00353117" w:rsidP="00032336">
            <w:pPr>
              <w:pStyle w:val="Tekstpodstawowy"/>
              <w:rPr>
                <w:sz w:val="22"/>
                <w:szCs w:val="22"/>
              </w:rPr>
            </w:pPr>
            <w:r w:rsidRPr="00AC1C54">
              <w:rPr>
                <w:sz w:val="22"/>
                <w:szCs w:val="22"/>
              </w:rPr>
              <w:tab/>
              <w:t>2b) Prezes UKE zawiadamia właściwego miejscowo starostę o rozpoczęciu postępowania administracyjnego, o którym mowa w ust. 1, 1aa lub 3. Właściwy miejscowo starosta, w terminie 14 dni od dnia otrzymania zawiadomienia udostępnia Prezesowi UKE w postaci elektronicznej informacje, w których jest posiadaniu, a będące istotne dla przedmiotu postępowania, a także posiadaną dokumentację geodezyjną, w tym wypisy z rejestru gruntów dotyczące nieruchomości oraz inne informacje, w których jest posiadaniu, a będące istotne dla przedmiotu postępowania;”,</w:t>
            </w:r>
          </w:p>
          <w:p w14:paraId="6FCB3932" w14:textId="5AC4C37E" w:rsidR="00353117" w:rsidRPr="00AC1C54" w:rsidRDefault="00353117" w:rsidP="00032336">
            <w:pPr>
              <w:pStyle w:val="Tekstpodstawowy"/>
              <w:rPr>
                <w:sz w:val="22"/>
                <w:szCs w:val="22"/>
              </w:rPr>
            </w:pPr>
          </w:p>
        </w:tc>
      </w:tr>
      <w:tr w:rsidR="00353117" w:rsidRPr="00353117" w14:paraId="67B09B89" w14:textId="77777777" w:rsidTr="00FC4FBE">
        <w:trPr>
          <w:trHeight w:val="1014"/>
        </w:trPr>
        <w:tc>
          <w:tcPr>
            <w:tcW w:w="882" w:type="dxa"/>
            <w:vMerge/>
            <w:tcBorders>
              <w:left w:val="single" w:sz="4" w:space="0" w:color="auto"/>
              <w:right w:val="single" w:sz="4" w:space="0" w:color="auto"/>
            </w:tcBorders>
          </w:tcPr>
          <w:p w14:paraId="6F29FA9F" w14:textId="77777777" w:rsidR="00353117" w:rsidRPr="00AC1C54" w:rsidRDefault="00353117" w:rsidP="00032336">
            <w:pPr>
              <w:rPr>
                <w:sz w:val="22"/>
                <w:szCs w:val="22"/>
              </w:rPr>
            </w:pPr>
          </w:p>
        </w:tc>
        <w:tc>
          <w:tcPr>
            <w:tcW w:w="4101" w:type="dxa"/>
            <w:vMerge/>
            <w:tcBorders>
              <w:left w:val="single" w:sz="4" w:space="0" w:color="auto"/>
              <w:right w:val="single" w:sz="4" w:space="0" w:color="auto"/>
            </w:tcBorders>
          </w:tcPr>
          <w:p w14:paraId="38809BD9" w14:textId="77777777" w:rsidR="00353117" w:rsidRPr="00AC1C54" w:rsidRDefault="00353117" w:rsidP="00032336">
            <w:pPr>
              <w:rPr>
                <w:sz w:val="22"/>
                <w:szCs w:val="22"/>
              </w:rPr>
            </w:pPr>
          </w:p>
        </w:tc>
        <w:tc>
          <w:tcPr>
            <w:tcW w:w="881" w:type="dxa"/>
            <w:vMerge/>
            <w:tcBorders>
              <w:left w:val="single" w:sz="4" w:space="0" w:color="auto"/>
              <w:right w:val="single" w:sz="4" w:space="0" w:color="auto"/>
            </w:tcBorders>
          </w:tcPr>
          <w:p w14:paraId="38E7B7DD" w14:textId="77777777" w:rsidR="00353117" w:rsidRPr="00AC1C54" w:rsidRDefault="00353117" w:rsidP="00032336">
            <w:pPr>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C855F92" w14:textId="3EECBC57" w:rsidR="00353117" w:rsidRPr="009D1962" w:rsidRDefault="00353117" w:rsidP="00032336">
            <w:pPr>
              <w:pStyle w:val="Tekstpodstawowy"/>
              <w:jc w:val="left"/>
              <w:rPr>
                <w:b/>
                <w:bCs/>
                <w:sz w:val="22"/>
                <w:szCs w:val="22"/>
                <w:lang w:val="en-GB"/>
              </w:rPr>
            </w:pPr>
            <w:r w:rsidRPr="009D1962">
              <w:rPr>
                <w:b/>
                <w:bCs/>
                <w:sz w:val="22"/>
                <w:szCs w:val="22"/>
                <w:lang w:val="en-GB"/>
              </w:rPr>
              <w:t>Art. 1 pkt 3</w:t>
            </w:r>
            <w:r w:rsidR="007F12D4">
              <w:rPr>
                <w:b/>
                <w:bCs/>
                <w:sz w:val="22"/>
                <w:szCs w:val="22"/>
                <w:lang w:val="en-GB"/>
              </w:rPr>
              <w:t>6</w:t>
            </w:r>
            <w:r w:rsidRPr="009D1962">
              <w:rPr>
                <w:b/>
                <w:bCs/>
                <w:sz w:val="22"/>
                <w:szCs w:val="22"/>
                <w:lang w:val="en-GB"/>
              </w:rPr>
              <w:t xml:space="preserve"> lit</w:t>
            </w:r>
            <w:r w:rsidR="00361FBD">
              <w:rPr>
                <w:b/>
                <w:bCs/>
                <w:sz w:val="22"/>
                <w:szCs w:val="22"/>
                <w:lang w:val="en-GB"/>
              </w:rPr>
              <w:t>.</w:t>
            </w:r>
            <w:r w:rsidRPr="009D1962">
              <w:rPr>
                <w:b/>
                <w:bCs/>
                <w:sz w:val="22"/>
                <w:szCs w:val="22"/>
                <w:lang w:val="en-GB"/>
              </w:rPr>
              <w:t xml:space="preserve"> e</w:t>
            </w:r>
            <w:r w:rsidRPr="009D1962">
              <w:rPr>
                <w:sz w:val="22"/>
                <w:szCs w:val="22"/>
                <w:lang w:val="en-GB"/>
              </w:rPr>
              <w:t xml:space="preserve"> (art. </w:t>
            </w:r>
            <w:r>
              <w:rPr>
                <w:sz w:val="22"/>
                <w:szCs w:val="22"/>
                <w:lang w:val="en-GB"/>
              </w:rPr>
              <w:t>46 ust. 4</w:t>
            </w:r>
            <w:r w:rsidRPr="009D1962">
              <w:rPr>
                <w:sz w:val="22"/>
                <w:szCs w:val="22"/>
                <w:lang w:val="en-GB"/>
              </w:rPr>
              <w:t xml:space="preserve"> Megaustawy)</w:t>
            </w:r>
          </w:p>
        </w:tc>
        <w:tc>
          <w:tcPr>
            <w:tcW w:w="7461" w:type="dxa"/>
            <w:gridSpan w:val="2"/>
            <w:tcBorders>
              <w:top w:val="single" w:sz="4" w:space="0" w:color="auto"/>
              <w:left w:val="single" w:sz="4" w:space="0" w:color="auto"/>
              <w:right w:val="single" w:sz="4" w:space="0" w:color="auto"/>
            </w:tcBorders>
          </w:tcPr>
          <w:p w14:paraId="372489D0" w14:textId="77777777" w:rsidR="00353117" w:rsidRPr="009D1962" w:rsidRDefault="00353117" w:rsidP="00353117">
            <w:pPr>
              <w:pStyle w:val="Tekstpodstawowy"/>
              <w:rPr>
                <w:sz w:val="22"/>
                <w:szCs w:val="22"/>
              </w:rPr>
            </w:pPr>
            <w:r w:rsidRPr="009D1962">
              <w:rPr>
                <w:sz w:val="22"/>
                <w:szCs w:val="22"/>
              </w:rPr>
              <w:t>e)</w:t>
            </w:r>
            <w:r w:rsidRPr="009D1962">
              <w:rPr>
                <w:sz w:val="22"/>
                <w:szCs w:val="22"/>
              </w:rPr>
              <w:tab/>
              <w:t>dodaje się ust. 4 w brzmieniu;</w:t>
            </w:r>
          </w:p>
          <w:p w14:paraId="13B0260E" w14:textId="285A7964" w:rsidR="00353117" w:rsidRPr="00353117" w:rsidRDefault="00353117" w:rsidP="00353117">
            <w:pPr>
              <w:pStyle w:val="Tekstpodstawowy"/>
              <w:rPr>
                <w:sz w:val="22"/>
                <w:szCs w:val="22"/>
              </w:rPr>
            </w:pPr>
            <w:r>
              <w:rPr>
                <w:sz w:val="22"/>
                <w:szCs w:val="22"/>
              </w:rPr>
              <w:tab/>
            </w:r>
            <w:r w:rsidRPr="009D1962">
              <w:rPr>
                <w:sz w:val="22"/>
                <w:szCs w:val="22"/>
              </w:rPr>
              <w:t>„</w:t>
            </w:r>
            <w:r w:rsidR="009755E7" w:rsidRPr="009755E7">
              <w:rPr>
                <w:sz w:val="22"/>
                <w:szCs w:val="22"/>
              </w:rPr>
              <w:t>4. Podjęcie uchwały o przystąpieniu do sporządzenia planu miejscowego, aktu planowania przestrzennego lub innego aktu prawa miejscowego nie wpływa na tok, ani nie stanowi podstawy do zawieszania postępowań w sprawie wydania decyzji, o której mowa w ust. 3, ani postepowania w sprawie udzielenia pozwolenia na budowę inwestycji, o której mowa w ust. 3.”;</w:t>
            </w:r>
          </w:p>
        </w:tc>
      </w:tr>
      <w:tr w:rsidR="00353117" w:rsidRPr="00AC1C54" w14:paraId="39D606D1" w14:textId="77777777" w:rsidTr="00FC4FBE">
        <w:trPr>
          <w:trHeight w:val="1013"/>
        </w:trPr>
        <w:tc>
          <w:tcPr>
            <w:tcW w:w="882" w:type="dxa"/>
            <w:vMerge/>
            <w:tcBorders>
              <w:left w:val="single" w:sz="4" w:space="0" w:color="auto"/>
              <w:right w:val="single" w:sz="4" w:space="0" w:color="auto"/>
            </w:tcBorders>
          </w:tcPr>
          <w:p w14:paraId="083414AB" w14:textId="77777777" w:rsidR="00353117" w:rsidRPr="00353117" w:rsidRDefault="00353117" w:rsidP="00032336">
            <w:pPr>
              <w:rPr>
                <w:sz w:val="22"/>
                <w:szCs w:val="22"/>
              </w:rPr>
            </w:pPr>
          </w:p>
        </w:tc>
        <w:tc>
          <w:tcPr>
            <w:tcW w:w="4101" w:type="dxa"/>
            <w:vMerge/>
            <w:tcBorders>
              <w:left w:val="single" w:sz="4" w:space="0" w:color="auto"/>
              <w:right w:val="single" w:sz="4" w:space="0" w:color="auto"/>
            </w:tcBorders>
          </w:tcPr>
          <w:p w14:paraId="51099054" w14:textId="77777777" w:rsidR="00353117" w:rsidRPr="00353117" w:rsidRDefault="00353117" w:rsidP="00032336">
            <w:pPr>
              <w:rPr>
                <w:sz w:val="22"/>
                <w:szCs w:val="22"/>
              </w:rPr>
            </w:pPr>
          </w:p>
        </w:tc>
        <w:tc>
          <w:tcPr>
            <w:tcW w:w="881" w:type="dxa"/>
            <w:vMerge/>
            <w:tcBorders>
              <w:left w:val="single" w:sz="4" w:space="0" w:color="auto"/>
              <w:right w:val="single" w:sz="4" w:space="0" w:color="auto"/>
            </w:tcBorders>
          </w:tcPr>
          <w:p w14:paraId="76F2C6CC" w14:textId="77777777" w:rsidR="00353117" w:rsidRPr="00353117" w:rsidRDefault="00353117" w:rsidP="00032336">
            <w:pPr>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AC1699B" w14:textId="4B483C21" w:rsidR="00353117" w:rsidRPr="00B87448" w:rsidRDefault="00353117" w:rsidP="00032336">
            <w:pPr>
              <w:pStyle w:val="Tekstpodstawowy"/>
              <w:jc w:val="left"/>
              <w:rPr>
                <w:b/>
                <w:bCs/>
                <w:sz w:val="22"/>
                <w:szCs w:val="22"/>
              </w:rPr>
            </w:pPr>
            <w:r w:rsidRPr="00B87448">
              <w:rPr>
                <w:b/>
                <w:bCs/>
                <w:sz w:val="22"/>
                <w:szCs w:val="22"/>
              </w:rPr>
              <w:t xml:space="preserve">Art. 1 pkt </w:t>
            </w:r>
            <w:r>
              <w:rPr>
                <w:b/>
                <w:bCs/>
                <w:sz w:val="22"/>
                <w:szCs w:val="22"/>
              </w:rPr>
              <w:t>4</w:t>
            </w:r>
            <w:r w:rsidR="007F12D4">
              <w:rPr>
                <w:b/>
                <w:bCs/>
                <w:sz w:val="22"/>
                <w:szCs w:val="22"/>
              </w:rPr>
              <w:t>0</w:t>
            </w:r>
            <w:r w:rsidRPr="00AC1C54">
              <w:rPr>
                <w:sz w:val="22"/>
                <w:szCs w:val="22"/>
              </w:rPr>
              <w:t xml:space="preserve"> (art. 49b Megaustawy)</w:t>
            </w:r>
          </w:p>
        </w:tc>
        <w:tc>
          <w:tcPr>
            <w:tcW w:w="7461" w:type="dxa"/>
            <w:gridSpan w:val="2"/>
            <w:tcBorders>
              <w:left w:val="single" w:sz="4" w:space="0" w:color="auto"/>
              <w:bottom w:val="single" w:sz="4" w:space="0" w:color="auto"/>
              <w:right w:val="single" w:sz="4" w:space="0" w:color="auto"/>
            </w:tcBorders>
          </w:tcPr>
          <w:p w14:paraId="19012F5A" w14:textId="007333E7" w:rsidR="00353117" w:rsidRPr="00AC1C54" w:rsidRDefault="00353117" w:rsidP="00353117">
            <w:pPr>
              <w:pStyle w:val="Tekstpodstawowy"/>
              <w:rPr>
                <w:sz w:val="22"/>
                <w:szCs w:val="22"/>
              </w:rPr>
            </w:pPr>
            <w:r>
              <w:rPr>
                <w:sz w:val="22"/>
                <w:szCs w:val="22"/>
              </w:rPr>
              <w:t>4</w:t>
            </w:r>
            <w:r w:rsidR="007F12D4">
              <w:rPr>
                <w:sz w:val="22"/>
                <w:szCs w:val="22"/>
              </w:rPr>
              <w:t>0</w:t>
            </w:r>
            <w:r w:rsidRPr="00AC1C54">
              <w:rPr>
                <w:sz w:val="22"/>
                <w:szCs w:val="22"/>
              </w:rPr>
              <w:t>)</w:t>
            </w:r>
            <w:r w:rsidRPr="00AC1C54">
              <w:rPr>
                <w:sz w:val="22"/>
                <w:szCs w:val="22"/>
              </w:rPr>
              <w:tab/>
              <w:t>po art. 49a dodaje się art. 49b w brzmieniu:</w:t>
            </w:r>
          </w:p>
          <w:p w14:paraId="5D825142" w14:textId="5EA871A0" w:rsidR="00353117" w:rsidRPr="00AC1C54" w:rsidRDefault="00353117" w:rsidP="00353117">
            <w:pPr>
              <w:pStyle w:val="Tekstpodstawowy"/>
              <w:rPr>
                <w:sz w:val="22"/>
                <w:szCs w:val="22"/>
              </w:rPr>
            </w:pPr>
            <w:r w:rsidRPr="00AC1C54">
              <w:rPr>
                <w:sz w:val="22"/>
                <w:szCs w:val="22"/>
              </w:rPr>
              <w:tab/>
              <w:t>„Art. 49b. 1. Inwestycje w zakresie budowy sieci o bardzo dużej przepustowości, mogą być realizowane w drodze decyzji o ustaleniu lokalizacji sieci o bardzo dużej przepustowości albo na warunkach określonych w ustawie z dnia 27 marca 2003 r. o planowaniu i zagospodarowaniu przestrzennym oraz ustawie z dnia 7 lipca 1994 r. – Prawo budowlane.</w:t>
            </w:r>
          </w:p>
          <w:p w14:paraId="6B742857" w14:textId="4154BA2F" w:rsidR="00353117" w:rsidRPr="00AC1C54" w:rsidRDefault="00353117" w:rsidP="00353117">
            <w:pPr>
              <w:pStyle w:val="Tekstpodstawowy"/>
              <w:rPr>
                <w:sz w:val="22"/>
                <w:szCs w:val="22"/>
              </w:rPr>
            </w:pPr>
            <w:r w:rsidRPr="00AC1C54">
              <w:rPr>
                <w:sz w:val="22"/>
                <w:szCs w:val="22"/>
              </w:rPr>
              <w:tab/>
              <w:t>2. W sprawach związanych z decyzją o ustaleniu lokalizacji sieci o bardzo dużej przepustowości nie stosuje się przepisów ustawy z dnia 27 marca 2003 r. o planowaniu i zagospodarowaniu przestrzennym oraz przepisów ustawy z dnia 9 października 2015 r. o rewitalizacji.”;</w:t>
            </w:r>
          </w:p>
          <w:p w14:paraId="48FD55EB" w14:textId="77777777" w:rsidR="00353117" w:rsidRDefault="00353117" w:rsidP="00032336">
            <w:pPr>
              <w:pStyle w:val="Tekstpodstawowy"/>
              <w:rPr>
                <w:sz w:val="22"/>
                <w:szCs w:val="22"/>
              </w:rPr>
            </w:pPr>
          </w:p>
        </w:tc>
      </w:tr>
      <w:tr w:rsidR="00353117" w:rsidRPr="00AC1C54" w14:paraId="66F56F15" w14:textId="77777777" w:rsidTr="008D704F">
        <w:trPr>
          <w:gridAfter w:val="1"/>
          <w:wAfter w:w="36" w:type="dxa"/>
        </w:trPr>
        <w:tc>
          <w:tcPr>
            <w:tcW w:w="882" w:type="dxa"/>
            <w:vMerge/>
            <w:tcBorders>
              <w:left w:val="single" w:sz="4" w:space="0" w:color="auto"/>
              <w:right w:val="single" w:sz="4" w:space="0" w:color="auto"/>
            </w:tcBorders>
          </w:tcPr>
          <w:p w14:paraId="682DE9A1"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4468A1F3"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7D19D21F"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6E1C305" w14:textId="2837169D" w:rsidR="00353117" w:rsidRPr="00AC1C54" w:rsidRDefault="00353117" w:rsidP="00032336">
            <w:pPr>
              <w:pStyle w:val="Tekstpodstawowy"/>
              <w:jc w:val="left"/>
              <w:rPr>
                <w:sz w:val="22"/>
                <w:szCs w:val="22"/>
              </w:rPr>
            </w:pPr>
            <w:r w:rsidRPr="00B87448">
              <w:rPr>
                <w:b/>
                <w:bCs/>
                <w:sz w:val="22"/>
                <w:szCs w:val="22"/>
              </w:rPr>
              <w:t xml:space="preserve">Art. 1 pkt </w:t>
            </w:r>
            <w:r>
              <w:rPr>
                <w:b/>
                <w:bCs/>
                <w:sz w:val="22"/>
                <w:szCs w:val="22"/>
              </w:rPr>
              <w:t>4</w:t>
            </w:r>
            <w:r w:rsidR="007F12D4">
              <w:rPr>
                <w:b/>
                <w:bCs/>
                <w:sz w:val="22"/>
                <w:szCs w:val="22"/>
              </w:rPr>
              <w:t>4</w:t>
            </w:r>
            <w:r w:rsidRPr="00B87448">
              <w:rPr>
                <w:b/>
                <w:bCs/>
                <w:sz w:val="22"/>
                <w:szCs w:val="22"/>
              </w:rPr>
              <w:t xml:space="preserve"> lit. a</w:t>
            </w:r>
            <w:r w:rsidRPr="00AC1C54">
              <w:rPr>
                <w:sz w:val="22"/>
                <w:szCs w:val="22"/>
              </w:rPr>
              <w:t xml:space="preserve"> (art. 54 ust. 1a Megaustawy)</w:t>
            </w:r>
          </w:p>
          <w:p w14:paraId="629EF036" w14:textId="02ACD98A" w:rsidR="00353117" w:rsidRPr="00AC1C54" w:rsidRDefault="00353117" w:rsidP="00032336">
            <w:pPr>
              <w:pStyle w:val="Tekstpodstawowy"/>
              <w:jc w:val="left"/>
              <w:rPr>
                <w:sz w:val="22"/>
                <w:szCs w:val="22"/>
                <w:lang w:val="en-GB"/>
              </w:rPr>
            </w:pPr>
          </w:p>
        </w:tc>
        <w:tc>
          <w:tcPr>
            <w:tcW w:w="7425" w:type="dxa"/>
            <w:tcBorders>
              <w:top w:val="single" w:sz="4" w:space="0" w:color="auto"/>
              <w:left w:val="single" w:sz="4" w:space="0" w:color="auto"/>
              <w:bottom w:val="single" w:sz="4" w:space="0" w:color="auto"/>
              <w:right w:val="single" w:sz="4" w:space="0" w:color="auto"/>
            </w:tcBorders>
          </w:tcPr>
          <w:p w14:paraId="35ECE520" w14:textId="77777777" w:rsidR="00353117" w:rsidRPr="00AC1C54" w:rsidRDefault="00353117" w:rsidP="00032336">
            <w:pPr>
              <w:pStyle w:val="Tekstpodstawowy"/>
              <w:rPr>
                <w:sz w:val="22"/>
                <w:szCs w:val="22"/>
              </w:rPr>
            </w:pPr>
            <w:r w:rsidRPr="00AC1C54">
              <w:rPr>
                <w:sz w:val="22"/>
                <w:szCs w:val="22"/>
              </w:rPr>
              <w:lastRenderedPageBreak/>
              <w:t>a)</w:t>
            </w:r>
            <w:r w:rsidRPr="00AC1C54">
              <w:rPr>
                <w:sz w:val="22"/>
                <w:szCs w:val="22"/>
              </w:rPr>
              <w:tab/>
              <w:t>po ust. 1 dodaje się ust. 1a w brzmieniu:</w:t>
            </w:r>
          </w:p>
          <w:p w14:paraId="067238B0" w14:textId="657B70CD" w:rsidR="00353117" w:rsidRPr="00AC1C54" w:rsidRDefault="00353117" w:rsidP="00032336">
            <w:pPr>
              <w:pStyle w:val="Tekstpodstawowy"/>
              <w:ind w:left="533" w:hanging="533"/>
              <w:rPr>
                <w:sz w:val="22"/>
                <w:szCs w:val="22"/>
              </w:rPr>
            </w:pPr>
            <w:r w:rsidRPr="00AC1C54">
              <w:rPr>
                <w:sz w:val="22"/>
                <w:szCs w:val="22"/>
              </w:rPr>
              <w:tab/>
            </w:r>
            <w:r>
              <w:rPr>
                <w:sz w:val="22"/>
                <w:szCs w:val="22"/>
              </w:rPr>
              <w:tab/>
            </w:r>
            <w:r w:rsidRPr="00AC1C54">
              <w:rPr>
                <w:sz w:val="22"/>
                <w:szCs w:val="22"/>
              </w:rPr>
              <w:t>„1a. Wojewoda wydaje decyzję o ustaleniu lokalizacji sieci o bardzo dużej przepustowości w terminie 30 dni od dnia złożenia wniosku, o którym mowa w art. 50.”,</w:t>
            </w:r>
          </w:p>
        </w:tc>
      </w:tr>
      <w:tr w:rsidR="00353117" w:rsidRPr="00AC1C54" w14:paraId="3F95273D" w14:textId="77777777" w:rsidTr="008D704F">
        <w:trPr>
          <w:gridAfter w:val="1"/>
          <w:wAfter w:w="36" w:type="dxa"/>
          <w:trHeight w:val="2783"/>
        </w:trPr>
        <w:tc>
          <w:tcPr>
            <w:tcW w:w="882" w:type="dxa"/>
            <w:vMerge/>
            <w:tcBorders>
              <w:left w:val="single" w:sz="4" w:space="0" w:color="auto"/>
              <w:right w:val="single" w:sz="4" w:space="0" w:color="auto"/>
            </w:tcBorders>
          </w:tcPr>
          <w:p w14:paraId="7F37C965"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1A362965"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2ADECB5A" w14:textId="77777777" w:rsidR="00353117" w:rsidRPr="00AC1C54" w:rsidRDefault="00353117" w:rsidP="00032336">
            <w:pPr>
              <w:jc w:val="both"/>
              <w:rPr>
                <w:sz w:val="22"/>
                <w:szCs w:val="22"/>
              </w:rPr>
            </w:pPr>
          </w:p>
        </w:tc>
        <w:tc>
          <w:tcPr>
            <w:tcW w:w="881" w:type="dxa"/>
            <w:tcBorders>
              <w:top w:val="single" w:sz="4" w:space="0" w:color="auto"/>
              <w:left w:val="single" w:sz="4" w:space="0" w:color="auto"/>
              <w:right w:val="single" w:sz="4" w:space="0" w:color="auto"/>
            </w:tcBorders>
          </w:tcPr>
          <w:p w14:paraId="64F9E7B6" w14:textId="6632C3BE" w:rsidR="00353117" w:rsidRPr="009D1962" w:rsidRDefault="00353117" w:rsidP="00032336">
            <w:pPr>
              <w:pStyle w:val="Tekstpodstawowy"/>
              <w:jc w:val="left"/>
              <w:rPr>
                <w:b/>
                <w:bCs/>
                <w:sz w:val="22"/>
                <w:szCs w:val="22"/>
              </w:rPr>
            </w:pPr>
            <w:r w:rsidRPr="009D1962">
              <w:rPr>
                <w:b/>
                <w:bCs/>
                <w:sz w:val="22"/>
                <w:szCs w:val="22"/>
              </w:rPr>
              <w:t>Art. 2 pkt 1 lit. b</w:t>
            </w:r>
          </w:p>
          <w:p w14:paraId="402C165C" w14:textId="2F67C0B6" w:rsidR="00353117" w:rsidRPr="00AC1C54" w:rsidRDefault="00353117" w:rsidP="00032336">
            <w:pPr>
              <w:pStyle w:val="Tekstpodstawowy"/>
              <w:jc w:val="left"/>
              <w:rPr>
                <w:sz w:val="22"/>
                <w:szCs w:val="22"/>
              </w:rPr>
            </w:pPr>
            <w:r w:rsidRPr="00AC1C54">
              <w:rPr>
                <w:sz w:val="22"/>
                <w:szCs w:val="22"/>
              </w:rPr>
              <w:t xml:space="preserve">(art. 39 ust. 3b </w:t>
            </w:r>
            <w:r>
              <w:rPr>
                <w:sz w:val="22"/>
                <w:szCs w:val="22"/>
              </w:rPr>
              <w:t xml:space="preserve">, 3e i 3f </w:t>
            </w:r>
            <w:r w:rsidRPr="00AC1C54">
              <w:rPr>
                <w:sz w:val="22"/>
                <w:szCs w:val="22"/>
              </w:rPr>
              <w:t>ustawy o drogach publicznych)</w:t>
            </w:r>
          </w:p>
        </w:tc>
        <w:tc>
          <w:tcPr>
            <w:tcW w:w="7425" w:type="dxa"/>
            <w:tcBorders>
              <w:top w:val="single" w:sz="4" w:space="0" w:color="auto"/>
              <w:left w:val="single" w:sz="4" w:space="0" w:color="auto"/>
              <w:right w:val="single" w:sz="4" w:space="0" w:color="auto"/>
            </w:tcBorders>
          </w:tcPr>
          <w:p w14:paraId="3B74A800" w14:textId="22B811C7" w:rsidR="00353117" w:rsidRPr="00AC1C54" w:rsidRDefault="00353117" w:rsidP="00032336">
            <w:pPr>
              <w:pStyle w:val="Tekstpodstawowy"/>
              <w:ind w:left="391" w:hanging="391"/>
              <w:rPr>
                <w:sz w:val="22"/>
                <w:szCs w:val="22"/>
              </w:rPr>
            </w:pPr>
            <w:r>
              <w:rPr>
                <w:sz w:val="22"/>
                <w:szCs w:val="22"/>
              </w:rPr>
              <w:t xml:space="preserve">1) </w:t>
            </w:r>
            <w:r w:rsidRPr="00AC1C54">
              <w:rPr>
                <w:sz w:val="22"/>
                <w:szCs w:val="22"/>
              </w:rPr>
              <w:t>w art. 39:</w:t>
            </w:r>
          </w:p>
          <w:p w14:paraId="055DE571" w14:textId="448C4C7B" w:rsidR="00353117" w:rsidRPr="00AC1C54" w:rsidRDefault="00353117" w:rsidP="00032336">
            <w:pPr>
              <w:pStyle w:val="Tekstpodstawowy"/>
              <w:ind w:left="547" w:hanging="547"/>
              <w:rPr>
                <w:sz w:val="22"/>
                <w:szCs w:val="22"/>
              </w:rPr>
            </w:pPr>
            <w:r>
              <w:rPr>
                <w:sz w:val="22"/>
                <w:szCs w:val="22"/>
              </w:rPr>
              <w:t xml:space="preserve"> (…)</w:t>
            </w:r>
          </w:p>
          <w:p w14:paraId="5590E203" w14:textId="555ED935" w:rsidR="00353117" w:rsidRPr="002D2DE0" w:rsidRDefault="00353117" w:rsidP="00032336">
            <w:pPr>
              <w:pStyle w:val="Tekstpodstawowy"/>
              <w:ind w:left="547" w:hanging="547"/>
              <w:rPr>
                <w:sz w:val="22"/>
                <w:szCs w:val="22"/>
              </w:rPr>
            </w:pPr>
            <w:r>
              <w:rPr>
                <w:sz w:val="22"/>
                <w:szCs w:val="22"/>
              </w:rPr>
              <w:t>b</w:t>
            </w:r>
            <w:r w:rsidRPr="002D2DE0">
              <w:rPr>
                <w:sz w:val="22"/>
                <w:szCs w:val="22"/>
              </w:rPr>
              <w:t>)</w:t>
            </w:r>
            <w:r>
              <w:rPr>
                <w:sz w:val="22"/>
                <w:szCs w:val="22"/>
              </w:rPr>
              <w:tab/>
            </w:r>
            <w:r w:rsidRPr="002D2DE0">
              <w:rPr>
                <w:sz w:val="22"/>
                <w:szCs w:val="22"/>
              </w:rPr>
              <w:t>po ust. 3d dodaje się ust. 3e i 3f w brzmieniu:</w:t>
            </w:r>
          </w:p>
          <w:p w14:paraId="323B7205" w14:textId="2AFE3C38" w:rsidR="00353117" w:rsidRPr="002D2DE0" w:rsidRDefault="00353117" w:rsidP="00032336">
            <w:pPr>
              <w:pStyle w:val="Tekstpodstawowy"/>
              <w:ind w:left="547" w:hanging="547"/>
              <w:rPr>
                <w:sz w:val="22"/>
                <w:szCs w:val="22"/>
              </w:rPr>
            </w:pPr>
            <w:r>
              <w:rPr>
                <w:sz w:val="22"/>
                <w:szCs w:val="22"/>
              </w:rPr>
              <w:tab/>
            </w:r>
            <w:r w:rsidRPr="002D2DE0">
              <w:rPr>
                <w:sz w:val="22"/>
                <w:szCs w:val="22"/>
              </w:rPr>
              <w:t>„3e. Wniosek o wydanie zezwolenia, o którym mowa w ust. 3, składa się w postaci elektronicznej.</w:t>
            </w:r>
          </w:p>
          <w:p w14:paraId="2D91F6FE" w14:textId="2F27EFBC" w:rsidR="00353117" w:rsidRPr="002D2DE0" w:rsidRDefault="00353117" w:rsidP="00032336">
            <w:pPr>
              <w:pStyle w:val="Tekstpodstawowy"/>
              <w:ind w:left="547" w:hanging="547"/>
              <w:rPr>
                <w:sz w:val="22"/>
                <w:szCs w:val="22"/>
              </w:rPr>
            </w:pPr>
            <w:r>
              <w:rPr>
                <w:sz w:val="22"/>
                <w:szCs w:val="22"/>
              </w:rPr>
              <w:tab/>
            </w:r>
            <w:r w:rsidRPr="002D2DE0">
              <w:rPr>
                <w:sz w:val="22"/>
                <w:szCs w:val="22"/>
              </w:rPr>
              <w:t>3f. Minister właściwy do spraw transportu określi, w drodze rozporządzenia, wzór wniosku o wydanie zezwolenia, o którym mowa w ust. 3, mając na względzie zapewnienie jednolitości przyjmowanych przez zarządców dróg publicznych wniosków oraz sprawnej i skutecznej obsługi procesu administracyjnego.”</w:t>
            </w:r>
            <w:r>
              <w:rPr>
                <w:sz w:val="22"/>
                <w:szCs w:val="22"/>
              </w:rPr>
              <w:t>.</w:t>
            </w:r>
          </w:p>
          <w:p w14:paraId="76629904" w14:textId="77777777" w:rsidR="00353117" w:rsidRPr="00AC1C54" w:rsidRDefault="00353117" w:rsidP="00032336">
            <w:pPr>
              <w:pStyle w:val="Tekstpodstawowy"/>
              <w:ind w:left="533" w:hanging="533"/>
              <w:rPr>
                <w:sz w:val="22"/>
                <w:szCs w:val="22"/>
              </w:rPr>
            </w:pPr>
          </w:p>
        </w:tc>
      </w:tr>
      <w:tr w:rsidR="00353117" w:rsidRPr="00AC1C54" w14:paraId="07B19E75" w14:textId="77777777" w:rsidTr="008D704F">
        <w:trPr>
          <w:gridAfter w:val="1"/>
          <w:wAfter w:w="36" w:type="dxa"/>
        </w:trPr>
        <w:tc>
          <w:tcPr>
            <w:tcW w:w="882" w:type="dxa"/>
            <w:vMerge/>
            <w:tcBorders>
              <w:left w:val="single" w:sz="4" w:space="0" w:color="auto"/>
              <w:right w:val="single" w:sz="4" w:space="0" w:color="auto"/>
            </w:tcBorders>
          </w:tcPr>
          <w:p w14:paraId="07ACEEDD"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10543DB9"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0AD0A6D8"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19D6EA2" w14:textId="549DECD6" w:rsidR="00353117" w:rsidRPr="00B87448" w:rsidRDefault="00353117" w:rsidP="00032336">
            <w:pPr>
              <w:pStyle w:val="Tekstpodstawowy"/>
              <w:jc w:val="left"/>
              <w:rPr>
                <w:b/>
                <w:bCs/>
                <w:sz w:val="22"/>
                <w:szCs w:val="22"/>
              </w:rPr>
            </w:pPr>
            <w:r w:rsidRPr="00387E63">
              <w:rPr>
                <w:b/>
                <w:bCs/>
                <w:sz w:val="22"/>
                <w:szCs w:val="22"/>
              </w:rPr>
              <w:t>Art. 3</w:t>
            </w:r>
            <w:r w:rsidRPr="00387E63">
              <w:rPr>
                <w:sz w:val="22"/>
                <w:szCs w:val="22"/>
              </w:rPr>
              <w:t xml:space="preserve"> </w:t>
            </w:r>
            <w:r w:rsidRPr="00387E63">
              <w:rPr>
                <w:b/>
                <w:bCs/>
                <w:sz w:val="22"/>
                <w:szCs w:val="22"/>
              </w:rPr>
              <w:t xml:space="preserve">pkt 7 </w:t>
            </w:r>
            <w:r w:rsidRPr="00387E63">
              <w:rPr>
                <w:sz w:val="22"/>
                <w:szCs w:val="22"/>
              </w:rPr>
              <w:t xml:space="preserve">(art. 39b ust. </w:t>
            </w:r>
            <w:r>
              <w:rPr>
                <w:sz w:val="22"/>
                <w:szCs w:val="22"/>
              </w:rPr>
              <w:t xml:space="preserve">7 </w:t>
            </w:r>
            <w:r w:rsidRPr="00387E63">
              <w:rPr>
                <w:sz w:val="22"/>
                <w:szCs w:val="22"/>
              </w:rPr>
              <w:t>ustawy o lasach)</w:t>
            </w:r>
          </w:p>
        </w:tc>
        <w:tc>
          <w:tcPr>
            <w:tcW w:w="7425" w:type="dxa"/>
            <w:tcBorders>
              <w:top w:val="single" w:sz="4" w:space="0" w:color="auto"/>
              <w:left w:val="single" w:sz="4" w:space="0" w:color="auto"/>
              <w:bottom w:val="single" w:sz="4" w:space="0" w:color="auto"/>
              <w:right w:val="single" w:sz="4" w:space="0" w:color="auto"/>
            </w:tcBorders>
          </w:tcPr>
          <w:p w14:paraId="60E8C86C" w14:textId="633F4578" w:rsidR="00353117" w:rsidRPr="00B85650" w:rsidRDefault="00353117" w:rsidP="00032336">
            <w:pPr>
              <w:pStyle w:val="Tekstpodstawowy"/>
              <w:ind w:left="533" w:hanging="533"/>
              <w:rPr>
                <w:sz w:val="22"/>
                <w:szCs w:val="22"/>
              </w:rPr>
            </w:pPr>
            <w:r w:rsidRPr="00B85650">
              <w:rPr>
                <w:sz w:val="22"/>
                <w:szCs w:val="22"/>
              </w:rPr>
              <w:t>7)</w:t>
            </w:r>
            <w:r>
              <w:rPr>
                <w:sz w:val="22"/>
                <w:szCs w:val="22"/>
              </w:rPr>
              <w:tab/>
            </w:r>
            <w:r w:rsidRPr="00B85650">
              <w:rPr>
                <w:sz w:val="22"/>
                <w:szCs w:val="22"/>
              </w:rPr>
              <w:t xml:space="preserve"> ust. 7 otrzymuje brzmienie:</w:t>
            </w:r>
          </w:p>
          <w:p w14:paraId="5D5DB3FE" w14:textId="1DF37C0A" w:rsidR="00353117" w:rsidRPr="00B85650" w:rsidRDefault="00353117" w:rsidP="00032336">
            <w:pPr>
              <w:pStyle w:val="Tekstpodstawowy"/>
              <w:ind w:left="533" w:hanging="533"/>
              <w:rPr>
                <w:sz w:val="22"/>
                <w:szCs w:val="22"/>
              </w:rPr>
            </w:pPr>
            <w:r>
              <w:rPr>
                <w:sz w:val="22"/>
                <w:szCs w:val="22"/>
              </w:rPr>
              <w:tab/>
            </w:r>
            <w:r w:rsidRPr="00B85650">
              <w:rPr>
                <w:sz w:val="22"/>
                <w:szCs w:val="22"/>
              </w:rPr>
              <w:t>„7. Nadleśniczy jest obowiązany do zawierania umów o dostęp, o którym mowa w art. 30 ust. 1 i 3 ustawy z dnia 7 maja 2010 r. o wspieraniu rozwoju  usług i sieci telekomunikacyjnych, oraz umów w sprawie umieszczenia na nieruchomości elementów sieci telekomunikacyjnej oraz powiązanych zasobów, a także innych urządzeń lub infrastruktur, które pozwalają na ich  eksploatację i konserwację, o których mowa w art. 33 ust. 1 tej ustawy, w terminie 30 dni od dnia wystąpienia przez operatora z wnioskiem o jej  zawarcie oraz na warunkach nie gorszych niż określone w warunkach dostępu.”.</w:t>
            </w:r>
          </w:p>
          <w:p w14:paraId="0FA9FF3E" w14:textId="3705AD7C" w:rsidR="00353117" w:rsidRPr="00AC1C54" w:rsidRDefault="00353117" w:rsidP="00032336">
            <w:pPr>
              <w:pStyle w:val="Tekstpodstawowy"/>
              <w:ind w:left="533" w:hanging="533"/>
              <w:rPr>
                <w:sz w:val="22"/>
                <w:szCs w:val="22"/>
              </w:rPr>
            </w:pPr>
          </w:p>
        </w:tc>
      </w:tr>
      <w:tr w:rsidR="00353117" w:rsidRPr="00AC1C54" w14:paraId="6A5F6D0B" w14:textId="77777777" w:rsidTr="008D704F">
        <w:trPr>
          <w:gridAfter w:val="1"/>
          <w:wAfter w:w="36" w:type="dxa"/>
        </w:trPr>
        <w:tc>
          <w:tcPr>
            <w:tcW w:w="882" w:type="dxa"/>
            <w:vMerge/>
            <w:tcBorders>
              <w:left w:val="single" w:sz="4" w:space="0" w:color="auto"/>
              <w:right w:val="single" w:sz="4" w:space="0" w:color="auto"/>
            </w:tcBorders>
          </w:tcPr>
          <w:p w14:paraId="49640FE6"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1EC2CA77"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31DDFDE4"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BB99A07" w14:textId="1FF981A9" w:rsidR="00353117" w:rsidRPr="009D1962" w:rsidRDefault="00353117" w:rsidP="00032336">
            <w:pPr>
              <w:pStyle w:val="Tekstpodstawowy"/>
              <w:jc w:val="left"/>
              <w:rPr>
                <w:sz w:val="22"/>
                <w:szCs w:val="22"/>
              </w:rPr>
            </w:pPr>
            <w:r w:rsidRPr="009D1962">
              <w:rPr>
                <w:b/>
                <w:bCs/>
                <w:sz w:val="22"/>
                <w:szCs w:val="22"/>
              </w:rPr>
              <w:t>Art. 4</w:t>
            </w:r>
            <w:r w:rsidRPr="009D1962">
              <w:rPr>
                <w:sz w:val="22"/>
                <w:szCs w:val="22"/>
              </w:rPr>
              <w:t xml:space="preserve"> </w:t>
            </w:r>
            <w:r w:rsidRPr="009D1962">
              <w:rPr>
                <w:b/>
                <w:bCs/>
                <w:sz w:val="22"/>
                <w:szCs w:val="22"/>
              </w:rPr>
              <w:t xml:space="preserve">pkt 1 lit. b </w:t>
            </w:r>
            <w:r w:rsidRPr="009D1962">
              <w:rPr>
                <w:sz w:val="22"/>
                <w:szCs w:val="22"/>
              </w:rPr>
              <w:t>(art. 3 pkt 7 ustawy Prawo budowalne)</w:t>
            </w:r>
          </w:p>
          <w:p w14:paraId="2C61D252" w14:textId="77777777" w:rsidR="00353117" w:rsidRPr="00B87448" w:rsidRDefault="00353117" w:rsidP="00032336">
            <w:pPr>
              <w:pStyle w:val="Tekstpodstawowy"/>
              <w:jc w:val="left"/>
              <w:rPr>
                <w:b/>
                <w:bCs/>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A56D311" w14:textId="77777777" w:rsidR="00353117" w:rsidRPr="00652A19" w:rsidRDefault="00353117" w:rsidP="00032336">
            <w:pPr>
              <w:pStyle w:val="PKTpunkt0"/>
              <w:spacing w:line="240" w:lineRule="auto"/>
              <w:rPr>
                <w:sz w:val="22"/>
                <w:szCs w:val="18"/>
              </w:rPr>
            </w:pPr>
            <w:r w:rsidRPr="00652A19">
              <w:rPr>
                <w:sz w:val="22"/>
                <w:szCs w:val="18"/>
              </w:rPr>
              <w:t>1)</w:t>
            </w:r>
            <w:r w:rsidRPr="00652A19">
              <w:rPr>
                <w:sz w:val="22"/>
                <w:szCs w:val="18"/>
              </w:rPr>
              <w:tab/>
              <w:t>w art. 3:</w:t>
            </w:r>
          </w:p>
          <w:p w14:paraId="3FEBE275" w14:textId="77777777" w:rsidR="00353117" w:rsidRPr="00652A19" w:rsidRDefault="00353117" w:rsidP="00032336">
            <w:pPr>
              <w:pStyle w:val="LITlitera"/>
              <w:spacing w:line="240" w:lineRule="auto"/>
              <w:rPr>
                <w:sz w:val="22"/>
                <w:szCs w:val="18"/>
              </w:rPr>
            </w:pPr>
            <w:r w:rsidRPr="00652A19">
              <w:rPr>
                <w:sz w:val="22"/>
                <w:szCs w:val="18"/>
              </w:rPr>
              <w:t>(...)</w:t>
            </w:r>
          </w:p>
          <w:p w14:paraId="575B6D95" w14:textId="77777777" w:rsidR="00353117" w:rsidRPr="00652A19" w:rsidRDefault="00353117" w:rsidP="00032336">
            <w:pPr>
              <w:pStyle w:val="LITlitera"/>
              <w:spacing w:line="240" w:lineRule="auto"/>
              <w:rPr>
                <w:sz w:val="22"/>
                <w:szCs w:val="18"/>
              </w:rPr>
            </w:pPr>
            <w:r w:rsidRPr="00652A19">
              <w:rPr>
                <w:sz w:val="22"/>
                <w:szCs w:val="18"/>
              </w:rPr>
              <w:t>b)</w:t>
            </w:r>
            <w:r w:rsidRPr="00652A19">
              <w:rPr>
                <w:sz w:val="22"/>
                <w:szCs w:val="18"/>
              </w:rPr>
              <w:tab/>
              <w:t>pkt 7 otrzymuje brzmienie:</w:t>
            </w:r>
          </w:p>
          <w:p w14:paraId="6987C71E" w14:textId="77777777" w:rsidR="00353117" w:rsidRPr="00652A19" w:rsidRDefault="00353117" w:rsidP="00032336">
            <w:pPr>
              <w:pStyle w:val="ZLITPKTzmpktliter"/>
              <w:spacing w:line="240" w:lineRule="auto"/>
              <w:rPr>
                <w:sz w:val="22"/>
                <w:szCs w:val="18"/>
              </w:rPr>
            </w:pPr>
            <w:r w:rsidRPr="00652A19">
              <w:rPr>
                <w:sz w:val="22"/>
                <w:szCs w:val="18"/>
              </w:rPr>
              <w:t>„7)</w:t>
            </w:r>
            <w:r w:rsidRPr="00652A19">
              <w:rPr>
                <w:sz w:val="22"/>
                <w:szCs w:val="18"/>
              </w:rPr>
              <w:tab/>
              <w:t>robotach budowlanych – należy przez to rozumieć budowę, a także prace polegające na przebudowie, montażu, remoncie lub rozbiórce obiektu budowlanego oraz instalowaniu urządzeń w obiekcie budowlanym lub na tym obiekcie;”;</w:t>
            </w:r>
          </w:p>
          <w:p w14:paraId="3FCE59FF" w14:textId="77777777" w:rsidR="00353117" w:rsidRPr="00AC1C54" w:rsidRDefault="00353117" w:rsidP="00032336">
            <w:pPr>
              <w:pStyle w:val="Tekstpodstawowy"/>
              <w:ind w:left="533" w:hanging="533"/>
              <w:rPr>
                <w:sz w:val="22"/>
                <w:szCs w:val="22"/>
              </w:rPr>
            </w:pPr>
          </w:p>
        </w:tc>
      </w:tr>
      <w:tr w:rsidR="00353117" w:rsidRPr="00AC1C54" w14:paraId="1A0635FF" w14:textId="77777777" w:rsidTr="008D704F">
        <w:trPr>
          <w:gridAfter w:val="1"/>
          <w:wAfter w:w="36" w:type="dxa"/>
        </w:trPr>
        <w:tc>
          <w:tcPr>
            <w:tcW w:w="882" w:type="dxa"/>
            <w:vMerge/>
            <w:tcBorders>
              <w:left w:val="single" w:sz="4" w:space="0" w:color="auto"/>
              <w:right w:val="single" w:sz="4" w:space="0" w:color="auto"/>
            </w:tcBorders>
          </w:tcPr>
          <w:p w14:paraId="499548A7"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7F110A01"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4BB9B250"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29BBAB7" w14:textId="632BE0F7" w:rsidR="00353117" w:rsidRPr="00B87448" w:rsidRDefault="00353117" w:rsidP="00032336">
            <w:pPr>
              <w:pStyle w:val="Tekstpodstawowy"/>
              <w:jc w:val="left"/>
              <w:rPr>
                <w:b/>
                <w:bCs/>
                <w:sz w:val="22"/>
                <w:szCs w:val="22"/>
              </w:rPr>
            </w:pPr>
            <w:r w:rsidRPr="00B87448">
              <w:rPr>
                <w:b/>
                <w:bCs/>
                <w:sz w:val="22"/>
                <w:szCs w:val="22"/>
              </w:rPr>
              <w:t xml:space="preserve">Art. 4 pkt 3 </w:t>
            </w:r>
          </w:p>
          <w:p w14:paraId="4B56B182" w14:textId="77777777" w:rsidR="00353117" w:rsidRPr="00AC1C54" w:rsidRDefault="00353117" w:rsidP="00032336">
            <w:pPr>
              <w:pStyle w:val="Tekstpodstawowy"/>
              <w:jc w:val="left"/>
              <w:rPr>
                <w:sz w:val="22"/>
                <w:szCs w:val="22"/>
              </w:rPr>
            </w:pPr>
            <w:r w:rsidRPr="00AC1C54">
              <w:rPr>
                <w:sz w:val="22"/>
                <w:szCs w:val="22"/>
              </w:rPr>
              <w:t>(art. 30 ust. 5 ustawy Prawo budowlane)</w:t>
            </w:r>
          </w:p>
          <w:p w14:paraId="2DFA7AE9" w14:textId="77777777" w:rsidR="00353117" w:rsidRPr="00B87448" w:rsidRDefault="00353117" w:rsidP="00032336">
            <w:pPr>
              <w:pStyle w:val="Tekstpodstawowy"/>
              <w:jc w:val="left"/>
              <w:rPr>
                <w:b/>
                <w:bCs/>
                <w:sz w:val="22"/>
                <w:szCs w:val="22"/>
              </w:rPr>
            </w:pPr>
          </w:p>
        </w:tc>
        <w:tc>
          <w:tcPr>
            <w:tcW w:w="7425" w:type="dxa"/>
            <w:tcBorders>
              <w:top w:val="single" w:sz="4" w:space="0" w:color="auto"/>
              <w:left w:val="single" w:sz="4" w:space="0" w:color="auto"/>
              <w:bottom w:val="single" w:sz="4" w:space="0" w:color="auto"/>
              <w:right w:val="single" w:sz="4" w:space="0" w:color="auto"/>
            </w:tcBorders>
          </w:tcPr>
          <w:p w14:paraId="258814D9" w14:textId="599C45BB" w:rsidR="00353117" w:rsidRPr="00AC1C54" w:rsidRDefault="00353117" w:rsidP="009D1962">
            <w:pPr>
              <w:pStyle w:val="Tekstpodstawowy"/>
              <w:ind w:left="533" w:hanging="533"/>
              <w:rPr>
                <w:sz w:val="22"/>
                <w:szCs w:val="22"/>
              </w:rPr>
            </w:pPr>
            <w:r w:rsidRPr="00AC1C54">
              <w:rPr>
                <w:sz w:val="22"/>
                <w:szCs w:val="22"/>
              </w:rPr>
              <w:lastRenderedPageBreak/>
              <w:t>w art. 30</w:t>
            </w:r>
            <w:r w:rsidR="00D12A64" w:rsidRPr="00AC1C54" w:rsidDel="00D12A64">
              <w:rPr>
                <w:sz w:val="22"/>
                <w:szCs w:val="22"/>
              </w:rPr>
              <w:t xml:space="preserve"> </w:t>
            </w:r>
            <w:r w:rsidRPr="00AC1C54">
              <w:rPr>
                <w:sz w:val="22"/>
                <w:szCs w:val="22"/>
              </w:rPr>
              <w:t>w ust. 5 w zdaniu drugim wyrazy „21 dni” zastępuje się wyrazami „14 dni”;</w:t>
            </w:r>
          </w:p>
          <w:p w14:paraId="70949C86" w14:textId="77777777" w:rsidR="00353117" w:rsidRPr="00AC1C54" w:rsidRDefault="00353117" w:rsidP="00032336">
            <w:pPr>
              <w:pStyle w:val="Tekstpodstawowy"/>
              <w:ind w:left="391"/>
              <w:rPr>
                <w:sz w:val="22"/>
                <w:szCs w:val="22"/>
              </w:rPr>
            </w:pPr>
          </w:p>
          <w:p w14:paraId="1045BCC4" w14:textId="77777777" w:rsidR="00353117" w:rsidRPr="00AC1C54" w:rsidRDefault="00353117" w:rsidP="00032336">
            <w:pPr>
              <w:pStyle w:val="Tekstpodstawowy"/>
              <w:ind w:left="391"/>
              <w:rPr>
                <w:sz w:val="22"/>
                <w:szCs w:val="22"/>
              </w:rPr>
            </w:pPr>
          </w:p>
          <w:p w14:paraId="5E6756E3" w14:textId="77777777" w:rsidR="00353117" w:rsidRPr="00AC1C54" w:rsidRDefault="00353117" w:rsidP="00032336">
            <w:pPr>
              <w:pStyle w:val="Tekstpodstawowy"/>
              <w:ind w:left="391"/>
              <w:rPr>
                <w:sz w:val="22"/>
                <w:szCs w:val="22"/>
              </w:rPr>
            </w:pPr>
          </w:p>
          <w:p w14:paraId="3D7D1855" w14:textId="77777777" w:rsidR="00353117" w:rsidRPr="00AC1C54" w:rsidRDefault="00353117" w:rsidP="00032336">
            <w:pPr>
              <w:pStyle w:val="Tekstpodstawowy"/>
              <w:ind w:left="391"/>
              <w:rPr>
                <w:sz w:val="22"/>
                <w:szCs w:val="22"/>
              </w:rPr>
            </w:pPr>
          </w:p>
          <w:p w14:paraId="031B54DE" w14:textId="77777777" w:rsidR="00353117" w:rsidRPr="00AC1C54" w:rsidRDefault="00353117" w:rsidP="00032336">
            <w:pPr>
              <w:pStyle w:val="Tekstpodstawowy"/>
              <w:ind w:left="391"/>
              <w:rPr>
                <w:sz w:val="22"/>
                <w:szCs w:val="22"/>
              </w:rPr>
            </w:pPr>
          </w:p>
          <w:p w14:paraId="4A936FE9" w14:textId="77777777" w:rsidR="00353117" w:rsidRPr="00AC1C54" w:rsidRDefault="00353117" w:rsidP="00032336">
            <w:pPr>
              <w:pStyle w:val="Tekstpodstawowy"/>
              <w:ind w:left="391"/>
              <w:rPr>
                <w:sz w:val="22"/>
                <w:szCs w:val="22"/>
              </w:rPr>
            </w:pPr>
          </w:p>
          <w:p w14:paraId="7D49F9EF" w14:textId="77777777" w:rsidR="00353117" w:rsidRPr="00AC1C54" w:rsidRDefault="00353117" w:rsidP="009012BE">
            <w:pPr>
              <w:pStyle w:val="Tekstpodstawowy"/>
              <w:rPr>
                <w:sz w:val="22"/>
                <w:szCs w:val="22"/>
              </w:rPr>
            </w:pPr>
          </w:p>
        </w:tc>
      </w:tr>
      <w:tr w:rsidR="00353117" w:rsidRPr="00AC1C54" w14:paraId="2FAEB080" w14:textId="77777777" w:rsidTr="008D704F">
        <w:trPr>
          <w:gridAfter w:val="1"/>
          <w:wAfter w:w="36" w:type="dxa"/>
        </w:trPr>
        <w:tc>
          <w:tcPr>
            <w:tcW w:w="882" w:type="dxa"/>
            <w:vMerge/>
            <w:tcBorders>
              <w:left w:val="single" w:sz="4" w:space="0" w:color="auto"/>
              <w:right w:val="single" w:sz="4" w:space="0" w:color="auto"/>
            </w:tcBorders>
          </w:tcPr>
          <w:p w14:paraId="0F6CF4EC"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61FCB283"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36592EF2"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9467B82" w14:textId="5B2C05FA" w:rsidR="00353117" w:rsidRPr="00AC1C54" w:rsidRDefault="00353117" w:rsidP="00032336">
            <w:pPr>
              <w:pStyle w:val="Tekstpodstawowy"/>
              <w:jc w:val="left"/>
              <w:rPr>
                <w:sz w:val="22"/>
                <w:szCs w:val="22"/>
              </w:rPr>
            </w:pPr>
            <w:r w:rsidRPr="00B87448">
              <w:rPr>
                <w:b/>
                <w:bCs/>
                <w:sz w:val="22"/>
                <w:szCs w:val="22"/>
              </w:rPr>
              <w:t xml:space="preserve">Art. 4 pkt </w:t>
            </w:r>
            <w:r>
              <w:rPr>
                <w:b/>
                <w:bCs/>
                <w:sz w:val="22"/>
                <w:szCs w:val="22"/>
              </w:rPr>
              <w:t>4</w:t>
            </w:r>
            <w:r>
              <w:rPr>
                <w:sz w:val="22"/>
                <w:szCs w:val="22"/>
              </w:rPr>
              <w:t xml:space="preserve"> </w:t>
            </w:r>
            <w:r w:rsidRPr="00AC1C54">
              <w:rPr>
                <w:sz w:val="22"/>
                <w:szCs w:val="22"/>
              </w:rPr>
              <w:t>(art. 35 ust. 6</w:t>
            </w:r>
            <w:r w:rsidRPr="00AC1C54">
              <w:rPr>
                <w:sz w:val="22"/>
                <w:szCs w:val="22"/>
                <w:vertAlign w:val="superscript"/>
              </w:rPr>
              <w:t>1</w:t>
            </w:r>
            <w:r w:rsidRPr="00AC1C54">
              <w:rPr>
                <w:sz w:val="22"/>
                <w:szCs w:val="22"/>
              </w:rPr>
              <w:t xml:space="preserve"> ustawy Prawo budowlane)</w:t>
            </w:r>
          </w:p>
          <w:p w14:paraId="166ACE36" w14:textId="506F2292" w:rsidR="00353117" w:rsidRPr="00AC1C54" w:rsidRDefault="00353117"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F498A6A" w14:textId="42EE2901" w:rsidR="00353117" w:rsidRPr="00AC1C54" w:rsidRDefault="00353117" w:rsidP="00032336">
            <w:pPr>
              <w:pStyle w:val="Tekstpodstawowy"/>
              <w:ind w:left="533" w:hanging="533"/>
              <w:rPr>
                <w:sz w:val="22"/>
                <w:szCs w:val="22"/>
              </w:rPr>
            </w:pPr>
            <w:r w:rsidRPr="00AC1C54">
              <w:rPr>
                <w:sz w:val="22"/>
                <w:szCs w:val="22"/>
              </w:rPr>
              <w:t xml:space="preserve"> </w:t>
            </w:r>
            <w:r>
              <w:rPr>
                <w:sz w:val="22"/>
                <w:szCs w:val="22"/>
              </w:rPr>
              <w:t>4</w:t>
            </w:r>
            <w:r w:rsidRPr="00AC1C54">
              <w:rPr>
                <w:sz w:val="22"/>
                <w:szCs w:val="22"/>
              </w:rPr>
              <w:t>)</w:t>
            </w:r>
            <w:r w:rsidRPr="00AC1C54">
              <w:rPr>
                <w:sz w:val="22"/>
                <w:szCs w:val="22"/>
              </w:rPr>
              <w:tab/>
            </w:r>
            <w:r w:rsidRPr="00AC1C54">
              <w:rPr>
                <w:sz w:val="22"/>
                <w:szCs w:val="22"/>
              </w:rPr>
              <w:tab/>
              <w:t>w art. 35 po ust. 6 dodaje się ust. 6</w:t>
            </w:r>
            <w:r w:rsidRPr="00AC1C54">
              <w:rPr>
                <w:sz w:val="22"/>
                <w:szCs w:val="22"/>
                <w:vertAlign w:val="superscript"/>
              </w:rPr>
              <w:t>1</w:t>
            </w:r>
            <w:r w:rsidRPr="00AC1C54">
              <w:rPr>
                <w:sz w:val="22"/>
                <w:szCs w:val="22"/>
              </w:rPr>
              <w:t>w brzmieniu:</w:t>
            </w:r>
          </w:p>
          <w:p w14:paraId="6F5FBE98" w14:textId="60FE6682" w:rsidR="00353117" w:rsidRPr="00AC1C54" w:rsidRDefault="00353117" w:rsidP="00032336">
            <w:pPr>
              <w:pStyle w:val="Tekstpodstawowy"/>
              <w:ind w:left="533" w:hanging="533"/>
              <w:rPr>
                <w:sz w:val="22"/>
                <w:szCs w:val="22"/>
              </w:rPr>
            </w:pPr>
            <w:r w:rsidRPr="00AC1C54">
              <w:rPr>
                <w:sz w:val="22"/>
                <w:szCs w:val="22"/>
              </w:rPr>
              <w:tab/>
            </w:r>
            <w:r w:rsidRPr="00AC1C54">
              <w:rPr>
                <w:sz w:val="22"/>
                <w:szCs w:val="22"/>
              </w:rPr>
              <w:tab/>
              <w:t>„6</w:t>
            </w:r>
            <w:r w:rsidRPr="00AC1C54">
              <w:rPr>
                <w:sz w:val="22"/>
                <w:szCs w:val="22"/>
                <w:vertAlign w:val="superscript"/>
              </w:rPr>
              <w:t>1</w:t>
            </w:r>
            <w:r w:rsidRPr="00AC1C54">
              <w:rPr>
                <w:sz w:val="22"/>
                <w:szCs w:val="22"/>
              </w:rPr>
              <w:t xml:space="preserve">. Terminy określone w ust. 6 pkt 1‑3 nie stanowią terminów załatwienia </w:t>
            </w:r>
            <w:r w:rsidRPr="00AC1C54">
              <w:rPr>
                <w:sz w:val="22"/>
                <w:szCs w:val="22"/>
              </w:rPr>
              <w:tab/>
              <w:t>sprawy.”;</w:t>
            </w:r>
          </w:p>
          <w:p w14:paraId="1A75AE5C" w14:textId="495A6AFB" w:rsidR="00353117" w:rsidRPr="00AC1C54" w:rsidRDefault="00353117" w:rsidP="00032336">
            <w:pPr>
              <w:pStyle w:val="Tekstpodstawowy"/>
              <w:ind w:left="533" w:hanging="533"/>
              <w:rPr>
                <w:sz w:val="22"/>
                <w:szCs w:val="22"/>
              </w:rPr>
            </w:pPr>
          </w:p>
        </w:tc>
      </w:tr>
      <w:tr w:rsidR="00353117" w:rsidRPr="00AC1C54" w14:paraId="7A614726" w14:textId="77777777" w:rsidTr="008D704F">
        <w:trPr>
          <w:gridAfter w:val="1"/>
          <w:wAfter w:w="36" w:type="dxa"/>
        </w:trPr>
        <w:tc>
          <w:tcPr>
            <w:tcW w:w="882" w:type="dxa"/>
            <w:vMerge/>
            <w:tcBorders>
              <w:left w:val="single" w:sz="4" w:space="0" w:color="auto"/>
              <w:right w:val="single" w:sz="4" w:space="0" w:color="auto"/>
            </w:tcBorders>
          </w:tcPr>
          <w:p w14:paraId="45DFC55E" w14:textId="77777777"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34A39033" w14:textId="77777777"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01DFC155" w14:textId="77777777"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E1B1472" w14:textId="4993BD9C" w:rsidR="00353117" w:rsidRPr="00B87448" w:rsidRDefault="00353117" w:rsidP="00032336">
            <w:pPr>
              <w:pStyle w:val="Tekstpodstawowy"/>
              <w:jc w:val="left"/>
              <w:rPr>
                <w:b/>
                <w:bCs/>
                <w:sz w:val="22"/>
                <w:szCs w:val="22"/>
              </w:rPr>
            </w:pPr>
            <w:r w:rsidRPr="00B87448">
              <w:rPr>
                <w:b/>
                <w:bCs/>
                <w:sz w:val="22"/>
                <w:szCs w:val="22"/>
              </w:rPr>
              <w:t xml:space="preserve">Art. </w:t>
            </w:r>
            <w:r>
              <w:rPr>
                <w:b/>
                <w:bCs/>
                <w:sz w:val="22"/>
                <w:szCs w:val="22"/>
              </w:rPr>
              <w:t>5</w:t>
            </w:r>
            <w:r w:rsidRPr="00B87448">
              <w:rPr>
                <w:b/>
                <w:bCs/>
                <w:sz w:val="22"/>
                <w:szCs w:val="22"/>
              </w:rPr>
              <w:t xml:space="preserve"> </w:t>
            </w:r>
          </w:p>
          <w:p w14:paraId="00089454" w14:textId="52B248D9" w:rsidR="00353117" w:rsidRPr="008D704F" w:rsidRDefault="00353117" w:rsidP="00032336">
            <w:pPr>
              <w:pStyle w:val="Tekstpodstawowy"/>
              <w:jc w:val="left"/>
              <w:rPr>
                <w:sz w:val="22"/>
                <w:szCs w:val="22"/>
              </w:rPr>
            </w:pPr>
            <w:r w:rsidRPr="00AC1C54">
              <w:rPr>
                <w:sz w:val="22"/>
                <w:szCs w:val="22"/>
              </w:rPr>
              <w:t>(art. 10 ust. 10d Prawo o ruchu drogowym)</w:t>
            </w:r>
          </w:p>
        </w:tc>
        <w:tc>
          <w:tcPr>
            <w:tcW w:w="7425" w:type="dxa"/>
            <w:tcBorders>
              <w:top w:val="single" w:sz="4" w:space="0" w:color="auto"/>
              <w:left w:val="single" w:sz="4" w:space="0" w:color="auto"/>
              <w:bottom w:val="single" w:sz="4" w:space="0" w:color="auto"/>
              <w:right w:val="single" w:sz="4" w:space="0" w:color="auto"/>
            </w:tcBorders>
          </w:tcPr>
          <w:p w14:paraId="56498C0E" w14:textId="7F7B3AD4" w:rsidR="00353117" w:rsidRPr="00FC5B9C" w:rsidRDefault="00353117" w:rsidP="00032336">
            <w:pPr>
              <w:pStyle w:val="LITlitera"/>
              <w:spacing w:line="240" w:lineRule="auto"/>
              <w:ind w:left="0" w:firstLine="0"/>
              <w:rPr>
                <w:sz w:val="22"/>
                <w:szCs w:val="22"/>
              </w:rPr>
            </w:pPr>
            <w:r w:rsidRPr="00FC5B9C">
              <w:rPr>
                <w:sz w:val="22"/>
                <w:szCs w:val="22"/>
              </w:rPr>
              <w:t xml:space="preserve">Art. </w:t>
            </w:r>
            <w:r>
              <w:rPr>
                <w:sz w:val="22"/>
                <w:szCs w:val="22"/>
              </w:rPr>
              <w:t>5</w:t>
            </w:r>
            <w:r w:rsidRPr="00FC5B9C">
              <w:rPr>
                <w:sz w:val="22"/>
                <w:szCs w:val="22"/>
              </w:rPr>
              <w:t>. W ustawie z dnia 20 czerwca 1997 r. – Prawo o ruchu drogowym (Dz. U. z 2024 r. poz. 1251 oraz z 2025 r. poz. 820) w art. 10 po ust. 10c dodaje się ust. 10d w brzmieniu:</w:t>
            </w:r>
          </w:p>
          <w:p w14:paraId="5E8EE88D" w14:textId="77777777" w:rsidR="00353117" w:rsidRPr="00FC5B9C" w:rsidRDefault="00353117" w:rsidP="00FE5467">
            <w:pPr>
              <w:pStyle w:val="LITlitera"/>
              <w:spacing w:line="240" w:lineRule="auto"/>
              <w:ind w:left="15" w:hanging="15"/>
              <w:rPr>
                <w:sz w:val="22"/>
                <w:szCs w:val="22"/>
              </w:rPr>
            </w:pPr>
            <w:r w:rsidRPr="00FC5B9C">
              <w:rPr>
                <w:sz w:val="22"/>
                <w:szCs w:val="22"/>
              </w:rPr>
              <w:t>„10d. W przypadku gdy projekt organizacji ruchu dotyczy robót w pasie drogowym w związanych z umieszczaniem, konserwacją, przebudową lub naprawą infrastruktury telekomunikacyjnej w rozumieniu art. 2 pkt 12 ustawy z dnia 12 lipca 2024 r. – Prawo komunikacji elektronicznej (Dz. U. poz. 1221 oraz z 2025 r. poz. 637 i 820), z wyłączeniem przyłączy, oraz urządzeń służących do doprowadzania lub odprowadzania płynów, pary, gazu, energii elektrycznej, w tym punktów ładowania stanowiących część infrastruktury ładowania drogowego transportu publicznego, z wyłączeniem przyłączy, oraz urządzeń związanych z ich eksploatacją, a także do innych czynności związanych z eksploatacją tej infrastruktury i tych urządzeń:</w:t>
            </w:r>
          </w:p>
          <w:p w14:paraId="2B7C4B01" w14:textId="43DDEAC7" w:rsidR="00353117" w:rsidRPr="00FC5B9C" w:rsidRDefault="00353117" w:rsidP="00FE5467">
            <w:pPr>
              <w:pStyle w:val="LITlitera"/>
              <w:spacing w:line="240" w:lineRule="auto"/>
              <w:ind w:left="15" w:hanging="15"/>
              <w:rPr>
                <w:sz w:val="22"/>
                <w:szCs w:val="22"/>
              </w:rPr>
            </w:pPr>
            <w:r w:rsidRPr="00FC5B9C">
              <w:rPr>
                <w:sz w:val="22"/>
                <w:szCs w:val="22"/>
              </w:rPr>
              <w:t>1) właściwy komendant Policji oraz zarządca drogi wydają opinie dotyczące tego projektu organizacji ruchu,</w:t>
            </w:r>
          </w:p>
          <w:p w14:paraId="5A5640C6" w14:textId="3384BDB8" w:rsidR="00353117" w:rsidRPr="00FC5B9C" w:rsidRDefault="00353117" w:rsidP="00FE5467">
            <w:pPr>
              <w:pStyle w:val="LITlitera"/>
              <w:spacing w:line="240" w:lineRule="auto"/>
              <w:ind w:left="15" w:hanging="15"/>
              <w:rPr>
                <w:sz w:val="22"/>
                <w:szCs w:val="22"/>
              </w:rPr>
            </w:pPr>
            <w:r w:rsidRPr="00FC5B9C">
              <w:rPr>
                <w:sz w:val="22"/>
                <w:szCs w:val="22"/>
              </w:rPr>
              <w:t>2) właściwy organ zarządzający ruchem zatwierdza lub odrzuca ten projekt organizacji ruchu</w:t>
            </w:r>
          </w:p>
          <w:p w14:paraId="39FFDCD9" w14:textId="62DE2F06" w:rsidR="00353117" w:rsidRPr="00FC5B9C" w:rsidRDefault="00353117" w:rsidP="00FE5467">
            <w:pPr>
              <w:pStyle w:val="LITlitera"/>
              <w:spacing w:line="240" w:lineRule="auto"/>
              <w:ind w:left="15" w:hanging="15"/>
              <w:rPr>
                <w:sz w:val="22"/>
                <w:szCs w:val="22"/>
              </w:rPr>
            </w:pPr>
            <w:r w:rsidRPr="00FC5B9C">
              <w:rPr>
                <w:sz w:val="22"/>
                <w:szCs w:val="22"/>
              </w:rPr>
              <w:t>− w terminie 21 dni od dnia jego otrzymania.</w:t>
            </w:r>
            <w:r>
              <w:rPr>
                <w:sz w:val="22"/>
                <w:szCs w:val="22"/>
              </w:rPr>
              <w:t>”.</w:t>
            </w:r>
          </w:p>
          <w:p w14:paraId="642F01B4" w14:textId="35803709" w:rsidR="00353117" w:rsidRPr="002D2DE0" w:rsidRDefault="00353117" w:rsidP="00032336">
            <w:pPr>
              <w:pStyle w:val="LITlitera"/>
              <w:spacing w:line="240" w:lineRule="auto"/>
              <w:ind w:left="699" w:hanging="15"/>
              <w:rPr>
                <w:sz w:val="22"/>
                <w:szCs w:val="22"/>
              </w:rPr>
            </w:pPr>
          </w:p>
        </w:tc>
      </w:tr>
      <w:tr w:rsidR="00353117" w:rsidRPr="00AC1C54" w14:paraId="1478B4D9" w14:textId="77777777" w:rsidTr="008D704F">
        <w:trPr>
          <w:gridAfter w:val="1"/>
          <w:wAfter w:w="36" w:type="dxa"/>
          <w:trHeight w:val="300"/>
        </w:trPr>
        <w:tc>
          <w:tcPr>
            <w:tcW w:w="882" w:type="dxa"/>
            <w:vMerge/>
            <w:tcBorders>
              <w:left w:val="single" w:sz="4" w:space="0" w:color="auto"/>
              <w:right w:val="single" w:sz="4" w:space="0" w:color="auto"/>
            </w:tcBorders>
          </w:tcPr>
          <w:p w14:paraId="4C07E746" w14:textId="6543E47A" w:rsidR="00353117" w:rsidRPr="00AC1C54" w:rsidRDefault="00353117" w:rsidP="00032336">
            <w:pPr>
              <w:jc w:val="both"/>
              <w:rPr>
                <w:sz w:val="22"/>
                <w:szCs w:val="22"/>
              </w:rPr>
            </w:pPr>
          </w:p>
        </w:tc>
        <w:tc>
          <w:tcPr>
            <w:tcW w:w="4101" w:type="dxa"/>
            <w:vMerge/>
            <w:tcBorders>
              <w:left w:val="single" w:sz="4" w:space="0" w:color="auto"/>
              <w:right w:val="single" w:sz="4" w:space="0" w:color="auto"/>
            </w:tcBorders>
          </w:tcPr>
          <w:p w14:paraId="08C4B1EA" w14:textId="2C95387A" w:rsidR="00353117" w:rsidRPr="00AC1C54" w:rsidRDefault="00353117" w:rsidP="00032336">
            <w:pPr>
              <w:jc w:val="both"/>
              <w:rPr>
                <w:sz w:val="22"/>
                <w:szCs w:val="22"/>
              </w:rPr>
            </w:pPr>
          </w:p>
        </w:tc>
        <w:tc>
          <w:tcPr>
            <w:tcW w:w="881" w:type="dxa"/>
            <w:vMerge/>
            <w:tcBorders>
              <w:left w:val="single" w:sz="4" w:space="0" w:color="auto"/>
              <w:right w:val="single" w:sz="4" w:space="0" w:color="auto"/>
            </w:tcBorders>
          </w:tcPr>
          <w:p w14:paraId="36F90616" w14:textId="516CC7EE" w:rsidR="00353117" w:rsidRPr="00AC1C54" w:rsidRDefault="00353117"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E325D22" w14:textId="12CC32C2" w:rsidR="00353117" w:rsidRPr="00AC1C54" w:rsidRDefault="00353117" w:rsidP="00032336">
            <w:pPr>
              <w:pStyle w:val="Tekstpodstawowy"/>
              <w:jc w:val="left"/>
              <w:rPr>
                <w:sz w:val="22"/>
                <w:szCs w:val="22"/>
                <w:lang w:val="en-GB"/>
              </w:rPr>
            </w:pPr>
            <w:r w:rsidRPr="00B87448">
              <w:rPr>
                <w:b/>
                <w:bCs/>
                <w:sz w:val="22"/>
                <w:szCs w:val="22"/>
                <w:lang w:val="en-GB"/>
              </w:rPr>
              <w:t xml:space="preserve">Art. </w:t>
            </w:r>
            <w:r>
              <w:rPr>
                <w:b/>
                <w:bCs/>
                <w:sz w:val="22"/>
                <w:szCs w:val="22"/>
                <w:lang w:val="en-GB"/>
              </w:rPr>
              <w:t>7</w:t>
            </w:r>
            <w:r w:rsidRPr="00B87448">
              <w:rPr>
                <w:b/>
                <w:bCs/>
                <w:sz w:val="22"/>
                <w:szCs w:val="22"/>
                <w:lang w:val="en-GB"/>
              </w:rPr>
              <w:t xml:space="preserve"> pkt 2 lit. e</w:t>
            </w:r>
            <w:r w:rsidRPr="00AC1C54">
              <w:rPr>
                <w:sz w:val="22"/>
                <w:szCs w:val="22"/>
                <w:lang w:val="en-GB"/>
              </w:rPr>
              <w:t xml:space="preserve"> (art. 182 ust. 6b-6d PKE)</w:t>
            </w:r>
          </w:p>
        </w:tc>
        <w:tc>
          <w:tcPr>
            <w:tcW w:w="7425" w:type="dxa"/>
            <w:tcBorders>
              <w:top w:val="single" w:sz="4" w:space="0" w:color="auto"/>
              <w:left w:val="single" w:sz="4" w:space="0" w:color="auto"/>
              <w:bottom w:val="single" w:sz="4" w:space="0" w:color="auto"/>
              <w:right w:val="single" w:sz="4" w:space="0" w:color="auto"/>
            </w:tcBorders>
          </w:tcPr>
          <w:p w14:paraId="2E45E1F9" w14:textId="066F0521" w:rsidR="00353117" w:rsidRPr="00AC1C54" w:rsidRDefault="00353117"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e)</w:t>
            </w:r>
            <w:r w:rsidRPr="00AC1C54">
              <w:rPr>
                <w:rFonts w:ascii="Times New Roman" w:hAnsi="Times New Roman" w:cs="Times New Roman"/>
                <w:sz w:val="22"/>
                <w:szCs w:val="22"/>
              </w:rPr>
              <w:tab/>
              <w:t>po ust. 6 dodaje się ust. 6a</w:t>
            </w:r>
            <w:r w:rsidR="00361FBD">
              <w:rPr>
                <w:rFonts w:ascii="Times New Roman" w:hAnsi="Times New Roman" w:cs="Times New Roman"/>
                <w:sz w:val="22"/>
                <w:szCs w:val="22"/>
              </w:rPr>
              <w:sym w:font="Symbol" w:char="F02D"/>
            </w:r>
            <w:r w:rsidRPr="00AC1C54">
              <w:rPr>
                <w:rFonts w:ascii="Times New Roman" w:hAnsi="Times New Roman" w:cs="Times New Roman"/>
                <w:sz w:val="22"/>
                <w:szCs w:val="22"/>
              </w:rPr>
              <w:t>6d w brzmieniu:</w:t>
            </w:r>
          </w:p>
          <w:p w14:paraId="0CEEA837" w14:textId="1AAF6AB6" w:rsidR="00353117" w:rsidRPr="00AC1C54" w:rsidRDefault="00353117" w:rsidP="00032336">
            <w:pPr>
              <w:pStyle w:val="ZLITUSTzmustliter"/>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w:t>
            </w:r>
          </w:p>
          <w:p w14:paraId="7129DDEF" w14:textId="514FCF30" w:rsidR="00353117" w:rsidRPr="00AC1C54" w:rsidRDefault="00353117"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6b. Okoliczności faktyczne oraz dowody przedstawione po upływie terminu, o którym mowa w ust. 6a, pozostawia się bez rozpatrzenia. Prezes UKE może je uwzględnić wyłącznie wtedy, gdy strona uprawdopodobni, że ich wcześniejsze nieprzedstawienie nastąpiło z przyczyn od niej niezależnych.</w:t>
            </w:r>
          </w:p>
          <w:p w14:paraId="4AE18887" w14:textId="0C0BCCB3" w:rsidR="00353117" w:rsidRPr="00AC1C54" w:rsidRDefault="00353117"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6c. Do postępowania, o którym mowa w ust. 1, przepisu art. 36 § 1 Kodeksu postępowania administracyjnego nie stosuje się, chyba że Prezes UKE, w drodze postanowienia stwierdzi wystąpienie wyjątkowych okoliczności uzasadniających przedłużenie postępowania.</w:t>
            </w:r>
          </w:p>
          <w:p w14:paraId="19DB5280" w14:textId="0E288820" w:rsidR="00353117" w:rsidRPr="00AC1C54" w:rsidRDefault="00353117"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 xml:space="preserve">6d. Rozstrzygnięcia Prezesa UKE, o których mowa w ust. 1, są udostępniane na stronie podmiotowej BIP UKE i w ramach punktu informacyjnego </w:t>
            </w:r>
            <w:r w:rsidRPr="00AC1C54">
              <w:rPr>
                <w:rFonts w:ascii="Times New Roman" w:hAnsi="Times New Roman" w:cs="Times New Roman"/>
                <w:sz w:val="22"/>
                <w:szCs w:val="22"/>
              </w:rPr>
              <w:lastRenderedPageBreak/>
              <w:t>do spraw telekomunikacji o którym mowa w art. 29b ust. 1 ustawy z dnia 7 maja 2010 r. o wspieraniu rozwoju usług i sieci telekomunikacyjnych, z wyłączeniem treści które stanowią tajemnice prawnie chronione.”,</w:t>
            </w:r>
          </w:p>
        </w:tc>
      </w:tr>
      <w:tr w:rsidR="00032336" w:rsidRPr="00AC1C54" w14:paraId="1F7C193A"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1EFBC50" w14:textId="63ABD386" w:rsidR="00032336" w:rsidRPr="00AC1C54" w:rsidRDefault="00032336" w:rsidP="00032336">
            <w:pPr>
              <w:jc w:val="both"/>
              <w:rPr>
                <w:sz w:val="22"/>
                <w:szCs w:val="22"/>
              </w:rPr>
            </w:pPr>
            <w:r w:rsidRPr="00AC1C54">
              <w:rPr>
                <w:sz w:val="22"/>
                <w:szCs w:val="22"/>
              </w:rPr>
              <w:lastRenderedPageBreak/>
              <w:t>Art. 7 ust. 6</w:t>
            </w:r>
          </w:p>
        </w:tc>
        <w:tc>
          <w:tcPr>
            <w:tcW w:w="4101" w:type="dxa"/>
            <w:tcBorders>
              <w:top w:val="single" w:sz="4" w:space="0" w:color="auto"/>
              <w:left w:val="single" w:sz="4" w:space="0" w:color="auto"/>
              <w:bottom w:val="single" w:sz="4" w:space="0" w:color="auto"/>
              <w:right w:val="single" w:sz="4" w:space="0" w:color="auto"/>
            </w:tcBorders>
          </w:tcPr>
          <w:p w14:paraId="6517E921" w14:textId="6C2468D3" w:rsidR="00032336" w:rsidRPr="00AC1C54" w:rsidRDefault="00032336" w:rsidP="00032336">
            <w:pPr>
              <w:jc w:val="both"/>
              <w:rPr>
                <w:sz w:val="22"/>
                <w:szCs w:val="22"/>
              </w:rPr>
            </w:pPr>
            <w:r w:rsidRPr="00AC1C54">
              <w:rPr>
                <w:sz w:val="22"/>
                <w:szCs w:val="22"/>
              </w:rPr>
              <w:t>6.</w:t>
            </w:r>
            <w:r w:rsidR="00864EEB">
              <w:rPr>
                <w:sz w:val="22"/>
                <w:szCs w:val="22"/>
              </w:rPr>
              <w:t xml:space="preserve"> </w:t>
            </w:r>
            <w:r w:rsidRPr="00AC1C54">
              <w:rPr>
                <w:sz w:val="22"/>
                <w:szCs w:val="22"/>
              </w:rPr>
              <w:t>Na zasadzie odstępstwa od art. 43 ust. 1 lit. a) dyrektywy (UE) 2018/1972, w przypadku gdy do wdrażania elementów VHCN lub urządzeń towarzyszących oprócz zezwoleń wymagane jest prawo drogi na nieruchomościach będących własnością publiczną lub, w stosownych przypadkach, własnością prywatną – za uprzednią zgodą właściciela lub zgodnie z prawem krajowym, lub prawo drogi ponad lub pod takimi nieruchomościami, właściwe organy udzielają takiego prawa drogi w terminie czterech miesięcy od daty otrzymania kompletnego wniosku lub w terminie określonym przez prawo krajowe, w zależności od tego, który z tych terminów jest krótszy, z wyjątkiem przypadków wywłaszczenia.</w:t>
            </w:r>
          </w:p>
        </w:tc>
        <w:tc>
          <w:tcPr>
            <w:tcW w:w="881" w:type="dxa"/>
            <w:tcBorders>
              <w:top w:val="single" w:sz="4" w:space="0" w:color="auto"/>
              <w:left w:val="single" w:sz="4" w:space="0" w:color="auto"/>
              <w:bottom w:val="single" w:sz="4" w:space="0" w:color="auto"/>
              <w:right w:val="single" w:sz="4" w:space="0" w:color="auto"/>
            </w:tcBorders>
          </w:tcPr>
          <w:p w14:paraId="61578D4D" w14:textId="633C9C3D"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1E5AD217" w14:textId="3EC3F1D3" w:rsidR="00032336" w:rsidRPr="00B87448" w:rsidRDefault="00032336" w:rsidP="00032336">
            <w:pPr>
              <w:pStyle w:val="Tekstpodstawowy"/>
              <w:rPr>
                <w:b/>
                <w:bCs/>
                <w:sz w:val="22"/>
                <w:szCs w:val="22"/>
              </w:rPr>
            </w:pPr>
            <w:r w:rsidRPr="00B87448">
              <w:rPr>
                <w:b/>
                <w:bCs/>
                <w:sz w:val="22"/>
                <w:szCs w:val="22"/>
              </w:rPr>
              <w:t xml:space="preserve">Art. </w:t>
            </w:r>
            <w:r w:rsidR="00477926">
              <w:rPr>
                <w:b/>
                <w:bCs/>
                <w:sz w:val="22"/>
                <w:szCs w:val="22"/>
              </w:rPr>
              <w:t>6</w:t>
            </w:r>
            <w:r w:rsidRPr="00B87448">
              <w:rPr>
                <w:b/>
                <w:bCs/>
                <w:sz w:val="22"/>
                <w:szCs w:val="22"/>
              </w:rPr>
              <w:t xml:space="preserve"> </w:t>
            </w:r>
            <w:r>
              <w:rPr>
                <w:b/>
                <w:bCs/>
                <w:sz w:val="22"/>
                <w:szCs w:val="22"/>
              </w:rPr>
              <w:t xml:space="preserve"> pkt 2</w:t>
            </w:r>
          </w:p>
          <w:p w14:paraId="76D4AC8B" w14:textId="7E43B58F" w:rsidR="00032336" w:rsidRPr="00AC1C54" w:rsidRDefault="00032336" w:rsidP="00032336">
            <w:pPr>
              <w:pStyle w:val="Tekstpodstawowy"/>
              <w:jc w:val="left"/>
              <w:rPr>
                <w:sz w:val="22"/>
                <w:szCs w:val="22"/>
              </w:rPr>
            </w:pPr>
            <w:r w:rsidRPr="00AC1C54">
              <w:rPr>
                <w:sz w:val="22"/>
                <w:szCs w:val="22"/>
              </w:rPr>
              <w:t>(art. 124 ust. 1c i 1d ustawy o gospodarce nieruchomościami)</w:t>
            </w:r>
          </w:p>
        </w:tc>
        <w:tc>
          <w:tcPr>
            <w:tcW w:w="7425" w:type="dxa"/>
            <w:tcBorders>
              <w:top w:val="single" w:sz="4" w:space="0" w:color="auto"/>
              <w:left w:val="single" w:sz="4" w:space="0" w:color="auto"/>
              <w:bottom w:val="single" w:sz="4" w:space="0" w:color="auto"/>
              <w:right w:val="single" w:sz="4" w:space="0" w:color="auto"/>
            </w:tcBorders>
          </w:tcPr>
          <w:p w14:paraId="0F37237C" w14:textId="3B2F21B1" w:rsidR="00032336" w:rsidRDefault="00032336" w:rsidP="00032336">
            <w:pPr>
              <w:pStyle w:val="Tekstpodstawowy"/>
              <w:rPr>
                <w:sz w:val="22"/>
                <w:szCs w:val="22"/>
              </w:rPr>
            </w:pPr>
            <w:r w:rsidRPr="00AC1C54">
              <w:rPr>
                <w:sz w:val="22"/>
                <w:szCs w:val="22"/>
              </w:rPr>
              <w:t>Art. 7. W ustawie z dnia 21 sierpnia 1997 r. o gospodarce nieruchomościami (Dz. U. z 2024 r. poz. 1145,</w:t>
            </w:r>
            <w:r w:rsidR="007F12D4">
              <w:rPr>
                <w:sz w:val="22"/>
                <w:szCs w:val="22"/>
              </w:rPr>
              <w:t xml:space="preserve"> z późn. zm.</w:t>
            </w:r>
            <w:r w:rsidRPr="00AC1C54">
              <w:rPr>
                <w:sz w:val="22"/>
                <w:szCs w:val="22"/>
              </w:rPr>
              <w:t xml:space="preserve">) </w:t>
            </w:r>
          </w:p>
          <w:p w14:paraId="38D1C17A" w14:textId="1CA6BA80" w:rsidR="00C91FCF" w:rsidRDefault="00C91FCF" w:rsidP="00032336">
            <w:pPr>
              <w:pStyle w:val="Tekstpodstawowy"/>
              <w:rPr>
                <w:sz w:val="22"/>
                <w:szCs w:val="22"/>
              </w:rPr>
            </w:pPr>
            <w:r>
              <w:rPr>
                <w:sz w:val="22"/>
                <w:szCs w:val="22"/>
              </w:rPr>
              <w:t>(…)</w:t>
            </w:r>
          </w:p>
          <w:p w14:paraId="0371E176" w14:textId="670459D2" w:rsidR="00032336" w:rsidRPr="00AC1C54" w:rsidRDefault="00032336" w:rsidP="00032336">
            <w:pPr>
              <w:pStyle w:val="Tekstpodstawowy"/>
              <w:rPr>
                <w:sz w:val="22"/>
                <w:szCs w:val="22"/>
              </w:rPr>
            </w:pPr>
            <w:r>
              <w:rPr>
                <w:sz w:val="22"/>
                <w:szCs w:val="22"/>
              </w:rPr>
              <w:tab/>
              <w:t>2)</w:t>
            </w:r>
            <w:r>
              <w:rPr>
                <w:sz w:val="22"/>
                <w:szCs w:val="22"/>
              </w:rPr>
              <w:tab/>
            </w:r>
            <w:r w:rsidRPr="00AC1C54">
              <w:rPr>
                <w:sz w:val="22"/>
                <w:szCs w:val="22"/>
              </w:rPr>
              <w:t>w art. 124 po ust. 1b dodaje się ust. 1c i 1d w brzmieniu:</w:t>
            </w:r>
          </w:p>
          <w:p w14:paraId="4C222506" w14:textId="07420352" w:rsidR="00032336" w:rsidRPr="00AC1C54" w:rsidRDefault="00032336" w:rsidP="00032336">
            <w:pPr>
              <w:pStyle w:val="Tekstpodstawowy"/>
              <w:ind w:firstLine="351"/>
              <w:rPr>
                <w:sz w:val="22"/>
                <w:szCs w:val="22"/>
              </w:rPr>
            </w:pPr>
            <w:r w:rsidRPr="00AC1C54">
              <w:rPr>
                <w:sz w:val="22"/>
                <w:szCs w:val="22"/>
              </w:rPr>
              <w:tab/>
              <w:t>„1c. Niezajęcie przez Prezesa Urzędu Komunikacji Elektronicznej stanowiska w terminie 30 dni od dnia przedstawienia projektu decyzji w sprawie zezwolenia jest równoznaczne z zaopiniowaniem projektu tej decyzji.</w:t>
            </w:r>
          </w:p>
          <w:p w14:paraId="57EC4E13" w14:textId="3882FA9E" w:rsidR="00032336" w:rsidRPr="00AC1C54" w:rsidRDefault="00032336" w:rsidP="00032336">
            <w:pPr>
              <w:pStyle w:val="Tekstpodstawowy"/>
              <w:ind w:firstLine="351"/>
              <w:rPr>
                <w:sz w:val="22"/>
                <w:szCs w:val="22"/>
              </w:rPr>
            </w:pPr>
            <w:r w:rsidRPr="00AC1C54">
              <w:rPr>
                <w:sz w:val="22"/>
                <w:szCs w:val="22"/>
              </w:rPr>
              <w:tab/>
              <w:t>1d. Do opinii, o której mowa w ust. 1b, nie stosuje się przepisów art. 106 § 5 i 6 Kodeksu postępowania administracyjnego.”.</w:t>
            </w:r>
          </w:p>
        </w:tc>
      </w:tr>
      <w:tr w:rsidR="00032336" w:rsidRPr="00AC1C54" w14:paraId="1B7CCA0D"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6E0963E" w14:textId="6542C828" w:rsidR="00032336" w:rsidRPr="00AC1C54" w:rsidRDefault="00032336" w:rsidP="00032336">
            <w:pPr>
              <w:jc w:val="both"/>
              <w:rPr>
                <w:sz w:val="22"/>
                <w:szCs w:val="22"/>
              </w:rPr>
            </w:pPr>
            <w:r w:rsidRPr="00AC1C54">
              <w:rPr>
                <w:sz w:val="22"/>
                <w:szCs w:val="22"/>
              </w:rPr>
              <w:t>Art. 7 ust. 7</w:t>
            </w:r>
          </w:p>
        </w:tc>
        <w:tc>
          <w:tcPr>
            <w:tcW w:w="4101" w:type="dxa"/>
            <w:tcBorders>
              <w:top w:val="single" w:sz="4" w:space="0" w:color="auto"/>
              <w:left w:val="single" w:sz="4" w:space="0" w:color="auto"/>
              <w:bottom w:val="single" w:sz="4" w:space="0" w:color="auto"/>
              <w:right w:val="single" w:sz="4" w:space="0" w:color="auto"/>
            </w:tcBorders>
          </w:tcPr>
          <w:p w14:paraId="349C9786" w14:textId="4BD65C70" w:rsidR="00032336" w:rsidRPr="00AC1C54" w:rsidRDefault="00032336" w:rsidP="00032336">
            <w:pPr>
              <w:jc w:val="both"/>
              <w:rPr>
                <w:sz w:val="22"/>
                <w:szCs w:val="22"/>
              </w:rPr>
            </w:pPr>
            <w:r w:rsidRPr="00AC1C54">
              <w:rPr>
                <w:sz w:val="22"/>
                <w:szCs w:val="22"/>
              </w:rPr>
              <w:t>7. Właściwe organy mogą przedłużyć wydane operatorom zezwolenia na roboty budowlane niezbędne do wdrożenia elementów VHCN lub urządzeń towarzyszących, gdy z obiektywnie uzasadnionych powodów roboty budowlane nie mogły się rozpocząć lub zakończyć przed upływem okresu ważności zezwolenia. Przedłużenia zezwolenia dokonuje się bez dodatkowych wymogów proceduralnych wobec operatorów.</w:t>
            </w:r>
          </w:p>
        </w:tc>
        <w:tc>
          <w:tcPr>
            <w:tcW w:w="881" w:type="dxa"/>
            <w:tcBorders>
              <w:top w:val="single" w:sz="4" w:space="0" w:color="auto"/>
              <w:left w:val="single" w:sz="4" w:space="0" w:color="auto"/>
              <w:bottom w:val="single" w:sz="4" w:space="0" w:color="auto"/>
              <w:right w:val="single" w:sz="4" w:space="0" w:color="auto"/>
            </w:tcBorders>
          </w:tcPr>
          <w:p w14:paraId="766DD0B5" w14:textId="5768E260"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6DECB892" w14:textId="1DA23B06"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6BC93BE" w14:textId="77777777" w:rsidR="00032336" w:rsidRPr="00AC1C54" w:rsidRDefault="00032336" w:rsidP="00032336">
            <w:pPr>
              <w:ind w:left="510" w:hanging="510"/>
              <w:jc w:val="both"/>
              <w:rPr>
                <w:sz w:val="22"/>
                <w:szCs w:val="22"/>
              </w:rPr>
            </w:pPr>
          </w:p>
        </w:tc>
      </w:tr>
      <w:tr w:rsidR="00032336" w:rsidRPr="00AC1C54" w14:paraId="3757E031"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D600906" w14:textId="46313621" w:rsidR="00032336" w:rsidRPr="00AC1C54" w:rsidRDefault="00032336" w:rsidP="00032336">
            <w:pPr>
              <w:jc w:val="both"/>
              <w:rPr>
                <w:sz w:val="22"/>
                <w:szCs w:val="22"/>
              </w:rPr>
            </w:pPr>
            <w:r w:rsidRPr="00AC1C54">
              <w:rPr>
                <w:sz w:val="22"/>
                <w:szCs w:val="22"/>
              </w:rPr>
              <w:t>Art. 7 ust. 8</w:t>
            </w:r>
          </w:p>
        </w:tc>
        <w:tc>
          <w:tcPr>
            <w:tcW w:w="4101" w:type="dxa"/>
            <w:tcBorders>
              <w:top w:val="single" w:sz="4" w:space="0" w:color="auto"/>
              <w:left w:val="single" w:sz="4" w:space="0" w:color="auto"/>
              <w:bottom w:val="single" w:sz="4" w:space="0" w:color="auto"/>
              <w:right w:val="single" w:sz="4" w:space="0" w:color="auto"/>
            </w:tcBorders>
          </w:tcPr>
          <w:p w14:paraId="0846FCC8" w14:textId="79A52334" w:rsidR="00032336" w:rsidRPr="00AC1C54" w:rsidRDefault="00032336" w:rsidP="00032336">
            <w:pPr>
              <w:jc w:val="both"/>
              <w:rPr>
                <w:sz w:val="22"/>
                <w:szCs w:val="22"/>
              </w:rPr>
            </w:pPr>
            <w:r w:rsidRPr="00AC1C54">
              <w:rPr>
                <w:sz w:val="22"/>
                <w:szCs w:val="22"/>
              </w:rPr>
              <w:t>8.</w:t>
            </w:r>
            <w:r w:rsidR="00CB0007">
              <w:rPr>
                <w:sz w:val="22"/>
                <w:szCs w:val="22"/>
              </w:rPr>
              <w:t xml:space="preserve"> </w:t>
            </w:r>
            <w:r w:rsidRPr="00AC1C54">
              <w:rPr>
                <w:sz w:val="22"/>
                <w:szCs w:val="22"/>
              </w:rPr>
              <w:t xml:space="preserve">Państwa członkowskie mogą między innymi wymagać zezwoleń na wdrożenie elementów VHCN lub urządzeń towarzyszących na budynkach lub w miejscach o wartości architektonicznej, historycznej, religijnej lub przyrodniczej chronionych zgodnie z prawem krajowym lub, w razie konieczności, ze względów bezpieczeństwa publicznego, </w:t>
            </w:r>
            <w:r w:rsidRPr="00AC1C54">
              <w:rPr>
                <w:sz w:val="22"/>
                <w:szCs w:val="22"/>
              </w:rPr>
              <w:lastRenderedPageBreak/>
              <w:t>bezpieczeństwa infrastruktury krytycznej lub ze względów środowiskowych.</w:t>
            </w:r>
          </w:p>
        </w:tc>
        <w:tc>
          <w:tcPr>
            <w:tcW w:w="881" w:type="dxa"/>
            <w:tcBorders>
              <w:top w:val="single" w:sz="4" w:space="0" w:color="auto"/>
              <w:left w:val="single" w:sz="4" w:space="0" w:color="auto"/>
              <w:bottom w:val="single" w:sz="4" w:space="0" w:color="auto"/>
              <w:right w:val="single" w:sz="4" w:space="0" w:color="auto"/>
            </w:tcBorders>
          </w:tcPr>
          <w:p w14:paraId="265C30B7" w14:textId="6DC169AB"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39C5AED4"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FD0C664" w14:textId="77777777" w:rsidR="00032336" w:rsidRPr="00AC1C54" w:rsidRDefault="00032336" w:rsidP="00032336">
            <w:pPr>
              <w:pStyle w:val="Tekstpodstawowy"/>
              <w:rPr>
                <w:sz w:val="22"/>
                <w:szCs w:val="22"/>
              </w:rPr>
            </w:pPr>
          </w:p>
        </w:tc>
      </w:tr>
      <w:tr w:rsidR="00032336" w:rsidRPr="00AC1C54" w14:paraId="72B79EFA"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1408700" w14:textId="50523B2B" w:rsidR="00032336" w:rsidRPr="00AC1C54" w:rsidRDefault="00032336" w:rsidP="00032336">
            <w:pPr>
              <w:jc w:val="both"/>
              <w:rPr>
                <w:sz w:val="22"/>
                <w:szCs w:val="22"/>
              </w:rPr>
            </w:pPr>
            <w:r w:rsidRPr="00AC1C54">
              <w:rPr>
                <w:sz w:val="22"/>
                <w:szCs w:val="22"/>
              </w:rPr>
              <w:t>Art. 7 ust. 9</w:t>
            </w:r>
          </w:p>
        </w:tc>
        <w:tc>
          <w:tcPr>
            <w:tcW w:w="4101" w:type="dxa"/>
            <w:tcBorders>
              <w:top w:val="single" w:sz="4" w:space="0" w:color="auto"/>
              <w:left w:val="single" w:sz="4" w:space="0" w:color="auto"/>
              <w:bottom w:val="single" w:sz="4" w:space="0" w:color="auto"/>
              <w:right w:val="single" w:sz="4" w:space="0" w:color="auto"/>
            </w:tcBorders>
          </w:tcPr>
          <w:p w14:paraId="6387E49D" w14:textId="4F447F05" w:rsidR="00032336" w:rsidRPr="00AC1C54" w:rsidRDefault="00032336" w:rsidP="00032336">
            <w:pPr>
              <w:jc w:val="both"/>
              <w:rPr>
                <w:sz w:val="22"/>
                <w:szCs w:val="22"/>
              </w:rPr>
            </w:pPr>
            <w:r w:rsidRPr="00AC1C54">
              <w:rPr>
                <w:sz w:val="22"/>
                <w:szCs w:val="22"/>
              </w:rPr>
              <w:t>9. Zezwolenia, inne niż prawo drogi, wymagane do wdrożenia elementów VHCN lub urządzeń towarzyszących nie podlegają żadnym opłatom niebędącym kosztami administracyjnymi przewidzianymi odpowiednio w art. 16 dyrektywy (UE) 2018/1972.</w:t>
            </w:r>
          </w:p>
        </w:tc>
        <w:tc>
          <w:tcPr>
            <w:tcW w:w="881" w:type="dxa"/>
            <w:tcBorders>
              <w:top w:val="single" w:sz="4" w:space="0" w:color="auto"/>
              <w:left w:val="single" w:sz="4" w:space="0" w:color="auto"/>
              <w:bottom w:val="single" w:sz="4" w:space="0" w:color="auto"/>
              <w:right w:val="single" w:sz="4" w:space="0" w:color="auto"/>
            </w:tcBorders>
          </w:tcPr>
          <w:p w14:paraId="6F5A3E2A" w14:textId="444D5DE6"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740FB702" w14:textId="55BF6EB8" w:rsidR="00032336" w:rsidRPr="00AC1C54" w:rsidRDefault="00032336" w:rsidP="00032336">
            <w:pPr>
              <w:pStyle w:val="Tekstpodstawowy"/>
              <w:jc w:val="left"/>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29DBDCF0" w14:textId="66D8BA3C" w:rsidR="00032336" w:rsidRPr="00AC1C54" w:rsidRDefault="00032336" w:rsidP="00032336">
            <w:pPr>
              <w:jc w:val="both"/>
              <w:rPr>
                <w:sz w:val="22"/>
                <w:szCs w:val="22"/>
              </w:rPr>
            </w:pPr>
          </w:p>
        </w:tc>
      </w:tr>
      <w:tr w:rsidR="00032336" w:rsidRPr="00AC1C54" w14:paraId="5D632B60"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95ADB14" w14:textId="15185E41" w:rsidR="00032336" w:rsidRPr="00AC1C54" w:rsidRDefault="00032336" w:rsidP="00032336">
            <w:pPr>
              <w:jc w:val="both"/>
              <w:rPr>
                <w:sz w:val="22"/>
                <w:szCs w:val="22"/>
              </w:rPr>
            </w:pPr>
            <w:r w:rsidRPr="00AC1C54">
              <w:rPr>
                <w:sz w:val="22"/>
                <w:szCs w:val="22"/>
              </w:rPr>
              <w:t>Art. 7 ust. 10</w:t>
            </w:r>
          </w:p>
        </w:tc>
        <w:tc>
          <w:tcPr>
            <w:tcW w:w="4101" w:type="dxa"/>
            <w:tcBorders>
              <w:top w:val="single" w:sz="4" w:space="0" w:color="auto"/>
              <w:left w:val="single" w:sz="4" w:space="0" w:color="auto"/>
              <w:bottom w:val="single" w:sz="4" w:space="0" w:color="auto"/>
              <w:right w:val="single" w:sz="4" w:space="0" w:color="auto"/>
            </w:tcBorders>
          </w:tcPr>
          <w:p w14:paraId="7D934449" w14:textId="11C9C9D9" w:rsidR="00032336" w:rsidRPr="00AC1C54" w:rsidRDefault="00032336" w:rsidP="00032336">
            <w:pPr>
              <w:jc w:val="both"/>
              <w:rPr>
                <w:sz w:val="22"/>
                <w:szCs w:val="22"/>
              </w:rPr>
            </w:pPr>
            <w:r w:rsidRPr="00AC1C54">
              <w:rPr>
                <w:sz w:val="22"/>
                <w:szCs w:val="22"/>
              </w:rPr>
              <w:t>10. Komisja monitoruje stosowanie przepisów niniejszego artykułu we wszystkich państwach członkowskich. W tym celu państwa członkowskie co trzy lata składają Komisji sprawozdanie na temat stanu wykonywania niniejszego artykułu oraz na temat tego, czy warunki w nim wymienione są spełnione.</w:t>
            </w:r>
          </w:p>
        </w:tc>
        <w:tc>
          <w:tcPr>
            <w:tcW w:w="881" w:type="dxa"/>
            <w:tcBorders>
              <w:top w:val="single" w:sz="4" w:space="0" w:color="auto"/>
              <w:left w:val="single" w:sz="4" w:space="0" w:color="auto"/>
              <w:bottom w:val="single" w:sz="4" w:space="0" w:color="auto"/>
              <w:right w:val="single" w:sz="4" w:space="0" w:color="auto"/>
            </w:tcBorders>
          </w:tcPr>
          <w:p w14:paraId="15AFA34D" w14:textId="263CE8D4"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0E188157" w14:textId="1190C9FB"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D16590C" w14:textId="77777777" w:rsidR="00032336" w:rsidRPr="00AC1C54" w:rsidRDefault="00032336" w:rsidP="00032336">
            <w:pPr>
              <w:ind w:firstLine="530"/>
              <w:jc w:val="both"/>
              <w:rPr>
                <w:sz w:val="22"/>
                <w:szCs w:val="22"/>
              </w:rPr>
            </w:pPr>
          </w:p>
        </w:tc>
      </w:tr>
      <w:tr w:rsidR="00032336" w:rsidRPr="00AC1C54" w14:paraId="1201295C" w14:textId="77777777" w:rsidTr="008D704F">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083F231" w14:textId="0B0DFB7E" w:rsidR="00032336" w:rsidRPr="00AC1C54" w:rsidRDefault="00032336" w:rsidP="00032336">
            <w:pPr>
              <w:jc w:val="both"/>
              <w:rPr>
                <w:sz w:val="22"/>
                <w:szCs w:val="22"/>
              </w:rPr>
            </w:pPr>
            <w:r w:rsidRPr="00AC1C54">
              <w:rPr>
                <w:sz w:val="22"/>
                <w:szCs w:val="22"/>
              </w:rPr>
              <w:t>Art. 7 ust. 11</w:t>
            </w:r>
          </w:p>
        </w:tc>
        <w:tc>
          <w:tcPr>
            <w:tcW w:w="4101" w:type="dxa"/>
            <w:tcBorders>
              <w:top w:val="single" w:sz="4" w:space="0" w:color="auto"/>
              <w:left w:val="single" w:sz="4" w:space="0" w:color="auto"/>
              <w:bottom w:val="single" w:sz="4" w:space="0" w:color="auto"/>
              <w:right w:val="single" w:sz="4" w:space="0" w:color="auto"/>
            </w:tcBorders>
          </w:tcPr>
          <w:p w14:paraId="417CB00B" w14:textId="055133F2" w:rsidR="00032336" w:rsidRPr="00AC1C54" w:rsidRDefault="00032336" w:rsidP="00032336">
            <w:pPr>
              <w:jc w:val="both"/>
              <w:rPr>
                <w:sz w:val="22"/>
                <w:szCs w:val="22"/>
              </w:rPr>
            </w:pPr>
            <w:r w:rsidRPr="00AC1C54">
              <w:rPr>
                <w:sz w:val="22"/>
                <w:szCs w:val="22"/>
              </w:rPr>
              <w:t>11. Procedurę ustanowioną niniejszym artykułem stosuje się bez uszczerbku dla art. 57 dyrektywy (UE) 2018/1972.</w:t>
            </w:r>
          </w:p>
          <w:p w14:paraId="20EF265B" w14:textId="28D06671"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19F41C2" w14:textId="1C001DEF"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25AA7B02"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83DB2CD" w14:textId="77777777" w:rsidR="00032336" w:rsidRPr="00AC1C54" w:rsidRDefault="00032336" w:rsidP="00032336">
            <w:pPr>
              <w:pStyle w:val="Tekstpodstawowy"/>
              <w:rPr>
                <w:sz w:val="22"/>
                <w:szCs w:val="22"/>
              </w:rPr>
            </w:pPr>
          </w:p>
        </w:tc>
      </w:tr>
      <w:tr w:rsidR="00032336" w:rsidRPr="00AC1C54" w14:paraId="36BE16C6"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45138507" w14:textId="77777777" w:rsidR="00032336" w:rsidRPr="00AC1C54" w:rsidRDefault="00032336" w:rsidP="00032336">
            <w:pPr>
              <w:jc w:val="both"/>
              <w:rPr>
                <w:sz w:val="22"/>
                <w:szCs w:val="22"/>
              </w:rPr>
            </w:pPr>
            <w:r w:rsidRPr="00AC1C54">
              <w:rPr>
                <w:sz w:val="22"/>
                <w:szCs w:val="22"/>
              </w:rPr>
              <w:t>Art. 7 ust. 12</w:t>
            </w:r>
          </w:p>
          <w:p w14:paraId="519C5B74" w14:textId="5BF85E9B" w:rsidR="00032336" w:rsidRPr="00AC1C54" w:rsidRDefault="00032336" w:rsidP="00032336">
            <w:pPr>
              <w:jc w:val="both"/>
              <w:rPr>
                <w:sz w:val="22"/>
                <w:szCs w:val="22"/>
              </w:rPr>
            </w:pPr>
          </w:p>
        </w:tc>
        <w:tc>
          <w:tcPr>
            <w:tcW w:w="4101" w:type="dxa"/>
            <w:vMerge w:val="restart"/>
            <w:tcBorders>
              <w:top w:val="single" w:sz="4" w:space="0" w:color="auto"/>
              <w:left w:val="single" w:sz="4" w:space="0" w:color="auto"/>
              <w:right w:val="single" w:sz="4" w:space="0" w:color="auto"/>
            </w:tcBorders>
          </w:tcPr>
          <w:p w14:paraId="766D5158" w14:textId="1742818A" w:rsidR="00032336" w:rsidRPr="00AC1C54" w:rsidRDefault="00032336" w:rsidP="00032336">
            <w:pPr>
              <w:tabs>
                <w:tab w:val="left" w:pos="980"/>
              </w:tabs>
              <w:jc w:val="both"/>
              <w:rPr>
                <w:sz w:val="22"/>
                <w:szCs w:val="22"/>
              </w:rPr>
            </w:pPr>
            <w:r w:rsidRPr="00AC1C54">
              <w:rPr>
                <w:sz w:val="22"/>
                <w:szCs w:val="22"/>
              </w:rPr>
              <w:t>12. Niniejszy artykuł pozostaje bez uszczerbku dla możliwości wprowadzenia przez państwa członkowskie pod adresem właściwych organów dalszych przepisów z myślą o przyspieszeniu procedury udzielania zezwoleń.</w:t>
            </w:r>
          </w:p>
        </w:tc>
        <w:tc>
          <w:tcPr>
            <w:tcW w:w="881" w:type="dxa"/>
            <w:vMerge w:val="restart"/>
            <w:tcBorders>
              <w:top w:val="single" w:sz="4" w:space="0" w:color="auto"/>
              <w:left w:val="single" w:sz="4" w:space="0" w:color="auto"/>
              <w:right w:val="single" w:sz="4" w:space="0" w:color="auto"/>
            </w:tcBorders>
          </w:tcPr>
          <w:p w14:paraId="5AD6A5DD" w14:textId="4417CAB6"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77A5E3BA" w14:textId="575643F1" w:rsidR="00032336" w:rsidRPr="00AC1C54" w:rsidRDefault="00032336" w:rsidP="00032336">
            <w:pPr>
              <w:pStyle w:val="Tekstpodstawowy"/>
              <w:rPr>
                <w:b/>
                <w:noProof/>
                <w:sz w:val="22"/>
                <w:szCs w:val="22"/>
              </w:rPr>
            </w:pPr>
            <w:r w:rsidRPr="00B87448">
              <w:rPr>
                <w:b/>
                <w:bCs/>
                <w:sz w:val="22"/>
                <w:szCs w:val="22"/>
              </w:rPr>
              <w:t xml:space="preserve">Art. 1 pkt </w:t>
            </w:r>
            <w:r w:rsidR="00373AF0">
              <w:rPr>
                <w:b/>
                <w:bCs/>
                <w:sz w:val="22"/>
                <w:szCs w:val="22"/>
              </w:rPr>
              <w:t>4</w:t>
            </w:r>
            <w:r w:rsidR="007F12D4">
              <w:rPr>
                <w:b/>
                <w:bCs/>
                <w:sz w:val="22"/>
                <w:szCs w:val="22"/>
              </w:rPr>
              <w:t>0</w:t>
            </w:r>
            <w:r w:rsidRPr="00B87448">
              <w:rPr>
                <w:b/>
                <w:bCs/>
                <w:sz w:val="22"/>
                <w:szCs w:val="22"/>
              </w:rPr>
              <w:t xml:space="preserve"> </w:t>
            </w:r>
            <w:r w:rsidRPr="00AC1C54">
              <w:rPr>
                <w:sz w:val="22"/>
                <w:szCs w:val="22"/>
              </w:rPr>
              <w:t xml:space="preserve"> (art. </w:t>
            </w:r>
            <w:r>
              <w:rPr>
                <w:sz w:val="22"/>
                <w:szCs w:val="22"/>
              </w:rPr>
              <w:t>49b</w:t>
            </w:r>
            <w:r w:rsidRPr="00AC1C54">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6127A009" w14:textId="22F230FD" w:rsidR="00032336" w:rsidRPr="00D9259D" w:rsidRDefault="00373AF0" w:rsidP="00032336">
            <w:pPr>
              <w:jc w:val="both"/>
              <w:rPr>
                <w:sz w:val="22"/>
                <w:szCs w:val="22"/>
              </w:rPr>
            </w:pPr>
            <w:r>
              <w:rPr>
                <w:sz w:val="22"/>
                <w:szCs w:val="22"/>
              </w:rPr>
              <w:t>4</w:t>
            </w:r>
            <w:r w:rsidR="007F12D4">
              <w:rPr>
                <w:sz w:val="22"/>
                <w:szCs w:val="22"/>
              </w:rPr>
              <w:t>0</w:t>
            </w:r>
            <w:r w:rsidR="00032336" w:rsidRPr="00D9259D">
              <w:rPr>
                <w:sz w:val="22"/>
                <w:szCs w:val="22"/>
              </w:rPr>
              <w:t>)</w:t>
            </w:r>
            <w:r w:rsidR="00032336">
              <w:rPr>
                <w:sz w:val="22"/>
                <w:szCs w:val="22"/>
              </w:rPr>
              <w:tab/>
            </w:r>
            <w:r w:rsidR="00032336" w:rsidRPr="00D9259D">
              <w:rPr>
                <w:sz w:val="22"/>
                <w:szCs w:val="22"/>
              </w:rPr>
              <w:t>po art. 49a dodaje się art. 49b w brzmieniu:</w:t>
            </w:r>
          </w:p>
          <w:p w14:paraId="4833556E" w14:textId="028022B8" w:rsidR="00032336" w:rsidRPr="00D9259D" w:rsidRDefault="00032336" w:rsidP="00032336">
            <w:pPr>
              <w:jc w:val="both"/>
              <w:rPr>
                <w:sz w:val="22"/>
                <w:szCs w:val="22"/>
              </w:rPr>
            </w:pPr>
            <w:r>
              <w:rPr>
                <w:sz w:val="22"/>
                <w:szCs w:val="22"/>
              </w:rPr>
              <w:tab/>
            </w:r>
            <w:r w:rsidRPr="00D9259D">
              <w:rPr>
                <w:sz w:val="22"/>
                <w:szCs w:val="22"/>
              </w:rPr>
              <w:t xml:space="preserve">„Art. 49b. 1. Inwestycje w zakresie budowy sieci o bardzo dużej przepustowości, mogą być realizowane w drodze decyzji o ustaleniu lokalizacji sieci o bardzo dużej przepustowości albo na warunkach określonych w ustawie z dnia 27 marca 2003 r. o planowaniu i zagospodarowaniu przestrzennym oraz ustawie z dnia 7 lipca 1994 r. – </w:t>
            </w:r>
            <w:r>
              <w:rPr>
                <w:sz w:val="22"/>
                <w:szCs w:val="22"/>
              </w:rPr>
              <w:tab/>
            </w:r>
            <w:r w:rsidRPr="00D9259D">
              <w:rPr>
                <w:sz w:val="22"/>
                <w:szCs w:val="22"/>
              </w:rPr>
              <w:t>Prawo budowlane.</w:t>
            </w:r>
          </w:p>
          <w:p w14:paraId="746146D5" w14:textId="78D494BF" w:rsidR="00032336" w:rsidRPr="00D9259D" w:rsidRDefault="00032336" w:rsidP="00032336">
            <w:pPr>
              <w:jc w:val="both"/>
              <w:rPr>
                <w:sz w:val="22"/>
                <w:szCs w:val="22"/>
              </w:rPr>
            </w:pPr>
            <w:r>
              <w:rPr>
                <w:sz w:val="22"/>
                <w:szCs w:val="22"/>
              </w:rPr>
              <w:tab/>
            </w:r>
            <w:r w:rsidRPr="00D9259D">
              <w:rPr>
                <w:sz w:val="22"/>
                <w:szCs w:val="22"/>
              </w:rPr>
              <w:t>2. W sprawach związanych z decyzją o ustaleniu lokalizacji sieci o bardzo dużej przepustowości nie stosuje się przepisów ustawy z dnia 27 marca 2003 r. o planowaniu i zagospodarowaniu przestrzennym oraz przepisów ustawy z dnia 9 października 2015 r. o rewitalizacji.”;</w:t>
            </w:r>
          </w:p>
          <w:p w14:paraId="42E3C309" w14:textId="579A9A8B" w:rsidR="00032336" w:rsidRPr="00AC1C54" w:rsidRDefault="00032336" w:rsidP="00032336">
            <w:pPr>
              <w:jc w:val="both"/>
              <w:rPr>
                <w:sz w:val="22"/>
                <w:szCs w:val="22"/>
              </w:rPr>
            </w:pPr>
          </w:p>
        </w:tc>
      </w:tr>
      <w:tr w:rsidR="00032336" w:rsidRPr="00AC1C54" w14:paraId="306C9E91" w14:textId="77777777" w:rsidTr="00D37962">
        <w:trPr>
          <w:gridAfter w:val="1"/>
          <w:wAfter w:w="36" w:type="dxa"/>
        </w:trPr>
        <w:tc>
          <w:tcPr>
            <w:tcW w:w="882" w:type="dxa"/>
            <w:vMerge/>
            <w:tcBorders>
              <w:left w:val="single" w:sz="4" w:space="0" w:color="auto"/>
              <w:right w:val="single" w:sz="4" w:space="0" w:color="auto"/>
            </w:tcBorders>
          </w:tcPr>
          <w:p w14:paraId="115EFA02"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3A9D7FA"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25CF3C9B"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A54D549" w14:textId="08BF67CC" w:rsidR="00032336" w:rsidRPr="00B87448" w:rsidRDefault="00032336" w:rsidP="00032336">
            <w:pPr>
              <w:pStyle w:val="Tekstpodstawowy"/>
              <w:rPr>
                <w:b/>
                <w:bCs/>
                <w:sz w:val="22"/>
                <w:szCs w:val="22"/>
              </w:rPr>
            </w:pPr>
            <w:r>
              <w:rPr>
                <w:b/>
                <w:bCs/>
                <w:sz w:val="22"/>
                <w:szCs w:val="22"/>
              </w:rPr>
              <w:t xml:space="preserve">Art. 1 pkt </w:t>
            </w:r>
            <w:r w:rsidR="00373AF0">
              <w:rPr>
                <w:b/>
                <w:bCs/>
                <w:sz w:val="22"/>
                <w:szCs w:val="22"/>
              </w:rPr>
              <w:t>4</w:t>
            </w:r>
            <w:r w:rsidR="007F12D4">
              <w:rPr>
                <w:b/>
                <w:bCs/>
                <w:sz w:val="22"/>
                <w:szCs w:val="22"/>
              </w:rPr>
              <w:t>1</w:t>
            </w:r>
            <w:r>
              <w:rPr>
                <w:b/>
                <w:bCs/>
                <w:sz w:val="22"/>
                <w:szCs w:val="22"/>
              </w:rPr>
              <w:t xml:space="preserve"> lit. a-e </w:t>
            </w:r>
            <w:r w:rsidRPr="00387E63">
              <w:rPr>
                <w:sz w:val="22"/>
                <w:szCs w:val="22"/>
              </w:rPr>
              <w:t>(art. 50 Megaustawy)</w:t>
            </w:r>
          </w:p>
        </w:tc>
        <w:tc>
          <w:tcPr>
            <w:tcW w:w="7425" w:type="dxa"/>
            <w:tcBorders>
              <w:top w:val="single" w:sz="4" w:space="0" w:color="auto"/>
              <w:left w:val="single" w:sz="4" w:space="0" w:color="auto"/>
              <w:bottom w:val="single" w:sz="4" w:space="0" w:color="auto"/>
              <w:right w:val="single" w:sz="4" w:space="0" w:color="auto"/>
            </w:tcBorders>
          </w:tcPr>
          <w:p w14:paraId="617D9063" w14:textId="018DFC94" w:rsidR="00032336" w:rsidRPr="007B75F9" w:rsidRDefault="00373AF0" w:rsidP="00032336">
            <w:pPr>
              <w:jc w:val="both"/>
              <w:rPr>
                <w:sz w:val="22"/>
                <w:szCs w:val="22"/>
              </w:rPr>
            </w:pPr>
            <w:r>
              <w:rPr>
                <w:sz w:val="22"/>
                <w:szCs w:val="22"/>
              </w:rPr>
              <w:t>4</w:t>
            </w:r>
            <w:r w:rsidR="007F12D4">
              <w:rPr>
                <w:sz w:val="22"/>
                <w:szCs w:val="22"/>
              </w:rPr>
              <w:t>1</w:t>
            </w:r>
            <w:r>
              <w:rPr>
                <w:sz w:val="22"/>
                <w:szCs w:val="22"/>
              </w:rPr>
              <w:t xml:space="preserve">) </w:t>
            </w:r>
            <w:r w:rsidR="00032336" w:rsidRPr="007B75F9">
              <w:rPr>
                <w:sz w:val="22"/>
                <w:szCs w:val="22"/>
              </w:rPr>
              <w:t>w art. 50:</w:t>
            </w:r>
          </w:p>
          <w:p w14:paraId="433C23EA" w14:textId="3725D683" w:rsidR="00032336" w:rsidRPr="007B75F9" w:rsidRDefault="00032336" w:rsidP="00032336">
            <w:pPr>
              <w:jc w:val="both"/>
              <w:rPr>
                <w:sz w:val="22"/>
                <w:szCs w:val="22"/>
              </w:rPr>
            </w:pPr>
            <w:r>
              <w:rPr>
                <w:sz w:val="22"/>
                <w:szCs w:val="22"/>
              </w:rPr>
              <w:tab/>
            </w:r>
            <w:r w:rsidRPr="007B75F9">
              <w:rPr>
                <w:sz w:val="22"/>
                <w:szCs w:val="22"/>
              </w:rPr>
              <w:t xml:space="preserve">a) w ust. 1 </w:t>
            </w:r>
            <w:r w:rsidR="007F12D4">
              <w:rPr>
                <w:sz w:val="22"/>
                <w:szCs w:val="22"/>
              </w:rPr>
              <w:t xml:space="preserve">i 2 </w:t>
            </w:r>
            <w:r w:rsidRPr="007B75F9">
              <w:rPr>
                <w:sz w:val="22"/>
                <w:szCs w:val="22"/>
              </w:rPr>
              <w:t xml:space="preserve">po wyrazach „sieci szerokopasmowej”  dodaje się wyrazy </w:t>
            </w:r>
            <w:r>
              <w:rPr>
                <w:sz w:val="22"/>
                <w:szCs w:val="22"/>
              </w:rPr>
              <w:tab/>
            </w:r>
            <w:r w:rsidRPr="007B75F9">
              <w:rPr>
                <w:sz w:val="22"/>
                <w:szCs w:val="22"/>
              </w:rPr>
              <w:t>„albo decyzję o ustaleniu lokalizacji sieci o bardzo dużej przepustowości”,</w:t>
            </w:r>
          </w:p>
          <w:p w14:paraId="753AB361" w14:textId="425F334B" w:rsidR="00032336" w:rsidRPr="007B75F9" w:rsidRDefault="00032336" w:rsidP="00032336">
            <w:pPr>
              <w:jc w:val="both"/>
              <w:rPr>
                <w:sz w:val="22"/>
                <w:szCs w:val="22"/>
              </w:rPr>
            </w:pPr>
            <w:r>
              <w:rPr>
                <w:sz w:val="22"/>
                <w:szCs w:val="22"/>
              </w:rPr>
              <w:tab/>
            </w:r>
            <w:r w:rsidR="007F12D4">
              <w:rPr>
                <w:sz w:val="22"/>
                <w:szCs w:val="22"/>
              </w:rPr>
              <w:t>b</w:t>
            </w:r>
            <w:r w:rsidRPr="007B75F9">
              <w:rPr>
                <w:sz w:val="22"/>
                <w:szCs w:val="22"/>
              </w:rPr>
              <w:t>)  w ust. 3 po wyrazach „sieci szerokopasmowej”  dodaje się wyrazy „a w przypadku sieci o bardzo dużej przepustowości – kopię decyzji o ustaleniu lokalizacji sieci o bardzo dużej przepustowości.”,</w:t>
            </w:r>
          </w:p>
          <w:p w14:paraId="6800753D" w14:textId="60CB8873" w:rsidR="00032336" w:rsidRPr="007B75F9" w:rsidRDefault="00032336" w:rsidP="00032336">
            <w:pPr>
              <w:jc w:val="both"/>
              <w:rPr>
                <w:sz w:val="22"/>
                <w:szCs w:val="22"/>
              </w:rPr>
            </w:pPr>
            <w:r>
              <w:rPr>
                <w:sz w:val="22"/>
                <w:szCs w:val="22"/>
              </w:rPr>
              <w:tab/>
            </w:r>
            <w:r w:rsidR="007F12D4">
              <w:rPr>
                <w:sz w:val="22"/>
                <w:szCs w:val="22"/>
              </w:rPr>
              <w:t>c</w:t>
            </w:r>
            <w:r w:rsidRPr="007B75F9">
              <w:rPr>
                <w:sz w:val="22"/>
                <w:szCs w:val="22"/>
              </w:rPr>
              <w:t>)</w:t>
            </w:r>
            <w:r>
              <w:rPr>
                <w:sz w:val="22"/>
                <w:szCs w:val="22"/>
              </w:rPr>
              <w:t xml:space="preserve"> </w:t>
            </w:r>
            <w:r w:rsidRPr="007B75F9">
              <w:rPr>
                <w:sz w:val="22"/>
                <w:szCs w:val="22"/>
              </w:rPr>
              <w:t>w ust. 5 po wyrazach „sieci szerokopasmowej”  dodaje się wyrazy „albo o ustalenie lokalizacji sieci</w:t>
            </w:r>
            <w:r>
              <w:rPr>
                <w:sz w:val="22"/>
                <w:szCs w:val="22"/>
              </w:rPr>
              <w:t xml:space="preserve"> </w:t>
            </w:r>
            <w:r w:rsidRPr="007B75F9">
              <w:rPr>
                <w:sz w:val="22"/>
                <w:szCs w:val="22"/>
              </w:rPr>
              <w:t>o bardzo dużej przepustowości”,</w:t>
            </w:r>
          </w:p>
          <w:p w14:paraId="749E9FAA" w14:textId="3A7AA427" w:rsidR="00032336" w:rsidRPr="007B75F9" w:rsidRDefault="00032336" w:rsidP="00032336">
            <w:pPr>
              <w:jc w:val="both"/>
              <w:rPr>
                <w:sz w:val="22"/>
                <w:szCs w:val="22"/>
              </w:rPr>
            </w:pPr>
            <w:r>
              <w:rPr>
                <w:sz w:val="22"/>
                <w:szCs w:val="22"/>
              </w:rPr>
              <w:lastRenderedPageBreak/>
              <w:tab/>
            </w:r>
            <w:r w:rsidR="007F12D4">
              <w:rPr>
                <w:sz w:val="22"/>
                <w:szCs w:val="22"/>
              </w:rPr>
              <w:t>d</w:t>
            </w:r>
            <w:r w:rsidRPr="007B75F9">
              <w:rPr>
                <w:sz w:val="22"/>
                <w:szCs w:val="22"/>
              </w:rPr>
              <w:t>) w ust. 6 po wyrazach „sieci szerokopasmowej”  dodaje się wyrazy „albo decyzji o ustaleniu lokalizacji sieci o bardzo dużej przepustowości”;</w:t>
            </w:r>
          </w:p>
          <w:p w14:paraId="4387163B" w14:textId="77777777" w:rsidR="00032336" w:rsidRPr="00D9259D" w:rsidRDefault="00032336" w:rsidP="00032336">
            <w:pPr>
              <w:jc w:val="both"/>
              <w:rPr>
                <w:sz w:val="22"/>
                <w:szCs w:val="22"/>
              </w:rPr>
            </w:pPr>
          </w:p>
        </w:tc>
      </w:tr>
      <w:tr w:rsidR="00032336" w:rsidRPr="00AC1C54" w14:paraId="0AFCD26F" w14:textId="77777777" w:rsidTr="00D37962">
        <w:trPr>
          <w:gridAfter w:val="1"/>
          <w:wAfter w:w="36" w:type="dxa"/>
        </w:trPr>
        <w:tc>
          <w:tcPr>
            <w:tcW w:w="882" w:type="dxa"/>
            <w:vMerge/>
            <w:tcBorders>
              <w:left w:val="single" w:sz="4" w:space="0" w:color="auto"/>
              <w:right w:val="single" w:sz="4" w:space="0" w:color="auto"/>
            </w:tcBorders>
          </w:tcPr>
          <w:p w14:paraId="7F2DD37D"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C17678F"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48ECAA3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A4C0FCC" w14:textId="077124FE" w:rsidR="00032336" w:rsidRPr="00B87448" w:rsidRDefault="00032336" w:rsidP="00032336">
            <w:pPr>
              <w:pStyle w:val="Tekstpodstawowy"/>
              <w:rPr>
                <w:b/>
                <w:bCs/>
                <w:sz w:val="22"/>
                <w:szCs w:val="22"/>
              </w:rPr>
            </w:pPr>
            <w:r w:rsidRPr="00B87448">
              <w:rPr>
                <w:b/>
                <w:bCs/>
                <w:sz w:val="22"/>
                <w:szCs w:val="22"/>
              </w:rPr>
              <w:t xml:space="preserve">Art. 1 pkt </w:t>
            </w:r>
            <w:r w:rsidR="00C0286E">
              <w:rPr>
                <w:b/>
                <w:bCs/>
                <w:sz w:val="22"/>
                <w:szCs w:val="22"/>
              </w:rPr>
              <w:t>4</w:t>
            </w:r>
            <w:r w:rsidR="007F12D4">
              <w:rPr>
                <w:b/>
                <w:bCs/>
                <w:sz w:val="22"/>
                <w:szCs w:val="22"/>
              </w:rPr>
              <w:t>2</w:t>
            </w:r>
            <w:r w:rsidRPr="00B87448">
              <w:rPr>
                <w:b/>
                <w:bCs/>
                <w:sz w:val="22"/>
                <w:szCs w:val="22"/>
              </w:rPr>
              <w:t xml:space="preserve"> lit.</w:t>
            </w:r>
            <w:r>
              <w:rPr>
                <w:b/>
                <w:bCs/>
                <w:sz w:val="22"/>
                <w:szCs w:val="22"/>
              </w:rPr>
              <w:t xml:space="preserve"> a-d</w:t>
            </w:r>
            <w:r w:rsidRPr="00AC1C54">
              <w:rPr>
                <w:sz w:val="22"/>
                <w:szCs w:val="22"/>
              </w:rPr>
              <w:t xml:space="preserve"> (art. </w:t>
            </w:r>
            <w:r>
              <w:rPr>
                <w:sz w:val="22"/>
                <w:szCs w:val="22"/>
              </w:rPr>
              <w:t>51</w:t>
            </w:r>
            <w:r w:rsidRPr="00AC1C54">
              <w:rPr>
                <w:sz w:val="22"/>
                <w:szCs w:val="22"/>
              </w:rPr>
              <w:t xml:space="preserve"> </w:t>
            </w:r>
            <w:r>
              <w:rPr>
                <w:sz w:val="22"/>
                <w:szCs w:val="22"/>
              </w:rPr>
              <w:t>ust. 1 , 3, 3a i 8</w:t>
            </w:r>
            <w:r w:rsidRPr="00AC1C54">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679B6B4D" w14:textId="6F98C4F3" w:rsidR="00032336" w:rsidRPr="00E92274" w:rsidRDefault="00032336" w:rsidP="00032336">
            <w:pPr>
              <w:jc w:val="both"/>
              <w:rPr>
                <w:sz w:val="22"/>
                <w:szCs w:val="22"/>
              </w:rPr>
            </w:pPr>
            <w:r w:rsidRPr="00E92274">
              <w:rPr>
                <w:sz w:val="22"/>
                <w:szCs w:val="22"/>
              </w:rPr>
              <w:t>4</w:t>
            </w:r>
            <w:r w:rsidR="007F12D4">
              <w:rPr>
                <w:sz w:val="22"/>
                <w:szCs w:val="22"/>
              </w:rPr>
              <w:t>2</w:t>
            </w:r>
            <w:r w:rsidRPr="00E92274">
              <w:rPr>
                <w:sz w:val="22"/>
                <w:szCs w:val="22"/>
              </w:rPr>
              <w:t>)</w:t>
            </w:r>
            <w:r>
              <w:rPr>
                <w:sz w:val="22"/>
                <w:szCs w:val="22"/>
              </w:rPr>
              <w:tab/>
            </w:r>
            <w:r w:rsidRPr="00E92274">
              <w:rPr>
                <w:sz w:val="22"/>
                <w:szCs w:val="22"/>
              </w:rPr>
              <w:t>w art. 51:</w:t>
            </w:r>
          </w:p>
          <w:p w14:paraId="507055FE" w14:textId="78E1B657" w:rsidR="00032336" w:rsidRPr="00E92274" w:rsidRDefault="00032336" w:rsidP="00032336">
            <w:pPr>
              <w:jc w:val="both"/>
              <w:rPr>
                <w:sz w:val="22"/>
                <w:szCs w:val="22"/>
              </w:rPr>
            </w:pPr>
            <w:r>
              <w:rPr>
                <w:sz w:val="22"/>
                <w:szCs w:val="22"/>
              </w:rPr>
              <w:tab/>
            </w:r>
            <w:r w:rsidRPr="00E92274">
              <w:rPr>
                <w:sz w:val="22"/>
                <w:szCs w:val="22"/>
              </w:rPr>
              <w:t>a)     w ust. 1 w pkt 1 po wyrazach „sieci szerokopasmowej” dodaje się wyrazy „albo sieci o bardzo dużej przepustowości,</w:t>
            </w:r>
          </w:p>
          <w:p w14:paraId="009FD622" w14:textId="58D8B1FF" w:rsidR="00032336" w:rsidRPr="00E92274" w:rsidRDefault="00032336" w:rsidP="00032336">
            <w:pPr>
              <w:jc w:val="both"/>
              <w:rPr>
                <w:sz w:val="22"/>
                <w:szCs w:val="22"/>
              </w:rPr>
            </w:pPr>
            <w:r>
              <w:rPr>
                <w:sz w:val="22"/>
                <w:szCs w:val="22"/>
              </w:rPr>
              <w:tab/>
            </w:r>
            <w:r w:rsidRPr="00E92274">
              <w:rPr>
                <w:sz w:val="22"/>
                <w:szCs w:val="22"/>
              </w:rPr>
              <w:t>b)    w ust. 3 wprowadzenie do wyliczenia otrzymuje brzmienie:</w:t>
            </w:r>
          </w:p>
          <w:p w14:paraId="0EE67633" w14:textId="016B4FB3" w:rsidR="00032336" w:rsidRPr="00E92274" w:rsidRDefault="00032336" w:rsidP="00032336">
            <w:pPr>
              <w:jc w:val="both"/>
              <w:rPr>
                <w:sz w:val="22"/>
                <w:szCs w:val="22"/>
              </w:rPr>
            </w:pPr>
            <w:r>
              <w:rPr>
                <w:sz w:val="22"/>
                <w:szCs w:val="22"/>
              </w:rPr>
              <w:tab/>
            </w:r>
            <w:r w:rsidRPr="00E92274">
              <w:rPr>
                <w:sz w:val="22"/>
                <w:szCs w:val="22"/>
              </w:rPr>
              <w:t xml:space="preserve">„W przypadku regionalnej sieci szerokopasmowej, do wniosku, o którym </w:t>
            </w:r>
            <w:r>
              <w:rPr>
                <w:sz w:val="22"/>
                <w:szCs w:val="22"/>
              </w:rPr>
              <w:tab/>
            </w:r>
            <w:r w:rsidRPr="00E92274">
              <w:rPr>
                <w:sz w:val="22"/>
                <w:szCs w:val="22"/>
              </w:rPr>
              <w:t>mowa w art. 50, dołącza się:”,</w:t>
            </w:r>
          </w:p>
          <w:p w14:paraId="3A513D93" w14:textId="21802D82" w:rsidR="00032336" w:rsidRPr="00E92274" w:rsidRDefault="00032336" w:rsidP="00032336">
            <w:pPr>
              <w:jc w:val="both"/>
              <w:rPr>
                <w:sz w:val="22"/>
                <w:szCs w:val="22"/>
              </w:rPr>
            </w:pPr>
            <w:r>
              <w:rPr>
                <w:sz w:val="22"/>
                <w:szCs w:val="22"/>
              </w:rPr>
              <w:tab/>
            </w:r>
            <w:r w:rsidRPr="00E92274">
              <w:rPr>
                <w:sz w:val="22"/>
                <w:szCs w:val="22"/>
              </w:rPr>
              <w:t>c)     po ust. 3 dodaje się ust. 3a w brzmieniu:</w:t>
            </w:r>
          </w:p>
          <w:p w14:paraId="094A342C" w14:textId="0228CB38" w:rsidR="00032336" w:rsidRDefault="00032336" w:rsidP="00032336">
            <w:pPr>
              <w:jc w:val="both"/>
              <w:rPr>
                <w:sz w:val="22"/>
                <w:szCs w:val="22"/>
              </w:rPr>
            </w:pPr>
            <w:r>
              <w:rPr>
                <w:sz w:val="22"/>
                <w:szCs w:val="22"/>
              </w:rPr>
              <w:tab/>
            </w:r>
            <w:r w:rsidRPr="00E92274">
              <w:rPr>
                <w:sz w:val="22"/>
                <w:szCs w:val="22"/>
              </w:rPr>
              <w:t>„3a. Do wniosku, o którym mowa w art. 50, dotyczącym ustalenia lokalizacji sieci o bardzo dużej przepustowości stosuje się przepisy ust. 3 pkt 1 i 3.”,</w:t>
            </w:r>
          </w:p>
          <w:p w14:paraId="0F382606" w14:textId="43FEE1C0" w:rsidR="00032336" w:rsidRPr="00346131" w:rsidRDefault="00032336" w:rsidP="00032336">
            <w:pPr>
              <w:jc w:val="both"/>
              <w:rPr>
                <w:sz w:val="22"/>
                <w:szCs w:val="22"/>
              </w:rPr>
            </w:pPr>
            <w:r>
              <w:rPr>
                <w:sz w:val="22"/>
                <w:szCs w:val="22"/>
              </w:rPr>
              <w:tab/>
            </w:r>
            <w:r w:rsidRPr="00346131">
              <w:rPr>
                <w:sz w:val="22"/>
                <w:szCs w:val="22"/>
              </w:rPr>
              <w:t>d)      po ust. 7 dodaje się ust. 8 w brzmieniu:</w:t>
            </w:r>
          </w:p>
          <w:p w14:paraId="78176687" w14:textId="63D8A2BD" w:rsidR="00032336" w:rsidRPr="00346131" w:rsidRDefault="00032336" w:rsidP="00032336">
            <w:pPr>
              <w:jc w:val="both"/>
              <w:rPr>
                <w:sz w:val="22"/>
                <w:szCs w:val="22"/>
              </w:rPr>
            </w:pPr>
            <w:r>
              <w:rPr>
                <w:sz w:val="22"/>
                <w:szCs w:val="22"/>
              </w:rPr>
              <w:tab/>
            </w:r>
            <w:r w:rsidRPr="00346131">
              <w:rPr>
                <w:sz w:val="22"/>
                <w:szCs w:val="22"/>
              </w:rPr>
              <w:t>„8. Decyzja o ustaleniu lokalizacji sieci o bardzo dużej przepustowości zastępuje zezwolenie, o którym mowa w art. 39 ust. 3 ustawy z dnia 21 marca 1985 r. o drogach publicznych, z właściwym zarządcy drogi. Przy decyzji o ustaleniu lokalizacji sieci o bardzo dużej przepustowości wojewoda bierze pod uwagę przesłanki, o których mowa w art. 39 ust. 3 pkt 1 i 1a ustawy z dnia 21 marca 1985 r. o drogach publicznych.”;</w:t>
            </w:r>
          </w:p>
          <w:p w14:paraId="1306E7F1" w14:textId="77777777" w:rsidR="00032336" w:rsidRPr="00346131" w:rsidRDefault="00032336" w:rsidP="00032336">
            <w:pPr>
              <w:jc w:val="both"/>
              <w:rPr>
                <w:sz w:val="22"/>
                <w:szCs w:val="22"/>
              </w:rPr>
            </w:pPr>
          </w:p>
        </w:tc>
      </w:tr>
      <w:tr w:rsidR="00032336" w:rsidRPr="00AC1C54" w14:paraId="1FA6F37A" w14:textId="77777777" w:rsidTr="00D37962">
        <w:trPr>
          <w:gridAfter w:val="1"/>
          <w:wAfter w:w="36" w:type="dxa"/>
        </w:trPr>
        <w:tc>
          <w:tcPr>
            <w:tcW w:w="882" w:type="dxa"/>
            <w:vMerge/>
            <w:tcBorders>
              <w:left w:val="single" w:sz="4" w:space="0" w:color="auto"/>
              <w:right w:val="single" w:sz="4" w:space="0" w:color="auto"/>
            </w:tcBorders>
          </w:tcPr>
          <w:p w14:paraId="669C4D54"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54F7160"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23BD2BE5"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B49B6A0" w14:textId="4605B34B" w:rsidR="00032336" w:rsidRPr="00B87448"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3</w:t>
            </w:r>
            <w:r>
              <w:rPr>
                <w:b/>
                <w:bCs/>
                <w:sz w:val="22"/>
                <w:szCs w:val="22"/>
              </w:rPr>
              <w:t xml:space="preserve"> </w:t>
            </w:r>
            <w:r w:rsidRPr="00387E63">
              <w:rPr>
                <w:sz w:val="22"/>
                <w:szCs w:val="22"/>
              </w:rPr>
              <w:t>(art. 52 Megaustawy)</w:t>
            </w:r>
          </w:p>
        </w:tc>
        <w:tc>
          <w:tcPr>
            <w:tcW w:w="7425" w:type="dxa"/>
            <w:tcBorders>
              <w:top w:val="single" w:sz="4" w:space="0" w:color="auto"/>
              <w:left w:val="single" w:sz="4" w:space="0" w:color="auto"/>
              <w:bottom w:val="single" w:sz="4" w:space="0" w:color="auto"/>
              <w:right w:val="single" w:sz="4" w:space="0" w:color="auto"/>
            </w:tcBorders>
          </w:tcPr>
          <w:p w14:paraId="11EAA180" w14:textId="40CF79E1" w:rsidR="00032336" w:rsidRPr="007B75F9" w:rsidRDefault="00C0286E" w:rsidP="00032336">
            <w:pPr>
              <w:jc w:val="both"/>
              <w:rPr>
                <w:sz w:val="22"/>
                <w:szCs w:val="22"/>
              </w:rPr>
            </w:pPr>
            <w:r>
              <w:rPr>
                <w:sz w:val="22"/>
                <w:szCs w:val="22"/>
              </w:rPr>
              <w:t>4</w:t>
            </w:r>
            <w:r w:rsidR="007F12D4">
              <w:rPr>
                <w:sz w:val="22"/>
                <w:szCs w:val="22"/>
              </w:rPr>
              <w:t>3</w:t>
            </w:r>
            <w:r w:rsidR="00032336" w:rsidRPr="007B75F9">
              <w:rPr>
                <w:sz w:val="22"/>
                <w:szCs w:val="22"/>
              </w:rPr>
              <w:t>)</w:t>
            </w:r>
            <w:r w:rsidR="00032336">
              <w:rPr>
                <w:sz w:val="22"/>
                <w:szCs w:val="22"/>
              </w:rPr>
              <w:tab/>
            </w:r>
            <w:r w:rsidR="00032336" w:rsidRPr="007B75F9">
              <w:rPr>
                <w:sz w:val="22"/>
                <w:szCs w:val="22"/>
              </w:rPr>
              <w:t>w art. 52:</w:t>
            </w:r>
          </w:p>
          <w:p w14:paraId="71425934" w14:textId="47BB38DE" w:rsidR="00032336" w:rsidRPr="007B75F9" w:rsidRDefault="00032336" w:rsidP="00032336">
            <w:pPr>
              <w:jc w:val="both"/>
              <w:rPr>
                <w:sz w:val="22"/>
                <w:szCs w:val="22"/>
              </w:rPr>
            </w:pPr>
            <w:r>
              <w:rPr>
                <w:sz w:val="22"/>
                <w:szCs w:val="22"/>
              </w:rPr>
              <w:tab/>
            </w:r>
            <w:r w:rsidRPr="007B75F9">
              <w:rPr>
                <w:sz w:val="22"/>
                <w:szCs w:val="22"/>
              </w:rPr>
              <w:t>a)     w ust. 1 wprowadzenie do wyliczenia otrzymuje brzmienie:</w:t>
            </w:r>
          </w:p>
          <w:p w14:paraId="19651874" w14:textId="787560B2" w:rsidR="00032336" w:rsidRPr="007B75F9" w:rsidRDefault="00032336" w:rsidP="00032336">
            <w:pPr>
              <w:jc w:val="both"/>
              <w:rPr>
                <w:sz w:val="22"/>
                <w:szCs w:val="22"/>
              </w:rPr>
            </w:pPr>
            <w:r>
              <w:rPr>
                <w:sz w:val="22"/>
                <w:szCs w:val="22"/>
              </w:rPr>
              <w:tab/>
            </w:r>
            <w:r w:rsidRPr="007B75F9">
              <w:rPr>
                <w:sz w:val="22"/>
                <w:szCs w:val="22"/>
              </w:rPr>
              <w:t>„W przypadku regionalnej sieci szerokopasmowej wojewoda w terminie 14 dni od dnia złożenia wniosku, o którym mowa w art. 50, zawiadamia o wszczęciu postępowania w sprawie o ustalenie lokalizacji tej regionalnej sieci szerokopasmowej:”,</w:t>
            </w:r>
          </w:p>
          <w:p w14:paraId="5667D7A8" w14:textId="011176E0" w:rsidR="00032336" w:rsidRPr="007B75F9" w:rsidRDefault="00032336" w:rsidP="00032336">
            <w:pPr>
              <w:jc w:val="both"/>
              <w:rPr>
                <w:sz w:val="22"/>
                <w:szCs w:val="22"/>
              </w:rPr>
            </w:pPr>
            <w:r>
              <w:rPr>
                <w:sz w:val="22"/>
                <w:szCs w:val="22"/>
              </w:rPr>
              <w:tab/>
            </w:r>
            <w:r w:rsidRPr="007B75F9">
              <w:rPr>
                <w:sz w:val="22"/>
                <w:szCs w:val="22"/>
              </w:rPr>
              <w:t>b)    po ust. 1 dodaje się ust. 1a w brzmieniu:</w:t>
            </w:r>
          </w:p>
          <w:p w14:paraId="68C926BD" w14:textId="30AAA6BD" w:rsidR="00032336" w:rsidRPr="007B75F9" w:rsidRDefault="00032336" w:rsidP="00032336">
            <w:pPr>
              <w:jc w:val="both"/>
              <w:rPr>
                <w:sz w:val="22"/>
                <w:szCs w:val="22"/>
              </w:rPr>
            </w:pPr>
            <w:r>
              <w:rPr>
                <w:sz w:val="22"/>
                <w:szCs w:val="22"/>
              </w:rPr>
              <w:tab/>
            </w:r>
            <w:r w:rsidRPr="007B75F9">
              <w:rPr>
                <w:sz w:val="22"/>
                <w:szCs w:val="22"/>
              </w:rPr>
              <w:t>„1a. W przypadku sieci o bardzo dużej przepustowości wojewoda w terminie 14 dni od dnia złożenia wniosku, o którym mowa w art. 50, zawiadamia o wszczęciu postępowania w sprawie wydania decyzji o ustaleniu lokalizacji sieci o bardzo dużej przepustowości:</w:t>
            </w:r>
          </w:p>
          <w:p w14:paraId="07E01148" w14:textId="3B474A32" w:rsidR="00032336" w:rsidRPr="007B75F9" w:rsidRDefault="00032336" w:rsidP="00032336">
            <w:pPr>
              <w:jc w:val="both"/>
              <w:rPr>
                <w:sz w:val="22"/>
                <w:szCs w:val="22"/>
              </w:rPr>
            </w:pPr>
            <w:r>
              <w:rPr>
                <w:sz w:val="22"/>
                <w:szCs w:val="22"/>
              </w:rPr>
              <w:tab/>
            </w:r>
            <w:r w:rsidRPr="007B75F9">
              <w:rPr>
                <w:sz w:val="22"/>
                <w:szCs w:val="22"/>
              </w:rPr>
              <w:t>1)     podmioty, o których mowa w ust. 1 pkt 1 i 2,</w:t>
            </w:r>
          </w:p>
          <w:p w14:paraId="3A03AADC" w14:textId="699927A2" w:rsidR="00032336" w:rsidRPr="007B75F9" w:rsidRDefault="00032336" w:rsidP="00032336">
            <w:pPr>
              <w:jc w:val="both"/>
              <w:rPr>
                <w:sz w:val="22"/>
                <w:szCs w:val="22"/>
              </w:rPr>
            </w:pPr>
            <w:r>
              <w:rPr>
                <w:sz w:val="22"/>
                <w:szCs w:val="22"/>
              </w:rPr>
              <w:tab/>
            </w:r>
            <w:r w:rsidRPr="007B75F9">
              <w:rPr>
                <w:sz w:val="22"/>
                <w:szCs w:val="22"/>
              </w:rPr>
              <w:t>2)     właściwych zarządców dróg, w przypadku lokalizacji tej sieci o bardzo dużej przepustowości w pasie drogowym dróg publicznych, oraz</w:t>
            </w:r>
          </w:p>
          <w:p w14:paraId="39BE7A23" w14:textId="48C93BDE" w:rsidR="00032336" w:rsidRPr="007B75F9" w:rsidRDefault="00032336" w:rsidP="00032336">
            <w:pPr>
              <w:jc w:val="both"/>
              <w:rPr>
                <w:sz w:val="22"/>
                <w:szCs w:val="22"/>
              </w:rPr>
            </w:pPr>
            <w:r>
              <w:rPr>
                <w:sz w:val="22"/>
                <w:szCs w:val="22"/>
              </w:rPr>
              <w:tab/>
            </w:r>
            <w:r w:rsidRPr="007B75F9">
              <w:rPr>
                <w:sz w:val="22"/>
                <w:szCs w:val="22"/>
              </w:rPr>
              <w:t>3)     pozostałe strony – w drodze obwieszczenia w urzędzie wojewódzkim i w Biuletynie Informacji Publicznej na stronie podmiotowej urzędu wojewódzkiego, a także w urzędach gmin właściwych ze względu na planowaną lokalizację tej sieci o bardzo dużej przepustowości.”,</w:t>
            </w:r>
          </w:p>
          <w:p w14:paraId="5B605DBD" w14:textId="781DD0F3" w:rsidR="00032336" w:rsidRPr="007B75F9" w:rsidRDefault="00032336" w:rsidP="00032336">
            <w:pPr>
              <w:jc w:val="both"/>
              <w:rPr>
                <w:sz w:val="22"/>
                <w:szCs w:val="22"/>
              </w:rPr>
            </w:pPr>
            <w:r>
              <w:rPr>
                <w:sz w:val="22"/>
                <w:szCs w:val="22"/>
              </w:rPr>
              <w:lastRenderedPageBreak/>
              <w:tab/>
            </w:r>
            <w:r w:rsidRPr="007B75F9">
              <w:rPr>
                <w:sz w:val="22"/>
                <w:szCs w:val="22"/>
              </w:rPr>
              <w:t>c)     w ust. 2 w pkt 1 po wyrazach „sieci szerokopasmowej” dodaje się wyrazy „albo o wydanie decyzji o ustaleniu lokalizacji sieci o bardzo dużej przepustowości”,</w:t>
            </w:r>
          </w:p>
          <w:p w14:paraId="1AF91160" w14:textId="09011B5F" w:rsidR="00032336" w:rsidRPr="007B75F9" w:rsidRDefault="00032336" w:rsidP="00032336">
            <w:pPr>
              <w:jc w:val="both"/>
              <w:rPr>
                <w:sz w:val="22"/>
                <w:szCs w:val="22"/>
              </w:rPr>
            </w:pPr>
            <w:r>
              <w:rPr>
                <w:sz w:val="22"/>
                <w:szCs w:val="22"/>
              </w:rPr>
              <w:tab/>
            </w:r>
            <w:r w:rsidRPr="007B75F9">
              <w:rPr>
                <w:sz w:val="22"/>
                <w:szCs w:val="22"/>
              </w:rPr>
              <w:t>d)    w ust. 3 po wyrazach „pkt 3” dodaje się wyrazy „albo ust. 1a pkt 3”,</w:t>
            </w:r>
          </w:p>
          <w:p w14:paraId="601C5110" w14:textId="57642983" w:rsidR="00032336" w:rsidRPr="007B75F9" w:rsidRDefault="00032336" w:rsidP="00032336">
            <w:pPr>
              <w:jc w:val="both"/>
              <w:rPr>
                <w:sz w:val="22"/>
                <w:szCs w:val="22"/>
              </w:rPr>
            </w:pPr>
            <w:r>
              <w:rPr>
                <w:sz w:val="22"/>
                <w:szCs w:val="22"/>
              </w:rPr>
              <w:tab/>
            </w:r>
            <w:r w:rsidRPr="007B75F9">
              <w:rPr>
                <w:sz w:val="22"/>
                <w:szCs w:val="22"/>
              </w:rPr>
              <w:t>e)         w ust. 6 w zdaniu pierwszym po wyrazach „ust. 1” dodaje się wyrazy „a w przypadku wniosku o wydanie decyzji o ustaleniu lokalizacji sieci o bardzo dużej przepustowości − po doręczeniu zawiadomienia, o którym mowa w ust. 1a,”;</w:t>
            </w:r>
          </w:p>
          <w:p w14:paraId="45EFE813" w14:textId="77777777" w:rsidR="00032336" w:rsidRPr="00E92274" w:rsidRDefault="00032336" w:rsidP="00032336">
            <w:pPr>
              <w:jc w:val="both"/>
              <w:rPr>
                <w:sz w:val="22"/>
                <w:szCs w:val="22"/>
              </w:rPr>
            </w:pPr>
          </w:p>
        </w:tc>
      </w:tr>
      <w:tr w:rsidR="00032336" w:rsidRPr="00AC1C54" w14:paraId="60D11782" w14:textId="77777777" w:rsidTr="00D37962">
        <w:trPr>
          <w:gridAfter w:val="1"/>
          <w:wAfter w:w="36" w:type="dxa"/>
        </w:trPr>
        <w:tc>
          <w:tcPr>
            <w:tcW w:w="882" w:type="dxa"/>
            <w:vMerge/>
            <w:tcBorders>
              <w:left w:val="single" w:sz="4" w:space="0" w:color="auto"/>
              <w:right w:val="single" w:sz="4" w:space="0" w:color="auto"/>
            </w:tcBorders>
          </w:tcPr>
          <w:p w14:paraId="6BBDC5DE"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A5CC178"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0377011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772C4A7" w14:textId="1A754331" w:rsidR="00032336"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4</w:t>
            </w:r>
            <w:r>
              <w:rPr>
                <w:b/>
                <w:bCs/>
                <w:sz w:val="22"/>
                <w:szCs w:val="22"/>
              </w:rPr>
              <w:t xml:space="preserve">  </w:t>
            </w:r>
            <w:r w:rsidRPr="0021171E">
              <w:rPr>
                <w:sz w:val="22"/>
                <w:szCs w:val="22"/>
              </w:rPr>
              <w:t>(art. 5</w:t>
            </w:r>
            <w:r>
              <w:rPr>
                <w:sz w:val="22"/>
                <w:szCs w:val="22"/>
              </w:rPr>
              <w:t>4</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239330B8" w14:textId="7169D7BE" w:rsidR="00032336" w:rsidRPr="00684568" w:rsidRDefault="00C0286E" w:rsidP="00032336">
            <w:pPr>
              <w:jc w:val="both"/>
              <w:rPr>
                <w:sz w:val="22"/>
                <w:szCs w:val="22"/>
              </w:rPr>
            </w:pPr>
            <w:r>
              <w:rPr>
                <w:sz w:val="22"/>
                <w:szCs w:val="22"/>
              </w:rPr>
              <w:t>4</w:t>
            </w:r>
            <w:r w:rsidR="007F12D4">
              <w:rPr>
                <w:sz w:val="22"/>
                <w:szCs w:val="22"/>
              </w:rPr>
              <w:t>4</w:t>
            </w:r>
            <w:r w:rsidR="00032336" w:rsidRPr="00684568">
              <w:rPr>
                <w:sz w:val="22"/>
                <w:szCs w:val="22"/>
              </w:rPr>
              <w:t>)</w:t>
            </w:r>
            <w:r w:rsidR="00032336">
              <w:rPr>
                <w:sz w:val="22"/>
                <w:szCs w:val="22"/>
              </w:rPr>
              <w:tab/>
            </w:r>
            <w:r w:rsidR="00032336" w:rsidRPr="00684568">
              <w:rPr>
                <w:sz w:val="22"/>
                <w:szCs w:val="22"/>
              </w:rPr>
              <w:t>w art. 54:</w:t>
            </w:r>
          </w:p>
          <w:p w14:paraId="0022F459" w14:textId="6D704E91" w:rsidR="00032336" w:rsidRPr="00684568" w:rsidRDefault="00032336" w:rsidP="00032336">
            <w:pPr>
              <w:jc w:val="both"/>
              <w:rPr>
                <w:sz w:val="22"/>
                <w:szCs w:val="22"/>
              </w:rPr>
            </w:pPr>
            <w:r>
              <w:rPr>
                <w:sz w:val="22"/>
                <w:szCs w:val="22"/>
              </w:rPr>
              <w:tab/>
            </w:r>
            <w:r w:rsidRPr="00684568">
              <w:rPr>
                <w:sz w:val="22"/>
                <w:szCs w:val="22"/>
              </w:rPr>
              <w:t>a)     po ust. 1 dodaje się ust. 1a w brzmieniu:</w:t>
            </w:r>
          </w:p>
          <w:p w14:paraId="008B3DC2" w14:textId="039F26FB" w:rsidR="00032336" w:rsidRDefault="00032336" w:rsidP="00032336">
            <w:pPr>
              <w:jc w:val="both"/>
              <w:rPr>
                <w:sz w:val="22"/>
                <w:szCs w:val="22"/>
              </w:rPr>
            </w:pPr>
            <w:r>
              <w:rPr>
                <w:sz w:val="22"/>
                <w:szCs w:val="22"/>
              </w:rPr>
              <w:tab/>
            </w:r>
            <w:r w:rsidRPr="00684568">
              <w:rPr>
                <w:sz w:val="22"/>
                <w:szCs w:val="22"/>
              </w:rPr>
              <w:t>„1a. Wojewoda wydaje decyzję o ustaleniu lokalizacji sieci o bardzo dużej przepustowości w terminie 30 dni od dnia złożenia wniosku, o którym mowa w art. 50.”,</w:t>
            </w:r>
          </w:p>
          <w:p w14:paraId="79502018" w14:textId="0AA7C89A" w:rsidR="00032336" w:rsidRPr="00684568" w:rsidRDefault="00032336" w:rsidP="00032336">
            <w:pPr>
              <w:jc w:val="both"/>
              <w:rPr>
                <w:sz w:val="22"/>
                <w:szCs w:val="22"/>
              </w:rPr>
            </w:pPr>
            <w:r>
              <w:rPr>
                <w:sz w:val="22"/>
                <w:szCs w:val="22"/>
              </w:rPr>
              <w:tab/>
            </w:r>
            <w:r w:rsidRPr="00684568">
              <w:rPr>
                <w:sz w:val="22"/>
                <w:szCs w:val="22"/>
              </w:rPr>
              <w:t>b)    w ust. 2 we wprowadzeniu do wyliczenia po wyrazach „sieci szerokopasmowej” dodaje się wyrazy „albo decyzja o ustaleniu lokalizacji sieci o bardzo dużej przepustowości”,</w:t>
            </w:r>
          </w:p>
          <w:p w14:paraId="11EC24FE" w14:textId="1E7FC844" w:rsidR="00032336" w:rsidRPr="00684568" w:rsidRDefault="00032336" w:rsidP="00032336">
            <w:pPr>
              <w:jc w:val="both"/>
              <w:rPr>
                <w:sz w:val="22"/>
                <w:szCs w:val="22"/>
              </w:rPr>
            </w:pPr>
            <w:r>
              <w:rPr>
                <w:sz w:val="22"/>
                <w:szCs w:val="22"/>
              </w:rPr>
              <w:tab/>
            </w:r>
            <w:r w:rsidRPr="00684568">
              <w:rPr>
                <w:sz w:val="22"/>
                <w:szCs w:val="22"/>
              </w:rPr>
              <w:t>c)     po ust. 2 dodaje się ust. 2a w brzmieniu:</w:t>
            </w:r>
          </w:p>
          <w:p w14:paraId="2B53E9E2" w14:textId="36713BC1" w:rsidR="00032336" w:rsidRDefault="00032336" w:rsidP="00032336">
            <w:pPr>
              <w:jc w:val="both"/>
              <w:rPr>
                <w:sz w:val="22"/>
                <w:szCs w:val="22"/>
              </w:rPr>
            </w:pPr>
            <w:r>
              <w:rPr>
                <w:sz w:val="22"/>
                <w:szCs w:val="22"/>
              </w:rPr>
              <w:tab/>
            </w:r>
            <w:r w:rsidRPr="00684568">
              <w:rPr>
                <w:sz w:val="22"/>
                <w:szCs w:val="22"/>
              </w:rPr>
              <w:t>„2a. W przypadku lokalizacji sieci o bardzo dużej przepustowości w pasie drogowym dróg publicznych wojewoda w decyzji o ustaleniu lokalizacji sieci o bardzo dużej przepustowości określa także sposób, miejsce i warunki umieszczenia w pasie drogowym tej sieci o bardzo dużej przepustowości oraz pouczenie inwestora, że przed rozpoczęciem robót budowlanych jest zobowiązany do uzyskania zezwolenia zarządcy drogi na zajęcie pasa drogowego, o którym mowa w art. 40 ust. 1 ustawy z dnia 21 marca 1985 r. o drogach publicznych, dotyczącego prowadzenia robót w pasie drogowym lub umieszczana w nim urządzeń obcych.”,</w:t>
            </w:r>
          </w:p>
          <w:p w14:paraId="610E3B8A" w14:textId="09BE047F" w:rsidR="00032336" w:rsidRPr="00684568" w:rsidRDefault="00032336" w:rsidP="00032336">
            <w:pPr>
              <w:jc w:val="both"/>
              <w:rPr>
                <w:sz w:val="22"/>
                <w:szCs w:val="22"/>
              </w:rPr>
            </w:pPr>
            <w:r>
              <w:rPr>
                <w:sz w:val="22"/>
                <w:szCs w:val="22"/>
              </w:rPr>
              <w:tab/>
            </w:r>
            <w:r w:rsidRPr="00684568">
              <w:rPr>
                <w:sz w:val="22"/>
                <w:szCs w:val="22"/>
              </w:rPr>
              <w:t>d)    w ust. 5 po wyrazach „sieci szerokopasmowej” dodaje się wyrazy „albo decyzji o ustaleniu lokalizacji sieci o bardzo dużej przepustowości”,</w:t>
            </w:r>
          </w:p>
          <w:p w14:paraId="7A0F0EA5" w14:textId="059BD53D" w:rsidR="00032336" w:rsidRPr="00684568" w:rsidRDefault="00032336" w:rsidP="00032336">
            <w:pPr>
              <w:jc w:val="both"/>
              <w:rPr>
                <w:sz w:val="22"/>
                <w:szCs w:val="22"/>
              </w:rPr>
            </w:pPr>
            <w:r>
              <w:rPr>
                <w:sz w:val="22"/>
                <w:szCs w:val="22"/>
              </w:rPr>
              <w:tab/>
            </w:r>
            <w:r w:rsidRPr="00684568">
              <w:rPr>
                <w:sz w:val="22"/>
                <w:szCs w:val="22"/>
              </w:rPr>
              <w:t>e)     w ust. 6 po wyrazach „sieci szerokopasmowej” dodaje się wyrazy „albo projektu decyzji o ustaleniu lokalizacji sieci o bardzo dużej przepustowości”,</w:t>
            </w:r>
          </w:p>
          <w:p w14:paraId="58EEEB98" w14:textId="4C8D810C" w:rsidR="00032336" w:rsidRPr="007B75F9" w:rsidRDefault="00032336" w:rsidP="00032336">
            <w:pPr>
              <w:jc w:val="both"/>
              <w:rPr>
                <w:sz w:val="22"/>
                <w:szCs w:val="22"/>
              </w:rPr>
            </w:pPr>
            <w:r>
              <w:rPr>
                <w:sz w:val="22"/>
                <w:szCs w:val="22"/>
              </w:rPr>
              <w:tab/>
            </w:r>
            <w:r w:rsidRPr="00684568">
              <w:rPr>
                <w:sz w:val="22"/>
                <w:szCs w:val="22"/>
              </w:rPr>
              <w:t>f)         w ust. 10 po wyrazach „sieci szerokopasmowej” dodaje się wyrazy „albo decyzja o ustaleniu lokalizacji sieci o bardzo dużej przepustowości”;</w:t>
            </w:r>
          </w:p>
        </w:tc>
      </w:tr>
      <w:tr w:rsidR="00032336" w:rsidRPr="00AC1C54" w14:paraId="3B3DB1B6" w14:textId="77777777" w:rsidTr="00D37962">
        <w:trPr>
          <w:gridAfter w:val="1"/>
          <w:wAfter w:w="36" w:type="dxa"/>
        </w:trPr>
        <w:tc>
          <w:tcPr>
            <w:tcW w:w="882" w:type="dxa"/>
            <w:vMerge/>
            <w:tcBorders>
              <w:left w:val="single" w:sz="4" w:space="0" w:color="auto"/>
              <w:right w:val="single" w:sz="4" w:space="0" w:color="auto"/>
            </w:tcBorders>
          </w:tcPr>
          <w:p w14:paraId="1F04F779"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C96935C"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579FDEF4"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B3908C3" w14:textId="582AF8E4" w:rsidR="00032336"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5</w:t>
            </w:r>
            <w:r>
              <w:rPr>
                <w:b/>
                <w:bCs/>
                <w:sz w:val="22"/>
                <w:szCs w:val="22"/>
              </w:rPr>
              <w:t xml:space="preserve">  </w:t>
            </w:r>
            <w:r w:rsidRPr="0021171E">
              <w:rPr>
                <w:sz w:val="22"/>
                <w:szCs w:val="22"/>
              </w:rPr>
              <w:t>(art. 5</w:t>
            </w:r>
            <w:r>
              <w:rPr>
                <w:sz w:val="22"/>
                <w:szCs w:val="22"/>
              </w:rPr>
              <w:t>6</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4611FDAD" w14:textId="65B70BE3" w:rsidR="00032336" w:rsidRPr="00684568" w:rsidRDefault="00C0286E" w:rsidP="00032336">
            <w:pPr>
              <w:jc w:val="both"/>
              <w:rPr>
                <w:sz w:val="22"/>
                <w:szCs w:val="22"/>
              </w:rPr>
            </w:pPr>
            <w:r>
              <w:rPr>
                <w:sz w:val="22"/>
                <w:szCs w:val="22"/>
              </w:rPr>
              <w:t>4</w:t>
            </w:r>
            <w:r w:rsidR="007F12D4">
              <w:rPr>
                <w:sz w:val="22"/>
                <w:szCs w:val="22"/>
              </w:rPr>
              <w:t>5</w:t>
            </w:r>
            <w:r w:rsidR="00032336" w:rsidRPr="00684568">
              <w:rPr>
                <w:sz w:val="22"/>
                <w:szCs w:val="22"/>
              </w:rPr>
              <w:t>)</w:t>
            </w:r>
            <w:r w:rsidR="00032336">
              <w:rPr>
                <w:sz w:val="22"/>
                <w:szCs w:val="22"/>
              </w:rPr>
              <w:tab/>
            </w:r>
            <w:r w:rsidR="00032336" w:rsidRPr="00684568">
              <w:rPr>
                <w:sz w:val="22"/>
                <w:szCs w:val="22"/>
              </w:rPr>
              <w:t>w art. 56 po wyrazach „sieci szerokopasmowej” dodaje się wyrazy „albo decyzjami o  ustaleniu lokalizacji sieci o bardzo dużej przepustowości”;</w:t>
            </w:r>
          </w:p>
        </w:tc>
      </w:tr>
      <w:tr w:rsidR="00032336" w:rsidRPr="00AC1C54" w14:paraId="494FED3E" w14:textId="77777777" w:rsidTr="00D37962">
        <w:trPr>
          <w:gridAfter w:val="1"/>
          <w:wAfter w:w="36" w:type="dxa"/>
        </w:trPr>
        <w:tc>
          <w:tcPr>
            <w:tcW w:w="882" w:type="dxa"/>
            <w:vMerge/>
            <w:tcBorders>
              <w:left w:val="single" w:sz="4" w:space="0" w:color="auto"/>
              <w:right w:val="single" w:sz="4" w:space="0" w:color="auto"/>
            </w:tcBorders>
          </w:tcPr>
          <w:p w14:paraId="411FEDB0"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0EE5601"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5266086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F5D3F6C" w14:textId="3F831798" w:rsidR="00032336"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6</w:t>
            </w:r>
            <w:r>
              <w:rPr>
                <w:b/>
                <w:bCs/>
                <w:sz w:val="22"/>
                <w:szCs w:val="22"/>
              </w:rPr>
              <w:t xml:space="preserve">  </w:t>
            </w:r>
            <w:r w:rsidRPr="0021171E">
              <w:rPr>
                <w:sz w:val="22"/>
                <w:szCs w:val="22"/>
              </w:rPr>
              <w:t>(art. 5</w:t>
            </w:r>
            <w:r>
              <w:rPr>
                <w:sz w:val="22"/>
                <w:szCs w:val="22"/>
              </w:rPr>
              <w:t>7</w:t>
            </w:r>
            <w:r w:rsidRPr="0021171E">
              <w:rPr>
                <w:sz w:val="22"/>
                <w:szCs w:val="22"/>
              </w:rPr>
              <w:t xml:space="preserve"> </w:t>
            </w:r>
            <w:r w:rsidRPr="0021171E">
              <w:rPr>
                <w:sz w:val="22"/>
                <w:szCs w:val="22"/>
              </w:rPr>
              <w:lastRenderedPageBreak/>
              <w:t>Megaustawy)</w:t>
            </w:r>
          </w:p>
        </w:tc>
        <w:tc>
          <w:tcPr>
            <w:tcW w:w="7425" w:type="dxa"/>
            <w:tcBorders>
              <w:top w:val="single" w:sz="4" w:space="0" w:color="auto"/>
              <w:left w:val="single" w:sz="4" w:space="0" w:color="auto"/>
              <w:bottom w:val="single" w:sz="4" w:space="0" w:color="auto"/>
              <w:right w:val="single" w:sz="4" w:space="0" w:color="auto"/>
            </w:tcBorders>
          </w:tcPr>
          <w:p w14:paraId="34C1F749" w14:textId="07FF3C9F" w:rsidR="00032336" w:rsidRPr="00684568" w:rsidRDefault="00C0286E" w:rsidP="00032336">
            <w:pPr>
              <w:jc w:val="both"/>
              <w:rPr>
                <w:sz w:val="22"/>
                <w:szCs w:val="22"/>
              </w:rPr>
            </w:pPr>
            <w:r>
              <w:rPr>
                <w:sz w:val="22"/>
                <w:szCs w:val="22"/>
              </w:rPr>
              <w:lastRenderedPageBreak/>
              <w:t>4</w:t>
            </w:r>
            <w:r w:rsidR="007F12D4">
              <w:rPr>
                <w:sz w:val="22"/>
                <w:szCs w:val="22"/>
              </w:rPr>
              <w:t>6</w:t>
            </w:r>
            <w:r w:rsidR="00032336" w:rsidRPr="00684568">
              <w:rPr>
                <w:sz w:val="22"/>
                <w:szCs w:val="22"/>
              </w:rPr>
              <w:t>)</w:t>
            </w:r>
            <w:r w:rsidR="00032336">
              <w:rPr>
                <w:sz w:val="22"/>
                <w:szCs w:val="22"/>
              </w:rPr>
              <w:tab/>
            </w:r>
            <w:r w:rsidR="00032336" w:rsidRPr="00684568">
              <w:rPr>
                <w:sz w:val="22"/>
                <w:szCs w:val="22"/>
              </w:rPr>
              <w:t>w art. 57:</w:t>
            </w:r>
          </w:p>
          <w:p w14:paraId="10387CF8" w14:textId="2BC94D70" w:rsidR="00032336" w:rsidRPr="00684568" w:rsidRDefault="00032336" w:rsidP="00032336">
            <w:pPr>
              <w:jc w:val="both"/>
              <w:rPr>
                <w:sz w:val="22"/>
                <w:szCs w:val="22"/>
              </w:rPr>
            </w:pPr>
            <w:r>
              <w:rPr>
                <w:sz w:val="22"/>
                <w:szCs w:val="22"/>
              </w:rPr>
              <w:tab/>
            </w:r>
            <w:r w:rsidRPr="00684568">
              <w:rPr>
                <w:sz w:val="22"/>
                <w:szCs w:val="22"/>
              </w:rPr>
              <w:t>a)      w ust. 1:</w:t>
            </w:r>
          </w:p>
          <w:p w14:paraId="621EFA94" w14:textId="13F00A42" w:rsidR="00032336" w:rsidRPr="00684568" w:rsidRDefault="00032336" w:rsidP="00032336">
            <w:pPr>
              <w:jc w:val="both"/>
              <w:rPr>
                <w:sz w:val="22"/>
                <w:szCs w:val="22"/>
              </w:rPr>
            </w:pPr>
            <w:r>
              <w:rPr>
                <w:sz w:val="22"/>
                <w:szCs w:val="22"/>
              </w:rPr>
              <w:tab/>
            </w:r>
            <w:r w:rsidRPr="00684568">
              <w:rPr>
                <w:sz w:val="22"/>
                <w:szCs w:val="22"/>
              </w:rPr>
              <w:t>−    po wyrazach „sieci szerokopasmowej” dodaje się wyrazy „albo decyzję o ustaleniu lokalizacji sieci o bardzo dużej przepustowości”,</w:t>
            </w:r>
          </w:p>
          <w:p w14:paraId="597FDA5A" w14:textId="567C580F" w:rsidR="00032336" w:rsidRPr="00684568" w:rsidRDefault="00032336" w:rsidP="00032336">
            <w:pPr>
              <w:jc w:val="both"/>
              <w:rPr>
                <w:sz w:val="22"/>
                <w:szCs w:val="22"/>
              </w:rPr>
            </w:pPr>
            <w:r>
              <w:rPr>
                <w:sz w:val="22"/>
                <w:szCs w:val="22"/>
              </w:rPr>
              <w:lastRenderedPageBreak/>
              <w:tab/>
            </w:r>
            <w:r w:rsidRPr="00684568">
              <w:rPr>
                <w:sz w:val="22"/>
                <w:szCs w:val="22"/>
              </w:rPr>
              <w:t xml:space="preserve">−    po wyrazach „tej inwestycji” dodaje się wyrazy „a w przypadku </w:t>
            </w:r>
            <w:r>
              <w:rPr>
                <w:sz w:val="22"/>
                <w:szCs w:val="22"/>
              </w:rPr>
              <w:tab/>
            </w:r>
            <w:r w:rsidRPr="00684568">
              <w:rPr>
                <w:sz w:val="22"/>
                <w:szCs w:val="22"/>
              </w:rPr>
              <w:t>regionalnej sieci szerokopasmowej –”,</w:t>
            </w:r>
          </w:p>
          <w:p w14:paraId="2F42F97B" w14:textId="156B919E" w:rsidR="00032336" w:rsidRPr="00684568" w:rsidRDefault="00032336" w:rsidP="007F12D4">
            <w:pPr>
              <w:ind w:left="272" w:hanging="272"/>
              <w:jc w:val="both"/>
              <w:rPr>
                <w:sz w:val="22"/>
                <w:szCs w:val="22"/>
              </w:rPr>
            </w:pPr>
            <w:r>
              <w:rPr>
                <w:sz w:val="22"/>
                <w:szCs w:val="22"/>
              </w:rPr>
              <w:tab/>
            </w:r>
            <w:r w:rsidRPr="00684568">
              <w:rPr>
                <w:sz w:val="22"/>
                <w:szCs w:val="22"/>
              </w:rPr>
              <w:t xml:space="preserve">b)    w ust. 2 </w:t>
            </w:r>
            <w:r w:rsidR="007F12D4">
              <w:rPr>
                <w:sz w:val="22"/>
                <w:szCs w:val="22"/>
              </w:rPr>
              <w:t xml:space="preserve"> i 4 </w:t>
            </w:r>
            <w:r w:rsidRPr="00684568">
              <w:rPr>
                <w:sz w:val="22"/>
                <w:szCs w:val="22"/>
              </w:rPr>
              <w:t>po wyrazach „sieci szerokopasmowej” dodaje się wyrazy „albo decyzji o ustaleniu lokalizacji sieci o bardzo dużej przepustowości”;</w:t>
            </w:r>
          </w:p>
          <w:p w14:paraId="2756D5AC" w14:textId="77777777" w:rsidR="00032336" w:rsidRPr="00684568" w:rsidRDefault="00032336" w:rsidP="00032336">
            <w:pPr>
              <w:jc w:val="both"/>
              <w:rPr>
                <w:sz w:val="22"/>
                <w:szCs w:val="22"/>
              </w:rPr>
            </w:pPr>
          </w:p>
        </w:tc>
      </w:tr>
      <w:tr w:rsidR="00032336" w:rsidRPr="00AC1C54" w14:paraId="112DA7CD" w14:textId="77777777" w:rsidTr="00D37962">
        <w:trPr>
          <w:gridAfter w:val="1"/>
          <w:wAfter w:w="36" w:type="dxa"/>
        </w:trPr>
        <w:tc>
          <w:tcPr>
            <w:tcW w:w="882" w:type="dxa"/>
            <w:vMerge/>
            <w:tcBorders>
              <w:left w:val="single" w:sz="4" w:space="0" w:color="auto"/>
              <w:right w:val="single" w:sz="4" w:space="0" w:color="auto"/>
            </w:tcBorders>
          </w:tcPr>
          <w:p w14:paraId="060C1C13"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99DB349"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51F3BBB4"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E74CD79" w14:textId="2F381E8B" w:rsidR="00032336"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7</w:t>
            </w:r>
            <w:r>
              <w:rPr>
                <w:b/>
                <w:bCs/>
                <w:sz w:val="22"/>
                <w:szCs w:val="22"/>
              </w:rPr>
              <w:t xml:space="preserve">  </w:t>
            </w:r>
            <w:r w:rsidRPr="0021171E">
              <w:rPr>
                <w:sz w:val="22"/>
                <w:szCs w:val="22"/>
              </w:rPr>
              <w:t>(art. 5</w:t>
            </w:r>
            <w:r>
              <w:rPr>
                <w:sz w:val="22"/>
                <w:szCs w:val="22"/>
              </w:rPr>
              <w:t>7a</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31FB4FB5" w14:textId="30A8F36F" w:rsidR="00032336" w:rsidRPr="00684568" w:rsidRDefault="00C0286E" w:rsidP="00032336">
            <w:pPr>
              <w:jc w:val="both"/>
              <w:rPr>
                <w:sz w:val="22"/>
                <w:szCs w:val="22"/>
              </w:rPr>
            </w:pPr>
            <w:r>
              <w:rPr>
                <w:sz w:val="22"/>
                <w:szCs w:val="22"/>
              </w:rPr>
              <w:t>4</w:t>
            </w:r>
            <w:r w:rsidR="007F12D4">
              <w:rPr>
                <w:sz w:val="22"/>
                <w:szCs w:val="22"/>
              </w:rPr>
              <w:t>7</w:t>
            </w:r>
            <w:r w:rsidR="00032336" w:rsidRPr="00FC5F0F">
              <w:rPr>
                <w:sz w:val="22"/>
                <w:szCs w:val="22"/>
              </w:rPr>
              <w:t>)</w:t>
            </w:r>
            <w:r w:rsidR="00032336">
              <w:rPr>
                <w:sz w:val="22"/>
                <w:szCs w:val="22"/>
              </w:rPr>
              <w:tab/>
            </w:r>
            <w:r w:rsidR="00032336" w:rsidRPr="00FC5F0F">
              <w:rPr>
                <w:sz w:val="22"/>
                <w:szCs w:val="22"/>
              </w:rPr>
              <w:t>w art. 57a po wyrazach „sieci szerokopasmowej” dodaje się wyrazy „albo decyzji o ustaleniu lokalizacji sieci o bardzo dużej przepustowości”;</w:t>
            </w:r>
          </w:p>
        </w:tc>
      </w:tr>
      <w:tr w:rsidR="00032336" w:rsidRPr="00AC1C54" w14:paraId="572C53BA" w14:textId="77777777" w:rsidTr="00D37962">
        <w:trPr>
          <w:gridAfter w:val="1"/>
          <w:wAfter w:w="36" w:type="dxa"/>
        </w:trPr>
        <w:tc>
          <w:tcPr>
            <w:tcW w:w="882" w:type="dxa"/>
            <w:vMerge/>
            <w:tcBorders>
              <w:left w:val="single" w:sz="4" w:space="0" w:color="auto"/>
              <w:right w:val="single" w:sz="4" w:space="0" w:color="auto"/>
            </w:tcBorders>
          </w:tcPr>
          <w:p w14:paraId="3CBE604B"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6E80F37C"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6409DED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9B7F08B" w14:textId="6F32DBDE" w:rsidR="00032336" w:rsidRDefault="00032336" w:rsidP="00032336">
            <w:pPr>
              <w:pStyle w:val="Tekstpodstawowy"/>
              <w:rPr>
                <w:b/>
                <w:bCs/>
                <w:sz w:val="22"/>
                <w:szCs w:val="22"/>
              </w:rPr>
            </w:pPr>
            <w:r>
              <w:rPr>
                <w:b/>
                <w:bCs/>
                <w:sz w:val="22"/>
                <w:szCs w:val="22"/>
              </w:rPr>
              <w:t xml:space="preserve">Art. 1 pkt </w:t>
            </w:r>
            <w:r w:rsidR="00C0286E">
              <w:rPr>
                <w:b/>
                <w:bCs/>
                <w:sz w:val="22"/>
                <w:szCs w:val="22"/>
              </w:rPr>
              <w:t>4</w:t>
            </w:r>
            <w:r w:rsidR="007F12D4">
              <w:rPr>
                <w:b/>
                <w:bCs/>
                <w:sz w:val="22"/>
                <w:szCs w:val="22"/>
              </w:rPr>
              <w:t>8</w:t>
            </w:r>
            <w:r>
              <w:rPr>
                <w:b/>
                <w:bCs/>
                <w:sz w:val="22"/>
                <w:szCs w:val="22"/>
              </w:rPr>
              <w:t xml:space="preserve">  </w:t>
            </w:r>
            <w:r w:rsidRPr="0021171E">
              <w:rPr>
                <w:sz w:val="22"/>
                <w:szCs w:val="22"/>
              </w:rPr>
              <w:t>(art. 5</w:t>
            </w:r>
            <w:r>
              <w:rPr>
                <w:sz w:val="22"/>
                <w:szCs w:val="22"/>
              </w:rPr>
              <w:t>8</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1DD8532F" w14:textId="6F285AFE" w:rsidR="00032336" w:rsidRPr="00FC5F0F" w:rsidRDefault="00C0286E" w:rsidP="00032336">
            <w:pPr>
              <w:jc w:val="both"/>
              <w:rPr>
                <w:sz w:val="22"/>
                <w:szCs w:val="22"/>
              </w:rPr>
            </w:pPr>
            <w:r>
              <w:rPr>
                <w:sz w:val="22"/>
                <w:szCs w:val="22"/>
              </w:rPr>
              <w:t>4</w:t>
            </w:r>
            <w:r w:rsidR="007F12D4">
              <w:rPr>
                <w:sz w:val="22"/>
                <w:szCs w:val="22"/>
              </w:rPr>
              <w:t>8</w:t>
            </w:r>
            <w:r w:rsidR="00032336" w:rsidRPr="00FC5F0F">
              <w:rPr>
                <w:sz w:val="22"/>
                <w:szCs w:val="22"/>
              </w:rPr>
              <w:t>)</w:t>
            </w:r>
            <w:r w:rsidR="00032336">
              <w:rPr>
                <w:sz w:val="22"/>
                <w:szCs w:val="22"/>
              </w:rPr>
              <w:tab/>
            </w:r>
            <w:r w:rsidR="00032336" w:rsidRPr="00FC5F0F">
              <w:rPr>
                <w:sz w:val="22"/>
                <w:szCs w:val="22"/>
              </w:rPr>
              <w:t>w art. 58:</w:t>
            </w:r>
          </w:p>
          <w:p w14:paraId="0EFC059F" w14:textId="7422FBEF" w:rsidR="00032336" w:rsidRPr="00FC5F0F" w:rsidRDefault="00032336" w:rsidP="00032336">
            <w:pPr>
              <w:jc w:val="both"/>
              <w:rPr>
                <w:sz w:val="22"/>
                <w:szCs w:val="22"/>
              </w:rPr>
            </w:pPr>
            <w:r>
              <w:rPr>
                <w:sz w:val="22"/>
                <w:szCs w:val="22"/>
              </w:rPr>
              <w:tab/>
            </w:r>
            <w:r w:rsidRPr="00FC5F0F">
              <w:rPr>
                <w:sz w:val="22"/>
                <w:szCs w:val="22"/>
              </w:rPr>
              <w:t>a)     w ust. 1 po wyrazach „sieci szerokopasmowej” dodaje się wyrazy „albo od decyzji o ustaleniu lokalizacji sieci o bardzo dużej przepustowości”,</w:t>
            </w:r>
          </w:p>
          <w:p w14:paraId="75706C8A" w14:textId="65625CA6" w:rsidR="00032336" w:rsidRPr="00FC5F0F" w:rsidRDefault="00032336" w:rsidP="00032336">
            <w:pPr>
              <w:jc w:val="both"/>
              <w:rPr>
                <w:sz w:val="22"/>
                <w:szCs w:val="22"/>
              </w:rPr>
            </w:pPr>
            <w:r>
              <w:rPr>
                <w:sz w:val="22"/>
                <w:szCs w:val="22"/>
              </w:rPr>
              <w:tab/>
            </w:r>
            <w:r w:rsidRPr="00FC5F0F">
              <w:rPr>
                <w:sz w:val="22"/>
                <w:szCs w:val="22"/>
              </w:rPr>
              <w:t>b)    w ust. 2 po wyrazach „sieci szerokopasmowej” dodaje się wyrazy „albo odwołanie od decyzji o ustaleniu lokalizacji sieci o bardzo dużej przepustowości”,</w:t>
            </w:r>
          </w:p>
          <w:p w14:paraId="3F3BF637" w14:textId="0C0E066E" w:rsidR="00032336" w:rsidRPr="00FC5F0F" w:rsidRDefault="00032336" w:rsidP="007F12D4">
            <w:pPr>
              <w:ind w:left="697"/>
              <w:jc w:val="both"/>
              <w:rPr>
                <w:sz w:val="22"/>
                <w:szCs w:val="22"/>
              </w:rPr>
            </w:pPr>
            <w:r>
              <w:rPr>
                <w:sz w:val="22"/>
                <w:szCs w:val="22"/>
              </w:rPr>
              <w:tab/>
            </w:r>
            <w:r w:rsidRPr="00FC5F0F">
              <w:rPr>
                <w:sz w:val="22"/>
                <w:szCs w:val="22"/>
              </w:rPr>
              <w:t xml:space="preserve">c)     w ust. 3 w zdaniu pierwszym </w:t>
            </w:r>
            <w:r w:rsidR="007F12D4" w:rsidRPr="00FC5F0F">
              <w:rPr>
                <w:sz w:val="22"/>
                <w:szCs w:val="22"/>
              </w:rPr>
              <w:t xml:space="preserve"> </w:t>
            </w:r>
            <w:r w:rsidR="007F12D4">
              <w:rPr>
                <w:sz w:val="22"/>
                <w:szCs w:val="22"/>
              </w:rPr>
              <w:t xml:space="preserve">i </w:t>
            </w:r>
            <w:r w:rsidR="007F12D4" w:rsidRPr="00FC5F0F">
              <w:rPr>
                <w:sz w:val="22"/>
                <w:szCs w:val="22"/>
              </w:rPr>
              <w:t xml:space="preserve">w ust. 4 w zdaniu drugim </w:t>
            </w:r>
            <w:r w:rsidRPr="00FC5F0F">
              <w:rPr>
                <w:sz w:val="22"/>
                <w:szCs w:val="22"/>
              </w:rPr>
              <w:t xml:space="preserve">po wyrazach „sieci szerokopasmowej” </w:t>
            </w:r>
            <w:r>
              <w:rPr>
                <w:sz w:val="22"/>
                <w:szCs w:val="22"/>
              </w:rPr>
              <w:tab/>
            </w:r>
            <w:r w:rsidRPr="00FC5F0F">
              <w:rPr>
                <w:sz w:val="22"/>
                <w:szCs w:val="22"/>
              </w:rPr>
              <w:t xml:space="preserve">dodaje się wyrazy „albo na decyzję wydaną w sprawie ustalenia lokalizacji </w:t>
            </w:r>
            <w:r>
              <w:rPr>
                <w:sz w:val="22"/>
                <w:szCs w:val="22"/>
              </w:rPr>
              <w:tab/>
            </w:r>
            <w:r w:rsidRPr="00FC5F0F">
              <w:rPr>
                <w:sz w:val="22"/>
                <w:szCs w:val="22"/>
              </w:rPr>
              <w:t>sieci o bardzo dużej przepustowości”,</w:t>
            </w:r>
          </w:p>
          <w:p w14:paraId="7A6163AF" w14:textId="3C8D6414" w:rsidR="00032336" w:rsidRPr="00FC5F0F" w:rsidRDefault="00032336" w:rsidP="00032336">
            <w:pPr>
              <w:jc w:val="both"/>
              <w:rPr>
                <w:sz w:val="22"/>
                <w:szCs w:val="22"/>
              </w:rPr>
            </w:pPr>
            <w:r>
              <w:rPr>
                <w:sz w:val="22"/>
                <w:szCs w:val="22"/>
              </w:rPr>
              <w:tab/>
            </w:r>
            <w:r w:rsidR="007F12D4">
              <w:rPr>
                <w:sz w:val="22"/>
                <w:szCs w:val="22"/>
              </w:rPr>
              <w:t>d</w:t>
            </w:r>
            <w:r w:rsidRPr="00FC5F0F">
              <w:rPr>
                <w:sz w:val="22"/>
                <w:szCs w:val="22"/>
              </w:rPr>
              <w:t>)     w ust. 5:</w:t>
            </w:r>
          </w:p>
          <w:p w14:paraId="053A2A43" w14:textId="1729B43C" w:rsidR="00032336" w:rsidRPr="00FC5F0F" w:rsidRDefault="00032336" w:rsidP="00032336">
            <w:pPr>
              <w:jc w:val="both"/>
              <w:rPr>
                <w:sz w:val="22"/>
                <w:szCs w:val="22"/>
              </w:rPr>
            </w:pPr>
            <w:r>
              <w:rPr>
                <w:sz w:val="22"/>
                <w:szCs w:val="22"/>
              </w:rPr>
              <w:tab/>
            </w:r>
            <w:r w:rsidRPr="00FC5F0F">
              <w:rPr>
                <w:sz w:val="22"/>
                <w:szCs w:val="22"/>
              </w:rPr>
              <w:t>−    po wyrazach „decyzji o ustaleniu lokalizacji regionalnej sieci szerokopasmowej” dodaje się wyrazy „albo decyzji o ustaleniu lokalizacji sieci o bardzo dużej przepustowości”,</w:t>
            </w:r>
          </w:p>
          <w:p w14:paraId="2373FF38" w14:textId="34A51084" w:rsidR="00032336" w:rsidRPr="00FC5F0F" w:rsidRDefault="00032336" w:rsidP="00032336">
            <w:pPr>
              <w:jc w:val="both"/>
              <w:rPr>
                <w:sz w:val="22"/>
                <w:szCs w:val="22"/>
              </w:rPr>
            </w:pPr>
            <w:r>
              <w:rPr>
                <w:sz w:val="22"/>
                <w:szCs w:val="22"/>
              </w:rPr>
              <w:tab/>
            </w:r>
            <w:r w:rsidRPr="00FC5F0F">
              <w:rPr>
                <w:sz w:val="22"/>
                <w:szCs w:val="22"/>
              </w:rPr>
              <w:t>−    po wyrazach „odcinka regionalnej sieci szerokopasmowej” dodaje się wyrazy „albo odcinka sieci o bardzo dużej przepustowości”,</w:t>
            </w:r>
          </w:p>
          <w:p w14:paraId="3412C7A2" w14:textId="682AFFCE" w:rsidR="00032336" w:rsidRPr="00FC5F0F" w:rsidRDefault="00032336" w:rsidP="00032336">
            <w:pPr>
              <w:jc w:val="both"/>
              <w:rPr>
                <w:sz w:val="22"/>
                <w:szCs w:val="22"/>
              </w:rPr>
            </w:pPr>
            <w:r>
              <w:rPr>
                <w:sz w:val="22"/>
                <w:szCs w:val="22"/>
              </w:rPr>
              <w:tab/>
            </w:r>
            <w:r w:rsidR="007F12D4">
              <w:rPr>
                <w:sz w:val="22"/>
                <w:szCs w:val="22"/>
              </w:rPr>
              <w:t>e</w:t>
            </w:r>
            <w:r w:rsidRPr="00FC5F0F">
              <w:rPr>
                <w:sz w:val="22"/>
                <w:szCs w:val="22"/>
              </w:rPr>
              <w:t>)     w ust. 6 w zdaniu pierwszym:</w:t>
            </w:r>
          </w:p>
          <w:p w14:paraId="4F8165D8" w14:textId="42181CFA" w:rsidR="00032336" w:rsidRPr="00FC5F0F" w:rsidRDefault="00032336" w:rsidP="00032336">
            <w:pPr>
              <w:jc w:val="both"/>
              <w:rPr>
                <w:sz w:val="22"/>
                <w:szCs w:val="22"/>
              </w:rPr>
            </w:pPr>
            <w:r>
              <w:rPr>
                <w:sz w:val="22"/>
                <w:szCs w:val="22"/>
              </w:rPr>
              <w:tab/>
            </w:r>
            <w:r w:rsidRPr="00FC5F0F">
              <w:rPr>
                <w:sz w:val="22"/>
                <w:szCs w:val="22"/>
              </w:rPr>
              <w:t>−    po wyrazach „decyzji o ustaleniu lokalizacji regionalnej sieci szerokopasmowej” dodaje się wyrazy „albo decyzji o ustaleniu lokalizacji sieci o bardzo dużej przepustowości”,</w:t>
            </w:r>
          </w:p>
          <w:p w14:paraId="322D0110" w14:textId="14A90417" w:rsidR="00032336" w:rsidRPr="00FC5F0F" w:rsidRDefault="00032336" w:rsidP="00032336">
            <w:pPr>
              <w:jc w:val="both"/>
              <w:rPr>
                <w:sz w:val="22"/>
                <w:szCs w:val="22"/>
              </w:rPr>
            </w:pPr>
            <w:r>
              <w:rPr>
                <w:sz w:val="22"/>
                <w:szCs w:val="22"/>
              </w:rPr>
              <w:tab/>
            </w:r>
            <w:r w:rsidRPr="00FC5F0F">
              <w:rPr>
                <w:sz w:val="22"/>
                <w:szCs w:val="22"/>
              </w:rPr>
              <w:t xml:space="preserve">−    po wyrazach „budowę regionalnej sieci szerokopasmowej” dodaje się </w:t>
            </w:r>
            <w:r>
              <w:rPr>
                <w:sz w:val="22"/>
                <w:szCs w:val="22"/>
              </w:rPr>
              <w:tab/>
            </w:r>
            <w:r w:rsidRPr="00FC5F0F">
              <w:rPr>
                <w:sz w:val="22"/>
                <w:szCs w:val="22"/>
              </w:rPr>
              <w:t>wyrazy „albo budowę sieci o bardzo dużej przepustowości”,</w:t>
            </w:r>
          </w:p>
          <w:p w14:paraId="038E8461" w14:textId="08C51A3F" w:rsidR="00032336" w:rsidRPr="00FC5F0F" w:rsidRDefault="00032336" w:rsidP="00032336">
            <w:pPr>
              <w:jc w:val="both"/>
              <w:rPr>
                <w:sz w:val="22"/>
                <w:szCs w:val="22"/>
              </w:rPr>
            </w:pPr>
            <w:r>
              <w:rPr>
                <w:sz w:val="22"/>
                <w:szCs w:val="22"/>
              </w:rPr>
              <w:tab/>
            </w:r>
            <w:r w:rsidR="007F12D4">
              <w:rPr>
                <w:sz w:val="22"/>
                <w:szCs w:val="22"/>
              </w:rPr>
              <w:t>f</w:t>
            </w:r>
            <w:r w:rsidRPr="00FC5F0F">
              <w:rPr>
                <w:sz w:val="22"/>
                <w:szCs w:val="22"/>
              </w:rPr>
              <w:t>)    w ust. 7:</w:t>
            </w:r>
          </w:p>
          <w:p w14:paraId="0D792E3F" w14:textId="2BFC654B" w:rsidR="00032336" w:rsidRPr="00FC5F0F" w:rsidRDefault="00032336" w:rsidP="00032336">
            <w:pPr>
              <w:jc w:val="both"/>
              <w:rPr>
                <w:sz w:val="22"/>
                <w:szCs w:val="22"/>
              </w:rPr>
            </w:pPr>
            <w:r>
              <w:rPr>
                <w:sz w:val="22"/>
                <w:szCs w:val="22"/>
              </w:rPr>
              <w:tab/>
            </w:r>
            <w:r w:rsidRPr="00FC5F0F">
              <w:rPr>
                <w:sz w:val="22"/>
                <w:szCs w:val="22"/>
              </w:rPr>
              <w:t>−    po wyrazach „decyzję o ustaleniu lokalizacji regionalnej sieci szerokopasmowej” dodaje się wyrazy „albo decyzję o ustaleniu lokalizacji sieci o bardzo dużej przepustowości”,</w:t>
            </w:r>
          </w:p>
          <w:p w14:paraId="7CEFD26B" w14:textId="56673B78" w:rsidR="00032336" w:rsidRPr="00FC5F0F" w:rsidRDefault="00032336" w:rsidP="00032336">
            <w:pPr>
              <w:jc w:val="both"/>
              <w:rPr>
                <w:sz w:val="22"/>
                <w:szCs w:val="22"/>
              </w:rPr>
            </w:pPr>
            <w:r>
              <w:rPr>
                <w:sz w:val="22"/>
                <w:szCs w:val="22"/>
              </w:rPr>
              <w:tab/>
            </w:r>
            <w:r w:rsidRPr="00FC5F0F">
              <w:rPr>
                <w:sz w:val="22"/>
                <w:szCs w:val="22"/>
              </w:rPr>
              <w:t>−          po wyrazach „budowy regionalnej sieci szerokopasmowej” dodaje się wyrazy „albo budowy sieci o bardzo dużej przepustowości”;</w:t>
            </w:r>
          </w:p>
          <w:p w14:paraId="5093F50A" w14:textId="77777777" w:rsidR="00032336" w:rsidRPr="00684568" w:rsidRDefault="00032336" w:rsidP="00032336">
            <w:pPr>
              <w:jc w:val="both"/>
              <w:rPr>
                <w:sz w:val="22"/>
                <w:szCs w:val="22"/>
              </w:rPr>
            </w:pPr>
          </w:p>
        </w:tc>
      </w:tr>
      <w:tr w:rsidR="00032336" w:rsidRPr="00AC1C54" w14:paraId="339FEF6C" w14:textId="77777777" w:rsidTr="00D37962">
        <w:trPr>
          <w:gridAfter w:val="1"/>
          <w:wAfter w:w="36" w:type="dxa"/>
        </w:trPr>
        <w:tc>
          <w:tcPr>
            <w:tcW w:w="882" w:type="dxa"/>
            <w:vMerge/>
            <w:tcBorders>
              <w:left w:val="single" w:sz="4" w:space="0" w:color="auto"/>
              <w:right w:val="single" w:sz="4" w:space="0" w:color="auto"/>
            </w:tcBorders>
          </w:tcPr>
          <w:p w14:paraId="48CF8A20"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5CF2C690"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68B87374"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7320DA0" w14:textId="40A402A7" w:rsidR="00032336" w:rsidRDefault="00032336" w:rsidP="00032336">
            <w:pPr>
              <w:pStyle w:val="Tekstpodstawowy"/>
              <w:rPr>
                <w:b/>
                <w:bCs/>
                <w:sz w:val="22"/>
                <w:szCs w:val="22"/>
              </w:rPr>
            </w:pPr>
            <w:r>
              <w:rPr>
                <w:b/>
                <w:bCs/>
                <w:sz w:val="22"/>
                <w:szCs w:val="22"/>
              </w:rPr>
              <w:t xml:space="preserve">Art. 1 pkt </w:t>
            </w:r>
            <w:r w:rsidR="007F12D4">
              <w:rPr>
                <w:b/>
                <w:bCs/>
                <w:sz w:val="22"/>
                <w:szCs w:val="22"/>
              </w:rPr>
              <w:t>49</w:t>
            </w:r>
            <w:r>
              <w:rPr>
                <w:b/>
                <w:bCs/>
                <w:sz w:val="22"/>
                <w:szCs w:val="22"/>
              </w:rPr>
              <w:t xml:space="preserve">  </w:t>
            </w:r>
            <w:r w:rsidRPr="0021171E">
              <w:rPr>
                <w:sz w:val="22"/>
                <w:szCs w:val="22"/>
              </w:rPr>
              <w:t>(art. 5</w:t>
            </w:r>
            <w:r>
              <w:rPr>
                <w:sz w:val="22"/>
                <w:szCs w:val="22"/>
              </w:rPr>
              <w:t>9</w:t>
            </w:r>
            <w:r w:rsidRPr="0021171E">
              <w:rPr>
                <w:sz w:val="22"/>
                <w:szCs w:val="22"/>
              </w:rPr>
              <w:t xml:space="preserve"> </w:t>
            </w:r>
            <w:r w:rsidRPr="0021171E">
              <w:rPr>
                <w:sz w:val="22"/>
                <w:szCs w:val="22"/>
              </w:rPr>
              <w:lastRenderedPageBreak/>
              <w:t>Megaustawy)</w:t>
            </w:r>
          </w:p>
        </w:tc>
        <w:tc>
          <w:tcPr>
            <w:tcW w:w="7425" w:type="dxa"/>
            <w:tcBorders>
              <w:top w:val="single" w:sz="4" w:space="0" w:color="auto"/>
              <w:left w:val="single" w:sz="4" w:space="0" w:color="auto"/>
              <w:bottom w:val="single" w:sz="4" w:space="0" w:color="auto"/>
              <w:right w:val="single" w:sz="4" w:space="0" w:color="auto"/>
            </w:tcBorders>
          </w:tcPr>
          <w:p w14:paraId="0A07CF3A" w14:textId="39C656D5" w:rsidR="00032336" w:rsidRPr="008D481F" w:rsidRDefault="007F12D4" w:rsidP="00032336">
            <w:pPr>
              <w:jc w:val="both"/>
              <w:rPr>
                <w:sz w:val="22"/>
                <w:szCs w:val="22"/>
              </w:rPr>
            </w:pPr>
            <w:r>
              <w:rPr>
                <w:sz w:val="22"/>
                <w:szCs w:val="22"/>
              </w:rPr>
              <w:lastRenderedPageBreak/>
              <w:t>49</w:t>
            </w:r>
            <w:r w:rsidR="00032336" w:rsidRPr="008D481F">
              <w:rPr>
                <w:sz w:val="22"/>
                <w:szCs w:val="22"/>
              </w:rPr>
              <w:t>)</w:t>
            </w:r>
            <w:r w:rsidR="00032336">
              <w:rPr>
                <w:sz w:val="22"/>
                <w:szCs w:val="22"/>
              </w:rPr>
              <w:tab/>
            </w:r>
            <w:r w:rsidR="00032336" w:rsidRPr="008D481F">
              <w:rPr>
                <w:sz w:val="22"/>
                <w:szCs w:val="22"/>
              </w:rPr>
              <w:t>w art. 59:</w:t>
            </w:r>
          </w:p>
          <w:p w14:paraId="68A5906D" w14:textId="1A64CEC7" w:rsidR="00032336" w:rsidRPr="008D481F" w:rsidRDefault="00032336" w:rsidP="00032336">
            <w:pPr>
              <w:jc w:val="both"/>
              <w:rPr>
                <w:sz w:val="22"/>
                <w:szCs w:val="22"/>
              </w:rPr>
            </w:pPr>
            <w:r>
              <w:rPr>
                <w:sz w:val="22"/>
                <w:szCs w:val="22"/>
              </w:rPr>
              <w:tab/>
            </w:r>
            <w:r w:rsidRPr="008D481F">
              <w:rPr>
                <w:sz w:val="22"/>
                <w:szCs w:val="22"/>
              </w:rPr>
              <w:t>a)     w ust. 1:</w:t>
            </w:r>
          </w:p>
          <w:p w14:paraId="32A293D1" w14:textId="5AC41FAF" w:rsidR="00032336" w:rsidRPr="008D481F" w:rsidRDefault="00032336" w:rsidP="00032336">
            <w:pPr>
              <w:jc w:val="both"/>
              <w:rPr>
                <w:sz w:val="22"/>
                <w:szCs w:val="22"/>
              </w:rPr>
            </w:pPr>
            <w:r>
              <w:rPr>
                <w:sz w:val="22"/>
                <w:szCs w:val="22"/>
              </w:rPr>
              <w:lastRenderedPageBreak/>
              <w:tab/>
            </w:r>
            <w:r w:rsidRPr="008D481F">
              <w:rPr>
                <w:sz w:val="22"/>
                <w:szCs w:val="22"/>
              </w:rPr>
              <w:t>−    w zdaniu pierwszym po wyrazach „sieci szerokopasmowej” dodaje się wyrazy „albo decyzja o ustaleniu lokalizacji sieci o bardzo dużej przepustowości”,</w:t>
            </w:r>
          </w:p>
          <w:p w14:paraId="220D9A2F" w14:textId="53144FAA" w:rsidR="00032336" w:rsidRPr="008D481F" w:rsidRDefault="00032336" w:rsidP="00032336">
            <w:pPr>
              <w:jc w:val="both"/>
              <w:rPr>
                <w:sz w:val="22"/>
                <w:szCs w:val="22"/>
              </w:rPr>
            </w:pPr>
            <w:r>
              <w:rPr>
                <w:sz w:val="22"/>
                <w:szCs w:val="22"/>
              </w:rPr>
              <w:tab/>
            </w:r>
            <w:r w:rsidRPr="008D481F">
              <w:rPr>
                <w:sz w:val="22"/>
                <w:szCs w:val="22"/>
              </w:rPr>
              <w:t xml:space="preserve">−    w zdaniu drugim po wyrazach „sieci szerokopasmowej” dodaje się </w:t>
            </w:r>
            <w:r>
              <w:rPr>
                <w:sz w:val="22"/>
                <w:szCs w:val="22"/>
              </w:rPr>
              <w:tab/>
            </w:r>
            <w:r w:rsidRPr="008D481F">
              <w:rPr>
                <w:sz w:val="22"/>
                <w:szCs w:val="22"/>
              </w:rPr>
              <w:t>wyrazy „albo wydane decyzje o ustaleniu lokalizacji sieci o bardzo dużej przepustowości”,</w:t>
            </w:r>
          </w:p>
          <w:p w14:paraId="7EE0CE11" w14:textId="300D42A8" w:rsidR="00032336" w:rsidRPr="008D481F" w:rsidRDefault="00032336" w:rsidP="00032336">
            <w:pPr>
              <w:jc w:val="both"/>
              <w:rPr>
                <w:sz w:val="22"/>
                <w:szCs w:val="22"/>
              </w:rPr>
            </w:pPr>
            <w:r>
              <w:rPr>
                <w:sz w:val="22"/>
                <w:szCs w:val="22"/>
              </w:rPr>
              <w:tab/>
            </w:r>
            <w:r w:rsidRPr="008D481F">
              <w:rPr>
                <w:sz w:val="22"/>
                <w:szCs w:val="22"/>
              </w:rPr>
              <w:t>b)    w ust. 2 po wyrazach „sieci szerokopasmowej” dodaje się wyrazy „albo decyzję o ustaleniu sieci o bardzo dużej przepustowości”,</w:t>
            </w:r>
          </w:p>
          <w:p w14:paraId="114E6FF1" w14:textId="12DE6730" w:rsidR="00032336" w:rsidRPr="008D481F" w:rsidRDefault="00032336" w:rsidP="00032336">
            <w:pPr>
              <w:jc w:val="both"/>
              <w:rPr>
                <w:sz w:val="22"/>
                <w:szCs w:val="22"/>
              </w:rPr>
            </w:pPr>
            <w:r>
              <w:rPr>
                <w:sz w:val="22"/>
                <w:szCs w:val="22"/>
              </w:rPr>
              <w:tab/>
            </w:r>
            <w:r w:rsidRPr="008D481F">
              <w:rPr>
                <w:sz w:val="22"/>
                <w:szCs w:val="22"/>
              </w:rPr>
              <w:t>c)     w ust. 3 po wyrazach „sieci szerokopasmowej” dodaje się wyrazy „albo decyzja o ustaleniu lokalizacji sieci o bardzo dużej przepustowości”,</w:t>
            </w:r>
          </w:p>
          <w:p w14:paraId="09293D81" w14:textId="46F8CF55" w:rsidR="00032336" w:rsidRPr="008D481F" w:rsidRDefault="00032336" w:rsidP="00032336">
            <w:pPr>
              <w:jc w:val="both"/>
              <w:rPr>
                <w:sz w:val="22"/>
                <w:szCs w:val="22"/>
              </w:rPr>
            </w:pPr>
            <w:r>
              <w:rPr>
                <w:sz w:val="22"/>
                <w:szCs w:val="22"/>
              </w:rPr>
              <w:tab/>
            </w:r>
            <w:r w:rsidRPr="008D481F">
              <w:rPr>
                <w:sz w:val="22"/>
                <w:szCs w:val="22"/>
              </w:rPr>
              <w:t xml:space="preserve">d)    w ust. 4 po wyrazach „sieci szerokopasmowej” dodaje się wyrazy „albo </w:t>
            </w:r>
            <w:r>
              <w:rPr>
                <w:sz w:val="22"/>
                <w:szCs w:val="22"/>
              </w:rPr>
              <w:tab/>
            </w:r>
            <w:r w:rsidRPr="008D481F">
              <w:rPr>
                <w:sz w:val="22"/>
                <w:szCs w:val="22"/>
              </w:rPr>
              <w:t>decyzja o ustaleniu lokalizacji sieci o bardzo dużej przepustowości”,</w:t>
            </w:r>
          </w:p>
          <w:p w14:paraId="0E29463F" w14:textId="7311B9E3" w:rsidR="00032336" w:rsidRPr="008D481F" w:rsidRDefault="00032336" w:rsidP="00032336">
            <w:pPr>
              <w:jc w:val="both"/>
              <w:rPr>
                <w:sz w:val="22"/>
                <w:szCs w:val="22"/>
              </w:rPr>
            </w:pPr>
            <w:r>
              <w:rPr>
                <w:sz w:val="22"/>
                <w:szCs w:val="22"/>
              </w:rPr>
              <w:tab/>
            </w:r>
            <w:r w:rsidRPr="008D481F">
              <w:rPr>
                <w:sz w:val="22"/>
                <w:szCs w:val="22"/>
              </w:rPr>
              <w:t>e)         w ust. 5 po wyrazach „sieci szerokopasmowej” dodaje się wyrazy „albo decyzja o ustaleniu lokalizacji sieci o bardzo dużej przepustowości”;</w:t>
            </w:r>
          </w:p>
          <w:p w14:paraId="2641567E" w14:textId="77777777" w:rsidR="00032336" w:rsidRPr="00FC5F0F" w:rsidRDefault="00032336" w:rsidP="00032336">
            <w:pPr>
              <w:jc w:val="both"/>
              <w:rPr>
                <w:sz w:val="22"/>
                <w:szCs w:val="22"/>
              </w:rPr>
            </w:pPr>
          </w:p>
        </w:tc>
      </w:tr>
      <w:tr w:rsidR="00032336" w:rsidRPr="00AC1C54" w14:paraId="53513C80" w14:textId="77777777" w:rsidTr="00D37962">
        <w:trPr>
          <w:gridAfter w:val="1"/>
          <w:wAfter w:w="36" w:type="dxa"/>
        </w:trPr>
        <w:tc>
          <w:tcPr>
            <w:tcW w:w="882" w:type="dxa"/>
            <w:vMerge/>
            <w:tcBorders>
              <w:left w:val="single" w:sz="4" w:space="0" w:color="auto"/>
              <w:right w:val="single" w:sz="4" w:space="0" w:color="auto"/>
            </w:tcBorders>
          </w:tcPr>
          <w:p w14:paraId="45F0C7E7"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4131BFFC" w14:textId="77777777" w:rsidR="00032336" w:rsidRPr="00AC1C54" w:rsidRDefault="00032336" w:rsidP="00032336">
            <w:pPr>
              <w:tabs>
                <w:tab w:val="left" w:pos="980"/>
              </w:tabs>
              <w:jc w:val="both"/>
              <w:rPr>
                <w:sz w:val="22"/>
                <w:szCs w:val="22"/>
              </w:rPr>
            </w:pPr>
          </w:p>
        </w:tc>
        <w:tc>
          <w:tcPr>
            <w:tcW w:w="881" w:type="dxa"/>
            <w:vMerge/>
            <w:tcBorders>
              <w:left w:val="single" w:sz="4" w:space="0" w:color="auto"/>
              <w:right w:val="single" w:sz="4" w:space="0" w:color="auto"/>
            </w:tcBorders>
          </w:tcPr>
          <w:p w14:paraId="2C9F02E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B40633D" w14:textId="77DB1C63" w:rsidR="00032336" w:rsidRDefault="00032336" w:rsidP="00032336">
            <w:pPr>
              <w:pStyle w:val="Tekstpodstawowy"/>
              <w:rPr>
                <w:b/>
                <w:bCs/>
                <w:sz w:val="22"/>
                <w:szCs w:val="22"/>
              </w:rPr>
            </w:pPr>
            <w:r>
              <w:rPr>
                <w:b/>
                <w:bCs/>
                <w:sz w:val="22"/>
                <w:szCs w:val="22"/>
              </w:rPr>
              <w:t xml:space="preserve">Art. 1 pkt </w:t>
            </w:r>
            <w:r w:rsidR="00C0286E">
              <w:rPr>
                <w:b/>
                <w:bCs/>
                <w:sz w:val="22"/>
                <w:szCs w:val="22"/>
              </w:rPr>
              <w:t>5</w:t>
            </w:r>
            <w:r w:rsidR="007F12D4">
              <w:rPr>
                <w:b/>
                <w:bCs/>
                <w:sz w:val="22"/>
                <w:szCs w:val="22"/>
              </w:rPr>
              <w:t>0</w:t>
            </w:r>
            <w:r>
              <w:rPr>
                <w:b/>
                <w:bCs/>
                <w:sz w:val="22"/>
                <w:szCs w:val="22"/>
              </w:rPr>
              <w:t xml:space="preserve">  </w:t>
            </w:r>
            <w:r w:rsidRPr="0021171E">
              <w:rPr>
                <w:sz w:val="22"/>
                <w:szCs w:val="22"/>
              </w:rPr>
              <w:t xml:space="preserve">(art. </w:t>
            </w:r>
            <w:r>
              <w:rPr>
                <w:sz w:val="22"/>
                <w:szCs w:val="22"/>
              </w:rPr>
              <w:t>60</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3B755699" w14:textId="5BD7374E" w:rsidR="00032336" w:rsidRPr="004D59F4" w:rsidRDefault="00C0286E" w:rsidP="00032336">
            <w:pPr>
              <w:jc w:val="both"/>
              <w:rPr>
                <w:sz w:val="22"/>
                <w:szCs w:val="22"/>
              </w:rPr>
            </w:pPr>
            <w:r>
              <w:rPr>
                <w:sz w:val="22"/>
                <w:szCs w:val="22"/>
              </w:rPr>
              <w:t>5</w:t>
            </w:r>
            <w:r w:rsidR="007F12D4">
              <w:rPr>
                <w:sz w:val="22"/>
                <w:szCs w:val="22"/>
              </w:rPr>
              <w:t>0</w:t>
            </w:r>
            <w:r w:rsidR="00032336" w:rsidRPr="004D59F4">
              <w:rPr>
                <w:sz w:val="22"/>
                <w:szCs w:val="22"/>
              </w:rPr>
              <w:t>)</w:t>
            </w:r>
            <w:r w:rsidR="00032336">
              <w:rPr>
                <w:sz w:val="22"/>
                <w:szCs w:val="22"/>
              </w:rPr>
              <w:tab/>
            </w:r>
            <w:r w:rsidR="00032336" w:rsidRPr="004D59F4">
              <w:rPr>
                <w:sz w:val="22"/>
                <w:szCs w:val="22"/>
              </w:rPr>
              <w:t>w art. 60:</w:t>
            </w:r>
          </w:p>
          <w:p w14:paraId="1F880187" w14:textId="6A23F270" w:rsidR="00032336" w:rsidRPr="004D59F4" w:rsidRDefault="00032336" w:rsidP="00032336">
            <w:pPr>
              <w:jc w:val="both"/>
              <w:rPr>
                <w:sz w:val="22"/>
                <w:szCs w:val="22"/>
              </w:rPr>
            </w:pPr>
            <w:r>
              <w:rPr>
                <w:sz w:val="22"/>
                <w:szCs w:val="22"/>
              </w:rPr>
              <w:tab/>
            </w:r>
            <w:r w:rsidRPr="004D59F4">
              <w:rPr>
                <w:sz w:val="22"/>
                <w:szCs w:val="22"/>
              </w:rPr>
              <w:t xml:space="preserve">a)     w ust. 1 po wyrazach „sieci szerokopasmowej” dodaje się wyrazy </w:t>
            </w:r>
            <w:r>
              <w:rPr>
                <w:sz w:val="22"/>
                <w:szCs w:val="22"/>
              </w:rPr>
              <w:tab/>
            </w:r>
            <w:r w:rsidRPr="004D59F4">
              <w:rPr>
                <w:sz w:val="22"/>
                <w:szCs w:val="22"/>
              </w:rPr>
              <w:t>„albo pozwolenie na budowę sieci o bardzo dużej przepustowości”,</w:t>
            </w:r>
          </w:p>
          <w:p w14:paraId="3FAF58A2" w14:textId="63FAE218" w:rsidR="00032336" w:rsidRPr="004D59F4" w:rsidRDefault="00032336" w:rsidP="00032336">
            <w:pPr>
              <w:jc w:val="both"/>
              <w:rPr>
                <w:sz w:val="22"/>
                <w:szCs w:val="22"/>
              </w:rPr>
            </w:pPr>
            <w:r>
              <w:rPr>
                <w:sz w:val="22"/>
                <w:szCs w:val="22"/>
              </w:rPr>
              <w:tab/>
            </w:r>
            <w:r w:rsidRPr="004D59F4">
              <w:rPr>
                <w:sz w:val="22"/>
                <w:szCs w:val="22"/>
              </w:rPr>
              <w:t>b)    w ust. 1a po wyrazach „sieci szerokopasmowej” dodaje się wyrazy „albo w przypadku budowy sieci o bardzo dużej przepustowości”,</w:t>
            </w:r>
          </w:p>
          <w:p w14:paraId="44E8085B" w14:textId="553F1352" w:rsidR="00032336" w:rsidRPr="004D59F4" w:rsidRDefault="00032336" w:rsidP="00032336">
            <w:pPr>
              <w:jc w:val="both"/>
              <w:rPr>
                <w:sz w:val="22"/>
                <w:szCs w:val="22"/>
              </w:rPr>
            </w:pPr>
            <w:r>
              <w:rPr>
                <w:sz w:val="22"/>
                <w:szCs w:val="22"/>
              </w:rPr>
              <w:tab/>
            </w:r>
            <w:r w:rsidRPr="004D59F4">
              <w:rPr>
                <w:sz w:val="22"/>
                <w:szCs w:val="22"/>
              </w:rPr>
              <w:t>c)     w ust. 2 po wyrazach „sieci szerokopasmowej” dodaje się wyrazy „albo sieci o bardzo dużej przepustowości”,</w:t>
            </w:r>
          </w:p>
          <w:p w14:paraId="14956C2B" w14:textId="24D0411C" w:rsidR="00032336" w:rsidRPr="004D59F4" w:rsidRDefault="00032336" w:rsidP="00032336">
            <w:pPr>
              <w:jc w:val="both"/>
              <w:rPr>
                <w:sz w:val="22"/>
                <w:szCs w:val="22"/>
              </w:rPr>
            </w:pPr>
            <w:r>
              <w:rPr>
                <w:sz w:val="22"/>
                <w:szCs w:val="22"/>
              </w:rPr>
              <w:tab/>
            </w:r>
            <w:r w:rsidRPr="004D59F4">
              <w:rPr>
                <w:sz w:val="22"/>
                <w:szCs w:val="22"/>
              </w:rPr>
              <w:t>d)    w ust. 5 po wyrazach „sieci szerokopasmowej” dodaje się wyrazy „albo do pozwolenia na budowę sieci o bardzo dużej przepustowości;</w:t>
            </w:r>
          </w:p>
          <w:p w14:paraId="202C01E4" w14:textId="77777777" w:rsidR="00032336" w:rsidRPr="008D481F" w:rsidRDefault="00032336" w:rsidP="00032336">
            <w:pPr>
              <w:jc w:val="both"/>
              <w:rPr>
                <w:sz w:val="22"/>
                <w:szCs w:val="22"/>
              </w:rPr>
            </w:pPr>
          </w:p>
        </w:tc>
      </w:tr>
      <w:tr w:rsidR="00032336" w:rsidRPr="00AC1C54" w14:paraId="2AE526BA" w14:textId="77777777" w:rsidTr="00065648">
        <w:trPr>
          <w:gridAfter w:val="1"/>
          <w:wAfter w:w="36" w:type="dxa"/>
        </w:trPr>
        <w:tc>
          <w:tcPr>
            <w:tcW w:w="882" w:type="dxa"/>
            <w:vMerge/>
            <w:tcBorders>
              <w:left w:val="single" w:sz="4" w:space="0" w:color="auto"/>
              <w:bottom w:val="single" w:sz="4" w:space="0" w:color="auto"/>
              <w:right w:val="single" w:sz="4" w:space="0" w:color="auto"/>
            </w:tcBorders>
          </w:tcPr>
          <w:p w14:paraId="145614B6"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4565575E" w14:textId="77777777" w:rsidR="00032336" w:rsidRPr="00AC1C54" w:rsidRDefault="00032336" w:rsidP="00032336">
            <w:pPr>
              <w:tabs>
                <w:tab w:val="left" w:pos="980"/>
              </w:tabs>
              <w:jc w:val="both"/>
              <w:rPr>
                <w:sz w:val="22"/>
                <w:szCs w:val="22"/>
              </w:rPr>
            </w:pPr>
          </w:p>
        </w:tc>
        <w:tc>
          <w:tcPr>
            <w:tcW w:w="881" w:type="dxa"/>
            <w:vMerge/>
            <w:tcBorders>
              <w:left w:val="single" w:sz="4" w:space="0" w:color="auto"/>
              <w:bottom w:val="single" w:sz="4" w:space="0" w:color="auto"/>
              <w:right w:val="single" w:sz="4" w:space="0" w:color="auto"/>
            </w:tcBorders>
          </w:tcPr>
          <w:p w14:paraId="5BD5956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BD16B9B" w14:textId="777D89A1" w:rsidR="00032336" w:rsidRDefault="00032336" w:rsidP="00032336">
            <w:pPr>
              <w:pStyle w:val="Tekstpodstawowy"/>
              <w:rPr>
                <w:b/>
                <w:bCs/>
                <w:sz w:val="22"/>
                <w:szCs w:val="22"/>
              </w:rPr>
            </w:pPr>
            <w:r>
              <w:rPr>
                <w:b/>
                <w:bCs/>
                <w:sz w:val="22"/>
                <w:szCs w:val="22"/>
              </w:rPr>
              <w:t xml:space="preserve">Art. 1 pkt </w:t>
            </w:r>
            <w:r w:rsidR="00C0286E">
              <w:rPr>
                <w:b/>
                <w:bCs/>
                <w:sz w:val="22"/>
                <w:szCs w:val="22"/>
              </w:rPr>
              <w:t>5</w:t>
            </w:r>
            <w:r w:rsidR="007F12D4">
              <w:rPr>
                <w:b/>
                <w:bCs/>
                <w:sz w:val="22"/>
                <w:szCs w:val="22"/>
              </w:rPr>
              <w:t xml:space="preserve">1 </w:t>
            </w:r>
            <w:r w:rsidRPr="0021171E">
              <w:rPr>
                <w:sz w:val="22"/>
                <w:szCs w:val="22"/>
              </w:rPr>
              <w:t xml:space="preserve">(art. </w:t>
            </w:r>
            <w:r>
              <w:rPr>
                <w:sz w:val="22"/>
                <w:szCs w:val="22"/>
              </w:rPr>
              <w:t>61</w:t>
            </w:r>
            <w:r w:rsidRPr="0021171E">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2D5ACD8D" w14:textId="07C7B5EE" w:rsidR="00032336" w:rsidRPr="00C5155B" w:rsidRDefault="00C0286E" w:rsidP="00032336">
            <w:pPr>
              <w:jc w:val="both"/>
              <w:rPr>
                <w:sz w:val="22"/>
                <w:szCs w:val="22"/>
              </w:rPr>
            </w:pPr>
            <w:r>
              <w:rPr>
                <w:sz w:val="22"/>
                <w:szCs w:val="22"/>
              </w:rPr>
              <w:t>5</w:t>
            </w:r>
            <w:r w:rsidR="007F12D4">
              <w:rPr>
                <w:sz w:val="22"/>
                <w:szCs w:val="22"/>
              </w:rPr>
              <w:t>1</w:t>
            </w:r>
            <w:r w:rsidR="00032336" w:rsidRPr="00C5155B">
              <w:rPr>
                <w:sz w:val="22"/>
                <w:szCs w:val="22"/>
              </w:rPr>
              <w:t>)</w:t>
            </w:r>
            <w:r w:rsidR="00032336">
              <w:rPr>
                <w:sz w:val="22"/>
                <w:szCs w:val="22"/>
              </w:rPr>
              <w:tab/>
            </w:r>
            <w:r w:rsidR="00032336" w:rsidRPr="00C5155B">
              <w:rPr>
                <w:sz w:val="22"/>
                <w:szCs w:val="22"/>
              </w:rPr>
              <w:t>w art. 61:</w:t>
            </w:r>
          </w:p>
          <w:p w14:paraId="0F8C6827" w14:textId="7CED6548" w:rsidR="00032336" w:rsidRPr="00C5155B" w:rsidRDefault="00032336" w:rsidP="00032336">
            <w:pPr>
              <w:jc w:val="both"/>
              <w:rPr>
                <w:sz w:val="22"/>
                <w:szCs w:val="22"/>
              </w:rPr>
            </w:pPr>
            <w:r>
              <w:rPr>
                <w:sz w:val="22"/>
                <w:szCs w:val="22"/>
              </w:rPr>
              <w:tab/>
            </w:r>
            <w:r w:rsidRPr="00C5155B">
              <w:rPr>
                <w:sz w:val="22"/>
                <w:szCs w:val="22"/>
              </w:rPr>
              <w:t>a)     w ust. 1:</w:t>
            </w:r>
          </w:p>
          <w:p w14:paraId="1884500D" w14:textId="5A552D1F" w:rsidR="00032336" w:rsidRPr="00C5155B" w:rsidRDefault="00032336" w:rsidP="00032336">
            <w:pPr>
              <w:jc w:val="both"/>
              <w:rPr>
                <w:sz w:val="22"/>
                <w:szCs w:val="22"/>
              </w:rPr>
            </w:pPr>
            <w:r>
              <w:rPr>
                <w:sz w:val="22"/>
                <w:szCs w:val="22"/>
              </w:rPr>
              <w:tab/>
            </w:r>
            <w:r w:rsidRPr="00C5155B">
              <w:rPr>
                <w:sz w:val="22"/>
                <w:szCs w:val="22"/>
              </w:rPr>
              <w:t>−    po wyrazach „budowę regionalnej sieci szerokopasmowej” dodaje się wyrazy „albo w pozwoleniu na budowę sieci o bardzo dużej przepustowości”,</w:t>
            </w:r>
          </w:p>
          <w:p w14:paraId="26FFB8D3" w14:textId="47EE91A9" w:rsidR="00032336" w:rsidRPr="00C5155B" w:rsidRDefault="00032336" w:rsidP="00032336">
            <w:pPr>
              <w:jc w:val="both"/>
              <w:rPr>
                <w:sz w:val="22"/>
                <w:szCs w:val="22"/>
              </w:rPr>
            </w:pPr>
            <w:r>
              <w:rPr>
                <w:sz w:val="22"/>
                <w:szCs w:val="22"/>
              </w:rPr>
              <w:tab/>
            </w:r>
            <w:r w:rsidRPr="00C5155B">
              <w:rPr>
                <w:sz w:val="22"/>
                <w:szCs w:val="22"/>
              </w:rPr>
              <w:t>−    po wyrazach „decyzją o ustaleniu lokalizacji inwestycji regionalnej sieci szerokopasmowej” dodaje się wyrazy „albo decyzją o ustaleniu lokalizacji sieci o bardzo dużej przepustowości”,</w:t>
            </w:r>
          </w:p>
          <w:p w14:paraId="3B622FAC" w14:textId="562157DA" w:rsidR="00032336" w:rsidRPr="00C5155B" w:rsidRDefault="00032336" w:rsidP="00032336">
            <w:pPr>
              <w:jc w:val="both"/>
              <w:rPr>
                <w:sz w:val="22"/>
                <w:szCs w:val="22"/>
              </w:rPr>
            </w:pPr>
            <w:r>
              <w:rPr>
                <w:sz w:val="22"/>
                <w:szCs w:val="22"/>
              </w:rPr>
              <w:tab/>
            </w:r>
            <w:r w:rsidRPr="00C5155B">
              <w:rPr>
                <w:sz w:val="22"/>
                <w:szCs w:val="22"/>
              </w:rPr>
              <w:t>−    po wyrazach „w zakresie lokalizacji regionalnej sieci szerokopasmowej” dodaje się wyrazy „albo do inwestycji w zakresie sieci o bardzo dużej przepustowości”,</w:t>
            </w:r>
          </w:p>
          <w:p w14:paraId="40CBBC17" w14:textId="4EE9DA07" w:rsidR="00032336" w:rsidRPr="00C5155B" w:rsidRDefault="00032336" w:rsidP="00032336">
            <w:pPr>
              <w:jc w:val="both"/>
              <w:rPr>
                <w:sz w:val="22"/>
                <w:szCs w:val="22"/>
              </w:rPr>
            </w:pPr>
            <w:r>
              <w:rPr>
                <w:sz w:val="22"/>
                <w:szCs w:val="22"/>
              </w:rPr>
              <w:tab/>
            </w:r>
            <w:r w:rsidRPr="00C5155B">
              <w:rPr>
                <w:sz w:val="22"/>
                <w:szCs w:val="22"/>
              </w:rPr>
              <w:t>b)    w ust. 3 po wyrazach „sieci szerokopasmowej” dodaje się wyrazy „albo w pozwoleniu na budowę sieci o bardzo dużej przepustowości”,</w:t>
            </w:r>
          </w:p>
          <w:p w14:paraId="62FB99B1" w14:textId="185949A8" w:rsidR="00032336" w:rsidRPr="00C5155B" w:rsidRDefault="00032336" w:rsidP="00032336">
            <w:pPr>
              <w:jc w:val="both"/>
              <w:rPr>
                <w:sz w:val="22"/>
                <w:szCs w:val="22"/>
              </w:rPr>
            </w:pPr>
            <w:r>
              <w:rPr>
                <w:sz w:val="22"/>
                <w:szCs w:val="22"/>
              </w:rPr>
              <w:tab/>
            </w:r>
            <w:r w:rsidRPr="00C5155B">
              <w:rPr>
                <w:sz w:val="22"/>
                <w:szCs w:val="22"/>
              </w:rPr>
              <w:t xml:space="preserve">c)         w ust. 5 po wyrazach „sieci szerokopasmowej” dodaje się wyrazy </w:t>
            </w:r>
            <w:r>
              <w:rPr>
                <w:sz w:val="22"/>
                <w:szCs w:val="22"/>
              </w:rPr>
              <w:tab/>
            </w:r>
            <w:r w:rsidRPr="00C5155B">
              <w:rPr>
                <w:sz w:val="22"/>
                <w:szCs w:val="22"/>
              </w:rPr>
              <w:t>„albo wydano decyzję na budowę sieci o bardzo dużej przepustowości”.</w:t>
            </w:r>
          </w:p>
          <w:p w14:paraId="1C19F553" w14:textId="77777777" w:rsidR="00032336" w:rsidRPr="004D59F4" w:rsidRDefault="00032336" w:rsidP="00032336">
            <w:pPr>
              <w:jc w:val="both"/>
              <w:rPr>
                <w:sz w:val="22"/>
                <w:szCs w:val="22"/>
              </w:rPr>
            </w:pPr>
          </w:p>
        </w:tc>
      </w:tr>
      <w:tr w:rsidR="00032336" w:rsidRPr="00AC1C54" w14:paraId="1C27A705"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F83089A" w14:textId="77777777" w:rsidR="00032336" w:rsidRPr="00AC1C54" w:rsidRDefault="00032336" w:rsidP="00032336">
            <w:pPr>
              <w:jc w:val="both"/>
              <w:rPr>
                <w:b/>
                <w:sz w:val="22"/>
                <w:szCs w:val="22"/>
              </w:rPr>
            </w:pPr>
            <w:r w:rsidRPr="00AC1C54">
              <w:rPr>
                <w:b/>
                <w:sz w:val="22"/>
                <w:szCs w:val="22"/>
              </w:rPr>
              <w:t>Art. 8</w:t>
            </w:r>
          </w:p>
          <w:p w14:paraId="357C86FE" w14:textId="166999F5" w:rsidR="00032336" w:rsidRPr="00AC1C54" w:rsidRDefault="00032336" w:rsidP="00032336">
            <w:pPr>
              <w:jc w:val="both"/>
              <w:rPr>
                <w:b/>
                <w:sz w:val="22"/>
                <w:szCs w:val="22"/>
              </w:rPr>
            </w:pPr>
          </w:p>
        </w:tc>
        <w:tc>
          <w:tcPr>
            <w:tcW w:w="4101" w:type="dxa"/>
            <w:tcBorders>
              <w:top w:val="single" w:sz="4" w:space="0" w:color="auto"/>
              <w:left w:val="single" w:sz="4" w:space="0" w:color="auto"/>
              <w:bottom w:val="single" w:sz="4" w:space="0" w:color="auto"/>
              <w:right w:val="single" w:sz="4" w:space="0" w:color="auto"/>
            </w:tcBorders>
          </w:tcPr>
          <w:p w14:paraId="766C87D0" w14:textId="77777777" w:rsidR="00032336" w:rsidRPr="00AC1C54" w:rsidRDefault="00032336" w:rsidP="00032336">
            <w:pPr>
              <w:jc w:val="both"/>
              <w:rPr>
                <w:b/>
                <w:bCs/>
                <w:sz w:val="22"/>
                <w:szCs w:val="22"/>
              </w:rPr>
            </w:pPr>
            <w:r w:rsidRPr="00AC1C54">
              <w:rPr>
                <w:b/>
                <w:bCs/>
                <w:sz w:val="22"/>
                <w:szCs w:val="22"/>
              </w:rPr>
              <w:t>Brak decyzji w sprawie wniosku o udzielenie zezwolenia</w:t>
            </w:r>
          </w:p>
          <w:p w14:paraId="70AF3CD8" w14:textId="4C3A5681"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DBE2F2C"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4245278" w14:textId="20ADF26F" w:rsidR="00032336" w:rsidRPr="00AC1C54" w:rsidRDefault="00032336" w:rsidP="00032336">
            <w:pPr>
              <w:pStyle w:val="Tekstpodstawowy"/>
              <w:rPr>
                <w:b/>
                <w:bCs/>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07CBB3C" w14:textId="1E9DA41F" w:rsidR="00032336" w:rsidRPr="00AC1C54" w:rsidRDefault="00032336" w:rsidP="00032336">
            <w:pPr>
              <w:jc w:val="both"/>
              <w:rPr>
                <w:sz w:val="22"/>
                <w:szCs w:val="22"/>
              </w:rPr>
            </w:pPr>
          </w:p>
        </w:tc>
      </w:tr>
      <w:tr w:rsidR="00032336" w:rsidRPr="00AC1C54" w14:paraId="7BAEB9AD"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83F2377" w14:textId="655F608F" w:rsidR="00032336" w:rsidRPr="00AC1C54" w:rsidRDefault="00032336" w:rsidP="00032336">
            <w:pPr>
              <w:jc w:val="both"/>
              <w:rPr>
                <w:bCs/>
                <w:sz w:val="22"/>
                <w:szCs w:val="22"/>
              </w:rPr>
            </w:pPr>
            <w:r w:rsidRPr="00AC1C54">
              <w:rPr>
                <w:bCs/>
                <w:sz w:val="22"/>
                <w:szCs w:val="22"/>
              </w:rPr>
              <w:t>Art. 8 ust. 1</w:t>
            </w:r>
          </w:p>
        </w:tc>
        <w:tc>
          <w:tcPr>
            <w:tcW w:w="4101" w:type="dxa"/>
            <w:tcBorders>
              <w:top w:val="single" w:sz="4" w:space="0" w:color="auto"/>
              <w:left w:val="single" w:sz="4" w:space="0" w:color="auto"/>
              <w:bottom w:val="single" w:sz="4" w:space="0" w:color="auto"/>
              <w:right w:val="single" w:sz="4" w:space="0" w:color="auto"/>
            </w:tcBorders>
          </w:tcPr>
          <w:p w14:paraId="5ECAF573" w14:textId="77777777" w:rsidR="00032336" w:rsidRPr="00AC1C54" w:rsidRDefault="00032336" w:rsidP="00032336">
            <w:pPr>
              <w:jc w:val="both"/>
              <w:rPr>
                <w:sz w:val="22"/>
                <w:szCs w:val="22"/>
              </w:rPr>
            </w:pPr>
            <w:r w:rsidRPr="00AC1C54">
              <w:rPr>
                <w:sz w:val="22"/>
                <w:szCs w:val="22"/>
              </w:rPr>
              <w:t>1.   W przypadku braku decyzji właściwego organu w mającym zastosowanie terminie, o którym mowa w art. 7 ust. 5, po jego upływie zezwolenie uznaje się za udzielone.</w:t>
            </w:r>
          </w:p>
          <w:p w14:paraId="2B371FD6" w14:textId="77777777" w:rsidR="00032336" w:rsidRPr="00AC1C54" w:rsidRDefault="00032336" w:rsidP="00032336">
            <w:pPr>
              <w:jc w:val="both"/>
              <w:rPr>
                <w:sz w:val="22"/>
                <w:szCs w:val="22"/>
              </w:rPr>
            </w:pPr>
            <w:r w:rsidRPr="00AC1C54">
              <w:rPr>
                <w:sz w:val="22"/>
                <w:szCs w:val="22"/>
              </w:rPr>
              <w:t>Akapit pierwszy ma zastosowanie, pod warunkiem że procedura udzielania zezwoleń nie dotyczy prawa drogi. W stosownych przypadkach, operator lub każda zainteresowana strona jest uprawniona do otrzymania, na wniosek, pisemnego potwierdzenia od właściwego organu, że zezwolenie zostało udzielone w sposób dorozumiany.</w:t>
            </w:r>
          </w:p>
          <w:p w14:paraId="0A27E33D" w14:textId="64C519AD" w:rsidR="00032336" w:rsidRPr="00AC1C54" w:rsidRDefault="00032336" w:rsidP="00032336">
            <w:pPr>
              <w:jc w:val="both"/>
              <w:rPr>
                <w:sz w:val="22"/>
                <w:szCs w:val="22"/>
              </w:rPr>
            </w:pPr>
            <w:r w:rsidRPr="00AC1C54">
              <w:rPr>
                <w:sz w:val="22"/>
                <w:szCs w:val="22"/>
              </w:rPr>
              <w:t>Państwa członkowskie zapewniają, aby każda zainteresowana osoba trzecia miała prawo interweniować w postępowaniu administracyjnym i zaskarżyć decyzję o udzieleniu zezwolenia.</w:t>
            </w:r>
          </w:p>
        </w:tc>
        <w:tc>
          <w:tcPr>
            <w:tcW w:w="881" w:type="dxa"/>
            <w:tcBorders>
              <w:top w:val="single" w:sz="4" w:space="0" w:color="auto"/>
              <w:left w:val="single" w:sz="4" w:space="0" w:color="auto"/>
              <w:bottom w:val="single" w:sz="4" w:space="0" w:color="auto"/>
              <w:right w:val="single" w:sz="4" w:space="0" w:color="auto"/>
            </w:tcBorders>
          </w:tcPr>
          <w:p w14:paraId="374545B8" w14:textId="4AED6A95"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77908446" w14:textId="6E72900A" w:rsidR="00032336" w:rsidRPr="00AC1C54" w:rsidRDefault="00032336" w:rsidP="00032336">
            <w:pPr>
              <w:pStyle w:val="Tekstpodstawowy"/>
              <w:rPr>
                <w:b/>
                <w:bCs/>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BD6D4CD" w14:textId="50F552B3" w:rsidR="00032336" w:rsidRPr="00AC1C54" w:rsidRDefault="00032336" w:rsidP="00032336">
            <w:pPr>
              <w:jc w:val="both"/>
              <w:rPr>
                <w:sz w:val="22"/>
                <w:szCs w:val="22"/>
              </w:rPr>
            </w:pPr>
          </w:p>
        </w:tc>
      </w:tr>
      <w:tr w:rsidR="00032336" w:rsidRPr="00AC1C54" w14:paraId="32266984"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9160FC4" w14:textId="5F976F0E" w:rsidR="00032336" w:rsidRPr="00AC1C54" w:rsidRDefault="00032336" w:rsidP="00032336">
            <w:pPr>
              <w:jc w:val="both"/>
              <w:rPr>
                <w:bCs/>
                <w:sz w:val="22"/>
                <w:szCs w:val="22"/>
              </w:rPr>
            </w:pPr>
            <w:r w:rsidRPr="00AC1C54">
              <w:rPr>
                <w:bCs/>
                <w:sz w:val="22"/>
                <w:szCs w:val="22"/>
              </w:rPr>
              <w:t>Art. 8 ust. 2</w:t>
            </w:r>
          </w:p>
        </w:tc>
        <w:tc>
          <w:tcPr>
            <w:tcW w:w="4101" w:type="dxa"/>
            <w:tcBorders>
              <w:top w:val="single" w:sz="4" w:space="0" w:color="auto"/>
              <w:left w:val="single" w:sz="4" w:space="0" w:color="auto"/>
              <w:bottom w:val="single" w:sz="4" w:space="0" w:color="auto"/>
              <w:right w:val="single" w:sz="4" w:space="0" w:color="auto"/>
            </w:tcBorders>
          </w:tcPr>
          <w:p w14:paraId="5D9E5D54" w14:textId="77777777" w:rsidR="00032336" w:rsidRPr="00AC1C54" w:rsidRDefault="00032336" w:rsidP="00032336">
            <w:pPr>
              <w:jc w:val="both"/>
              <w:rPr>
                <w:sz w:val="22"/>
                <w:szCs w:val="22"/>
              </w:rPr>
            </w:pPr>
            <w:r w:rsidRPr="00AC1C54">
              <w:rPr>
                <w:sz w:val="22"/>
                <w:szCs w:val="22"/>
              </w:rPr>
              <w:t>2.   Państwa członkowskie mogą odstąpić od stosowania ust. 1 niniejszego artykułu, jeżeli w ramach odpowiedniej procedury wydawania zezwoleń dostępny jest co najmniej jeden z następujących środków ochrony prawnej:</w:t>
            </w:r>
          </w:p>
          <w:tbl>
            <w:tblPr>
              <w:tblW w:w="5000" w:type="pct"/>
              <w:tblCellMar>
                <w:left w:w="0" w:type="dxa"/>
                <w:right w:w="0" w:type="dxa"/>
              </w:tblCellMar>
              <w:tblLook w:val="04A0" w:firstRow="1" w:lastRow="0" w:firstColumn="1" w:lastColumn="0" w:noHBand="0" w:noVBand="1"/>
            </w:tblPr>
            <w:tblGrid>
              <w:gridCol w:w="163"/>
              <w:gridCol w:w="13"/>
              <w:gridCol w:w="3785"/>
            </w:tblGrid>
            <w:tr w:rsidR="00032336" w:rsidRPr="00AC1C54" w14:paraId="4AF323BB" w14:textId="77777777" w:rsidTr="002E38DE">
              <w:tc>
                <w:tcPr>
                  <w:tcW w:w="171" w:type="dxa"/>
                  <w:hideMark/>
                </w:tcPr>
                <w:p w14:paraId="1F6F3C81"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a)</w:t>
                  </w:r>
                </w:p>
              </w:tc>
              <w:tc>
                <w:tcPr>
                  <w:tcW w:w="3997" w:type="dxa"/>
                  <w:gridSpan w:val="2"/>
                  <w:hideMark/>
                </w:tcPr>
                <w:p w14:paraId="0970E44D" w14:textId="4073F8BD"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operator, który poniósł szkodę w wyniku niedotrzymania przez właściwy organ mającego zastosowanie terminu określonego zgodnie z art. 7 ust. 5, jest uprawniony do dochodzenia odszkodowania, zgodnie z prawem krajowym;</w:t>
                  </w:r>
                </w:p>
              </w:tc>
            </w:tr>
            <w:tr w:rsidR="00032336" w:rsidRPr="00AC1C54" w14:paraId="1DFAF87E" w14:textId="77777777" w:rsidTr="002E38DE">
              <w:tc>
                <w:tcPr>
                  <w:tcW w:w="184" w:type="dxa"/>
                  <w:gridSpan w:val="2"/>
                  <w:hideMark/>
                </w:tcPr>
                <w:p w14:paraId="0179147E"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b)</w:t>
                  </w:r>
                </w:p>
              </w:tc>
              <w:tc>
                <w:tcPr>
                  <w:tcW w:w="3984" w:type="dxa"/>
                  <w:hideMark/>
                </w:tcPr>
                <w:p w14:paraId="1D13DC66" w14:textId="0CC6C4AE"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operator może skierować sprawę do sądu lub organu nadzoru.</w:t>
                  </w:r>
                </w:p>
              </w:tc>
            </w:tr>
          </w:tbl>
          <w:p w14:paraId="5E67BE06" w14:textId="04022BB5"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CF1D4B4" w14:textId="358DE419"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7479E623" w14:textId="1FB4BC49" w:rsidR="00032336" w:rsidRPr="00B87448" w:rsidRDefault="00032336" w:rsidP="00032336">
            <w:pPr>
              <w:pStyle w:val="Tekstpodstawowy"/>
              <w:rPr>
                <w:b/>
                <w:bCs/>
                <w:sz w:val="22"/>
                <w:szCs w:val="22"/>
              </w:rPr>
            </w:pPr>
            <w:r w:rsidRPr="00B87448">
              <w:rPr>
                <w:b/>
                <w:bCs/>
                <w:sz w:val="22"/>
                <w:szCs w:val="22"/>
              </w:rPr>
              <w:t xml:space="preserve">Art. </w:t>
            </w:r>
            <w:r w:rsidR="00D54898">
              <w:rPr>
                <w:b/>
                <w:bCs/>
                <w:sz w:val="22"/>
                <w:szCs w:val="22"/>
              </w:rPr>
              <w:t>9</w:t>
            </w:r>
          </w:p>
        </w:tc>
        <w:tc>
          <w:tcPr>
            <w:tcW w:w="7425" w:type="dxa"/>
            <w:tcBorders>
              <w:top w:val="single" w:sz="4" w:space="0" w:color="auto"/>
              <w:left w:val="single" w:sz="4" w:space="0" w:color="auto"/>
              <w:bottom w:val="single" w:sz="4" w:space="0" w:color="auto"/>
              <w:right w:val="single" w:sz="4" w:space="0" w:color="auto"/>
            </w:tcBorders>
          </w:tcPr>
          <w:p w14:paraId="037ECA60" w14:textId="73A7F876" w:rsidR="00032336" w:rsidRPr="00AC1C54" w:rsidRDefault="00032336" w:rsidP="00032336">
            <w:pPr>
              <w:pStyle w:val="Tekstpodstawowy"/>
              <w:rPr>
                <w:sz w:val="22"/>
                <w:szCs w:val="22"/>
              </w:rPr>
            </w:pPr>
            <w:r w:rsidRPr="00AC1C54">
              <w:rPr>
                <w:sz w:val="22"/>
                <w:szCs w:val="22"/>
              </w:rPr>
              <w:t xml:space="preserve">Art. </w:t>
            </w:r>
            <w:r w:rsidR="00D54898">
              <w:rPr>
                <w:sz w:val="22"/>
                <w:szCs w:val="22"/>
              </w:rPr>
              <w:t>9</w:t>
            </w:r>
            <w:r w:rsidRPr="00AC1C54">
              <w:rPr>
                <w:sz w:val="22"/>
                <w:szCs w:val="22"/>
              </w:rPr>
              <w:t>. Nie stosuje się przepisu art. 8 ust. 1 rozporządzenia 2024/1309.</w:t>
            </w:r>
          </w:p>
        </w:tc>
      </w:tr>
      <w:tr w:rsidR="00032336" w:rsidRPr="00AC1C54" w14:paraId="5F1C1403"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6AABFFA" w14:textId="5831AF6B" w:rsidR="00032336" w:rsidRPr="00AC1C54" w:rsidRDefault="00032336" w:rsidP="00032336">
            <w:pPr>
              <w:jc w:val="both"/>
              <w:rPr>
                <w:b/>
                <w:sz w:val="22"/>
                <w:szCs w:val="22"/>
              </w:rPr>
            </w:pPr>
            <w:r w:rsidRPr="00AC1C54">
              <w:rPr>
                <w:bCs/>
                <w:sz w:val="22"/>
                <w:szCs w:val="22"/>
              </w:rPr>
              <w:t>Art. 8 ust. 3</w:t>
            </w:r>
          </w:p>
        </w:tc>
        <w:tc>
          <w:tcPr>
            <w:tcW w:w="4101" w:type="dxa"/>
            <w:tcBorders>
              <w:top w:val="single" w:sz="4" w:space="0" w:color="auto"/>
              <w:left w:val="single" w:sz="4" w:space="0" w:color="auto"/>
              <w:bottom w:val="single" w:sz="4" w:space="0" w:color="auto"/>
              <w:right w:val="single" w:sz="4" w:space="0" w:color="auto"/>
            </w:tcBorders>
          </w:tcPr>
          <w:p w14:paraId="5F93972F" w14:textId="257C2351" w:rsidR="00032336" w:rsidRPr="00AC1C54" w:rsidRDefault="00032336" w:rsidP="00032336">
            <w:pPr>
              <w:jc w:val="both"/>
              <w:rPr>
                <w:sz w:val="22"/>
                <w:szCs w:val="22"/>
              </w:rPr>
            </w:pPr>
            <w:r w:rsidRPr="00AC1C54">
              <w:rPr>
                <w:sz w:val="22"/>
                <w:szCs w:val="22"/>
              </w:rPr>
              <w:t xml:space="preserve">3.   W przypadku odstępstwa na podstawie ust. 2 niniejszego artykułu dane państwo członkowskie zapewnia, aby po upływie terminu określonego zgodnie z art. 7 ust. 5 i bez uszczerbku dla prawa operatora do natychmiastowego skorzystania ze środków ochrony prawnej zgodnie z ust. 2 niniejszego </w:t>
            </w:r>
            <w:r w:rsidRPr="00AC1C54">
              <w:rPr>
                <w:sz w:val="22"/>
                <w:szCs w:val="22"/>
              </w:rPr>
              <w:lastRenderedPageBreak/>
              <w:t>artykułu, właściwy organ lub inny podmiot określony przez to państwo członkowskie bez zbędnej zwłoki, na wniosek operatora lub z własnej inicjatywy, zapraszał wnioskodawcę na spotkanie w celu ułatwienia przyjęcia decyzji w sprawie wniosku o udzielenie zezwolenia. Właściwy organ organizuje to spotkanie nie później niż dwa miesiące od złożenia wniosku. Bez zbędnej zwłoki po spotkaniu właściwy organ przedstawia pisemne sprawozdanie z dyskusji, które zawiera opinie zaangażowanych stron i wskazuje operatorowi datę, kiedy ma być wydana decyzja w sprawie wniosku o udzielenie zezwolenia.</w:t>
            </w:r>
          </w:p>
        </w:tc>
        <w:tc>
          <w:tcPr>
            <w:tcW w:w="881" w:type="dxa"/>
            <w:tcBorders>
              <w:top w:val="single" w:sz="4" w:space="0" w:color="auto"/>
              <w:left w:val="single" w:sz="4" w:space="0" w:color="auto"/>
              <w:bottom w:val="single" w:sz="4" w:space="0" w:color="auto"/>
              <w:right w:val="single" w:sz="4" w:space="0" w:color="auto"/>
            </w:tcBorders>
          </w:tcPr>
          <w:p w14:paraId="1402331E" w14:textId="31EF9E10"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336FB8DA"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0134A73" w14:textId="77777777" w:rsidR="00032336" w:rsidRPr="00AC1C54" w:rsidRDefault="00032336" w:rsidP="00032336">
            <w:pPr>
              <w:pStyle w:val="Tekstpodstawowy"/>
              <w:rPr>
                <w:sz w:val="22"/>
                <w:szCs w:val="22"/>
              </w:rPr>
            </w:pPr>
          </w:p>
        </w:tc>
      </w:tr>
      <w:tr w:rsidR="00032336" w:rsidRPr="00AC1C54" w14:paraId="62671501"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338A90E" w14:textId="37FF207E" w:rsidR="00032336" w:rsidRPr="00AC1C54" w:rsidRDefault="00032336" w:rsidP="00032336">
            <w:pPr>
              <w:jc w:val="both"/>
              <w:rPr>
                <w:b/>
                <w:sz w:val="22"/>
                <w:szCs w:val="22"/>
              </w:rPr>
            </w:pPr>
            <w:r w:rsidRPr="00AC1C54">
              <w:rPr>
                <w:b/>
                <w:sz w:val="22"/>
                <w:szCs w:val="22"/>
              </w:rPr>
              <w:t xml:space="preserve">Art. 9 </w:t>
            </w:r>
          </w:p>
        </w:tc>
        <w:tc>
          <w:tcPr>
            <w:tcW w:w="4101" w:type="dxa"/>
            <w:tcBorders>
              <w:top w:val="single" w:sz="4" w:space="0" w:color="auto"/>
              <w:left w:val="single" w:sz="4" w:space="0" w:color="auto"/>
              <w:bottom w:val="single" w:sz="4" w:space="0" w:color="auto"/>
              <w:right w:val="single" w:sz="4" w:space="0" w:color="auto"/>
            </w:tcBorders>
          </w:tcPr>
          <w:p w14:paraId="74C0A08A" w14:textId="77777777" w:rsidR="00032336" w:rsidRPr="00AC1C54" w:rsidRDefault="00032336" w:rsidP="00032336">
            <w:pPr>
              <w:jc w:val="both"/>
              <w:rPr>
                <w:b/>
                <w:bCs/>
                <w:sz w:val="22"/>
                <w:szCs w:val="22"/>
              </w:rPr>
            </w:pPr>
            <w:r w:rsidRPr="00AC1C54">
              <w:rPr>
                <w:b/>
                <w:bCs/>
                <w:sz w:val="22"/>
                <w:szCs w:val="22"/>
              </w:rPr>
              <w:t>Zwolnienia z wymogu przeprowadzenia procedury udzielania zezwoleń</w:t>
            </w:r>
          </w:p>
          <w:p w14:paraId="3FBA627D" w14:textId="124CEEFE"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C613E88" w14:textId="3A59638D"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9A8E18A" w14:textId="693BE8A8"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392D0F4" w14:textId="1D97F26C" w:rsidR="00032336" w:rsidRPr="00AC1C54" w:rsidRDefault="00032336" w:rsidP="00032336">
            <w:pPr>
              <w:jc w:val="both"/>
              <w:rPr>
                <w:sz w:val="22"/>
                <w:szCs w:val="22"/>
              </w:rPr>
            </w:pPr>
          </w:p>
        </w:tc>
      </w:tr>
      <w:tr w:rsidR="00032336" w:rsidRPr="00AC1C54" w14:paraId="5AEBDFEB"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11BA7257" w14:textId="5CEBE9C1" w:rsidR="00032336" w:rsidRPr="00AC1C54" w:rsidRDefault="00032336" w:rsidP="00032336">
            <w:pPr>
              <w:jc w:val="both"/>
              <w:rPr>
                <w:bCs/>
                <w:sz w:val="22"/>
                <w:szCs w:val="22"/>
              </w:rPr>
            </w:pPr>
            <w:r w:rsidRPr="00AC1C54">
              <w:rPr>
                <w:bCs/>
                <w:sz w:val="22"/>
                <w:szCs w:val="22"/>
              </w:rPr>
              <w:t>Art. 9 ust. 1</w:t>
            </w:r>
          </w:p>
        </w:tc>
        <w:tc>
          <w:tcPr>
            <w:tcW w:w="4101" w:type="dxa"/>
            <w:vMerge w:val="restart"/>
            <w:tcBorders>
              <w:top w:val="single" w:sz="4" w:space="0" w:color="auto"/>
              <w:left w:val="single" w:sz="4" w:space="0" w:color="auto"/>
              <w:right w:val="single" w:sz="4" w:space="0" w:color="auto"/>
            </w:tcBorders>
          </w:tcPr>
          <w:p w14:paraId="4D19F7D4" w14:textId="77777777" w:rsidR="00032336" w:rsidRDefault="00032336" w:rsidP="00032336">
            <w:pPr>
              <w:jc w:val="both"/>
              <w:rPr>
                <w:sz w:val="22"/>
                <w:szCs w:val="22"/>
              </w:rPr>
            </w:pPr>
            <w:r w:rsidRPr="00AC1C54">
              <w:rPr>
                <w:sz w:val="22"/>
                <w:szCs w:val="22"/>
              </w:rPr>
              <w:t>1.   Roboty budowlane, które obejmują którykolwiek z poniższych elementów, nie podlegają procedurze udzielania zezwoleń w rozumieniu art. 7, chyba że takie zezwolenie jest wymagane zgodnie z innymi aktami prawnymi Unii:</w:t>
            </w:r>
          </w:p>
          <w:p w14:paraId="78454BC4" w14:textId="77777777" w:rsidR="00032336" w:rsidRPr="00256024" w:rsidRDefault="00032336" w:rsidP="00032336">
            <w:pPr>
              <w:jc w:val="both"/>
              <w:rPr>
                <w:sz w:val="22"/>
                <w:szCs w:val="22"/>
              </w:rPr>
            </w:pPr>
            <w:r w:rsidRPr="00256024">
              <w:rPr>
                <w:sz w:val="22"/>
                <w:szCs w:val="22"/>
              </w:rPr>
              <w:t>a)</w:t>
            </w:r>
            <w:r>
              <w:rPr>
                <w:sz w:val="22"/>
                <w:szCs w:val="22"/>
              </w:rPr>
              <w:t xml:space="preserve"> </w:t>
            </w:r>
            <w:r w:rsidRPr="00256024">
              <w:rPr>
                <w:sz w:val="22"/>
                <w:szCs w:val="22"/>
              </w:rPr>
              <w:t>roboty naprawcze i konserwacyjne o ograniczonym zakresie, np. pod względem wartości, wielkości, oddziaływania lub czasu trwania;</w:t>
            </w:r>
          </w:p>
          <w:p w14:paraId="1578908C" w14:textId="77777777" w:rsidR="00032336" w:rsidRPr="00256024" w:rsidRDefault="00032336" w:rsidP="00032336">
            <w:pPr>
              <w:jc w:val="both"/>
              <w:rPr>
                <w:sz w:val="22"/>
                <w:szCs w:val="22"/>
              </w:rPr>
            </w:pPr>
            <w:r w:rsidRPr="00256024">
              <w:rPr>
                <w:sz w:val="22"/>
                <w:szCs w:val="22"/>
              </w:rPr>
              <w:t>b)</w:t>
            </w:r>
            <w:r>
              <w:rPr>
                <w:sz w:val="22"/>
                <w:szCs w:val="22"/>
              </w:rPr>
              <w:t xml:space="preserve"> </w:t>
            </w:r>
            <w:r w:rsidRPr="00256024">
              <w:rPr>
                <w:sz w:val="22"/>
                <w:szCs w:val="22"/>
              </w:rPr>
              <w:t>ograniczone techniczne ulepszenia istniejących robót lub instalacji, o ograniczonym oddziaływaniu;</w:t>
            </w:r>
          </w:p>
          <w:p w14:paraId="38C13F0F" w14:textId="429AEE97" w:rsidR="00032336" w:rsidRPr="00AC1C54" w:rsidRDefault="00032336" w:rsidP="00032336">
            <w:pPr>
              <w:jc w:val="both"/>
              <w:rPr>
                <w:sz w:val="22"/>
                <w:szCs w:val="22"/>
              </w:rPr>
            </w:pPr>
            <w:r w:rsidRPr="00256024">
              <w:rPr>
                <w:sz w:val="22"/>
                <w:szCs w:val="22"/>
              </w:rPr>
              <w:t>c) roboty budowlane na małą skalę, których zakres jest ograniczony, np. pod względem wartości, wielkości, oddziaływania lub czasu trwania, wymagane do wdrożenia VHCN.</w:t>
            </w:r>
          </w:p>
        </w:tc>
        <w:tc>
          <w:tcPr>
            <w:tcW w:w="881" w:type="dxa"/>
            <w:vMerge w:val="restart"/>
            <w:tcBorders>
              <w:top w:val="single" w:sz="4" w:space="0" w:color="auto"/>
              <w:left w:val="single" w:sz="4" w:space="0" w:color="auto"/>
              <w:right w:val="single" w:sz="4" w:space="0" w:color="auto"/>
            </w:tcBorders>
          </w:tcPr>
          <w:p w14:paraId="6F06A88C" w14:textId="77777777" w:rsidR="00032336" w:rsidRPr="00AC1C54" w:rsidRDefault="00032336" w:rsidP="00032336">
            <w:pPr>
              <w:jc w:val="both"/>
              <w:rPr>
                <w:sz w:val="22"/>
                <w:szCs w:val="22"/>
              </w:rPr>
            </w:pPr>
            <w:r w:rsidRPr="00AC1C54">
              <w:rPr>
                <w:sz w:val="22"/>
                <w:szCs w:val="22"/>
              </w:rPr>
              <w:t>N</w:t>
            </w:r>
          </w:p>
          <w:p w14:paraId="6D7CF25A" w14:textId="6AA6CCC3" w:rsidR="00032336" w:rsidRPr="00AC1C54" w:rsidRDefault="00032336" w:rsidP="00032336">
            <w:pPr>
              <w:jc w:val="both"/>
              <w:rPr>
                <w:sz w:val="22"/>
                <w:szCs w:val="22"/>
              </w:rPr>
            </w:pPr>
          </w:p>
          <w:p w14:paraId="689CF8EA"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9061A5F" w14:textId="03D36A5E" w:rsidR="00032336"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2A2EA7E6" w14:textId="77777777" w:rsidR="00032336" w:rsidRPr="00387E63" w:rsidRDefault="00032336" w:rsidP="00D12A64">
            <w:pPr>
              <w:pStyle w:val="Tekstpodstawowy"/>
              <w:rPr>
                <w:sz w:val="22"/>
                <w:szCs w:val="22"/>
              </w:rPr>
            </w:pPr>
          </w:p>
        </w:tc>
      </w:tr>
      <w:tr w:rsidR="00032336" w:rsidRPr="00AC1C54" w14:paraId="1F686741" w14:textId="77777777" w:rsidTr="00D37962">
        <w:trPr>
          <w:gridAfter w:val="1"/>
          <w:wAfter w:w="36" w:type="dxa"/>
        </w:trPr>
        <w:tc>
          <w:tcPr>
            <w:tcW w:w="882" w:type="dxa"/>
            <w:vMerge/>
            <w:tcBorders>
              <w:left w:val="single" w:sz="4" w:space="0" w:color="auto"/>
              <w:right w:val="single" w:sz="4" w:space="0" w:color="auto"/>
            </w:tcBorders>
          </w:tcPr>
          <w:p w14:paraId="411A9725" w14:textId="15F7C276" w:rsidR="00032336" w:rsidRPr="00AC1C54" w:rsidRDefault="00032336" w:rsidP="00032336">
            <w:pPr>
              <w:jc w:val="both"/>
              <w:rPr>
                <w:bCs/>
                <w:sz w:val="22"/>
                <w:szCs w:val="22"/>
              </w:rPr>
            </w:pPr>
          </w:p>
        </w:tc>
        <w:tc>
          <w:tcPr>
            <w:tcW w:w="4101" w:type="dxa"/>
            <w:vMerge/>
            <w:tcBorders>
              <w:left w:val="single" w:sz="4" w:space="0" w:color="auto"/>
              <w:right w:val="single" w:sz="4" w:space="0" w:color="auto"/>
            </w:tcBorders>
          </w:tcPr>
          <w:p w14:paraId="34253066"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11BE7740"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2F17C95" w14:textId="1FB6D05C" w:rsidR="00032336" w:rsidRDefault="00032336" w:rsidP="00032336">
            <w:pPr>
              <w:pStyle w:val="Tekstpodstawowy"/>
              <w:rPr>
                <w:b/>
                <w:noProof/>
                <w:sz w:val="22"/>
                <w:szCs w:val="22"/>
              </w:rPr>
            </w:pPr>
            <w:r w:rsidRPr="009D7DDB">
              <w:rPr>
                <w:b/>
                <w:noProof/>
                <w:sz w:val="22"/>
                <w:szCs w:val="22"/>
              </w:rPr>
              <w:t xml:space="preserve">Art. 4 pkt 2 lit. </w:t>
            </w:r>
            <w:r w:rsidR="00D12A64">
              <w:rPr>
                <w:b/>
                <w:noProof/>
                <w:sz w:val="22"/>
                <w:szCs w:val="22"/>
              </w:rPr>
              <w:t>a</w:t>
            </w:r>
            <w:r>
              <w:rPr>
                <w:b/>
                <w:noProof/>
                <w:sz w:val="22"/>
                <w:szCs w:val="22"/>
              </w:rPr>
              <w:t xml:space="preserve"> </w:t>
            </w:r>
            <w:r w:rsidRPr="0021171E">
              <w:rPr>
                <w:bCs/>
                <w:noProof/>
                <w:sz w:val="22"/>
                <w:szCs w:val="22"/>
              </w:rPr>
              <w:t>(Art. 29 Prawa budowlanego)</w:t>
            </w:r>
          </w:p>
        </w:tc>
        <w:tc>
          <w:tcPr>
            <w:tcW w:w="7425" w:type="dxa"/>
            <w:tcBorders>
              <w:top w:val="single" w:sz="4" w:space="0" w:color="auto"/>
              <w:left w:val="single" w:sz="4" w:space="0" w:color="auto"/>
              <w:bottom w:val="single" w:sz="4" w:space="0" w:color="auto"/>
              <w:right w:val="single" w:sz="4" w:space="0" w:color="auto"/>
            </w:tcBorders>
          </w:tcPr>
          <w:p w14:paraId="5EDF442A" w14:textId="77777777" w:rsidR="00032336" w:rsidRPr="00387E63" w:rsidRDefault="00032336" w:rsidP="00032336">
            <w:pPr>
              <w:pStyle w:val="Tekstpodstawowy"/>
              <w:rPr>
                <w:sz w:val="22"/>
                <w:szCs w:val="22"/>
              </w:rPr>
            </w:pPr>
            <w:r w:rsidRPr="00387E63">
              <w:rPr>
                <w:sz w:val="22"/>
                <w:szCs w:val="22"/>
              </w:rPr>
              <w:t>2)         w art. 29:</w:t>
            </w:r>
          </w:p>
          <w:p w14:paraId="3646DD72" w14:textId="43642194" w:rsidR="00032336" w:rsidRPr="00387E63" w:rsidRDefault="00032336" w:rsidP="00032336">
            <w:pPr>
              <w:pStyle w:val="Tekstpodstawowy"/>
              <w:rPr>
                <w:sz w:val="22"/>
                <w:szCs w:val="22"/>
              </w:rPr>
            </w:pPr>
            <w:r>
              <w:rPr>
                <w:sz w:val="22"/>
                <w:szCs w:val="22"/>
              </w:rPr>
              <w:tab/>
            </w:r>
            <w:r w:rsidR="00D12A64">
              <w:rPr>
                <w:sz w:val="22"/>
                <w:szCs w:val="22"/>
              </w:rPr>
              <w:t>a</w:t>
            </w:r>
            <w:r w:rsidRPr="00387E63">
              <w:rPr>
                <w:sz w:val="22"/>
                <w:szCs w:val="22"/>
              </w:rPr>
              <w:t>)</w:t>
            </w:r>
            <w:r>
              <w:rPr>
                <w:sz w:val="22"/>
                <w:szCs w:val="22"/>
              </w:rPr>
              <w:tab/>
            </w:r>
            <w:r w:rsidRPr="00387E63">
              <w:rPr>
                <w:sz w:val="22"/>
                <w:szCs w:val="22"/>
              </w:rPr>
              <w:t>w ust. 3 pkt 3 lit. a otrzymuje brzmienie:</w:t>
            </w:r>
          </w:p>
          <w:p w14:paraId="57AA1E40" w14:textId="756B1AE2" w:rsidR="00032336" w:rsidRPr="00387E63" w:rsidRDefault="00032336" w:rsidP="00032336">
            <w:pPr>
              <w:pStyle w:val="Tekstpodstawowy"/>
              <w:rPr>
                <w:sz w:val="22"/>
                <w:szCs w:val="22"/>
              </w:rPr>
            </w:pPr>
            <w:r>
              <w:rPr>
                <w:sz w:val="22"/>
                <w:szCs w:val="22"/>
              </w:rPr>
              <w:tab/>
            </w:r>
            <w:r w:rsidRPr="00387E63">
              <w:rPr>
                <w:sz w:val="22"/>
                <w:szCs w:val="22"/>
              </w:rPr>
              <w:t>„a)</w:t>
            </w:r>
            <w:r>
              <w:rPr>
                <w:sz w:val="22"/>
                <w:szCs w:val="22"/>
              </w:rPr>
              <w:t xml:space="preserve"> </w:t>
            </w:r>
            <w:r w:rsidRPr="00387E63">
              <w:rPr>
                <w:sz w:val="22"/>
                <w:szCs w:val="22"/>
              </w:rPr>
              <w:t>na obiektach budowlanych stanowiących albo niestanowiących całości techniczno-użytkowej urządzeń, w tym antenowych konstrukcji wsporczych o wysokości powyżej 3 m, a także związanego z tymi urządzeniami osprzętu i urządzeń zasilających”,</w:t>
            </w:r>
          </w:p>
          <w:p w14:paraId="15455206" w14:textId="77777777" w:rsidR="00032336" w:rsidRPr="00387E63" w:rsidRDefault="00032336" w:rsidP="00032336">
            <w:pPr>
              <w:pStyle w:val="Tekstpodstawowy"/>
              <w:rPr>
                <w:sz w:val="22"/>
                <w:szCs w:val="22"/>
              </w:rPr>
            </w:pPr>
          </w:p>
        </w:tc>
      </w:tr>
      <w:tr w:rsidR="00032336" w:rsidRPr="00AC1C54" w14:paraId="1666AC49" w14:textId="77777777" w:rsidTr="00D37962">
        <w:trPr>
          <w:gridAfter w:val="1"/>
          <w:wAfter w:w="36" w:type="dxa"/>
        </w:trPr>
        <w:tc>
          <w:tcPr>
            <w:tcW w:w="882" w:type="dxa"/>
            <w:vMerge/>
            <w:tcBorders>
              <w:left w:val="single" w:sz="4" w:space="0" w:color="auto"/>
              <w:bottom w:val="single" w:sz="4" w:space="0" w:color="auto"/>
              <w:right w:val="single" w:sz="4" w:space="0" w:color="auto"/>
            </w:tcBorders>
          </w:tcPr>
          <w:p w14:paraId="279DA4A7" w14:textId="000D13AA" w:rsidR="00032336" w:rsidRPr="00AC1C54" w:rsidRDefault="00032336" w:rsidP="00032336">
            <w:pPr>
              <w:jc w:val="both"/>
              <w:rPr>
                <w:bCs/>
                <w:sz w:val="22"/>
                <w:szCs w:val="22"/>
              </w:rPr>
            </w:pPr>
          </w:p>
        </w:tc>
        <w:tc>
          <w:tcPr>
            <w:tcW w:w="4101" w:type="dxa"/>
            <w:vMerge/>
            <w:tcBorders>
              <w:left w:val="single" w:sz="4" w:space="0" w:color="auto"/>
              <w:bottom w:val="single" w:sz="4" w:space="0" w:color="auto"/>
              <w:right w:val="single" w:sz="4" w:space="0" w:color="auto"/>
            </w:tcBorders>
          </w:tcPr>
          <w:p w14:paraId="42A2DDAA"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7D1EA62F" w14:textId="7BD56000"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BDA5AB4" w14:textId="3A898DE7" w:rsidR="00032336" w:rsidRPr="00AC1C54" w:rsidRDefault="00032336" w:rsidP="00032336">
            <w:pPr>
              <w:pStyle w:val="Tekstpodstawowy"/>
              <w:rPr>
                <w:b/>
                <w:noProof/>
                <w:sz w:val="22"/>
                <w:szCs w:val="22"/>
              </w:rPr>
            </w:pPr>
            <w:r>
              <w:rPr>
                <w:b/>
                <w:noProof/>
                <w:sz w:val="22"/>
                <w:szCs w:val="22"/>
              </w:rPr>
              <w:t>Art.29 ust. 1 i 2 Prawa budowalnego</w:t>
            </w:r>
          </w:p>
        </w:tc>
        <w:tc>
          <w:tcPr>
            <w:tcW w:w="7425" w:type="dxa"/>
            <w:tcBorders>
              <w:top w:val="single" w:sz="4" w:space="0" w:color="auto"/>
              <w:left w:val="single" w:sz="4" w:space="0" w:color="auto"/>
              <w:bottom w:val="single" w:sz="4" w:space="0" w:color="auto"/>
              <w:right w:val="single" w:sz="4" w:space="0" w:color="auto"/>
            </w:tcBorders>
          </w:tcPr>
          <w:p w14:paraId="2132BC65" w14:textId="3ABB8E15" w:rsidR="00032336" w:rsidRDefault="00032336" w:rsidP="00032336">
            <w:pPr>
              <w:pStyle w:val="Tekstpodstawowy"/>
              <w:rPr>
                <w:b/>
                <w:bCs/>
                <w:sz w:val="22"/>
                <w:szCs w:val="22"/>
              </w:rPr>
            </w:pPr>
            <w:r w:rsidRPr="00256024">
              <w:rPr>
                <w:b/>
                <w:bCs/>
                <w:sz w:val="22"/>
                <w:szCs w:val="22"/>
              </w:rPr>
              <w:t xml:space="preserve">Art. 29 </w:t>
            </w:r>
            <w:r w:rsidRPr="00387E63">
              <w:rPr>
                <w:sz w:val="22"/>
                <w:szCs w:val="22"/>
              </w:rPr>
              <w:t>1. Nie wymaga decyzji o pozwoleniu na budowę, natomiast wymaga zgłoszenia, o którym mowa w art. 30, budowa:  (...)</w:t>
            </w:r>
            <w:r w:rsidRPr="00256024">
              <w:rPr>
                <w:b/>
                <w:bCs/>
                <w:sz w:val="22"/>
                <w:szCs w:val="22"/>
              </w:rPr>
              <w:t xml:space="preserve"> </w:t>
            </w:r>
          </w:p>
          <w:p w14:paraId="59848673" w14:textId="77777777" w:rsidR="00032336" w:rsidRDefault="00032336" w:rsidP="00032336">
            <w:pPr>
              <w:pStyle w:val="Tekstpodstawowy"/>
              <w:jc w:val="left"/>
              <w:rPr>
                <w:sz w:val="22"/>
                <w:szCs w:val="22"/>
              </w:rPr>
            </w:pPr>
            <w:r>
              <w:rPr>
                <w:b/>
                <w:bCs/>
                <w:sz w:val="22"/>
                <w:szCs w:val="22"/>
              </w:rPr>
              <w:tab/>
            </w:r>
            <w:r w:rsidRPr="00256024">
              <w:rPr>
                <w:sz w:val="22"/>
                <w:szCs w:val="22"/>
              </w:rPr>
              <w:t>23)</w:t>
            </w:r>
            <w:r>
              <w:rPr>
                <w:sz w:val="22"/>
                <w:szCs w:val="22"/>
              </w:rPr>
              <w:t xml:space="preserve"> </w:t>
            </w:r>
            <w:r w:rsidRPr="00256024">
              <w:rPr>
                <w:sz w:val="22"/>
                <w:szCs w:val="22"/>
              </w:rPr>
              <w:t>przyłączy:</w:t>
            </w:r>
            <w:r w:rsidRPr="00256024">
              <w:rPr>
                <w:sz w:val="22"/>
                <w:szCs w:val="22"/>
              </w:rPr>
              <w:br/>
            </w:r>
            <w:r>
              <w:rPr>
                <w:sz w:val="22"/>
                <w:szCs w:val="22"/>
              </w:rPr>
              <w:tab/>
            </w:r>
            <w:r w:rsidRPr="00256024">
              <w:rPr>
                <w:sz w:val="22"/>
                <w:szCs w:val="22"/>
              </w:rPr>
              <w:t>(...)</w:t>
            </w:r>
            <w:r w:rsidRPr="00256024">
              <w:rPr>
                <w:sz w:val="22"/>
                <w:szCs w:val="22"/>
              </w:rPr>
              <w:br/>
            </w:r>
            <w:r>
              <w:rPr>
                <w:sz w:val="22"/>
                <w:szCs w:val="22"/>
              </w:rPr>
              <w:tab/>
            </w:r>
            <w:r w:rsidRPr="00256024">
              <w:rPr>
                <w:sz w:val="22"/>
                <w:szCs w:val="22"/>
              </w:rPr>
              <w:t>f)</w:t>
            </w:r>
            <w:r>
              <w:rPr>
                <w:sz w:val="22"/>
                <w:szCs w:val="22"/>
              </w:rPr>
              <w:t xml:space="preserve"> </w:t>
            </w:r>
            <w:r w:rsidRPr="00256024">
              <w:rPr>
                <w:sz w:val="22"/>
                <w:szCs w:val="22"/>
              </w:rPr>
              <w:t>telekomunikacyjnych</w:t>
            </w:r>
            <w:r>
              <w:rPr>
                <w:sz w:val="22"/>
                <w:szCs w:val="22"/>
              </w:rPr>
              <w:t xml:space="preserve"> </w:t>
            </w:r>
            <w:r w:rsidRPr="00256024">
              <w:rPr>
                <w:sz w:val="22"/>
                <w:szCs w:val="22"/>
              </w:rPr>
              <w:t>(...)</w:t>
            </w:r>
            <w:r>
              <w:rPr>
                <w:sz w:val="22"/>
                <w:szCs w:val="22"/>
              </w:rPr>
              <w:t xml:space="preserve"> </w:t>
            </w:r>
            <w:r w:rsidRPr="00256024">
              <w:rPr>
                <w:sz w:val="22"/>
                <w:szCs w:val="22"/>
              </w:rPr>
              <w:t>- z zastrzeżeniem art. 29a,</w:t>
            </w:r>
          </w:p>
          <w:p w14:paraId="5EA5D415" w14:textId="6BCDA688" w:rsidR="00032336" w:rsidRPr="00256024" w:rsidRDefault="00032336" w:rsidP="00032336">
            <w:pPr>
              <w:pStyle w:val="Tekstpodstawowy"/>
              <w:rPr>
                <w:sz w:val="22"/>
                <w:szCs w:val="22"/>
              </w:rPr>
            </w:pPr>
            <w:r>
              <w:rPr>
                <w:sz w:val="22"/>
                <w:szCs w:val="22"/>
              </w:rPr>
              <w:tab/>
            </w:r>
            <w:r w:rsidRPr="00256024">
              <w:rPr>
                <w:sz w:val="22"/>
                <w:szCs w:val="22"/>
              </w:rPr>
              <w:t>24)</w:t>
            </w:r>
            <w:r>
              <w:rPr>
                <w:sz w:val="22"/>
                <w:szCs w:val="22"/>
              </w:rPr>
              <w:t xml:space="preserve"> </w:t>
            </w:r>
            <w:r w:rsidRPr="00256024">
              <w:rPr>
                <w:sz w:val="22"/>
                <w:szCs w:val="22"/>
              </w:rPr>
              <w:t xml:space="preserve">kanałów technologicznych, w rozumieniu </w:t>
            </w:r>
            <w:hyperlink r:id="rId11" w:tgtFrame="_blank" w:tooltip="https://sip.legalis.pl/document-view.seam?documentid=mfrxilrsgqytgojoobqxalrsgmydkojuha3q&amp;refsource=hyp" w:history="1">
              <w:r w:rsidRPr="00387E63">
                <w:rPr>
                  <w:rStyle w:val="Hipercze"/>
                  <w:color w:val="auto"/>
                  <w:sz w:val="22"/>
                  <w:szCs w:val="22"/>
                  <w:u w:val="none"/>
                </w:rPr>
                <w:t>art. 4 pkt 15a</w:t>
              </w:r>
            </w:hyperlink>
            <w:r w:rsidRPr="00256024">
              <w:rPr>
                <w:sz w:val="22"/>
                <w:szCs w:val="22"/>
              </w:rPr>
              <w:t xml:space="preserve"> ustawy z dnia </w:t>
            </w:r>
            <w:r w:rsidRPr="00256024">
              <w:rPr>
                <w:sz w:val="22"/>
                <w:szCs w:val="22"/>
              </w:rPr>
              <w:tab/>
              <w:t xml:space="preserve">21 marca 1985 r. o drogach publicznych (Dz.U. z 2024 r. </w:t>
            </w:r>
            <w:hyperlink r:id="rId12" w:tgtFrame="_blank" w:tooltip="https://sip.legalis.pl/document-view.seam?documentid=mfrxilrsgqytgoi&amp;refsource=hyp" w:history="1">
              <w:r w:rsidRPr="00387E63">
                <w:rPr>
                  <w:rStyle w:val="Hipercze"/>
                  <w:color w:val="auto"/>
                  <w:sz w:val="22"/>
                  <w:szCs w:val="22"/>
                  <w:u w:val="none"/>
                </w:rPr>
                <w:t>poz. 320</w:t>
              </w:r>
            </w:hyperlink>
            <w:r w:rsidRPr="00256024">
              <w:rPr>
                <w:sz w:val="22"/>
                <w:szCs w:val="22"/>
              </w:rPr>
              <w:t xml:space="preserve"> i </w:t>
            </w:r>
            <w:hyperlink r:id="rId13" w:tgtFrame="_blank" w:tooltip="https://sip.legalis.pl/document-view.seam?documentid=mfrxilrtg4zdanzyga2dg&amp;refsource=hyp" w:history="1">
              <w:r w:rsidRPr="00387E63">
                <w:rPr>
                  <w:rStyle w:val="Hipercze"/>
                  <w:color w:val="auto"/>
                  <w:sz w:val="22"/>
                  <w:szCs w:val="22"/>
                  <w:u w:val="none"/>
                </w:rPr>
                <w:t>1222</w:t>
              </w:r>
            </w:hyperlink>
            <w:r w:rsidRPr="00256024">
              <w:rPr>
                <w:sz w:val="22"/>
                <w:szCs w:val="22"/>
              </w:rPr>
              <w:t>), w pasie drogowym w ramach przebudowy drogi;</w:t>
            </w:r>
          </w:p>
          <w:p w14:paraId="0FEE5359" w14:textId="58A2A68E" w:rsidR="00032336" w:rsidRPr="00256024" w:rsidRDefault="00032336" w:rsidP="00032336">
            <w:pPr>
              <w:pStyle w:val="Tekstpodstawowy"/>
              <w:rPr>
                <w:sz w:val="22"/>
                <w:szCs w:val="22"/>
              </w:rPr>
            </w:pPr>
            <w:r>
              <w:rPr>
                <w:sz w:val="22"/>
                <w:szCs w:val="22"/>
              </w:rPr>
              <w:tab/>
            </w:r>
            <w:r w:rsidRPr="00256024">
              <w:rPr>
                <w:sz w:val="22"/>
                <w:szCs w:val="22"/>
              </w:rPr>
              <w:t>27)</w:t>
            </w:r>
            <w:r>
              <w:rPr>
                <w:sz w:val="22"/>
                <w:szCs w:val="22"/>
              </w:rPr>
              <w:t xml:space="preserve"> </w:t>
            </w:r>
            <w:r w:rsidRPr="00256024">
              <w:rPr>
                <w:sz w:val="22"/>
                <w:szCs w:val="22"/>
              </w:rPr>
              <w:t>podbudowy słupowej dla telekomunikacyjnych linii kablowych oraz linii elektroenergetycznych;</w:t>
            </w:r>
          </w:p>
          <w:p w14:paraId="2EC847E2" w14:textId="55006B4C" w:rsidR="00032336" w:rsidRDefault="00032336" w:rsidP="00032336">
            <w:pPr>
              <w:pStyle w:val="Tekstpodstawowy"/>
              <w:rPr>
                <w:sz w:val="22"/>
                <w:szCs w:val="22"/>
              </w:rPr>
            </w:pPr>
            <w:r>
              <w:rPr>
                <w:sz w:val="22"/>
                <w:szCs w:val="22"/>
              </w:rPr>
              <w:tab/>
            </w:r>
            <w:r w:rsidRPr="008F0658">
              <w:rPr>
                <w:sz w:val="22"/>
                <w:szCs w:val="22"/>
              </w:rPr>
              <w:t xml:space="preserve">2. Nie wymaga decyzji o pozwoleniu na budowę oraz zgłoszenia, o którym mowa w </w:t>
            </w:r>
            <w:hyperlink r:id="rId14" w:tgtFrame="_blank" w:tooltip="https://sip.legalis.pl/document-view.seam?documentid=mfrxilrtg4ytgobqgy4dcltqmfyc4nbzgq4dcnrsha&amp;refsource=hyp" w:history="1">
              <w:r w:rsidRPr="00387E63">
                <w:rPr>
                  <w:rStyle w:val="Hipercze"/>
                  <w:color w:val="auto"/>
                  <w:sz w:val="22"/>
                  <w:szCs w:val="22"/>
                  <w:u w:val="none"/>
                </w:rPr>
                <w:t>art. 30</w:t>
              </w:r>
            </w:hyperlink>
            <w:r w:rsidRPr="008F0658">
              <w:rPr>
                <w:sz w:val="22"/>
                <w:szCs w:val="22"/>
              </w:rPr>
              <w:t xml:space="preserve">, budowa: </w:t>
            </w:r>
          </w:p>
          <w:p w14:paraId="1B9765BD" w14:textId="557F317C" w:rsidR="00032336" w:rsidRDefault="00032336" w:rsidP="00032336">
            <w:pPr>
              <w:pStyle w:val="Tekstpodstawowy"/>
              <w:rPr>
                <w:sz w:val="22"/>
                <w:szCs w:val="22"/>
              </w:rPr>
            </w:pPr>
            <w:r>
              <w:rPr>
                <w:sz w:val="22"/>
                <w:szCs w:val="22"/>
              </w:rPr>
              <w:tab/>
              <w:t>(…)</w:t>
            </w:r>
          </w:p>
          <w:p w14:paraId="0E325240" w14:textId="592ADF09" w:rsidR="00032336" w:rsidRPr="008F0658" w:rsidRDefault="00032336" w:rsidP="00032336">
            <w:pPr>
              <w:pStyle w:val="Tekstpodstawowy"/>
              <w:rPr>
                <w:sz w:val="22"/>
                <w:szCs w:val="22"/>
              </w:rPr>
            </w:pPr>
            <w:r>
              <w:rPr>
                <w:sz w:val="22"/>
                <w:szCs w:val="22"/>
              </w:rPr>
              <w:tab/>
            </w:r>
            <w:r w:rsidRPr="008F0658">
              <w:rPr>
                <w:sz w:val="22"/>
                <w:szCs w:val="22"/>
              </w:rPr>
              <w:t>17) telekomunikacyjnych linii kablowych;</w:t>
            </w:r>
          </w:p>
          <w:p w14:paraId="22D66829" w14:textId="0E373D8E" w:rsidR="00032336" w:rsidRPr="00AC1C54" w:rsidRDefault="00032336" w:rsidP="00032336">
            <w:pPr>
              <w:pStyle w:val="Tekstpodstawowy"/>
              <w:jc w:val="left"/>
              <w:rPr>
                <w:sz w:val="22"/>
                <w:szCs w:val="22"/>
              </w:rPr>
            </w:pPr>
          </w:p>
        </w:tc>
      </w:tr>
      <w:tr w:rsidR="00032336" w:rsidRPr="00AC1C54" w14:paraId="35643A28" w14:textId="77777777" w:rsidTr="00387E63">
        <w:trPr>
          <w:gridAfter w:val="1"/>
          <w:wAfter w:w="36" w:type="dxa"/>
        </w:trPr>
        <w:tc>
          <w:tcPr>
            <w:tcW w:w="882" w:type="dxa"/>
            <w:vMerge w:val="restart"/>
            <w:tcBorders>
              <w:top w:val="single" w:sz="4" w:space="0" w:color="auto"/>
              <w:left w:val="single" w:sz="4" w:space="0" w:color="auto"/>
              <w:right w:val="single" w:sz="4" w:space="0" w:color="auto"/>
            </w:tcBorders>
          </w:tcPr>
          <w:p w14:paraId="7BEC399E" w14:textId="5878BF38" w:rsidR="00032336" w:rsidRPr="00AC1C54" w:rsidRDefault="00032336" w:rsidP="00032336">
            <w:pPr>
              <w:jc w:val="both"/>
              <w:rPr>
                <w:bCs/>
                <w:sz w:val="22"/>
                <w:szCs w:val="22"/>
              </w:rPr>
            </w:pPr>
            <w:r w:rsidRPr="00AC1C54">
              <w:rPr>
                <w:bCs/>
                <w:sz w:val="22"/>
                <w:szCs w:val="22"/>
              </w:rPr>
              <w:lastRenderedPageBreak/>
              <w:t>Art. 9 ust. 2</w:t>
            </w:r>
          </w:p>
        </w:tc>
        <w:tc>
          <w:tcPr>
            <w:tcW w:w="4101" w:type="dxa"/>
            <w:vMerge w:val="restart"/>
            <w:tcBorders>
              <w:top w:val="single" w:sz="4" w:space="0" w:color="auto"/>
              <w:left w:val="single" w:sz="4" w:space="0" w:color="auto"/>
              <w:right w:val="single" w:sz="4" w:space="0" w:color="auto"/>
            </w:tcBorders>
          </w:tcPr>
          <w:p w14:paraId="306B5F15" w14:textId="3F829A3D" w:rsidR="00032336" w:rsidRPr="00AC1C54" w:rsidRDefault="00032336" w:rsidP="00032336">
            <w:pPr>
              <w:jc w:val="both"/>
              <w:rPr>
                <w:sz w:val="22"/>
                <w:szCs w:val="22"/>
              </w:rPr>
            </w:pPr>
            <w:r w:rsidRPr="00AC1C54">
              <w:rPr>
                <w:sz w:val="22"/>
                <w:szCs w:val="22"/>
              </w:rPr>
              <w:t>2.   Na podstawie należycie uzasadnionych i proporcjonalnych kryteriów państwa członkowskie określają rodzaje robót budowlanych, do których ma zastosowanie ust. 1. Informacje dotyczące takich rodzajów robót budowlanych są publikowane za pośrednictwem pojedynczego punktu informacyjnego.</w:t>
            </w:r>
          </w:p>
        </w:tc>
        <w:tc>
          <w:tcPr>
            <w:tcW w:w="881" w:type="dxa"/>
            <w:vMerge w:val="restart"/>
            <w:tcBorders>
              <w:top w:val="single" w:sz="4" w:space="0" w:color="auto"/>
              <w:left w:val="single" w:sz="4" w:space="0" w:color="auto"/>
              <w:right w:val="single" w:sz="4" w:space="0" w:color="auto"/>
            </w:tcBorders>
          </w:tcPr>
          <w:p w14:paraId="50DBAC5D" w14:textId="77777777" w:rsidR="00032336" w:rsidRPr="00AC1C54" w:rsidRDefault="00032336" w:rsidP="00032336">
            <w:pPr>
              <w:jc w:val="both"/>
              <w:rPr>
                <w:sz w:val="22"/>
                <w:szCs w:val="22"/>
              </w:rPr>
            </w:pPr>
            <w:r w:rsidRPr="00AC1C54">
              <w:rPr>
                <w:sz w:val="22"/>
                <w:szCs w:val="22"/>
              </w:rPr>
              <w:t>N</w:t>
            </w:r>
          </w:p>
          <w:p w14:paraId="222B65B3" w14:textId="7F145145"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5E938EC" w14:textId="675C1F10" w:rsidR="00032336" w:rsidRPr="00AC1C54" w:rsidRDefault="00032336" w:rsidP="00032336">
            <w:pPr>
              <w:pStyle w:val="Tekstpodstawowy"/>
              <w:rPr>
                <w:b/>
                <w:noProof/>
                <w:sz w:val="22"/>
                <w:szCs w:val="22"/>
              </w:rPr>
            </w:pPr>
            <w:r>
              <w:rPr>
                <w:b/>
                <w:noProof/>
                <w:sz w:val="22"/>
                <w:szCs w:val="22"/>
              </w:rPr>
              <w:t>Art.29 ust. 1 i 2 Prawa budowalnego</w:t>
            </w:r>
          </w:p>
        </w:tc>
        <w:tc>
          <w:tcPr>
            <w:tcW w:w="7425" w:type="dxa"/>
            <w:tcBorders>
              <w:top w:val="single" w:sz="4" w:space="0" w:color="auto"/>
              <w:left w:val="single" w:sz="4" w:space="0" w:color="auto"/>
              <w:bottom w:val="single" w:sz="4" w:space="0" w:color="auto"/>
              <w:right w:val="single" w:sz="4" w:space="0" w:color="auto"/>
            </w:tcBorders>
          </w:tcPr>
          <w:p w14:paraId="5964A247" w14:textId="36A92530" w:rsidR="00032336" w:rsidRDefault="00032336" w:rsidP="00032336">
            <w:pPr>
              <w:pStyle w:val="Tekstpodstawowy"/>
              <w:rPr>
                <w:b/>
                <w:bCs/>
                <w:sz w:val="22"/>
                <w:szCs w:val="22"/>
              </w:rPr>
            </w:pPr>
            <w:r w:rsidRPr="00256024">
              <w:rPr>
                <w:b/>
                <w:bCs/>
                <w:sz w:val="22"/>
                <w:szCs w:val="22"/>
              </w:rPr>
              <w:t xml:space="preserve">Art. 29 </w:t>
            </w:r>
            <w:r w:rsidRPr="00333D5A">
              <w:rPr>
                <w:sz w:val="22"/>
                <w:szCs w:val="22"/>
              </w:rPr>
              <w:t>1. Nie wymaga decyzji o pozwoleniu na budowę, natomiast wymaga zgłoszenia, o którym mowa w art. 30, budowa:  (...)</w:t>
            </w:r>
            <w:r w:rsidRPr="00256024">
              <w:rPr>
                <w:b/>
                <w:bCs/>
                <w:sz w:val="22"/>
                <w:szCs w:val="22"/>
              </w:rPr>
              <w:t xml:space="preserve"> </w:t>
            </w:r>
          </w:p>
          <w:p w14:paraId="04B252EA" w14:textId="77777777" w:rsidR="00032336" w:rsidRDefault="00032336" w:rsidP="00032336">
            <w:pPr>
              <w:pStyle w:val="Tekstpodstawowy"/>
              <w:jc w:val="left"/>
              <w:rPr>
                <w:sz w:val="22"/>
                <w:szCs w:val="22"/>
              </w:rPr>
            </w:pPr>
            <w:r>
              <w:rPr>
                <w:b/>
                <w:bCs/>
                <w:sz w:val="22"/>
                <w:szCs w:val="22"/>
              </w:rPr>
              <w:tab/>
            </w:r>
            <w:r w:rsidRPr="00256024">
              <w:rPr>
                <w:sz w:val="22"/>
                <w:szCs w:val="22"/>
              </w:rPr>
              <w:t>23)</w:t>
            </w:r>
            <w:r>
              <w:rPr>
                <w:sz w:val="22"/>
                <w:szCs w:val="22"/>
              </w:rPr>
              <w:t xml:space="preserve"> </w:t>
            </w:r>
            <w:r w:rsidRPr="00256024">
              <w:rPr>
                <w:sz w:val="22"/>
                <w:szCs w:val="22"/>
              </w:rPr>
              <w:t>przyłączy:</w:t>
            </w:r>
            <w:r w:rsidRPr="00256024">
              <w:rPr>
                <w:sz w:val="22"/>
                <w:szCs w:val="22"/>
              </w:rPr>
              <w:br/>
            </w:r>
            <w:r>
              <w:rPr>
                <w:sz w:val="22"/>
                <w:szCs w:val="22"/>
              </w:rPr>
              <w:tab/>
            </w:r>
            <w:r w:rsidRPr="00256024">
              <w:rPr>
                <w:sz w:val="22"/>
                <w:szCs w:val="22"/>
              </w:rPr>
              <w:t>(...)</w:t>
            </w:r>
            <w:r w:rsidRPr="00256024">
              <w:rPr>
                <w:sz w:val="22"/>
                <w:szCs w:val="22"/>
              </w:rPr>
              <w:br/>
            </w:r>
            <w:r>
              <w:rPr>
                <w:sz w:val="22"/>
                <w:szCs w:val="22"/>
              </w:rPr>
              <w:tab/>
            </w:r>
            <w:r w:rsidRPr="00256024">
              <w:rPr>
                <w:sz w:val="22"/>
                <w:szCs w:val="22"/>
              </w:rPr>
              <w:t>f)</w:t>
            </w:r>
            <w:r>
              <w:rPr>
                <w:sz w:val="22"/>
                <w:szCs w:val="22"/>
              </w:rPr>
              <w:t xml:space="preserve"> </w:t>
            </w:r>
            <w:r w:rsidRPr="00256024">
              <w:rPr>
                <w:sz w:val="22"/>
                <w:szCs w:val="22"/>
              </w:rPr>
              <w:t>telekomunikacyjnych</w:t>
            </w:r>
            <w:r>
              <w:rPr>
                <w:sz w:val="22"/>
                <w:szCs w:val="22"/>
              </w:rPr>
              <w:t xml:space="preserve"> </w:t>
            </w:r>
            <w:r w:rsidRPr="00256024">
              <w:rPr>
                <w:sz w:val="22"/>
                <w:szCs w:val="22"/>
              </w:rPr>
              <w:t>(...)</w:t>
            </w:r>
            <w:r>
              <w:rPr>
                <w:sz w:val="22"/>
                <w:szCs w:val="22"/>
              </w:rPr>
              <w:t xml:space="preserve"> </w:t>
            </w:r>
            <w:r w:rsidRPr="00256024">
              <w:rPr>
                <w:sz w:val="22"/>
                <w:szCs w:val="22"/>
              </w:rPr>
              <w:t>- z zastrzeżeniem art. 29a,</w:t>
            </w:r>
          </w:p>
          <w:p w14:paraId="48239BAC" w14:textId="618CFBFA" w:rsidR="00032336" w:rsidRPr="00256024" w:rsidRDefault="00032336" w:rsidP="00032336">
            <w:pPr>
              <w:pStyle w:val="Tekstpodstawowy"/>
              <w:rPr>
                <w:sz w:val="22"/>
                <w:szCs w:val="22"/>
              </w:rPr>
            </w:pPr>
            <w:r>
              <w:rPr>
                <w:sz w:val="22"/>
                <w:szCs w:val="22"/>
              </w:rPr>
              <w:tab/>
            </w:r>
            <w:r w:rsidRPr="00256024">
              <w:rPr>
                <w:sz w:val="22"/>
                <w:szCs w:val="22"/>
              </w:rPr>
              <w:t>24)</w:t>
            </w:r>
            <w:r>
              <w:rPr>
                <w:sz w:val="22"/>
                <w:szCs w:val="22"/>
              </w:rPr>
              <w:t xml:space="preserve"> </w:t>
            </w:r>
            <w:r w:rsidRPr="00256024">
              <w:rPr>
                <w:sz w:val="22"/>
                <w:szCs w:val="22"/>
              </w:rPr>
              <w:t xml:space="preserve">kanałów technologicznych, w rozumieniu </w:t>
            </w:r>
            <w:hyperlink r:id="rId15" w:tgtFrame="_blank" w:tooltip="https://sip.legalis.pl/document-view.seam?documentid=mfrxilrsgqytgojoobqxalrsgmydkojuha3q&amp;refsource=hyp" w:history="1">
              <w:r w:rsidRPr="00333D5A">
                <w:rPr>
                  <w:rStyle w:val="Hipercze"/>
                  <w:color w:val="auto"/>
                  <w:sz w:val="22"/>
                  <w:szCs w:val="22"/>
                  <w:u w:val="none"/>
                </w:rPr>
                <w:t>art. 4 pkt 15a</w:t>
              </w:r>
            </w:hyperlink>
            <w:r w:rsidRPr="00256024">
              <w:rPr>
                <w:sz w:val="22"/>
                <w:szCs w:val="22"/>
              </w:rPr>
              <w:t xml:space="preserve"> ustawy z dnia 21 marca 1985 r. o drogach publicznych (Dz.U. z 2024 r. </w:t>
            </w:r>
            <w:hyperlink r:id="rId16" w:tgtFrame="_blank" w:tooltip="https://sip.legalis.pl/document-view.seam?documentid=mfrxilrsgqytgoi&amp;refsource=hyp" w:history="1">
              <w:r w:rsidRPr="00333D5A">
                <w:rPr>
                  <w:rStyle w:val="Hipercze"/>
                  <w:color w:val="auto"/>
                  <w:sz w:val="22"/>
                  <w:szCs w:val="22"/>
                  <w:u w:val="none"/>
                </w:rPr>
                <w:t>poz. 320</w:t>
              </w:r>
            </w:hyperlink>
            <w:r w:rsidRPr="00256024">
              <w:rPr>
                <w:sz w:val="22"/>
                <w:szCs w:val="22"/>
              </w:rPr>
              <w:t xml:space="preserve"> i </w:t>
            </w:r>
            <w:hyperlink r:id="rId17" w:tgtFrame="_blank" w:tooltip="https://sip.legalis.pl/document-view.seam?documentid=mfrxilrtg4zdanzyga2dg&amp;refsource=hyp" w:history="1">
              <w:r w:rsidRPr="00333D5A">
                <w:rPr>
                  <w:rStyle w:val="Hipercze"/>
                  <w:color w:val="auto"/>
                  <w:sz w:val="22"/>
                  <w:szCs w:val="22"/>
                  <w:u w:val="none"/>
                </w:rPr>
                <w:t>1222</w:t>
              </w:r>
            </w:hyperlink>
            <w:r w:rsidRPr="00256024">
              <w:rPr>
                <w:sz w:val="22"/>
                <w:szCs w:val="22"/>
              </w:rPr>
              <w:t>), w pasie drogowym w ramach przebudowy drogi;</w:t>
            </w:r>
          </w:p>
          <w:p w14:paraId="1917E5F6" w14:textId="2752468D" w:rsidR="00032336" w:rsidRPr="00256024" w:rsidRDefault="00032336" w:rsidP="00032336">
            <w:pPr>
              <w:pStyle w:val="Tekstpodstawowy"/>
              <w:rPr>
                <w:sz w:val="22"/>
                <w:szCs w:val="22"/>
              </w:rPr>
            </w:pPr>
            <w:r>
              <w:rPr>
                <w:sz w:val="22"/>
                <w:szCs w:val="22"/>
              </w:rPr>
              <w:tab/>
            </w:r>
            <w:r w:rsidRPr="00256024">
              <w:rPr>
                <w:sz w:val="22"/>
                <w:szCs w:val="22"/>
              </w:rPr>
              <w:t>27)</w:t>
            </w:r>
            <w:r>
              <w:rPr>
                <w:sz w:val="22"/>
                <w:szCs w:val="22"/>
              </w:rPr>
              <w:t xml:space="preserve"> </w:t>
            </w:r>
            <w:r w:rsidRPr="00256024">
              <w:rPr>
                <w:sz w:val="22"/>
                <w:szCs w:val="22"/>
              </w:rPr>
              <w:t>podbudowy słupowej dla telekomunikacyjnych linii kablowych oraz linii elektroenergetycznych;</w:t>
            </w:r>
          </w:p>
          <w:p w14:paraId="0DD7D524" w14:textId="20AD538D" w:rsidR="00032336" w:rsidRDefault="00032336" w:rsidP="00032336">
            <w:pPr>
              <w:pStyle w:val="Tekstpodstawowy"/>
              <w:rPr>
                <w:sz w:val="22"/>
                <w:szCs w:val="22"/>
              </w:rPr>
            </w:pPr>
            <w:r>
              <w:rPr>
                <w:sz w:val="22"/>
                <w:szCs w:val="22"/>
              </w:rPr>
              <w:tab/>
            </w:r>
            <w:r w:rsidRPr="008F0658">
              <w:rPr>
                <w:sz w:val="22"/>
                <w:szCs w:val="22"/>
              </w:rPr>
              <w:t xml:space="preserve">2. Nie wymaga decyzji o pozwoleniu na budowę oraz zgłoszenia, o którym mowa w </w:t>
            </w:r>
            <w:hyperlink r:id="rId18" w:tgtFrame="_blank" w:tooltip="https://sip.legalis.pl/document-view.seam?documentid=mfrxilrtg4ytgobqgy4dcltqmfyc4nbzgq4dcnrsha&amp;refsource=hyp" w:history="1">
              <w:r w:rsidRPr="00333D5A">
                <w:rPr>
                  <w:rStyle w:val="Hipercze"/>
                  <w:color w:val="auto"/>
                  <w:sz w:val="22"/>
                  <w:szCs w:val="22"/>
                  <w:u w:val="none"/>
                </w:rPr>
                <w:t>art. 30</w:t>
              </w:r>
            </w:hyperlink>
            <w:r w:rsidRPr="008F0658">
              <w:rPr>
                <w:sz w:val="22"/>
                <w:szCs w:val="22"/>
              </w:rPr>
              <w:t xml:space="preserve">, budowa: </w:t>
            </w:r>
          </w:p>
          <w:p w14:paraId="02D59218" w14:textId="753A369B" w:rsidR="00032336" w:rsidRDefault="00032336" w:rsidP="00032336">
            <w:pPr>
              <w:pStyle w:val="Tekstpodstawowy"/>
              <w:rPr>
                <w:sz w:val="22"/>
                <w:szCs w:val="22"/>
              </w:rPr>
            </w:pPr>
            <w:r>
              <w:rPr>
                <w:sz w:val="22"/>
                <w:szCs w:val="22"/>
              </w:rPr>
              <w:tab/>
              <w:t>(…)</w:t>
            </w:r>
          </w:p>
          <w:p w14:paraId="0F39BF15" w14:textId="1963C40D" w:rsidR="00032336" w:rsidRPr="00AC1C54" w:rsidRDefault="00032336" w:rsidP="00032336">
            <w:pPr>
              <w:pStyle w:val="Tekstpodstawowy"/>
              <w:rPr>
                <w:sz w:val="22"/>
                <w:szCs w:val="22"/>
              </w:rPr>
            </w:pPr>
            <w:r>
              <w:rPr>
                <w:sz w:val="22"/>
                <w:szCs w:val="22"/>
              </w:rPr>
              <w:tab/>
            </w:r>
            <w:r w:rsidRPr="008F0658">
              <w:rPr>
                <w:sz w:val="22"/>
                <w:szCs w:val="22"/>
              </w:rPr>
              <w:t>17) telekomunikacyjnych linii kablowych;</w:t>
            </w:r>
          </w:p>
        </w:tc>
      </w:tr>
      <w:tr w:rsidR="00032336" w:rsidRPr="00AC1C54" w14:paraId="0EF0A8BF" w14:textId="77777777" w:rsidTr="00387E63">
        <w:trPr>
          <w:gridAfter w:val="1"/>
          <w:wAfter w:w="36" w:type="dxa"/>
        </w:trPr>
        <w:tc>
          <w:tcPr>
            <w:tcW w:w="882" w:type="dxa"/>
            <w:vMerge/>
            <w:tcBorders>
              <w:left w:val="single" w:sz="4" w:space="0" w:color="auto"/>
              <w:bottom w:val="single" w:sz="4" w:space="0" w:color="auto"/>
              <w:right w:val="single" w:sz="4" w:space="0" w:color="auto"/>
            </w:tcBorders>
          </w:tcPr>
          <w:p w14:paraId="3119E3C6" w14:textId="77777777" w:rsidR="00032336" w:rsidRPr="00AC1C54" w:rsidRDefault="00032336" w:rsidP="00032336">
            <w:pPr>
              <w:jc w:val="both"/>
              <w:rPr>
                <w:bCs/>
                <w:sz w:val="22"/>
                <w:szCs w:val="22"/>
              </w:rPr>
            </w:pPr>
          </w:p>
        </w:tc>
        <w:tc>
          <w:tcPr>
            <w:tcW w:w="4101" w:type="dxa"/>
            <w:vMerge/>
            <w:tcBorders>
              <w:left w:val="single" w:sz="4" w:space="0" w:color="auto"/>
              <w:bottom w:val="single" w:sz="4" w:space="0" w:color="auto"/>
              <w:right w:val="single" w:sz="4" w:space="0" w:color="auto"/>
            </w:tcBorders>
          </w:tcPr>
          <w:p w14:paraId="4943EF35"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4E3C9AA5"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6059658" w14:textId="2C8E201B" w:rsidR="00032336" w:rsidRDefault="00032336" w:rsidP="00032336">
            <w:pPr>
              <w:pStyle w:val="Tekstpodstawowy"/>
              <w:rPr>
                <w:b/>
                <w:noProof/>
                <w:sz w:val="22"/>
                <w:szCs w:val="22"/>
              </w:rPr>
            </w:pPr>
            <w:r>
              <w:rPr>
                <w:b/>
                <w:noProof/>
                <w:sz w:val="22"/>
                <w:szCs w:val="22"/>
              </w:rPr>
              <w:t>Art. 1 pkt 1</w:t>
            </w:r>
            <w:r w:rsidR="009C451E">
              <w:rPr>
                <w:b/>
                <w:noProof/>
                <w:sz w:val="22"/>
                <w:szCs w:val="22"/>
              </w:rPr>
              <w:t>8</w:t>
            </w:r>
            <w:r>
              <w:rPr>
                <w:b/>
                <w:noProof/>
                <w:sz w:val="22"/>
                <w:szCs w:val="22"/>
              </w:rPr>
              <w:t xml:space="preserve"> lit. a </w:t>
            </w:r>
            <w:r w:rsidRPr="00387E63">
              <w:rPr>
                <w:bCs/>
                <w:noProof/>
                <w:sz w:val="22"/>
                <w:szCs w:val="22"/>
              </w:rPr>
              <w:t>(</w:t>
            </w:r>
            <w:r>
              <w:rPr>
                <w:bCs/>
                <w:noProof/>
                <w:sz w:val="22"/>
                <w:szCs w:val="22"/>
              </w:rPr>
              <w:t xml:space="preserve">art. </w:t>
            </w:r>
            <w:r w:rsidRPr="00387E63">
              <w:rPr>
                <w:bCs/>
                <w:noProof/>
                <w:sz w:val="22"/>
                <w:szCs w:val="22"/>
              </w:rPr>
              <w:t>29b ust. 1 pkt 1 Megaustawy</w:t>
            </w:r>
            <w:r>
              <w:rPr>
                <w:b/>
                <w:noProof/>
                <w:sz w:val="22"/>
                <w:szCs w:val="22"/>
              </w:rPr>
              <w:t>)</w:t>
            </w:r>
          </w:p>
        </w:tc>
        <w:tc>
          <w:tcPr>
            <w:tcW w:w="7425" w:type="dxa"/>
            <w:tcBorders>
              <w:top w:val="single" w:sz="4" w:space="0" w:color="auto"/>
              <w:left w:val="single" w:sz="4" w:space="0" w:color="auto"/>
              <w:bottom w:val="single" w:sz="4" w:space="0" w:color="auto"/>
              <w:right w:val="single" w:sz="4" w:space="0" w:color="auto"/>
            </w:tcBorders>
          </w:tcPr>
          <w:p w14:paraId="05DB0324" w14:textId="18A90A6D" w:rsidR="00032336" w:rsidRPr="00387E63" w:rsidRDefault="00032336" w:rsidP="00032336">
            <w:pPr>
              <w:pStyle w:val="Tekstpodstawowy"/>
              <w:rPr>
                <w:sz w:val="22"/>
                <w:szCs w:val="22"/>
              </w:rPr>
            </w:pPr>
            <w:r w:rsidRPr="00387E63">
              <w:rPr>
                <w:sz w:val="22"/>
                <w:szCs w:val="22"/>
              </w:rPr>
              <w:t>1</w:t>
            </w:r>
            <w:r w:rsidR="009C451E">
              <w:rPr>
                <w:sz w:val="22"/>
                <w:szCs w:val="22"/>
              </w:rPr>
              <w:t>8</w:t>
            </w:r>
            <w:r w:rsidRPr="00387E63">
              <w:rPr>
                <w:sz w:val="22"/>
                <w:szCs w:val="22"/>
              </w:rPr>
              <w:t>)   w art. 29b:</w:t>
            </w:r>
          </w:p>
          <w:p w14:paraId="3E14272A" w14:textId="212C073C" w:rsidR="00032336" w:rsidRPr="00387E63" w:rsidRDefault="00032336" w:rsidP="00032336">
            <w:pPr>
              <w:pStyle w:val="Tekstpodstawowy"/>
              <w:rPr>
                <w:sz w:val="22"/>
                <w:szCs w:val="22"/>
              </w:rPr>
            </w:pPr>
            <w:r>
              <w:rPr>
                <w:sz w:val="22"/>
                <w:szCs w:val="22"/>
              </w:rPr>
              <w:tab/>
            </w:r>
            <w:r w:rsidRPr="00387E63">
              <w:rPr>
                <w:sz w:val="22"/>
                <w:szCs w:val="22"/>
              </w:rPr>
              <w:t>a)</w:t>
            </w:r>
            <w:r>
              <w:rPr>
                <w:sz w:val="22"/>
                <w:szCs w:val="22"/>
              </w:rPr>
              <w:t xml:space="preserve"> </w:t>
            </w:r>
            <w:r w:rsidRPr="00387E63">
              <w:rPr>
                <w:sz w:val="22"/>
                <w:szCs w:val="22"/>
              </w:rPr>
              <w:t>w ust. 1:</w:t>
            </w:r>
          </w:p>
          <w:p w14:paraId="262F3ABF" w14:textId="68FE97D4" w:rsidR="00032336" w:rsidRPr="00387E63" w:rsidRDefault="00032336" w:rsidP="00032336">
            <w:pPr>
              <w:pStyle w:val="Tekstpodstawowy"/>
              <w:rPr>
                <w:sz w:val="22"/>
                <w:szCs w:val="22"/>
              </w:rPr>
            </w:pPr>
            <w:r>
              <w:rPr>
                <w:sz w:val="22"/>
                <w:szCs w:val="22"/>
              </w:rPr>
              <w:tab/>
            </w:r>
            <w:r w:rsidRPr="00387E63">
              <w:rPr>
                <w:sz w:val="22"/>
                <w:szCs w:val="22"/>
              </w:rPr>
              <w:t>−    wprowadzenie do wyliczenia oraz pkt 1 otrzymują brzmienie:</w:t>
            </w:r>
          </w:p>
          <w:p w14:paraId="7CED659C" w14:textId="5F9AAE58" w:rsidR="00032336" w:rsidRPr="00387E63" w:rsidRDefault="00032336" w:rsidP="00032336">
            <w:pPr>
              <w:pStyle w:val="Tekstpodstawowy"/>
              <w:rPr>
                <w:sz w:val="22"/>
                <w:szCs w:val="22"/>
              </w:rPr>
            </w:pPr>
            <w:r>
              <w:rPr>
                <w:sz w:val="22"/>
                <w:szCs w:val="22"/>
              </w:rPr>
              <w:tab/>
            </w:r>
            <w:r w:rsidRPr="00387E63">
              <w:rPr>
                <w:sz w:val="22"/>
                <w:szCs w:val="22"/>
              </w:rPr>
              <w:t xml:space="preserve">„W ramach punktu informacyjnego do spraw telekomunikacji zapewnia się każdemu operatorowi sieci oraz podmiotowi sektora publicznego, o ile nie zagraża to bezpieczeństwu państwa, bezpieczeństwu infrastruktury </w:t>
            </w:r>
            <w:r w:rsidRPr="008D704F">
              <w:rPr>
                <w:sz w:val="22"/>
                <w:szCs w:val="22"/>
              </w:rPr>
              <w:t xml:space="preserve">krytycznej lub bezpieczeństwu publicznemu, integralności sieci i zdrowiu </w:t>
            </w:r>
            <w:r w:rsidRPr="00387E63">
              <w:rPr>
                <w:sz w:val="22"/>
                <w:szCs w:val="22"/>
              </w:rPr>
              <w:t>publicznemu, dostęp do posiadanych przez Prezesa UKE informacji:</w:t>
            </w:r>
          </w:p>
          <w:p w14:paraId="1F655EC0" w14:textId="7147C8FF" w:rsidR="00032336" w:rsidRPr="00256024" w:rsidRDefault="00032336" w:rsidP="00032336">
            <w:pPr>
              <w:pStyle w:val="Tekstpodstawowy"/>
              <w:rPr>
                <w:b/>
                <w:bCs/>
                <w:sz w:val="22"/>
                <w:szCs w:val="22"/>
              </w:rPr>
            </w:pPr>
            <w:r>
              <w:rPr>
                <w:sz w:val="22"/>
                <w:szCs w:val="22"/>
              </w:rPr>
              <w:tab/>
            </w:r>
            <w:r w:rsidRPr="00387E63">
              <w:rPr>
                <w:sz w:val="22"/>
                <w:szCs w:val="22"/>
              </w:rPr>
              <w:t>1)     w zakresie warunków, procedur i formalności wymaganych przed rozpoczęciem robót budowlanych dotyczących sieci o bardzo dużej przepustowości wraz z powiązanymi zasobami, w trakcie ich wykonywania oraz do ich zakończenia i rozpoczęcia użytkowania tych sieci wraz z powiązanymi zasobami, w tym informacji o wymaganych decyzjach, zgłoszeniach i zawiadomieniach do właściwych organów, a także zwolnieniach z obowiązku ich uzyskania lub dokonania, w tym sposobach składania wniosków utrwalonych w postaci elektronicznej oraz o sposobach uzyskania informacji o statusie wniosku;”,</w:t>
            </w:r>
          </w:p>
        </w:tc>
      </w:tr>
      <w:tr w:rsidR="00032336" w:rsidRPr="00AC1C54" w14:paraId="6DEB26CC"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117ECD7" w14:textId="357FDD5E" w:rsidR="00032336" w:rsidRPr="00AC1C54" w:rsidRDefault="00032336" w:rsidP="00032336">
            <w:pPr>
              <w:jc w:val="both"/>
              <w:rPr>
                <w:bCs/>
                <w:sz w:val="22"/>
                <w:szCs w:val="22"/>
              </w:rPr>
            </w:pPr>
            <w:r w:rsidRPr="00AC1C54">
              <w:rPr>
                <w:bCs/>
                <w:sz w:val="22"/>
                <w:szCs w:val="22"/>
              </w:rPr>
              <w:t>Art. 9 ust. 3</w:t>
            </w:r>
          </w:p>
        </w:tc>
        <w:tc>
          <w:tcPr>
            <w:tcW w:w="4101" w:type="dxa"/>
            <w:tcBorders>
              <w:top w:val="single" w:sz="4" w:space="0" w:color="auto"/>
              <w:left w:val="single" w:sz="4" w:space="0" w:color="auto"/>
              <w:bottom w:val="single" w:sz="4" w:space="0" w:color="auto"/>
              <w:right w:val="single" w:sz="4" w:space="0" w:color="auto"/>
            </w:tcBorders>
          </w:tcPr>
          <w:p w14:paraId="1C9B60E0" w14:textId="77777777" w:rsidR="00032336" w:rsidRDefault="00032336" w:rsidP="00032336">
            <w:pPr>
              <w:jc w:val="both"/>
              <w:rPr>
                <w:sz w:val="22"/>
                <w:szCs w:val="22"/>
              </w:rPr>
            </w:pPr>
            <w:r w:rsidRPr="00AC1C54">
              <w:rPr>
                <w:sz w:val="22"/>
                <w:szCs w:val="22"/>
              </w:rPr>
              <w:t>3.   Na zasadzie odstępstwa od ust. 1 i z zastrzeżeniem procedury określonej w ust. 2, właściwe organy mogą wymagać zezwoleń na wdrożenie elementów VHCN lub urządzeń towarzyszących w następujących sytuacjach:</w:t>
            </w:r>
          </w:p>
          <w:p w14:paraId="330368AB" w14:textId="345B038E" w:rsidR="00032336" w:rsidRPr="00256024" w:rsidRDefault="00032336" w:rsidP="00032336">
            <w:pPr>
              <w:jc w:val="both"/>
              <w:rPr>
                <w:sz w:val="22"/>
                <w:szCs w:val="22"/>
              </w:rPr>
            </w:pPr>
            <w:r w:rsidRPr="00256024">
              <w:rPr>
                <w:sz w:val="22"/>
                <w:szCs w:val="22"/>
              </w:rPr>
              <w:t>a)</w:t>
            </w:r>
            <w:r>
              <w:rPr>
                <w:sz w:val="22"/>
                <w:szCs w:val="22"/>
              </w:rPr>
              <w:t xml:space="preserve"> </w:t>
            </w:r>
            <w:r w:rsidRPr="00256024">
              <w:rPr>
                <w:sz w:val="22"/>
                <w:szCs w:val="22"/>
              </w:rPr>
              <w:t xml:space="preserve">gdy dotyczy to infrastruktury technicznej lub kategorii infrastruktury technicznej chronionych ze względu na wartość architektoniczną, historyczną, religijną lub </w:t>
            </w:r>
            <w:r w:rsidRPr="00256024">
              <w:rPr>
                <w:sz w:val="22"/>
                <w:szCs w:val="22"/>
              </w:rPr>
              <w:lastRenderedPageBreak/>
              <w:t>przyrodniczą lub z innych względów chronionych zgodnie z prawem krajowym; lub</w:t>
            </w:r>
          </w:p>
          <w:p w14:paraId="14C31C7B" w14:textId="498A7652" w:rsidR="00032336" w:rsidRPr="00AC1C54" w:rsidRDefault="00032336" w:rsidP="00032336">
            <w:pPr>
              <w:jc w:val="both"/>
              <w:rPr>
                <w:sz w:val="22"/>
                <w:szCs w:val="22"/>
              </w:rPr>
            </w:pPr>
            <w:r w:rsidRPr="00256024">
              <w:rPr>
                <w:sz w:val="22"/>
                <w:szCs w:val="22"/>
              </w:rPr>
              <w:t>b) gdy jest to konieczne ze względu na bezpieczeństwo publiczne, obronność, bezpieczeństwo, środowisko lub zdrowie publiczne, lub w celu ochrony bezpieczeństwa infrastruktury krytycznej.</w:t>
            </w:r>
          </w:p>
          <w:p w14:paraId="6DE5EBEA" w14:textId="0D5BB2C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AB9C8FD" w14:textId="77777777" w:rsidR="00032336" w:rsidRPr="00AC1C54" w:rsidRDefault="00032336" w:rsidP="00032336">
            <w:pPr>
              <w:jc w:val="both"/>
              <w:rPr>
                <w:sz w:val="22"/>
                <w:szCs w:val="22"/>
              </w:rPr>
            </w:pPr>
            <w:r w:rsidRPr="00AC1C54">
              <w:rPr>
                <w:sz w:val="22"/>
                <w:szCs w:val="22"/>
              </w:rPr>
              <w:lastRenderedPageBreak/>
              <w:t>N</w:t>
            </w:r>
          </w:p>
          <w:p w14:paraId="51FE288A" w14:textId="214799E7" w:rsidR="00032336" w:rsidRPr="00AC1C54" w:rsidRDefault="00032336" w:rsidP="00032336">
            <w:pPr>
              <w:jc w:val="both"/>
              <w:rPr>
                <w:sz w:val="22"/>
                <w:szCs w:val="22"/>
              </w:rPr>
            </w:pPr>
            <w:r w:rsidRPr="00AC1C54">
              <w:rPr>
                <w:sz w:val="22"/>
                <w:szCs w:val="22"/>
              </w:rPr>
              <w:t>)</w:t>
            </w:r>
          </w:p>
          <w:p w14:paraId="28985ADB" w14:textId="23768D1B"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7E25E4B" w14:textId="4FB76244" w:rsidR="00032336" w:rsidRPr="00AC1C54" w:rsidRDefault="00032336" w:rsidP="00032336">
            <w:pPr>
              <w:pStyle w:val="Tekstpodstawowy"/>
              <w:rPr>
                <w:b/>
                <w:noProof/>
                <w:sz w:val="22"/>
                <w:szCs w:val="22"/>
              </w:rPr>
            </w:pPr>
            <w:r>
              <w:rPr>
                <w:b/>
                <w:noProof/>
                <w:sz w:val="22"/>
                <w:szCs w:val="22"/>
              </w:rPr>
              <w:t>Art. 29 ust. 6 i 7 Prawa budowalnego</w:t>
            </w:r>
          </w:p>
        </w:tc>
        <w:tc>
          <w:tcPr>
            <w:tcW w:w="7425" w:type="dxa"/>
            <w:tcBorders>
              <w:top w:val="single" w:sz="4" w:space="0" w:color="auto"/>
              <w:left w:val="single" w:sz="4" w:space="0" w:color="auto"/>
              <w:bottom w:val="single" w:sz="4" w:space="0" w:color="auto"/>
              <w:right w:val="single" w:sz="4" w:space="0" w:color="auto"/>
            </w:tcBorders>
          </w:tcPr>
          <w:p w14:paraId="0470F91D" w14:textId="77777777" w:rsidR="00032336" w:rsidRPr="00B114E6" w:rsidRDefault="00032336" w:rsidP="00032336">
            <w:pPr>
              <w:pStyle w:val="Tekstpodstawowy"/>
              <w:rPr>
                <w:sz w:val="22"/>
                <w:szCs w:val="22"/>
              </w:rPr>
            </w:pPr>
            <w:r w:rsidRPr="00B114E6">
              <w:rPr>
                <w:sz w:val="22"/>
                <w:szCs w:val="22"/>
              </w:rPr>
              <w:t xml:space="preserve">6. Decyzji o pozwoleniu na budowę wymagają przedsięwzięcia, które wymagają przeprowadzenia oceny oddziaływania na środowisko, oraz przedsięwzięcia wymagające przeprowadzenia oceny oddziaływania na obszar Natura 2000, zgodnie z </w:t>
            </w:r>
            <w:hyperlink r:id="rId19" w:tgtFrame="_blank" w:tooltip="https://sip.legalis.pl/document-view.seam?documentid=mfrxilrtg4ytinzxgq2dmltqmfyc4njtge3tqojug4&amp;refsource=hyp" w:history="1">
              <w:r w:rsidRPr="00387E63">
                <w:rPr>
                  <w:rStyle w:val="Hipercze"/>
                  <w:color w:val="auto"/>
                  <w:sz w:val="22"/>
                  <w:szCs w:val="22"/>
                  <w:u w:val="none"/>
                </w:rPr>
                <w:t>art. 59</w:t>
              </w:r>
            </w:hyperlink>
            <w:r w:rsidRPr="00B114E6">
              <w:rPr>
                <w:sz w:val="22"/>
                <w:szCs w:val="22"/>
              </w:rPr>
              <w:t xml:space="preserve"> ustawy z dnia 3 października 2008 r. o udostępnianiu informacji o środowisku i jego ochronie, udziale społeczeństwa w ochronie środowiska oraz o ocenach oddziaływania na środowisko, z wyłączeniem przedsięwzięć, o których mowa w ust. 1 pkt 17-19.</w:t>
            </w:r>
          </w:p>
          <w:p w14:paraId="1EDF9B12" w14:textId="6DD0A30A" w:rsidR="00032336" w:rsidRDefault="00032336" w:rsidP="00032336">
            <w:pPr>
              <w:pStyle w:val="Tekstpodstawowy"/>
              <w:rPr>
                <w:sz w:val="22"/>
                <w:szCs w:val="22"/>
              </w:rPr>
            </w:pPr>
            <w:r w:rsidRPr="00B114E6">
              <w:rPr>
                <w:sz w:val="22"/>
                <w:szCs w:val="22"/>
              </w:rPr>
              <w:t>7. Roboty budowlane, o których mowa w ust. 1-4, wykonywane:</w:t>
            </w:r>
          </w:p>
          <w:p w14:paraId="582420BB" w14:textId="040D2651" w:rsidR="00032336" w:rsidRPr="00B114E6" w:rsidRDefault="00032336" w:rsidP="00032336">
            <w:pPr>
              <w:pStyle w:val="Tekstpodstawowy"/>
              <w:rPr>
                <w:sz w:val="22"/>
                <w:szCs w:val="22"/>
              </w:rPr>
            </w:pPr>
            <w:r>
              <w:rPr>
                <w:sz w:val="22"/>
                <w:szCs w:val="22"/>
              </w:rPr>
              <w:tab/>
              <w:t xml:space="preserve">1) </w:t>
            </w:r>
            <w:r w:rsidRPr="00B114E6">
              <w:rPr>
                <w:sz w:val="22"/>
                <w:szCs w:val="22"/>
              </w:rPr>
              <w:t>przy obiekcie budowlanym wpisanym do rejestru zabytków - wymagają decyzji o pozwoleniu na budowę,</w:t>
            </w:r>
          </w:p>
          <w:p w14:paraId="041281CF" w14:textId="4E7FC919" w:rsidR="00032336" w:rsidRPr="00B114E6" w:rsidRDefault="00032336" w:rsidP="00032336">
            <w:pPr>
              <w:pStyle w:val="Tekstpodstawowy"/>
              <w:rPr>
                <w:sz w:val="22"/>
                <w:szCs w:val="22"/>
              </w:rPr>
            </w:pPr>
            <w:r>
              <w:rPr>
                <w:sz w:val="22"/>
                <w:szCs w:val="22"/>
              </w:rPr>
              <w:lastRenderedPageBreak/>
              <w:tab/>
            </w:r>
            <w:r w:rsidRPr="00B114E6">
              <w:rPr>
                <w:sz w:val="22"/>
                <w:szCs w:val="22"/>
              </w:rPr>
              <w:t>2)</w:t>
            </w:r>
            <w:r>
              <w:rPr>
                <w:sz w:val="22"/>
                <w:szCs w:val="22"/>
              </w:rPr>
              <w:t xml:space="preserve"> </w:t>
            </w:r>
            <w:r w:rsidRPr="00B114E6">
              <w:rPr>
                <w:sz w:val="22"/>
                <w:szCs w:val="22"/>
              </w:rPr>
              <w:t>na obszarze wpisanym do rejestru zabytków - wymagają dokonania zgłoszenia</w:t>
            </w:r>
            <w:r>
              <w:rPr>
                <w:sz w:val="22"/>
                <w:szCs w:val="22"/>
              </w:rPr>
              <w:t xml:space="preserve"> </w:t>
            </w:r>
            <w:r w:rsidRPr="00B114E6">
              <w:rPr>
                <w:sz w:val="22"/>
                <w:szCs w:val="22"/>
              </w:rPr>
              <w:t xml:space="preserve">- </w:t>
            </w:r>
            <w:r w:rsidR="00CA2B36" w:rsidRPr="00B114E6">
              <w:rPr>
                <w:sz w:val="22"/>
                <w:szCs w:val="22"/>
              </w:rPr>
              <w:t>przy</w:t>
            </w:r>
            <w:r w:rsidRPr="00B114E6">
              <w:rPr>
                <w:sz w:val="22"/>
                <w:szCs w:val="22"/>
              </w:rPr>
              <w:t xml:space="preserve"> czym do wniosku o decyzję o pozwoleniu na budowę oraz zgłoszenia </w:t>
            </w:r>
            <w:r>
              <w:rPr>
                <w:sz w:val="22"/>
                <w:szCs w:val="22"/>
              </w:rPr>
              <w:tab/>
            </w:r>
            <w:r w:rsidRPr="00B114E6">
              <w:rPr>
                <w:sz w:val="22"/>
                <w:szCs w:val="22"/>
              </w:rPr>
              <w:t xml:space="preserve">należy dołączyć pozwolenie właściwego wojewódzkiego konserwatora </w:t>
            </w:r>
            <w:r>
              <w:rPr>
                <w:sz w:val="22"/>
                <w:szCs w:val="22"/>
              </w:rPr>
              <w:tab/>
            </w:r>
            <w:r w:rsidRPr="00B114E6">
              <w:rPr>
                <w:sz w:val="22"/>
                <w:szCs w:val="22"/>
              </w:rPr>
              <w:t>zabytków wydane na podstawie przepisów o ochronie zabytków i opiece nad zabytkami.</w:t>
            </w:r>
          </w:p>
          <w:p w14:paraId="4248622D" w14:textId="77777777" w:rsidR="00032336" w:rsidRPr="00AC1C54" w:rsidRDefault="00032336" w:rsidP="00032336">
            <w:pPr>
              <w:pStyle w:val="Tekstpodstawowy"/>
              <w:rPr>
                <w:sz w:val="22"/>
                <w:szCs w:val="22"/>
              </w:rPr>
            </w:pPr>
          </w:p>
        </w:tc>
      </w:tr>
      <w:tr w:rsidR="00032336" w:rsidRPr="00AC1C54" w14:paraId="0B652690"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13C40C4" w14:textId="3A8640BD" w:rsidR="00032336" w:rsidRPr="00AC1C54" w:rsidRDefault="00032336" w:rsidP="00032336">
            <w:pPr>
              <w:jc w:val="both"/>
              <w:rPr>
                <w:bCs/>
                <w:sz w:val="22"/>
                <w:szCs w:val="22"/>
              </w:rPr>
            </w:pPr>
            <w:r w:rsidRPr="00AC1C54">
              <w:rPr>
                <w:bCs/>
                <w:sz w:val="22"/>
                <w:szCs w:val="22"/>
              </w:rPr>
              <w:lastRenderedPageBreak/>
              <w:t>Art. 9 ust. 4</w:t>
            </w:r>
          </w:p>
        </w:tc>
        <w:tc>
          <w:tcPr>
            <w:tcW w:w="4101" w:type="dxa"/>
            <w:tcBorders>
              <w:top w:val="single" w:sz="4" w:space="0" w:color="auto"/>
              <w:left w:val="single" w:sz="4" w:space="0" w:color="auto"/>
              <w:bottom w:val="single" w:sz="4" w:space="0" w:color="auto"/>
              <w:right w:val="single" w:sz="4" w:space="0" w:color="auto"/>
            </w:tcBorders>
          </w:tcPr>
          <w:p w14:paraId="740EBEE3" w14:textId="77777777" w:rsidR="00032336" w:rsidRPr="00AC1C54" w:rsidRDefault="00032336" w:rsidP="00032336">
            <w:pPr>
              <w:jc w:val="both"/>
              <w:rPr>
                <w:sz w:val="22"/>
                <w:szCs w:val="22"/>
              </w:rPr>
            </w:pPr>
            <w:r w:rsidRPr="00AC1C54">
              <w:rPr>
                <w:sz w:val="22"/>
                <w:szCs w:val="22"/>
              </w:rPr>
              <w:t>4.   Państwa członkowskie mogą wymagać, aby operatorzy, którzy planują przeprowadzić roboty budowlane objęte niniejszym artykułem, powiadomili właściwe organy o zamiarze rozpoczęcia robót budowlanych przed rozpoczęciem prac.</w:t>
            </w:r>
          </w:p>
          <w:p w14:paraId="49996B73" w14:textId="52E7EBB6" w:rsidR="00032336" w:rsidRPr="00AC1C54" w:rsidRDefault="00032336" w:rsidP="00032336">
            <w:pPr>
              <w:jc w:val="both"/>
              <w:rPr>
                <w:sz w:val="22"/>
                <w:szCs w:val="22"/>
              </w:rPr>
            </w:pPr>
            <w:r w:rsidRPr="00AC1C54">
              <w:rPr>
                <w:sz w:val="22"/>
                <w:szCs w:val="22"/>
              </w:rPr>
              <w:t>Powiadomienie to nie powinno zawierać więcej niż oświadczenia operatora o zamiarze rozpoczęcia robót budowlanych oraz minimalne informacje, które są wymagane, aby umożliwić właściwym organom ocenę, czy roboty te są objęte odstępstwem określonym w ust. 3. Te minimalne informacje obejmują co najmniej przewidywaną datę rozpoczęcia robót budowlanych, czas ich trwania, dane kontaktowe osoby odpowiedzialnej za wykonanie tych robót budowlanych oraz obszar, którego dotyczą roboty.</w:t>
            </w:r>
          </w:p>
        </w:tc>
        <w:tc>
          <w:tcPr>
            <w:tcW w:w="881" w:type="dxa"/>
            <w:tcBorders>
              <w:top w:val="single" w:sz="4" w:space="0" w:color="auto"/>
              <w:left w:val="single" w:sz="4" w:space="0" w:color="auto"/>
              <w:bottom w:val="single" w:sz="4" w:space="0" w:color="auto"/>
              <w:right w:val="single" w:sz="4" w:space="0" w:color="auto"/>
            </w:tcBorders>
          </w:tcPr>
          <w:p w14:paraId="3259D97A" w14:textId="77777777" w:rsidR="00032336" w:rsidRPr="00AC1C54" w:rsidRDefault="00032336" w:rsidP="00032336">
            <w:pPr>
              <w:jc w:val="both"/>
              <w:rPr>
                <w:sz w:val="22"/>
                <w:szCs w:val="22"/>
              </w:rPr>
            </w:pPr>
            <w:r w:rsidRPr="00AC1C54">
              <w:rPr>
                <w:sz w:val="22"/>
                <w:szCs w:val="22"/>
              </w:rPr>
              <w:t>N</w:t>
            </w:r>
          </w:p>
          <w:p w14:paraId="1DBBFBF6" w14:textId="0BDA26FA"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FBDD665"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0D6CC37" w14:textId="77777777" w:rsidR="00032336" w:rsidRPr="00AC1C54" w:rsidRDefault="00032336" w:rsidP="00032336">
            <w:pPr>
              <w:pStyle w:val="Tekstpodstawowy"/>
              <w:rPr>
                <w:sz w:val="22"/>
                <w:szCs w:val="22"/>
              </w:rPr>
            </w:pPr>
          </w:p>
        </w:tc>
      </w:tr>
      <w:tr w:rsidR="00032336" w:rsidRPr="00AC1C54" w14:paraId="2D90DC6A"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28507DA" w14:textId="7FAC6FCB" w:rsidR="00032336" w:rsidRPr="00AC1C54" w:rsidRDefault="00032336" w:rsidP="00032336">
            <w:pPr>
              <w:jc w:val="both"/>
              <w:rPr>
                <w:b/>
                <w:sz w:val="22"/>
                <w:szCs w:val="22"/>
              </w:rPr>
            </w:pPr>
            <w:r w:rsidRPr="00AC1C54">
              <w:rPr>
                <w:b/>
                <w:sz w:val="22"/>
                <w:szCs w:val="22"/>
              </w:rPr>
              <w:t xml:space="preserve">Art. 10 </w:t>
            </w:r>
          </w:p>
        </w:tc>
        <w:tc>
          <w:tcPr>
            <w:tcW w:w="4101" w:type="dxa"/>
            <w:tcBorders>
              <w:top w:val="single" w:sz="4" w:space="0" w:color="auto"/>
              <w:left w:val="single" w:sz="4" w:space="0" w:color="auto"/>
              <w:bottom w:val="single" w:sz="4" w:space="0" w:color="auto"/>
              <w:right w:val="single" w:sz="4" w:space="0" w:color="auto"/>
            </w:tcBorders>
          </w:tcPr>
          <w:p w14:paraId="048B101D" w14:textId="66825396" w:rsidR="00032336" w:rsidRPr="00AC1C54" w:rsidRDefault="00032336" w:rsidP="00032336">
            <w:pPr>
              <w:jc w:val="both"/>
              <w:rPr>
                <w:sz w:val="22"/>
                <w:szCs w:val="22"/>
              </w:rPr>
            </w:pPr>
            <w:r w:rsidRPr="00AC1C54">
              <w:rPr>
                <w:b/>
                <w:bCs/>
                <w:sz w:val="22"/>
                <w:szCs w:val="22"/>
              </w:rPr>
              <w:t>Wewnątrzbudynkowa infrastruktura techniczna i kable światłowodowe</w:t>
            </w:r>
          </w:p>
        </w:tc>
        <w:tc>
          <w:tcPr>
            <w:tcW w:w="881" w:type="dxa"/>
            <w:tcBorders>
              <w:top w:val="single" w:sz="4" w:space="0" w:color="auto"/>
              <w:left w:val="single" w:sz="4" w:space="0" w:color="auto"/>
              <w:bottom w:val="single" w:sz="4" w:space="0" w:color="auto"/>
              <w:right w:val="single" w:sz="4" w:space="0" w:color="auto"/>
            </w:tcBorders>
          </w:tcPr>
          <w:p w14:paraId="65F5DAC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3D832D5"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822E3FB" w14:textId="77777777" w:rsidR="00032336" w:rsidRPr="00AC1C54" w:rsidRDefault="00032336" w:rsidP="00032336">
            <w:pPr>
              <w:pStyle w:val="Tekstpodstawowy"/>
              <w:rPr>
                <w:sz w:val="22"/>
                <w:szCs w:val="22"/>
              </w:rPr>
            </w:pPr>
          </w:p>
        </w:tc>
      </w:tr>
      <w:tr w:rsidR="00032336" w:rsidRPr="00AC1C54" w14:paraId="5570C288" w14:textId="77777777" w:rsidTr="00387E63">
        <w:trPr>
          <w:gridAfter w:val="1"/>
          <w:wAfter w:w="36" w:type="dxa"/>
        </w:trPr>
        <w:tc>
          <w:tcPr>
            <w:tcW w:w="882" w:type="dxa"/>
            <w:vMerge w:val="restart"/>
            <w:tcBorders>
              <w:top w:val="single" w:sz="4" w:space="0" w:color="auto"/>
              <w:left w:val="single" w:sz="4" w:space="0" w:color="auto"/>
              <w:right w:val="single" w:sz="4" w:space="0" w:color="auto"/>
            </w:tcBorders>
          </w:tcPr>
          <w:p w14:paraId="2964AC3F" w14:textId="363C7517" w:rsidR="00032336" w:rsidRPr="00AC1C54" w:rsidRDefault="00032336" w:rsidP="00032336">
            <w:pPr>
              <w:jc w:val="both"/>
              <w:rPr>
                <w:bCs/>
                <w:sz w:val="22"/>
                <w:szCs w:val="22"/>
              </w:rPr>
            </w:pPr>
            <w:r w:rsidRPr="00AC1C54">
              <w:rPr>
                <w:bCs/>
                <w:sz w:val="22"/>
                <w:szCs w:val="22"/>
              </w:rPr>
              <w:t>Art. 10 ust. 1</w:t>
            </w:r>
          </w:p>
        </w:tc>
        <w:tc>
          <w:tcPr>
            <w:tcW w:w="4101" w:type="dxa"/>
            <w:vMerge w:val="restart"/>
            <w:tcBorders>
              <w:top w:val="single" w:sz="4" w:space="0" w:color="auto"/>
              <w:left w:val="single" w:sz="4" w:space="0" w:color="auto"/>
              <w:right w:val="single" w:sz="4" w:space="0" w:color="auto"/>
            </w:tcBorders>
          </w:tcPr>
          <w:p w14:paraId="1630A948" w14:textId="6441E9B1" w:rsidR="00032336" w:rsidRPr="00AC1C54" w:rsidRDefault="00032336" w:rsidP="00032336">
            <w:pPr>
              <w:jc w:val="both"/>
              <w:rPr>
                <w:sz w:val="22"/>
                <w:szCs w:val="22"/>
              </w:rPr>
            </w:pPr>
            <w:r w:rsidRPr="00AC1C54">
              <w:rPr>
                <w:sz w:val="22"/>
                <w:szCs w:val="22"/>
              </w:rPr>
              <w:t xml:space="preserve">1.   Wszystkie nowe budynki i budynki poddawane generalnym pracom remontowym, w tym ich elementy objęte współwłasnością, w odniesieniu do których złożono wnioski o wydanie zezwolenia na budowę po dniu 12 lutego 2026 r., muszą być wyposażone w wewnątrzbudynkową infrastrukturę techniczną przystosowaną do technologii światłowodowej oraz wewnątrzbudynkowe okablowanie światłowodowe, w tym połączenia aż do </w:t>
            </w:r>
            <w:r w:rsidRPr="00AC1C54">
              <w:rPr>
                <w:sz w:val="22"/>
                <w:szCs w:val="22"/>
              </w:rPr>
              <w:lastRenderedPageBreak/>
              <w:t>punktu fizycznego, w którym użytkownik końcowy podłącza się do sieci publicznej.</w:t>
            </w:r>
          </w:p>
        </w:tc>
        <w:tc>
          <w:tcPr>
            <w:tcW w:w="881" w:type="dxa"/>
            <w:vMerge w:val="restart"/>
            <w:tcBorders>
              <w:top w:val="single" w:sz="4" w:space="0" w:color="auto"/>
              <w:left w:val="single" w:sz="4" w:space="0" w:color="auto"/>
              <w:right w:val="single" w:sz="4" w:space="0" w:color="auto"/>
            </w:tcBorders>
          </w:tcPr>
          <w:p w14:paraId="63DAF211" w14:textId="047AFE0D" w:rsidR="00032336" w:rsidRPr="00AC1C54" w:rsidRDefault="00032336" w:rsidP="00032336">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5B5313E2" w14:textId="660DB348" w:rsidR="00032336" w:rsidRPr="00B87448" w:rsidRDefault="00032336" w:rsidP="00032336">
            <w:pPr>
              <w:pStyle w:val="Tekstpodstawowy"/>
              <w:jc w:val="left"/>
              <w:rPr>
                <w:b/>
                <w:bCs/>
                <w:noProof/>
                <w:sz w:val="22"/>
                <w:szCs w:val="22"/>
              </w:rPr>
            </w:pPr>
            <w:r w:rsidRPr="00B87448">
              <w:rPr>
                <w:b/>
                <w:bCs/>
                <w:sz w:val="22"/>
                <w:szCs w:val="22"/>
              </w:rPr>
              <w:t xml:space="preserve">Art. 1 pkt </w:t>
            </w:r>
            <w:r w:rsidR="005A7E29">
              <w:rPr>
                <w:b/>
                <w:bCs/>
                <w:sz w:val="22"/>
                <w:szCs w:val="22"/>
              </w:rPr>
              <w:t>2</w:t>
            </w:r>
            <w:r w:rsidR="009C451E">
              <w:rPr>
                <w:b/>
                <w:bCs/>
                <w:sz w:val="22"/>
                <w:szCs w:val="22"/>
              </w:rPr>
              <w:t>3</w:t>
            </w:r>
            <w:r w:rsidRPr="00B87448">
              <w:rPr>
                <w:b/>
                <w:bCs/>
                <w:sz w:val="22"/>
                <w:szCs w:val="22"/>
              </w:rPr>
              <w:t xml:space="preserve"> lit. o</w:t>
            </w:r>
          </w:p>
          <w:p w14:paraId="2829BB27" w14:textId="1D2EBC64" w:rsidR="00032336" w:rsidRPr="00AC1C54" w:rsidRDefault="00032336" w:rsidP="00032336">
            <w:pPr>
              <w:pStyle w:val="Tekstpodstawowy"/>
              <w:rPr>
                <w:sz w:val="22"/>
                <w:szCs w:val="22"/>
              </w:rPr>
            </w:pPr>
            <w:r w:rsidRPr="00AC1C54">
              <w:rPr>
                <w:sz w:val="22"/>
                <w:szCs w:val="22"/>
              </w:rPr>
              <w:t>(art. 30 ust. 7 i 8 Megaustawy)</w:t>
            </w:r>
          </w:p>
          <w:p w14:paraId="13B1FFEE" w14:textId="77777777" w:rsidR="00032336" w:rsidRPr="00AC1C54" w:rsidRDefault="00032336" w:rsidP="00032336">
            <w:pPr>
              <w:rPr>
                <w:sz w:val="22"/>
                <w:szCs w:val="22"/>
              </w:rPr>
            </w:pPr>
          </w:p>
          <w:p w14:paraId="0AF7599D" w14:textId="77777777" w:rsidR="00032336" w:rsidRPr="00AC1C54" w:rsidRDefault="00032336" w:rsidP="00032336">
            <w:pPr>
              <w:rPr>
                <w:b/>
                <w:bCs/>
                <w:sz w:val="22"/>
                <w:szCs w:val="22"/>
              </w:rPr>
            </w:pPr>
          </w:p>
          <w:p w14:paraId="618557E1" w14:textId="02B22A9D" w:rsidR="00032336" w:rsidRPr="00AC1C54" w:rsidRDefault="00032336" w:rsidP="00032336">
            <w:pPr>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FDCBE0A" w14:textId="141085D5" w:rsidR="00032336" w:rsidRPr="00AC1C54" w:rsidRDefault="005A7E29" w:rsidP="00032336">
            <w:pPr>
              <w:pStyle w:val="Tekstpodstawowy"/>
              <w:rPr>
                <w:sz w:val="22"/>
                <w:szCs w:val="22"/>
              </w:rPr>
            </w:pPr>
            <w:r>
              <w:rPr>
                <w:sz w:val="22"/>
                <w:szCs w:val="22"/>
              </w:rPr>
              <w:t>2</w:t>
            </w:r>
            <w:r w:rsidR="009C451E">
              <w:rPr>
                <w:sz w:val="22"/>
                <w:szCs w:val="22"/>
              </w:rPr>
              <w:t>3</w:t>
            </w:r>
            <w:r w:rsidR="00032336" w:rsidRPr="00AC1C54">
              <w:rPr>
                <w:sz w:val="22"/>
                <w:szCs w:val="22"/>
              </w:rPr>
              <w:t>)</w:t>
            </w:r>
            <w:r w:rsidR="00032336" w:rsidRPr="00AC1C54">
              <w:rPr>
                <w:sz w:val="22"/>
                <w:szCs w:val="22"/>
              </w:rPr>
              <w:tab/>
              <w:t>w art. 30:</w:t>
            </w:r>
          </w:p>
          <w:p w14:paraId="57343EC9" w14:textId="1862F45D" w:rsidR="00032336" w:rsidRPr="00AC1C54" w:rsidRDefault="00032336" w:rsidP="00032336">
            <w:pPr>
              <w:pStyle w:val="Tekstpodstawowy"/>
              <w:rPr>
                <w:sz w:val="22"/>
                <w:szCs w:val="22"/>
              </w:rPr>
            </w:pPr>
            <w:r w:rsidRPr="00AC1C54">
              <w:rPr>
                <w:sz w:val="22"/>
                <w:szCs w:val="22"/>
              </w:rPr>
              <w:tab/>
              <w:t>(…),</w:t>
            </w:r>
          </w:p>
          <w:p w14:paraId="321A0D10" w14:textId="2B5DE0DD" w:rsidR="00032336" w:rsidRPr="00AC1C54" w:rsidRDefault="00032336" w:rsidP="00032336">
            <w:pPr>
              <w:pStyle w:val="Tekstpodstawowy"/>
              <w:rPr>
                <w:sz w:val="22"/>
                <w:szCs w:val="22"/>
              </w:rPr>
            </w:pPr>
            <w:r w:rsidRPr="00AC1C54">
              <w:rPr>
                <w:sz w:val="22"/>
                <w:szCs w:val="22"/>
              </w:rPr>
              <w:tab/>
            </w:r>
            <w:r w:rsidR="00BA51C8">
              <w:rPr>
                <w:sz w:val="22"/>
                <w:szCs w:val="22"/>
              </w:rPr>
              <w:t xml:space="preserve">o) </w:t>
            </w:r>
            <w:r w:rsidRPr="00AC1C54">
              <w:rPr>
                <w:sz w:val="22"/>
                <w:szCs w:val="22"/>
              </w:rPr>
              <w:t>ust. 7 i 8 otrzymują brzmienie:</w:t>
            </w:r>
          </w:p>
          <w:p w14:paraId="2C73D9EF" w14:textId="4594D31A" w:rsidR="00032336" w:rsidRPr="00AC1C54" w:rsidRDefault="00032336" w:rsidP="00032336">
            <w:pPr>
              <w:pStyle w:val="Tekstpodstawowy"/>
              <w:ind w:firstLine="425"/>
              <w:rPr>
                <w:sz w:val="22"/>
                <w:szCs w:val="22"/>
              </w:rPr>
            </w:pPr>
            <w:r w:rsidRPr="00AC1C54">
              <w:rPr>
                <w:sz w:val="22"/>
                <w:szCs w:val="22"/>
              </w:rPr>
              <w:tab/>
              <w:t>„7. W przypadku podjęcia generalnych prac remontowych w budynku mieszkalnym, budynku zamieszkania zbiorowego lub budynku użyteczności publicznej, który nie jest wyposażony w instalację, o której mowa w ust. 6, właściciel jest obowiązany wyposażyć ten budynek w taką instalację</w:t>
            </w:r>
          </w:p>
          <w:p w14:paraId="53894D8B" w14:textId="37E48B6B" w:rsidR="00032336" w:rsidRPr="00AC1C54" w:rsidRDefault="00032336" w:rsidP="00032336">
            <w:pPr>
              <w:pStyle w:val="Tekstpodstawowy"/>
              <w:ind w:firstLine="425"/>
              <w:rPr>
                <w:sz w:val="22"/>
                <w:szCs w:val="22"/>
              </w:rPr>
            </w:pPr>
            <w:r w:rsidRPr="00AC1C54">
              <w:rPr>
                <w:sz w:val="22"/>
                <w:szCs w:val="22"/>
              </w:rPr>
              <w:tab/>
              <w:t xml:space="preserve">8. W przypadku gdy inwestor występuje z wnioskiem o pozwolenie na budowę lub ze zgłoszeniem generalnych prac remontowych budynku mieszkalnego, budynku zamieszkania zbiorowego lub budynku użyteczności publicznej, a budynek ten jest wyposażony w instalację, o której mowa w ust. 6 – </w:t>
            </w:r>
            <w:r w:rsidRPr="00AC1C54">
              <w:rPr>
                <w:sz w:val="22"/>
                <w:szCs w:val="22"/>
              </w:rPr>
              <w:lastRenderedPageBreak/>
              <w:t>do tego wniosku o pozwolenie na budowę lub do tego zgłoszenia dołącza się oświadczenie, składane pod rygorem odpowiedzialności karnej za składanie fałszywych oświadczeń, o istnieniu w budynku takiej instalacji.”,</w:t>
            </w:r>
          </w:p>
        </w:tc>
      </w:tr>
      <w:tr w:rsidR="00032336" w:rsidRPr="00AC1C54" w14:paraId="7A07FFED" w14:textId="77777777" w:rsidTr="00387E63">
        <w:trPr>
          <w:gridAfter w:val="1"/>
          <w:wAfter w:w="36" w:type="dxa"/>
        </w:trPr>
        <w:tc>
          <w:tcPr>
            <w:tcW w:w="882" w:type="dxa"/>
            <w:vMerge/>
          </w:tcPr>
          <w:p w14:paraId="0C027405" w14:textId="77777777" w:rsidR="00032336" w:rsidRPr="00AC1C54" w:rsidRDefault="00032336" w:rsidP="00032336">
            <w:pPr>
              <w:jc w:val="both"/>
              <w:rPr>
                <w:bCs/>
                <w:sz w:val="22"/>
                <w:szCs w:val="22"/>
              </w:rPr>
            </w:pPr>
          </w:p>
        </w:tc>
        <w:tc>
          <w:tcPr>
            <w:tcW w:w="4101" w:type="dxa"/>
            <w:vMerge/>
          </w:tcPr>
          <w:p w14:paraId="5529974B" w14:textId="77777777" w:rsidR="00032336" w:rsidRPr="00AC1C54" w:rsidRDefault="00032336" w:rsidP="00032336">
            <w:pPr>
              <w:jc w:val="both"/>
              <w:rPr>
                <w:sz w:val="22"/>
                <w:szCs w:val="22"/>
              </w:rPr>
            </w:pPr>
          </w:p>
        </w:tc>
        <w:tc>
          <w:tcPr>
            <w:tcW w:w="881" w:type="dxa"/>
            <w:vMerge/>
          </w:tcPr>
          <w:p w14:paraId="379DE9EB"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B8C6D0D" w14:textId="11D53721" w:rsidR="00032336" w:rsidRPr="00B87448" w:rsidRDefault="00032336" w:rsidP="00032336">
            <w:pPr>
              <w:rPr>
                <w:b/>
                <w:bCs/>
                <w:sz w:val="22"/>
                <w:szCs w:val="22"/>
              </w:rPr>
            </w:pPr>
            <w:r w:rsidRPr="00B87448">
              <w:rPr>
                <w:b/>
                <w:bCs/>
                <w:sz w:val="22"/>
                <w:szCs w:val="22"/>
              </w:rPr>
              <w:t xml:space="preserve">Art. 1 pkt </w:t>
            </w:r>
            <w:r w:rsidR="005A7E29">
              <w:rPr>
                <w:b/>
                <w:bCs/>
                <w:sz w:val="22"/>
                <w:szCs w:val="22"/>
              </w:rPr>
              <w:t>2</w:t>
            </w:r>
            <w:r w:rsidR="009C451E">
              <w:rPr>
                <w:b/>
                <w:bCs/>
                <w:sz w:val="22"/>
                <w:szCs w:val="22"/>
              </w:rPr>
              <w:t>3</w:t>
            </w:r>
            <w:r w:rsidRPr="00B87448">
              <w:rPr>
                <w:b/>
                <w:bCs/>
                <w:sz w:val="22"/>
                <w:szCs w:val="22"/>
              </w:rPr>
              <w:t xml:space="preserve"> lit. r</w:t>
            </w:r>
          </w:p>
          <w:p w14:paraId="4023B5C3" w14:textId="15405D8C" w:rsidR="00032336" w:rsidRPr="00AC1C54" w:rsidRDefault="00032336" w:rsidP="00032336">
            <w:pPr>
              <w:pStyle w:val="Tekstpodstawowy"/>
              <w:rPr>
                <w:sz w:val="22"/>
                <w:szCs w:val="22"/>
              </w:rPr>
            </w:pPr>
            <w:r w:rsidRPr="00AC1C54">
              <w:rPr>
                <w:sz w:val="22"/>
                <w:szCs w:val="22"/>
              </w:rPr>
              <w:t>(art. 30 ust. 10-13 Megaustawy)</w:t>
            </w:r>
          </w:p>
        </w:tc>
        <w:tc>
          <w:tcPr>
            <w:tcW w:w="7425" w:type="dxa"/>
            <w:tcBorders>
              <w:top w:val="single" w:sz="4" w:space="0" w:color="auto"/>
              <w:left w:val="single" w:sz="4" w:space="0" w:color="auto"/>
              <w:bottom w:val="single" w:sz="4" w:space="0" w:color="auto"/>
              <w:right w:val="single" w:sz="4" w:space="0" w:color="auto"/>
            </w:tcBorders>
          </w:tcPr>
          <w:p w14:paraId="1A542EC8" w14:textId="6BBA1F40" w:rsidR="00032336" w:rsidRPr="00AC1C54" w:rsidRDefault="005A7E29" w:rsidP="00032336">
            <w:pPr>
              <w:pStyle w:val="Tekstpodstawowy"/>
              <w:rPr>
                <w:sz w:val="22"/>
                <w:szCs w:val="22"/>
              </w:rPr>
            </w:pPr>
            <w:r>
              <w:rPr>
                <w:sz w:val="22"/>
                <w:szCs w:val="22"/>
              </w:rPr>
              <w:t>2</w:t>
            </w:r>
            <w:r w:rsidR="009C451E">
              <w:rPr>
                <w:sz w:val="22"/>
                <w:szCs w:val="22"/>
              </w:rPr>
              <w:t>3</w:t>
            </w:r>
            <w:r>
              <w:rPr>
                <w:sz w:val="22"/>
                <w:szCs w:val="22"/>
              </w:rPr>
              <w:t xml:space="preserve">) </w:t>
            </w:r>
            <w:r w:rsidR="00032336" w:rsidRPr="00AC1C54">
              <w:rPr>
                <w:sz w:val="22"/>
                <w:szCs w:val="22"/>
              </w:rPr>
              <w:t>w art. 30:</w:t>
            </w:r>
          </w:p>
          <w:p w14:paraId="2A93789D" w14:textId="4392C959" w:rsidR="00032336" w:rsidRPr="00AC1C54" w:rsidRDefault="00032336" w:rsidP="00032336">
            <w:pPr>
              <w:pStyle w:val="Tekstpodstawowy"/>
              <w:ind w:left="351"/>
              <w:rPr>
                <w:sz w:val="22"/>
                <w:szCs w:val="22"/>
              </w:rPr>
            </w:pPr>
            <w:r w:rsidRPr="00AC1C54">
              <w:rPr>
                <w:sz w:val="22"/>
                <w:szCs w:val="22"/>
              </w:rPr>
              <w:tab/>
              <w:t>(…),</w:t>
            </w:r>
          </w:p>
          <w:p w14:paraId="7686DD39" w14:textId="633082B1" w:rsidR="00032336" w:rsidRPr="00AC1C54" w:rsidRDefault="00032336" w:rsidP="00032336">
            <w:pPr>
              <w:pStyle w:val="Tekstpodstawowy"/>
              <w:ind w:left="351"/>
              <w:rPr>
                <w:sz w:val="22"/>
                <w:szCs w:val="22"/>
              </w:rPr>
            </w:pPr>
            <w:r w:rsidRPr="00AC1C54">
              <w:rPr>
                <w:sz w:val="22"/>
                <w:szCs w:val="22"/>
              </w:rPr>
              <w:tab/>
            </w:r>
            <w:r w:rsidR="00BA51C8">
              <w:rPr>
                <w:sz w:val="22"/>
                <w:szCs w:val="22"/>
              </w:rPr>
              <w:t xml:space="preserve">r) </w:t>
            </w:r>
            <w:r w:rsidRPr="00AC1C54">
              <w:rPr>
                <w:sz w:val="22"/>
                <w:szCs w:val="22"/>
              </w:rPr>
              <w:t>po ust. 9 dodaje się ust. 10-13 w brzmieniu:</w:t>
            </w:r>
          </w:p>
          <w:p w14:paraId="2EE1CAC5" w14:textId="1BBA7C2A" w:rsidR="00032336" w:rsidRPr="00AC1C54" w:rsidRDefault="00032336" w:rsidP="00032336">
            <w:pPr>
              <w:pStyle w:val="Tekstpodstawowy"/>
              <w:ind w:left="351" w:firstLine="425"/>
              <w:rPr>
                <w:sz w:val="22"/>
                <w:szCs w:val="22"/>
              </w:rPr>
            </w:pPr>
            <w:r w:rsidRPr="00AC1C54">
              <w:rPr>
                <w:sz w:val="22"/>
                <w:szCs w:val="22"/>
              </w:rPr>
              <w:t xml:space="preserve">„10. Budynek  mieszkalny jednorodzinny,   o którym mowa w art. 3 pkt 2a ustawy z dnia 7 lipca 1994 r. – Prawo budowlane, wyposaża się w instalację , o której mowa w ust. 6, stanowiącą część składową nieruchomości, umożliwiającą przyłączenie do publicznych sieci telekomunikacyjnych wykorzystywanych do świadczenia usług telefonicznych, usług transmisji danych zapewniających szerokopasmowy dostęp do Internetu oraz usług rozprowadzania cyfrowych programów radiowych i telewizyjnych w wysokiej rozdzielczości przez różnych dostawców usług oraz w kanalizację kablową od punktu dostępu do </w:t>
            </w:r>
            <w:r w:rsidRPr="00AC1C54">
              <w:rPr>
                <w:sz w:val="22"/>
                <w:szCs w:val="22"/>
              </w:rPr>
              <w:tab/>
              <w:t xml:space="preserve">granicy nieruchomości z drogą publiczną w rozumieniu przepisów ustawy z dnia 21 marca 1985 r. o drogach publicznych albo do granicy z drogą wewnętrzną jeżeli nieruchomość nie graniczy z drogą publiczną.  </w:t>
            </w:r>
          </w:p>
          <w:p w14:paraId="272CB32C" w14:textId="2ABCBE9E" w:rsidR="00032336" w:rsidRPr="00AC1C54" w:rsidRDefault="00032336" w:rsidP="00032336">
            <w:pPr>
              <w:pStyle w:val="Tekstpodstawowy"/>
              <w:ind w:left="351"/>
              <w:rPr>
                <w:sz w:val="22"/>
                <w:szCs w:val="22"/>
              </w:rPr>
            </w:pPr>
            <w:r w:rsidRPr="00AC1C54">
              <w:rPr>
                <w:sz w:val="22"/>
                <w:szCs w:val="22"/>
              </w:rPr>
              <w:tab/>
              <w:t>11. Operator, planujący realizację inwestycji mającej na celu zapewnienie dostępu do sieci o bardzo dużej przepustowości na terenie nieruchomości, jest zobowiązany do zbadania możliwości wykorzystania istniejących na niej powiązanych zasobów.</w:t>
            </w:r>
          </w:p>
          <w:p w14:paraId="78E25D06" w14:textId="73C4BC22" w:rsidR="00032336" w:rsidRPr="00AC1C54" w:rsidRDefault="00032336" w:rsidP="00032336">
            <w:pPr>
              <w:pStyle w:val="Tekstpodstawowy"/>
              <w:ind w:left="351"/>
              <w:rPr>
                <w:sz w:val="22"/>
                <w:szCs w:val="22"/>
              </w:rPr>
            </w:pPr>
            <w:r w:rsidRPr="00AC1C54">
              <w:rPr>
                <w:sz w:val="22"/>
                <w:szCs w:val="22"/>
              </w:rPr>
              <w:tab/>
              <w:t>12. W przypadku stwierdzenia istnienia powiązanych zasobów na terenie danej nieruchomości, przepisy rozdziału 3 stosuje się odpowiednio, chyba że powiązane zasoby nie spełniają wymogów technicznych niezbędnych do świadczenia planowanych usług telefonicznych, usług transmisji danych zapewniających szerokopasmowy dostęp do Internetu oraz usług rozprowadzania cyfrowych programów radiowych i telewizyjnych w wysokiej rozdzielczości przez różnych dostawców usług lub ich wykorzystanie byłoby nieuzasadnione z przyczyn technicznych lub ekonomicznych.</w:t>
            </w:r>
          </w:p>
          <w:p w14:paraId="20642F81" w14:textId="1E267FDF" w:rsidR="00032336" w:rsidRPr="00AC1C54" w:rsidRDefault="00032336" w:rsidP="00032336">
            <w:pPr>
              <w:pStyle w:val="Tekstpodstawowy"/>
              <w:rPr>
                <w:sz w:val="22"/>
                <w:szCs w:val="22"/>
              </w:rPr>
            </w:pPr>
            <w:r w:rsidRPr="00AC1C54">
              <w:rPr>
                <w:sz w:val="22"/>
                <w:szCs w:val="22"/>
              </w:rPr>
              <w:tab/>
              <w:t>13. Obowiązek, o którym mowa w ust. 10, nie dotyczy budowy domów jednorodzinnych, o których mowa w art. 29 ust. 1 pkt 1 i 1a ustawy z dnia 7 lipca 1994 r. - Prawo budowlane, których budowa jest prowadzona w celu zaspokojenia własnych potrzeb mieszkaniowych inwestora.";</w:t>
            </w:r>
          </w:p>
          <w:p w14:paraId="3500C811" w14:textId="1F17984E" w:rsidR="00032336" w:rsidRPr="00AC1C54" w:rsidRDefault="00032336" w:rsidP="00032336">
            <w:pPr>
              <w:pStyle w:val="Tekstpodstawowy"/>
              <w:rPr>
                <w:sz w:val="22"/>
                <w:szCs w:val="22"/>
              </w:rPr>
            </w:pPr>
          </w:p>
        </w:tc>
      </w:tr>
      <w:tr w:rsidR="00032336" w:rsidRPr="00AC1C54" w14:paraId="7F616277" w14:textId="77777777" w:rsidTr="00387E63">
        <w:trPr>
          <w:gridAfter w:val="1"/>
          <w:wAfter w:w="36" w:type="dxa"/>
        </w:trPr>
        <w:tc>
          <w:tcPr>
            <w:tcW w:w="882" w:type="dxa"/>
            <w:vMerge/>
          </w:tcPr>
          <w:p w14:paraId="2EB1FDA6" w14:textId="77777777" w:rsidR="00032336" w:rsidRPr="00AC1C54" w:rsidRDefault="00032336" w:rsidP="00032336">
            <w:pPr>
              <w:jc w:val="both"/>
              <w:rPr>
                <w:bCs/>
                <w:sz w:val="22"/>
                <w:szCs w:val="22"/>
              </w:rPr>
            </w:pPr>
          </w:p>
        </w:tc>
        <w:tc>
          <w:tcPr>
            <w:tcW w:w="4101" w:type="dxa"/>
            <w:vMerge/>
          </w:tcPr>
          <w:p w14:paraId="7D5C8EC3" w14:textId="77777777" w:rsidR="00032336" w:rsidRPr="00AC1C54" w:rsidRDefault="00032336" w:rsidP="00032336">
            <w:pPr>
              <w:jc w:val="both"/>
              <w:rPr>
                <w:sz w:val="22"/>
                <w:szCs w:val="22"/>
              </w:rPr>
            </w:pPr>
          </w:p>
        </w:tc>
        <w:tc>
          <w:tcPr>
            <w:tcW w:w="881" w:type="dxa"/>
            <w:vMerge/>
          </w:tcPr>
          <w:p w14:paraId="62DDB74A"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5472E75" w14:textId="7AB4D354" w:rsidR="00032336" w:rsidRPr="00B87448" w:rsidRDefault="00032336" w:rsidP="00032336">
            <w:pPr>
              <w:rPr>
                <w:b/>
                <w:bCs/>
                <w:sz w:val="22"/>
                <w:szCs w:val="22"/>
              </w:rPr>
            </w:pPr>
            <w:r w:rsidRPr="00B87448">
              <w:rPr>
                <w:b/>
                <w:bCs/>
                <w:sz w:val="22"/>
                <w:szCs w:val="22"/>
              </w:rPr>
              <w:t xml:space="preserve">Art. 1 pkt </w:t>
            </w:r>
            <w:r w:rsidR="00754AB1">
              <w:rPr>
                <w:b/>
                <w:bCs/>
                <w:sz w:val="22"/>
                <w:szCs w:val="22"/>
              </w:rPr>
              <w:t>3</w:t>
            </w:r>
            <w:r w:rsidR="009C451E">
              <w:rPr>
                <w:b/>
                <w:bCs/>
                <w:sz w:val="22"/>
                <w:szCs w:val="22"/>
              </w:rPr>
              <w:t>5</w:t>
            </w:r>
            <w:r w:rsidRPr="00B87448">
              <w:rPr>
                <w:b/>
                <w:bCs/>
                <w:sz w:val="22"/>
                <w:szCs w:val="22"/>
              </w:rPr>
              <w:t xml:space="preserve"> </w:t>
            </w:r>
          </w:p>
          <w:p w14:paraId="6ECD73D0" w14:textId="30A4BE61" w:rsidR="00032336" w:rsidRPr="00B87448" w:rsidRDefault="00032336" w:rsidP="00032336">
            <w:pPr>
              <w:pStyle w:val="Tekstpodstawowy"/>
              <w:jc w:val="left"/>
              <w:rPr>
                <w:b/>
                <w:bCs/>
                <w:sz w:val="22"/>
                <w:szCs w:val="22"/>
              </w:rPr>
            </w:pPr>
            <w:r w:rsidRPr="00AC1C54">
              <w:rPr>
                <w:sz w:val="22"/>
                <w:szCs w:val="22"/>
              </w:rPr>
              <w:t>(art. 3</w:t>
            </w:r>
            <w:r>
              <w:rPr>
                <w:sz w:val="22"/>
                <w:szCs w:val="22"/>
              </w:rPr>
              <w:t>6i</w:t>
            </w:r>
            <w:r w:rsidRPr="00AC1C54">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1DCC386E" w14:textId="6DABFC3D" w:rsidR="00032336" w:rsidRPr="00575B7B" w:rsidRDefault="00754AB1" w:rsidP="00032336">
            <w:pPr>
              <w:pStyle w:val="Tekstpodstawowy"/>
              <w:rPr>
                <w:bCs/>
                <w:sz w:val="22"/>
                <w:szCs w:val="22"/>
              </w:rPr>
            </w:pPr>
            <w:r>
              <w:rPr>
                <w:bCs/>
                <w:sz w:val="22"/>
                <w:szCs w:val="22"/>
              </w:rPr>
              <w:t>3</w:t>
            </w:r>
            <w:r w:rsidR="009C451E">
              <w:rPr>
                <w:bCs/>
                <w:sz w:val="22"/>
                <w:szCs w:val="22"/>
              </w:rPr>
              <w:t>5</w:t>
            </w:r>
            <w:r w:rsidR="00032336" w:rsidRPr="00575B7B">
              <w:rPr>
                <w:bCs/>
                <w:sz w:val="22"/>
                <w:szCs w:val="22"/>
              </w:rPr>
              <w:t>)   po art. 36h dodaje sią art. 36i i art. 36j w brzmieniu:</w:t>
            </w:r>
          </w:p>
          <w:p w14:paraId="3E9D9EF7" w14:textId="5624627C" w:rsidR="00032336" w:rsidRPr="00387E63" w:rsidRDefault="00032336" w:rsidP="00032336">
            <w:pPr>
              <w:pStyle w:val="Tekstpodstawowy"/>
              <w:rPr>
                <w:bCs/>
                <w:sz w:val="22"/>
                <w:szCs w:val="22"/>
                <w:lang w:val="en-GB"/>
              </w:rPr>
            </w:pPr>
            <w:r>
              <w:rPr>
                <w:bCs/>
                <w:sz w:val="22"/>
                <w:szCs w:val="22"/>
              </w:rPr>
              <w:tab/>
            </w:r>
            <w:r w:rsidRPr="00575B7B">
              <w:rPr>
                <w:bCs/>
                <w:sz w:val="22"/>
                <w:szCs w:val="22"/>
              </w:rPr>
              <w:t xml:space="preserve">„Art. 36i. 1. Minister właściwy do spraw budownictwa, planowania i zagospodarowania przestrzennego oraz mieszkalnictwa w porozumieniu z ministrem właściwym do spraw informatyzacji oraz z ministrem właściwym do spraw kultury i ochrony dziedzictwa narodowego może określić, w drodze rozporządzenia, na podstawie należycie uzasadnionych i proporcjonalnych </w:t>
            </w:r>
            <w:r w:rsidRPr="00575B7B">
              <w:rPr>
                <w:bCs/>
                <w:sz w:val="22"/>
                <w:szCs w:val="22"/>
              </w:rPr>
              <w:lastRenderedPageBreak/>
              <w:t xml:space="preserve">kryteriów, kategorie zabytków, budynków o znaczeniu historycznym zwolnionych z obowiązków przewidzianych w art. 13, art. </w:t>
            </w:r>
            <w:r w:rsidRPr="00387E63">
              <w:rPr>
                <w:bCs/>
                <w:sz w:val="22"/>
                <w:szCs w:val="22"/>
                <w:lang w:val="en-GB"/>
              </w:rPr>
              <w:t>17, art. 25a, art. 25b, art. 29c, art. 30, art. 33, art. 36a i art. 36e</w:t>
            </w:r>
          </w:p>
          <w:p w14:paraId="3FE83CC0" w14:textId="0595EF1D" w:rsidR="00032336" w:rsidRPr="00575B7B" w:rsidRDefault="00032336" w:rsidP="00032336">
            <w:pPr>
              <w:pStyle w:val="Tekstpodstawowy"/>
              <w:rPr>
                <w:bCs/>
                <w:sz w:val="22"/>
                <w:szCs w:val="22"/>
              </w:rPr>
            </w:pPr>
            <w:r w:rsidRPr="00575B7B">
              <w:rPr>
                <w:bCs/>
                <w:sz w:val="22"/>
                <w:szCs w:val="22"/>
              </w:rPr>
              <w:t>− kierując się potrzebą zapewnienia ochrony wartości kulturowych i historycznych obiektów objętych ochroną konserwatorską, zachowania integralności architektonicznej i krajobrazowej przestrzeni objętych ochroną, ograniczenia ingerencji w substancję zabytkową w stopniu niezbędnym do zachowania dziedzictwa narodowego, poszanowania zasad proporcjonalności między interesem publicznym a prywatnym, umożliwienia rozwoju infrastruktury telekomunikacyjnej w sposób nienaruszający istotnych wartości kulturowych i urbanistycznych.</w:t>
            </w:r>
          </w:p>
          <w:p w14:paraId="5AE0DBE9" w14:textId="37CF41B8" w:rsidR="00032336" w:rsidRPr="00AC1C54" w:rsidRDefault="00032336" w:rsidP="00032336">
            <w:pPr>
              <w:pStyle w:val="Tekstpodstawowy"/>
              <w:rPr>
                <w:bCs/>
                <w:sz w:val="22"/>
                <w:szCs w:val="22"/>
              </w:rPr>
            </w:pPr>
            <w:r>
              <w:rPr>
                <w:bCs/>
                <w:sz w:val="22"/>
                <w:szCs w:val="22"/>
              </w:rPr>
              <w:tab/>
            </w:r>
            <w:r w:rsidRPr="00575B7B">
              <w:rPr>
                <w:bCs/>
                <w:sz w:val="22"/>
                <w:szCs w:val="22"/>
              </w:rPr>
              <w:t>2. Rada Ministrów może określić, w drodze rozporządzenia, kryteria kwalifikacji budynków wojskowych oraz budynków wykorzystywanych do celów bezpieczeństwa narodowego zwolnionych z obowiązków przewidzianych w art. 13, art. 17, art. 25a, art. 25b, art. 29c, art. 30, art. 33, art. 36a i art.36e</w:t>
            </w:r>
            <w:r>
              <w:rPr>
                <w:bCs/>
                <w:sz w:val="22"/>
                <w:szCs w:val="22"/>
              </w:rPr>
              <w:t xml:space="preserve"> </w:t>
            </w:r>
            <w:r w:rsidRPr="00575B7B">
              <w:rPr>
                <w:bCs/>
                <w:sz w:val="22"/>
                <w:szCs w:val="22"/>
              </w:rPr>
              <w:t>− kierując się potrzebą zapewnienia ochrony bezpieczeństwa państwa oraz ciągłości działania infrastruktury istotnej dla obronności państwa, z jednoczesnym uwzględnieniem zasady proporcjonalności i konieczności ograniczenia wpływu zwolnień na rozwój usług i sieci telekomunikacyjnych.</w:t>
            </w:r>
          </w:p>
        </w:tc>
      </w:tr>
      <w:tr w:rsidR="00032336" w:rsidRPr="00AC1C54" w14:paraId="3EBF2BF8" w14:textId="77777777" w:rsidTr="00387E63">
        <w:trPr>
          <w:gridAfter w:val="1"/>
          <w:wAfter w:w="36" w:type="dxa"/>
        </w:trPr>
        <w:tc>
          <w:tcPr>
            <w:tcW w:w="882" w:type="dxa"/>
            <w:vMerge/>
          </w:tcPr>
          <w:p w14:paraId="757A86FF" w14:textId="77777777" w:rsidR="00032336" w:rsidRPr="00AC1C54" w:rsidRDefault="00032336" w:rsidP="00032336">
            <w:pPr>
              <w:jc w:val="both"/>
              <w:rPr>
                <w:bCs/>
                <w:sz w:val="22"/>
                <w:szCs w:val="22"/>
              </w:rPr>
            </w:pPr>
          </w:p>
        </w:tc>
        <w:tc>
          <w:tcPr>
            <w:tcW w:w="4101" w:type="dxa"/>
            <w:vMerge/>
          </w:tcPr>
          <w:p w14:paraId="7899D999" w14:textId="77777777" w:rsidR="00032336" w:rsidRPr="00AC1C54" w:rsidRDefault="00032336" w:rsidP="00032336">
            <w:pPr>
              <w:jc w:val="both"/>
              <w:rPr>
                <w:sz w:val="22"/>
                <w:szCs w:val="22"/>
              </w:rPr>
            </w:pPr>
          </w:p>
        </w:tc>
        <w:tc>
          <w:tcPr>
            <w:tcW w:w="881" w:type="dxa"/>
            <w:vMerge/>
          </w:tcPr>
          <w:p w14:paraId="413DB140"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37BD4C2" w14:textId="3C3CA58A" w:rsidR="00032336" w:rsidRPr="00B87448" w:rsidRDefault="00032336" w:rsidP="00032336">
            <w:pPr>
              <w:pStyle w:val="Tekstpodstawowy"/>
              <w:jc w:val="left"/>
              <w:rPr>
                <w:b/>
                <w:bCs/>
                <w:sz w:val="22"/>
                <w:szCs w:val="22"/>
              </w:rPr>
            </w:pPr>
            <w:r w:rsidRPr="00B87448">
              <w:rPr>
                <w:b/>
                <w:bCs/>
                <w:sz w:val="22"/>
                <w:szCs w:val="22"/>
              </w:rPr>
              <w:t xml:space="preserve">Art. 4 pkt </w:t>
            </w:r>
            <w:r w:rsidR="00612379">
              <w:rPr>
                <w:b/>
                <w:bCs/>
                <w:sz w:val="22"/>
                <w:szCs w:val="22"/>
              </w:rPr>
              <w:t>5</w:t>
            </w:r>
            <w:r w:rsidRPr="00B87448">
              <w:rPr>
                <w:b/>
                <w:bCs/>
                <w:sz w:val="22"/>
                <w:szCs w:val="22"/>
              </w:rPr>
              <w:t xml:space="preserve"> lit. a</w:t>
            </w:r>
          </w:p>
          <w:p w14:paraId="76C5C907" w14:textId="0371BB4E" w:rsidR="00032336" w:rsidRPr="00AC1C54" w:rsidRDefault="00032336" w:rsidP="00032336">
            <w:pPr>
              <w:pStyle w:val="Tekstpodstawowy"/>
              <w:rPr>
                <w:sz w:val="22"/>
                <w:szCs w:val="22"/>
              </w:rPr>
            </w:pPr>
            <w:r w:rsidRPr="00AC1C54">
              <w:rPr>
                <w:sz w:val="22"/>
                <w:szCs w:val="22"/>
              </w:rPr>
              <w:t>(art. 57 ust. 1 pkt 2 lit. c ustawy prawo budowlane)</w:t>
            </w:r>
            <w:r w:rsidRPr="00AC1C54">
              <w:rPr>
                <w:sz w:val="22"/>
                <w:szCs w:val="22"/>
              </w:rPr>
              <w:tab/>
            </w:r>
          </w:p>
        </w:tc>
        <w:tc>
          <w:tcPr>
            <w:tcW w:w="7425" w:type="dxa"/>
            <w:tcBorders>
              <w:top w:val="single" w:sz="4" w:space="0" w:color="auto"/>
              <w:left w:val="single" w:sz="4" w:space="0" w:color="auto"/>
              <w:bottom w:val="single" w:sz="4" w:space="0" w:color="auto"/>
              <w:right w:val="single" w:sz="4" w:space="0" w:color="auto"/>
            </w:tcBorders>
          </w:tcPr>
          <w:p w14:paraId="434AF700" w14:textId="7DA77C6A" w:rsidR="00032336" w:rsidRPr="00AC1C54" w:rsidRDefault="00612379" w:rsidP="00032336">
            <w:pPr>
              <w:pStyle w:val="Tekstpodstawowy"/>
              <w:rPr>
                <w:bCs/>
                <w:sz w:val="22"/>
                <w:szCs w:val="22"/>
              </w:rPr>
            </w:pPr>
            <w:r>
              <w:rPr>
                <w:bCs/>
                <w:sz w:val="22"/>
                <w:szCs w:val="22"/>
              </w:rPr>
              <w:t>5</w:t>
            </w:r>
            <w:r w:rsidR="00032336" w:rsidRPr="00AC1C54">
              <w:rPr>
                <w:sz w:val="22"/>
                <w:szCs w:val="22"/>
              </w:rPr>
              <w:t>)</w:t>
            </w:r>
            <w:r w:rsidR="00032336" w:rsidRPr="00AC1C54">
              <w:rPr>
                <w:sz w:val="22"/>
                <w:szCs w:val="22"/>
              </w:rPr>
              <w:tab/>
              <w:t xml:space="preserve">w art. </w:t>
            </w:r>
            <w:r w:rsidR="00032336" w:rsidRPr="00AC1C54">
              <w:rPr>
                <w:bCs/>
                <w:sz w:val="22"/>
                <w:szCs w:val="22"/>
              </w:rPr>
              <w:t>57:</w:t>
            </w:r>
          </w:p>
          <w:p w14:paraId="2DF29092" w14:textId="719C0FC7" w:rsidR="00032336" w:rsidRPr="00AC1C54" w:rsidRDefault="00032336" w:rsidP="00032336">
            <w:pPr>
              <w:pStyle w:val="Tekstpodstawowy"/>
              <w:rPr>
                <w:bCs/>
                <w:sz w:val="22"/>
                <w:szCs w:val="22"/>
              </w:rPr>
            </w:pPr>
            <w:r w:rsidRPr="00AC1C54">
              <w:rPr>
                <w:bCs/>
                <w:sz w:val="22"/>
                <w:szCs w:val="22"/>
              </w:rPr>
              <w:t>a)</w:t>
            </w:r>
            <w:r w:rsidRPr="00AC1C54">
              <w:rPr>
                <w:bCs/>
                <w:sz w:val="22"/>
                <w:szCs w:val="22"/>
              </w:rPr>
              <w:tab/>
              <w:t>w ust. 1 w pkt 2 w lit. b średnik zastępuje się przecinkiem i dodaje się lit. c w brzmieniu:</w:t>
            </w:r>
          </w:p>
          <w:p w14:paraId="4DA0F526" w14:textId="003EE04C" w:rsidR="00032336" w:rsidRPr="00AC1C54" w:rsidRDefault="00032336" w:rsidP="00032336">
            <w:pPr>
              <w:pStyle w:val="Tekstpodstawowy"/>
              <w:rPr>
                <w:bCs/>
                <w:sz w:val="22"/>
                <w:szCs w:val="22"/>
              </w:rPr>
            </w:pPr>
            <w:r w:rsidRPr="00AC1C54">
              <w:rPr>
                <w:bCs/>
                <w:sz w:val="22"/>
                <w:szCs w:val="22"/>
              </w:rPr>
              <w:tab/>
              <w:t>„c) o wyposażeniu obiektu budowlanego, będącego budynkiem mieszkalnym, budynkiem zamieszkania zbiorowego lub budynkiem, użyteczności publicznej w instalację telekomunikacyjną, o której mowa w art. 30 ust. 6 ustawy z dnia 7 maja 2010 r. o wspieraniu rozwoju usług i sieci telekomunikacyjnych;”,</w:t>
            </w:r>
          </w:p>
          <w:p w14:paraId="1CBDF726" w14:textId="0D17B810" w:rsidR="00032336" w:rsidRPr="00AC1C54" w:rsidRDefault="00032336" w:rsidP="00032336">
            <w:pPr>
              <w:pStyle w:val="Tekstpodstawowy"/>
              <w:rPr>
                <w:sz w:val="22"/>
                <w:szCs w:val="22"/>
              </w:rPr>
            </w:pPr>
          </w:p>
        </w:tc>
      </w:tr>
      <w:tr w:rsidR="00032336" w:rsidRPr="00AC1C54" w14:paraId="38FFFAAB"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1E3D0F8" w14:textId="648A298F" w:rsidR="00032336" w:rsidRPr="00AC1C54" w:rsidRDefault="00032336" w:rsidP="00032336">
            <w:pPr>
              <w:jc w:val="both"/>
              <w:rPr>
                <w:sz w:val="22"/>
                <w:szCs w:val="22"/>
              </w:rPr>
            </w:pPr>
            <w:r w:rsidRPr="00AC1C54">
              <w:rPr>
                <w:bCs/>
                <w:sz w:val="22"/>
                <w:szCs w:val="22"/>
              </w:rPr>
              <w:t>Art. 10 ust. 2</w:t>
            </w:r>
          </w:p>
        </w:tc>
        <w:tc>
          <w:tcPr>
            <w:tcW w:w="4101" w:type="dxa"/>
            <w:tcBorders>
              <w:top w:val="single" w:sz="4" w:space="0" w:color="auto"/>
              <w:left w:val="single" w:sz="4" w:space="0" w:color="auto"/>
              <w:bottom w:val="single" w:sz="4" w:space="0" w:color="auto"/>
              <w:right w:val="single" w:sz="4" w:space="0" w:color="auto"/>
            </w:tcBorders>
          </w:tcPr>
          <w:p w14:paraId="7BD493B4" w14:textId="2A579AF3" w:rsidR="00032336" w:rsidRPr="00AC1C54" w:rsidRDefault="00032336" w:rsidP="00032336">
            <w:pPr>
              <w:jc w:val="both"/>
              <w:rPr>
                <w:sz w:val="22"/>
                <w:szCs w:val="22"/>
              </w:rPr>
            </w:pPr>
            <w:r w:rsidRPr="00AC1C54">
              <w:rPr>
                <w:sz w:val="22"/>
                <w:szCs w:val="22"/>
              </w:rPr>
              <w:t>2.   Wszystkie nowe budynki wielorodzinne lub budynki wielorodzinne poddawane generalnym pracom remontowym, dla których zostały złożone wnioski o wydanie zezwolenia na budowę po dniu 12 lutego 2026 r., muszą być wyposażone w punkt dostępu.</w:t>
            </w:r>
          </w:p>
        </w:tc>
        <w:tc>
          <w:tcPr>
            <w:tcW w:w="881" w:type="dxa"/>
            <w:tcBorders>
              <w:top w:val="single" w:sz="4" w:space="0" w:color="auto"/>
              <w:left w:val="single" w:sz="4" w:space="0" w:color="auto"/>
              <w:bottom w:val="single" w:sz="4" w:space="0" w:color="auto"/>
              <w:right w:val="single" w:sz="4" w:space="0" w:color="auto"/>
            </w:tcBorders>
          </w:tcPr>
          <w:p w14:paraId="253369E3" w14:textId="142F58EF"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4071E8EE" w14:textId="42413B3F"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C63BABF" w14:textId="77777777" w:rsidR="00032336" w:rsidRPr="00AC1C54" w:rsidRDefault="00032336" w:rsidP="00032336">
            <w:pPr>
              <w:pStyle w:val="Tekstpodstawowy"/>
              <w:rPr>
                <w:sz w:val="22"/>
                <w:szCs w:val="22"/>
              </w:rPr>
            </w:pPr>
          </w:p>
        </w:tc>
      </w:tr>
      <w:tr w:rsidR="00032336" w:rsidRPr="00AC1C54" w14:paraId="282C075D"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F403E53" w14:textId="6FC6E6AB" w:rsidR="00032336" w:rsidRPr="00AC1C54" w:rsidRDefault="00032336" w:rsidP="00032336">
            <w:pPr>
              <w:jc w:val="both"/>
              <w:rPr>
                <w:sz w:val="22"/>
                <w:szCs w:val="22"/>
              </w:rPr>
            </w:pPr>
            <w:r w:rsidRPr="00AC1C54">
              <w:rPr>
                <w:bCs/>
                <w:sz w:val="22"/>
                <w:szCs w:val="22"/>
              </w:rPr>
              <w:t>Art. 10 ust. 3</w:t>
            </w:r>
          </w:p>
        </w:tc>
        <w:tc>
          <w:tcPr>
            <w:tcW w:w="4101" w:type="dxa"/>
            <w:tcBorders>
              <w:top w:val="single" w:sz="4" w:space="0" w:color="auto"/>
              <w:left w:val="single" w:sz="4" w:space="0" w:color="auto"/>
              <w:bottom w:val="single" w:sz="4" w:space="0" w:color="auto"/>
              <w:right w:val="single" w:sz="4" w:space="0" w:color="auto"/>
            </w:tcBorders>
          </w:tcPr>
          <w:p w14:paraId="6EA3C593" w14:textId="281BBCE5" w:rsidR="00032336" w:rsidRPr="00AC1C54" w:rsidRDefault="00032336" w:rsidP="00032336">
            <w:pPr>
              <w:jc w:val="both"/>
              <w:rPr>
                <w:sz w:val="22"/>
                <w:szCs w:val="22"/>
              </w:rPr>
            </w:pPr>
            <w:r w:rsidRPr="00AC1C54">
              <w:rPr>
                <w:sz w:val="22"/>
                <w:szCs w:val="22"/>
              </w:rPr>
              <w:t xml:space="preserve">3.   Do dnia 12 lutego 2026 r. wszystkie budynki, w tym ich elementy będące współwłasnością, poddawane generalnym pracom remontowym zgodnie z definicją </w:t>
            </w:r>
            <w:r w:rsidRPr="00AC1C54">
              <w:rPr>
                <w:sz w:val="22"/>
                <w:szCs w:val="22"/>
              </w:rPr>
              <w:lastRenderedPageBreak/>
              <w:t>w art. 2 pkt 10 dyrektywy 2010/31/UE muszą być wyposażone w wewnątrzbudynkową infrastrukturę techniczną przystosowaną do technologii światłowodowej i wewnątrzbudynkowe okablowanie światłowodowe, w tym połączenia aż do punktu fizycznego, w którym użytkownik końcowy podłącza się do sieci publicznej, jeśli nie podnosi to nieproporcjonalnie kosztów prac remontowych i jest technicznie wykonalne. Wszystkie budynki wielorodzinne poddawane takim generalnym pracom remontowym muszą być również wyposażone w punkt dostępu.</w:t>
            </w:r>
          </w:p>
        </w:tc>
        <w:tc>
          <w:tcPr>
            <w:tcW w:w="881" w:type="dxa"/>
            <w:tcBorders>
              <w:top w:val="single" w:sz="4" w:space="0" w:color="auto"/>
              <w:left w:val="single" w:sz="4" w:space="0" w:color="auto"/>
              <w:bottom w:val="single" w:sz="4" w:space="0" w:color="auto"/>
              <w:right w:val="single" w:sz="4" w:space="0" w:color="auto"/>
            </w:tcBorders>
          </w:tcPr>
          <w:p w14:paraId="6947E293" w14:textId="71BB53F3"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05CC0F40"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071C8AB" w14:textId="77777777" w:rsidR="00032336" w:rsidRPr="00AC1C54" w:rsidRDefault="00032336" w:rsidP="00032336">
            <w:pPr>
              <w:pStyle w:val="Tekstpodstawowy"/>
              <w:rPr>
                <w:sz w:val="22"/>
                <w:szCs w:val="22"/>
              </w:rPr>
            </w:pPr>
          </w:p>
        </w:tc>
      </w:tr>
      <w:tr w:rsidR="00032336" w:rsidRPr="00AC1C54" w14:paraId="2A8CBD7A" w14:textId="77777777" w:rsidTr="00387E63">
        <w:trPr>
          <w:gridAfter w:val="1"/>
          <w:wAfter w:w="36" w:type="dxa"/>
        </w:trPr>
        <w:tc>
          <w:tcPr>
            <w:tcW w:w="882" w:type="dxa"/>
            <w:vMerge w:val="restart"/>
            <w:tcBorders>
              <w:top w:val="single" w:sz="4" w:space="0" w:color="auto"/>
              <w:left w:val="single" w:sz="4" w:space="0" w:color="auto"/>
              <w:right w:val="single" w:sz="4" w:space="0" w:color="auto"/>
            </w:tcBorders>
          </w:tcPr>
          <w:p w14:paraId="3C2339F4" w14:textId="3D40FADE" w:rsidR="00032336" w:rsidRPr="00AC1C54" w:rsidRDefault="00032336" w:rsidP="00032336">
            <w:pPr>
              <w:jc w:val="both"/>
              <w:rPr>
                <w:sz w:val="22"/>
                <w:szCs w:val="22"/>
              </w:rPr>
            </w:pPr>
            <w:r w:rsidRPr="00AC1C54">
              <w:rPr>
                <w:bCs/>
                <w:sz w:val="22"/>
                <w:szCs w:val="22"/>
              </w:rPr>
              <w:t>Art. 10   ust.</w:t>
            </w:r>
            <w:r>
              <w:rPr>
                <w:bCs/>
                <w:sz w:val="22"/>
                <w:szCs w:val="22"/>
              </w:rPr>
              <w:t xml:space="preserve"> 4</w:t>
            </w:r>
          </w:p>
        </w:tc>
        <w:tc>
          <w:tcPr>
            <w:tcW w:w="4101" w:type="dxa"/>
            <w:vMerge w:val="restart"/>
            <w:tcBorders>
              <w:top w:val="single" w:sz="4" w:space="0" w:color="auto"/>
              <w:left w:val="single" w:sz="4" w:space="0" w:color="auto"/>
              <w:right w:val="single" w:sz="4" w:space="0" w:color="auto"/>
            </w:tcBorders>
          </w:tcPr>
          <w:p w14:paraId="19912006" w14:textId="77777777" w:rsidR="00032336" w:rsidRPr="00AC1C54" w:rsidRDefault="00032336" w:rsidP="00032336">
            <w:pPr>
              <w:jc w:val="both"/>
              <w:rPr>
                <w:sz w:val="22"/>
                <w:szCs w:val="22"/>
              </w:rPr>
            </w:pPr>
            <w:r w:rsidRPr="00AC1C54">
              <w:rPr>
                <w:sz w:val="22"/>
                <w:szCs w:val="22"/>
              </w:rPr>
              <w:t>4.   Do dnia 12 listopada 2025 r. państwa członkowskie, w konsultacji z zainteresowanymi stronami i w oparciu o najlepsze praktyki branżowe, przyjmują odpowiednie normy lub specyfikacje techniczne, które są niezbędne do wdrożenia ust. 1, 2 i 3. Te normy lub specyfikacje techniczne z łatwością umożliwiają zwykłą działalność w zakresie konserwacji poszczególnych kabli światłowodowych wykorzystywanych przez każdego operatora do świadczenia usług sieci VHCN i określają co najmniej:</w:t>
            </w:r>
          </w:p>
          <w:tbl>
            <w:tblPr>
              <w:tblW w:w="5000" w:type="pct"/>
              <w:tblCellMar>
                <w:left w:w="0" w:type="dxa"/>
                <w:right w:w="0" w:type="dxa"/>
              </w:tblCellMar>
              <w:tblLook w:val="04A0" w:firstRow="1" w:lastRow="0" w:firstColumn="1" w:lastColumn="0" w:noHBand="0" w:noVBand="1"/>
            </w:tblPr>
            <w:tblGrid>
              <w:gridCol w:w="3961"/>
            </w:tblGrid>
            <w:tr w:rsidR="00032336" w:rsidRPr="00AC1C54" w14:paraId="140D3377" w14:textId="77777777">
              <w:trPr>
                <w:trHeight w:val="3036"/>
              </w:trPr>
              <w:tc>
                <w:tcPr>
                  <w:tcW w:w="4168" w:type="dxa"/>
                  <w:hideMark/>
                </w:tcPr>
                <w:p w14:paraId="74D8938C" w14:textId="6DE4F94F" w:rsidR="00032336" w:rsidRPr="00AC1C54" w:rsidRDefault="00032336" w:rsidP="0065676D">
                  <w:pPr>
                    <w:framePr w:hSpace="141" w:wrap="around" w:vAnchor="text" w:hAnchor="text" w:xAlign="right" w:y="1"/>
                    <w:suppressOverlap/>
                    <w:jc w:val="both"/>
                    <w:rPr>
                      <w:sz w:val="22"/>
                      <w:szCs w:val="22"/>
                    </w:rPr>
                  </w:pPr>
                  <w:r w:rsidRPr="00AC1C54">
                    <w:rPr>
                      <w:sz w:val="22"/>
                      <w:szCs w:val="22"/>
                    </w:rPr>
                    <w:t>a) specyfikacje punktu dostępu budynku i specyfikacje interfejsu światłowodowego;</w:t>
                  </w:r>
                </w:p>
                <w:p w14:paraId="1841C6AB"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b) specyfikacje kabli;</w:t>
                  </w:r>
                </w:p>
                <w:p w14:paraId="2E6F52FB"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c) specyfikacje gniazd;</w:t>
                  </w:r>
                </w:p>
                <w:p w14:paraId="4C93F9A3" w14:textId="2D191025" w:rsidR="00032336" w:rsidRPr="00AC1C54" w:rsidRDefault="00032336" w:rsidP="0065676D">
                  <w:pPr>
                    <w:framePr w:hSpace="141" w:wrap="around" w:vAnchor="text" w:hAnchor="text" w:xAlign="right" w:y="1"/>
                    <w:suppressOverlap/>
                    <w:rPr>
                      <w:sz w:val="22"/>
                      <w:szCs w:val="22"/>
                    </w:rPr>
                  </w:pPr>
                  <w:r w:rsidRPr="00AC1C54">
                    <w:rPr>
                      <w:sz w:val="22"/>
                      <w:szCs w:val="22"/>
                    </w:rPr>
                    <w:t>d) specyfikacje przewodów lub mikrokanalizacji;</w:t>
                  </w:r>
                </w:p>
                <w:p w14:paraId="25F37916" w14:textId="160FD9F2" w:rsidR="00032336" w:rsidRPr="00AC1C54" w:rsidRDefault="00032336" w:rsidP="0065676D">
                  <w:pPr>
                    <w:framePr w:hSpace="141" w:wrap="around" w:vAnchor="text" w:hAnchor="text" w:xAlign="right" w:y="1"/>
                    <w:suppressOverlap/>
                    <w:rPr>
                      <w:sz w:val="22"/>
                      <w:szCs w:val="22"/>
                    </w:rPr>
                  </w:pPr>
                  <w:r w:rsidRPr="00AC1C54">
                    <w:rPr>
                      <w:sz w:val="22"/>
                      <w:szCs w:val="22"/>
                    </w:rPr>
                    <w:t>e) specyfikacje techniczne niezbędne do zapobiegania ingerencjom w okablowanie elektryczne;</w:t>
                  </w:r>
                </w:p>
                <w:p w14:paraId="087917D6"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f) minimalny promień zgięcia;</w:t>
                  </w:r>
                </w:p>
                <w:p w14:paraId="0AFFD7F9" w14:textId="310A3F60" w:rsidR="00032336" w:rsidRPr="00AC1C54" w:rsidRDefault="00032336" w:rsidP="0065676D">
                  <w:pPr>
                    <w:framePr w:hSpace="141" w:wrap="around" w:vAnchor="text" w:hAnchor="text" w:xAlign="right" w:y="1"/>
                    <w:suppressOverlap/>
                    <w:rPr>
                      <w:sz w:val="22"/>
                      <w:szCs w:val="22"/>
                    </w:rPr>
                  </w:pPr>
                  <w:r w:rsidRPr="00AC1C54">
                    <w:rPr>
                      <w:sz w:val="22"/>
                      <w:szCs w:val="22"/>
                    </w:rPr>
                    <w:t>g) specyfikacje techniczne instalacji okablowania.</w:t>
                  </w:r>
                </w:p>
              </w:tc>
            </w:tr>
          </w:tbl>
          <w:p w14:paraId="2E730957" w14:textId="32B27A40"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0E3A198A" w14:textId="7E7EDD69" w:rsidR="00032336" w:rsidRPr="00AC1C54" w:rsidRDefault="00032336" w:rsidP="00032336">
            <w:pPr>
              <w:jc w:val="both"/>
              <w:rPr>
                <w:sz w:val="22"/>
                <w:szCs w:val="22"/>
              </w:rPr>
            </w:pPr>
            <w:r>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65F268D2" w14:textId="737EB78F" w:rsidR="00032336" w:rsidRPr="00AC1C54" w:rsidRDefault="00032336" w:rsidP="00032336">
            <w:pPr>
              <w:pStyle w:val="Tekstpodstawowy"/>
              <w:rPr>
                <w:b/>
                <w:noProof/>
                <w:sz w:val="22"/>
                <w:szCs w:val="22"/>
              </w:rPr>
            </w:pPr>
            <w:r>
              <w:rPr>
                <w:b/>
                <w:noProof/>
                <w:sz w:val="22"/>
                <w:szCs w:val="22"/>
              </w:rPr>
              <w:t xml:space="preserve">Art. 1 pkt 3 </w:t>
            </w:r>
            <w:r w:rsidRPr="00387E63">
              <w:rPr>
                <w:bCs/>
                <w:noProof/>
                <w:sz w:val="22"/>
                <w:szCs w:val="22"/>
              </w:rPr>
              <w:t>(art. 2a Megaustawy)</w:t>
            </w:r>
          </w:p>
        </w:tc>
        <w:tc>
          <w:tcPr>
            <w:tcW w:w="7425" w:type="dxa"/>
            <w:tcBorders>
              <w:top w:val="single" w:sz="4" w:space="0" w:color="auto"/>
              <w:left w:val="single" w:sz="4" w:space="0" w:color="auto"/>
              <w:bottom w:val="single" w:sz="4" w:space="0" w:color="auto"/>
              <w:right w:val="single" w:sz="4" w:space="0" w:color="auto"/>
            </w:tcBorders>
          </w:tcPr>
          <w:p w14:paraId="14184FB8" w14:textId="77777777" w:rsidR="00032336" w:rsidRPr="00575B7B" w:rsidRDefault="00032336" w:rsidP="00032336">
            <w:pPr>
              <w:pStyle w:val="Tekstpodstawowy"/>
              <w:rPr>
                <w:sz w:val="22"/>
                <w:szCs w:val="22"/>
              </w:rPr>
            </w:pPr>
            <w:r w:rsidRPr="00575B7B">
              <w:rPr>
                <w:sz w:val="22"/>
                <w:szCs w:val="22"/>
              </w:rPr>
              <w:t>3)     po art. 2 dodaje się art. 2a w brzmieniu:</w:t>
            </w:r>
          </w:p>
          <w:p w14:paraId="1FAC2824" w14:textId="3185024C" w:rsidR="00032336" w:rsidRPr="00AC1C54" w:rsidRDefault="00032336" w:rsidP="00032336">
            <w:pPr>
              <w:pStyle w:val="Tekstpodstawowy"/>
              <w:rPr>
                <w:sz w:val="22"/>
                <w:szCs w:val="22"/>
              </w:rPr>
            </w:pPr>
            <w:r>
              <w:rPr>
                <w:sz w:val="22"/>
                <w:szCs w:val="22"/>
              </w:rPr>
              <w:tab/>
            </w:r>
            <w:r w:rsidRPr="00575B7B">
              <w:rPr>
                <w:sz w:val="22"/>
                <w:szCs w:val="22"/>
              </w:rPr>
              <w:t>„Art. 2a. Prezes Urzędu Komunikacji Elektronicznej, zwany dalej „Prezesem UKE”, uwzględnia przy stosowaniu ustawy, w możliwie największym stopniu wskazówki lub wytyczne, o których mowa w art. 3 ust. 13, art. 11 ust. 6, art. 13 ust. 2 oraz najlepsze praktyki, o których mowa w art. 10 ust. 4 rozporządzenia Parlamentu Europejskiego i Rady (UE) 2024/1309 z dnia 29 kwietnia 2024 r. w sprawie środków mających na celu zmniejszenie kosztów wdrażania gigabitowych sieci łączności elektronicznej, zmieniającego rozporządzenie (UE) 2015/2120 i uchylającego dyrektywę 2014/61/UE (akt w sprawie infrastruktury gigabitowej), zwanego dalej „rozporządzeniem 2024/1309”.”;</w:t>
            </w:r>
          </w:p>
        </w:tc>
      </w:tr>
      <w:tr w:rsidR="00032336" w:rsidRPr="00AC1C54" w14:paraId="7D13C66D" w14:textId="77777777" w:rsidTr="00387E63">
        <w:trPr>
          <w:gridAfter w:val="1"/>
          <w:wAfter w:w="36" w:type="dxa"/>
        </w:trPr>
        <w:tc>
          <w:tcPr>
            <w:tcW w:w="882" w:type="dxa"/>
            <w:vMerge/>
            <w:tcBorders>
              <w:left w:val="single" w:sz="4" w:space="0" w:color="auto"/>
              <w:bottom w:val="single" w:sz="4" w:space="0" w:color="auto"/>
              <w:right w:val="single" w:sz="4" w:space="0" w:color="auto"/>
            </w:tcBorders>
          </w:tcPr>
          <w:p w14:paraId="66B849A3" w14:textId="77777777" w:rsidR="00032336" w:rsidRPr="00AC1C54" w:rsidRDefault="00032336" w:rsidP="00032336">
            <w:pPr>
              <w:jc w:val="both"/>
              <w:rPr>
                <w:bCs/>
                <w:sz w:val="22"/>
                <w:szCs w:val="22"/>
              </w:rPr>
            </w:pPr>
          </w:p>
        </w:tc>
        <w:tc>
          <w:tcPr>
            <w:tcW w:w="4101" w:type="dxa"/>
            <w:vMerge/>
            <w:tcBorders>
              <w:left w:val="single" w:sz="4" w:space="0" w:color="auto"/>
              <w:bottom w:val="single" w:sz="4" w:space="0" w:color="auto"/>
              <w:right w:val="single" w:sz="4" w:space="0" w:color="auto"/>
            </w:tcBorders>
          </w:tcPr>
          <w:p w14:paraId="46EDE5E7"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2F99BA24"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786CE25" w14:textId="5D8E083E" w:rsidR="00032336" w:rsidRDefault="00032336" w:rsidP="00032336">
            <w:pPr>
              <w:pStyle w:val="Tekstpodstawowy"/>
              <w:rPr>
                <w:b/>
                <w:noProof/>
                <w:sz w:val="22"/>
                <w:szCs w:val="22"/>
              </w:rPr>
            </w:pPr>
            <w:r>
              <w:rPr>
                <w:b/>
                <w:noProof/>
                <w:sz w:val="22"/>
                <w:szCs w:val="22"/>
              </w:rPr>
              <w:t>Art. 7 ust. 1-3 Prawa budowlnego</w:t>
            </w:r>
          </w:p>
        </w:tc>
        <w:tc>
          <w:tcPr>
            <w:tcW w:w="7425" w:type="dxa"/>
            <w:tcBorders>
              <w:top w:val="single" w:sz="4" w:space="0" w:color="auto"/>
              <w:left w:val="single" w:sz="4" w:space="0" w:color="auto"/>
              <w:bottom w:val="single" w:sz="4" w:space="0" w:color="auto"/>
              <w:right w:val="single" w:sz="4" w:space="0" w:color="auto"/>
            </w:tcBorders>
          </w:tcPr>
          <w:p w14:paraId="2C025535" w14:textId="19ACE464" w:rsidR="00032336" w:rsidRPr="00F00EF4" w:rsidRDefault="00032336" w:rsidP="00032336">
            <w:pPr>
              <w:pStyle w:val="Tekstpodstawowy"/>
              <w:rPr>
                <w:sz w:val="22"/>
                <w:szCs w:val="22"/>
              </w:rPr>
            </w:pPr>
            <w:r w:rsidRPr="00F00EF4">
              <w:rPr>
                <w:sz w:val="22"/>
                <w:szCs w:val="22"/>
              </w:rPr>
              <w:t>Art. 7</w:t>
            </w:r>
          </w:p>
          <w:p w14:paraId="3886EFB4" w14:textId="6EDEC6AA" w:rsidR="00032336" w:rsidRPr="00F00EF4" w:rsidRDefault="00032336" w:rsidP="00032336">
            <w:pPr>
              <w:pStyle w:val="Tekstpodstawowy"/>
              <w:rPr>
                <w:sz w:val="22"/>
                <w:szCs w:val="22"/>
              </w:rPr>
            </w:pPr>
            <w:r w:rsidRPr="00F00EF4">
              <w:rPr>
                <w:sz w:val="22"/>
                <w:szCs w:val="22"/>
              </w:rPr>
              <w:t> </w:t>
            </w:r>
            <w:r>
              <w:rPr>
                <w:sz w:val="22"/>
                <w:szCs w:val="22"/>
              </w:rPr>
              <w:tab/>
            </w:r>
            <w:r w:rsidRPr="00F00EF4">
              <w:rPr>
                <w:sz w:val="22"/>
                <w:szCs w:val="22"/>
              </w:rPr>
              <w:t>1. Do przepisów techniczno-budowlanych zalicza się:</w:t>
            </w:r>
          </w:p>
          <w:p w14:paraId="02E9B782" w14:textId="6D86706F" w:rsidR="00032336" w:rsidRPr="00F00EF4" w:rsidRDefault="00032336" w:rsidP="00032336">
            <w:pPr>
              <w:pStyle w:val="Tekstpodstawowy"/>
              <w:rPr>
                <w:sz w:val="22"/>
                <w:szCs w:val="22"/>
              </w:rPr>
            </w:pPr>
            <w:r w:rsidRPr="00F00EF4">
              <w:rPr>
                <w:sz w:val="22"/>
                <w:szCs w:val="22"/>
              </w:rPr>
              <w:t> </w:t>
            </w:r>
            <w:r>
              <w:rPr>
                <w:sz w:val="22"/>
                <w:szCs w:val="22"/>
              </w:rPr>
              <w:tab/>
            </w:r>
            <w:r w:rsidRPr="00F00EF4">
              <w:rPr>
                <w:sz w:val="22"/>
                <w:szCs w:val="22"/>
              </w:rPr>
              <w:t>1) warunki techniczne, jakim powinny odpowiadać obiekty budowlane i ich usytuowanie;</w:t>
            </w:r>
          </w:p>
          <w:p w14:paraId="1D2DFA36" w14:textId="05FC9E6B" w:rsidR="00032336" w:rsidRPr="00F00EF4" w:rsidRDefault="00032336" w:rsidP="00032336">
            <w:pPr>
              <w:pStyle w:val="Tekstpodstawowy"/>
              <w:rPr>
                <w:sz w:val="22"/>
                <w:szCs w:val="22"/>
              </w:rPr>
            </w:pPr>
            <w:r>
              <w:rPr>
                <w:sz w:val="22"/>
                <w:szCs w:val="22"/>
              </w:rPr>
              <w:tab/>
            </w:r>
            <w:r w:rsidRPr="00F00EF4">
              <w:rPr>
                <w:sz w:val="22"/>
                <w:szCs w:val="22"/>
              </w:rPr>
              <w:t>2) warunki techniczne użytkowania obiektów budowlanych.</w:t>
            </w:r>
          </w:p>
          <w:p w14:paraId="07E4ADBB" w14:textId="467B7EF8" w:rsidR="00032336" w:rsidRPr="00F00EF4" w:rsidRDefault="00032336" w:rsidP="00032336">
            <w:pPr>
              <w:pStyle w:val="Tekstpodstawowy"/>
              <w:rPr>
                <w:sz w:val="22"/>
                <w:szCs w:val="22"/>
              </w:rPr>
            </w:pPr>
            <w:r>
              <w:rPr>
                <w:sz w:val="22"/>
                <w:szCs w:val="22"/>
              </w:rPr>
              <w:tab/>
            </w:r>
            <w:r w:rsidRPr="00F00EF4">
              <w:rPr>
                <w:sz w:val="22"/>
                <w:szCs w:val="22"/>
              </w:rPr>
              <w:t>2. Warunki, o których mowa w ust. 1 pkt 1, określą, w drodze rozporządzenia:</w:t>
            </w:r>
          </w:p>
          <w:p w14:paraId="1E467072" w14:textId="4E815AF8" w:rsidR="00032336" w:rsidRPr="00F00EF4" w:rsidRDefault="00032336" w:rsidP="00032336">
            <w:pPr>
              <w:pStyle w:val="Tekstpodstawowy"/>
              <w:rPr>
                <w:sz w:val="22"/>
                <w:szCs w:val="22"/>
              </w:rPr>
            </w:pPr>
            <w:r w:rsidRPr="00F00EF4">
              <w:rPr>
                <w:sz w:val="22"/>
                <w:szCs w:val="22"/>
              </w:rPr>
              <w:t> </w:t>
            </w:r>
            <w:r>
              <w:rPr>
                <w:sz w:val="22"/>
                <w:szCs w:val="22"/>
              </w:rPr>
              <w:tab/>
            </w:r>
            <w:r w:rsidRPr="00F00EF4">
              <w:rPr>
                <w:sz w:val="22"/>
                <w:szCs w:val="22"/>
              </w:rPr>
              <w:t>1) minister właściwy do spraw budownictwa, planowania i zagospodarowania przestrzennego oraz mieszkalnictwa dla budynków oraz związanych z nimi urządzeń;</w:t>
            </w:r>
          </w:p>
          <w:p w14:paraId="3BAADB14" w14:textId="12AC1B3C" w:rsidR="00032336" w:rsidRDefault="00032336" w:rsidP="00032336">
            <w:pPr>
              <w:pStyle w:val="Tekstpodstawowy"/>
              <w:rPr>
                <w:sz w:val="22"/>
                <w:szCs w:val="22"/>
              </w:rPr>
            </w:pPr>
            <w:r w:rsidRPr="00F00EF4">
              <w:rPr>
                <w:sz w:val="22"/>
                <w:szCs w:val="22"/>
              </w:rPr>
              <w:t> </w:t>
            </w:r>
            <w:r>
              <w:rPr>
                <w:sz w:val="22"/>
                <w:szCs w:val="22"/>
              </w:rPr>
              <w:tab/>
            </w:r>
            <w:r w:rsidRPr="00F00EF4">
              <w:rPr>
                <w:sz w:val="22"/>
                <w:szCs w:val="22"/>
              </w:rPr>
              <w:t>2) właściwi ministrowie, w porozumieniu z ministrem właściwym do spraw budownictwa, planowania i zagospodarowania przestrzennego oraz mieszkalnictwa, dla obiektów budowlanych niewymienionych w pkt 1.</w:t>
            </w:r>
          </w:p>
          <w:p w14:paraId="6BA81526" w14:textId="51EF7D8E" w:rsidR="00032336" w:rsidRPr="00F00EF4" w:rsidRDefault="00032336" w:rsidP="00032336">
            <w:pPr>
              <w:pStyle w:val="Tekstpodstawowy"/>
              <w:rPr>
                <w:sz w:val="22"/>
                <w:szCs w:val="22"/>
              </w:rPr>
            </w:pPr>
            <w:r>
              <w:rPr>
                <w:sz w:val="22"/>
                <w:szCs w:val="22"/>
              </w:rPr>
              <w:tab/>
            </w:r>
            <w:r w:rsidRPr="00F00EF4">
              <w:rPr>
                <w:sz w:val="22"/>
                <w:szCs w:val="22"/>
              </w:rPr>
              <w:t>3. Warunki, o których mowa w ust. 1 pkt 2, mogą określić, w drodze rozporządzenia:</w:t>
            </w:r>
          </w:p>
          <w:p w14:paraId="5F438181" w14:textId="3CBF1E49" w:rsidR="00032336" w:rsidRPr="00F00EF4" w:rsidRDefault="00032336" w:rsidP="00032336">
            <w:pPr>
              <w:pStyle w:val="Tekstpodstawowy"/>
              <w:rPr>
                <w:sz w:val="22"/>
                <w:szCs w:val="22"/>
              </w:rPr>
            </w:pPr>
            <w:r w:rsidRPr="00F00EF4">
              <w:rPr>
                <w:sz w:val="22"/>
                <w:szCs w:val="22"/>
              </w:rPr>
              <w:lastRenderedPageBreak/>
              <w:t xml:space="preserve"> </w:t>
            </w:r>
            <w:r>
              <w:rPr>
                <w:sz w:val="22"/>
                <w:szCs w:val="22"/>
              </w:rPr>
              <w:tab/>
            </w:r>
            <w:r w:rsidRPr="00F00EF4">
              <w:rPr>
                <w:sz w:val="22"/>
                <w:szCs w:val="22"/>
              </w:rPr>
              <w:t>1)</w:t>
            </w:r>
            <w:r>
              <w:rPr>
                <w:sz w:val="22"/>
                <w:szCs w:val="22"/>
              </w:rPr>
              <w:t xml:space="preserve"> </w:t>
            </w:r>
            <w:r w:rsidRPr="00F00EF4">
              <w:rPr>
                <w:sz w:val="22"/>
                <w:szCs w:val="22"/>
              </w:rPr>
              <w:t>minister właściwy do spraw budownictwa, planowania i zagospodarowania przestrzennego oraz mieszkalnictwa - dla budynków mieszkalnych;</w:t>
            </w:r>
          </w:p>
          <w:p w14:paraId="08CBC658" w14:textId="695612C7" w:rsidR="00032336" w:rsidRPr="00F00EF4" w:rsidRDefault="00032336" w:rsidP="00032336">
            <w:pPr>
              <w:pStyle w:val="Tekstpodstawowy"/>
              <w:rPr>
                <w:sz w:val="22"/>
                <w:szCs w:val="22"/>
              </w:rPr>
            </w:pPr>
            <w:r>
              <w:rPr>
                <w:sz w:val="22"/>
                <w:szCs w:val="22"/>
              </w:rPr>
              <w:tab/>
            </w:r>
            <w:r w:rsidRPr="00F00EF4">
              <w:rPr>
                <w:sz w:val="22"/>
                <w:szCs w:val="22"/>
              </w:rPr>
              <w:t>2)</w:t>
            </w:r>
            <w:r>
              <w:rPr>
                <w:sz w:val="22"/>
                <w:szCs w:val="22"/>
              </w:rPr>
              <w:t xml:space="preserve"> </w:t>
            </w:r>
            <w:r w:rsidRPr="00F00EF4">
              <w:rPr>
                <w:sz w:val="22"/>
                <w:szCs w:val="22"/>
              </w:rPr>
              <w:t>właściwi ministrowie, w porozumieniu z ministrem właściwym do spraw budownictwa, planowania i zagospodarowania przestrzennego oraz mieszkalnictwa - dla innych obiektów budowlanych.</w:t>
            </w:r>
          </w:p>
          <w:p w14:paraId="499F3DD4" w14:textId="15F01969" w:rsidR="00032336" w:rsidRPr="00575B7B" w:rsidRDefault="00032336" w:rsidP="00032336">
            <w:pPr>
              <w:pStyle w:val="Tekstpodstawowy"/>
              <w:rPr>
                <w:sz w:val="22"/>
                <w:szCs w:val="22"/>
              </w:rPr>
            </w:pPr>
            <w:r w:rsidRPr="00F00EF4">
              <w:rPr>
                <w:sz w:val="22"/>
                <w:szCs w:val="22"/>
              </w:rPr>
              <w:t xml:space="preserve"> </w:t>
            </w:r>
            <w:r>
              <w:rPr>
                <w:sz w:val="22"/>
                <w:szCs w:val="22"/>
              </w:rPr>
              <w:tab/>
              <w:t>(…)</w:t>
            </w:r>
          </w:p>
        </w:tc>
      </w:tr>
      <w:tr w:rsidR="00032336" w:rsidRPr="00AC1C54" w14:paraId="4063E1AD"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44DC756" w14:textId="600B159A" w:rsidR="00032336" w:rsidRPr="00AC1C54" w:rsidRDefault="00032336" w:rsidP="00032336">
            <w:pPr>
              <w:jc w:val="both"/>
              <w:rPr>
                <w:sz w:val="22"/>
                <w:szCs w:val="22"/>
              </w:rPr>
            </w:pPr>
            <w:r w:rsidRPr="00AC1C54">
              <w:rPr>
                <w:bCs/>
                <w:sz w:val="22"/>
                <w:szCs w:val="22"/>
              </w:rPr>
              <w:lastRenderedPageBreak/>
              <w:t>Art. 10 ust. 5</w:t>
            </w:r>
          </w:p>
        </w:tc>
        <w:tc>
          <w:tcPr>
            <w:tcW w:w="4101" w:type="dxa"/>
            <w:tcBorders>
              <w:top w:val="single" w:sz="4" w:space="0" w:color="auto"/>
              <w:left w:val="single" w:sz="4" w:space="0" w:color="auto"/>
              <w:bottom w:val="single" w:sz="4" w:space="0" w:color="auto"/>
              <w:right w:val="single" w:sz="4" w:space="0" w:color="auto"/>
            </w:tcBorders>
          </w:tcPr>
          <w:p w14:paraId="7271A7C5" w14:textId="77777777" w:rsidR="00032336" w:rsidRPr="00AC1C54" w:rsidRDefault="00032336" w:rsidP="00032336">
            <w:pPr>
              <w:jc w:val="both"/>
              <w:rPr>
                <w:sz w:val="22"/>
                <w:szCs w:val="22"/>
              </w:rPr>
            </w:pPr>
            <w:r w:rsidRPr="00AC1C54">
              <w:rPr>
                <w:sz w:val="22"/>
                <w:szCs w:val="22"/>
              </w:rPr>
              <w:t>5.   Państwa członkowskie zapewniają zgodność z normami lub specyfikacjami technicznymi, o których mowa w ust. 4. W celu wykazania takiej zgodności państwa członkowskie ustanawiają procedury, które mogą obejmować lokalne kontrole budynków lub ich reprezentatywnej próby.</w:t>
            </w:r>
          </w:p>
          <w:p w14:paraId="66E51C29" w14:textId="293FADF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E763CB6" w14:textId="7972F25E"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2B475052" w14:textId="1D5CF42F" w:rsidR="00032336" w:rsidRPr="00B87448" w:rsidRDefault="00032336" w:rsidP="00032336">
            <w:pPr>
              <w:pStyle w:val="Tekstpodstawowy"/>
              <w:jc w:val="left"/>
              <w:rPr>
                <w:b/>
                <w:bCs/>
                <w:sz w:val="22"/>
                <w:szCs w:val="22"/>
              </w:rPr>
            </w:pPr>
            <w:r w:rsidRPr="00B87448">
              <w:rPr>
                <w:b/>
                <w:bCs/>
                <w:sz w:val="22"/>
                <w:szCs w:val="22"/>
              </w:rPr>
              <w:t xml:space="preserve">Art. 4 pkt </w:t>
            </w:r>
            <w:r w:rsidR="000D0F93">
              <w:rPr>
                <w:b/>
                <w:bCs/>
                <w:sz w:val="22"/>
                <w:szCs w:val="22"/>
              </w:rPr>
              <w:t>5</w:t>
            </w:r>
            <w:r w:rsidRPr="00B87448">
              <w:rPr>
                <w:b/>
                <w:bCs/>
                <w:sz w:val="22"/>
                <w:szCs w:val="22"/>
              </w:rPr>
              <w:t xml:space="preserve"> lit. b</w:t>
            </w:r>
          </w:p>
          <w:p w14:paraId="190420EF" w14:textId="7B48810A" w:rsidR="00032336" w:rsidRPr="00AC1C54" w:rsidRDefault="00032336" w:rsidP="00032336">
            <w:pPr>
              <w:pStyle w:val="Tekstpodstawowy"/>
              <w:jc w:val="left"/>
              <w:rPr>
                <w:b/>
                <w:noProof/>
                <w:sz w:val="22"/>
                <w:szCs w:val="22"/>
              </w:rPr>
            </w:pPr>
            <w:r w:rsidRPr="00AC1C54">
              <w:rPr>
                <w:sz w:val="22"/>
                <w:szCs w:val="22"/>
              </w:rPr>
              <w:t>(art. 57 ust. 1d ustawy Prawo budowlane)</w:t>
            </w:r>
          </w:p>
        </w:tc>
        <w:tc>
          <w:tcPr>
            <w:tcW w:w="7425" w:type="dxa"/>
            <w:tcBorders>
              <w:top w:val="single" w:sz="4" w:space="0" w:color="auto"/>
              <w:left w:val="single" w:sz="4" w:space="0" w:color="auto"/>
              <w:bottom w:val="single" w:sz="4" w:space="0" w:color="auto"/>
              <w:right w:val="single" w:sz="4" w:space="0" w:color="auto"/>
            </w:tcBorders>
          </w:tcPr>
          <w:p w14:paraId="3EBBAA97" w14:textId="750A8399" w:rsidR="00032336" w:rsidRPr="00AC1C54" w:rsidRDefault="00032336" w:rsidP="00032336">
            <w:pPr>
              <w:pStyle w:val="Tekstpodstawowy"/>
              <w:rPr>
                <w:sz w:val="22"/>
                <w:szCs w:val="22"/>
              </w:rPr>
            </w:pPr>
            <w:r w:rsidRPr="00AC1C54">
              <w:rPr>
                <w:sz w:val="22"/>
                <w:szCs w:val="22"/>
              </w:rPr>
              <w:t>b)</w:t>
            </w:r>
            <w:r w:rsidRPr="00AC1C54">
              <w:rPr>
                <w:sz w:val="22"/>
                <w:szCs w:val="22"/>
              </w:rPr>
              <w:tab/>
              <w:t>w art. 57 po ust. 1c dodaje się ust. 1d w brzmieniu:</w:t>
            </w:r>
          </w:p>
          <w:p w14:paraId="4E702C64" w14:textId="6738DAC8" w:rsidR="00032336" w:rsidRPr="00AC1C54" w:rsidRDefault="00032336" w:rsidP="00032336">
            <w:pPr>
              <w:pStyle w:val="Tekstpodstawowy"/>
              <w:ind w:left="108" w:firstLine="425"/>
              <w:rPr>
                <w:sz w:val="22"/>
                <w:szCs w:val="22"/>
              </w:rPr>
            </w:pPr>
            <w:r w:rsidRPr="00AC1C54">
              <w:rPr>
                <w:sz w:val="22"/>
                <w:szCs w:val="22"/>
              </w:rPr>
              <w:tab/>
              <w:t>„1d. Do zawiadomienia o zakończeniu budowy lub wniosku o udzielenie pozwolenia na użytkowanie, składanego w związku z budową, rozbudową, nadbudową lub przebudową, budynku mieszkalnego, budynku zamieszkania zbiorowego lub budynku użyteczności publicznej, inwestor dołącza oświadczenie, że budynek został wyposażony w instalację, o której mowa w art. 30 ust. 6 ustawy z dnia 7 maja 2010 r. o wspieraniu rozwoju usług i sieci telekomunikacyjnych (Dz. U. z 2024 r. poz. 604 ze zm.), złożone pod rygorem odpowiedzialności karnej za złożenie fałszywego oświadczenia wynikającej z art. 233 § 6 ustawy z dnia 6 czerwca 1997 r.  Kodeks karny; składający oświadczenie jest obowiązany do zawarcia w nim klauzuli o następującej treści: „Jestem świadomy(ma) odpowiedzialności karnej za złożenie fałszywego oświadczenia.”; klauzula ta zastępuje pouczenie organu o odpowiedzialności karnej za składanie fałszywych oświadczeń.”;</w:t>
            </w:r>
          </w:p>
        </w:tc>
      </w:tr>
      <w:tr w:rsidR="00032336" w:rsidRPr="00AC1C54" w14:paraId="39726927"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F7DC59F" w14:textId="273543C6" w:rsidR="00032336" w:rsidRPr="00AC1C54" w:rsidRDefault="00032336" w:rsidP="00032336">
            <w:pPr>
              <w:jc w:val="both"/>
              <w:rPr>
                <w:sz w:val="22"/>
                <w:szCs w:val="22"/>
              </w:rPr>
            </w:pPr>
            <w:r w:rsidRPr="00AC1C54">
              <w:rPr>
                <w:bCs/>
                <w:sz w:val="22"/>
                <w:szCs w:val="22"/>
              </w:rPr>
              <w:t>Art. 10 ust. 6</w:t>
            </w:r>
          </w:p>
        </w:tc>
        <w:tc>
          <w:tcPr>
            <w:tcW w:w="4101" w:type="dxa"/>
            <w:tcBorders>
              <w:top w:val="single" w:sz="4" w:space="0" w:color="auto"/>
              <w:left w:val="single" w:sz="4" w:space="0" w:color="auto"/>
              <w:bottom w:val="single" w:sz="4" w:space="0" w:color="auto"/>
              <w:right w:val="single" w:sz="4" w:space="0" w:color="auto"/>
            </w:tcBorders>
          </w:tcPr>
          <w:p w14:paraId="7A242E9F" w14:textId="77777777" w:rsidR="00032336" w:rsidRPr="00AC1C54" w:rsidRDefault="00032336" w:rsidP="00032336">
            <w:pPr>
              <w:jc w:val="both"/>
              <w:rPr>
                <w:sz w:val="22"/>
                <w:szCs w:val="22"/>
              </w:rPr>
            </w:pPr>
            <w:r w:rsidRPr="00AC1C54">
              <w:rPr>
                <w:sz w:val="22"/>
                <w:szCs w:val="22"/>
              </w:rPr>
              <w:t>6.   Budynki wyposażone zgodnie z niniejszym artykułem kwalifikują się, na zasadzie dobrowolności i zgodnie z procedurami ustanowionymi przez państwa członkowskie, do uzyskania oznaczenia „infrastruktura przystosowana do technologii światłowodowej”, w przypadku gdy państwa członkowskie postanowiły wprowadzić takie oznaczenie.</w:t>
            </w:r>
          </w:p>
          <w:p w14:paraId="4E7CA4D2" w14:textId="0AFBAA55"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ECBF1BF" w14:textId="62B48132"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1105DD9E" w14:textId="2FDCD8AF"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E78C034" w14:textId="77777777" w:rsidR="00032336" w:rsidRPr="00AC1C54" w:rsidRDefault="00032336" w:rsidP="00032336">
            <w:pPr>
              <w:jc w:val="both"/>
              <w:rPr>
                <w:sz w:val="22"/>
                <w:szCs w:val="22"/>
              </w:rPr>
            </w:pPr>
          </w:p>
        </w:tc>
      </w:tr>
      <w:tr w:rsidR="00032336" w:rsidRPr="00AC1C54" w14:paraId="70C6179E"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538C3F9" w14:textId="21591C41" w:rsidR="00032336" w:rsidRPr="00AC1C54" w:rsidRDefault="00032336" w:rsidP="00032336">
            <w:pPr>
              <w:jc w:val="both"/>
              <w:rPr>
                <w:b/>
                <w:sz w:val="22"/>
                <w:szCs w:val="22"/>
              </w:rPr>
            </w:pPr>
            <w:r w:rsidRPr="00AC1C54">
              <w:rPr>
                <w:bCs/>
                <w:sz w:val="22"/>
                <w:szCs w:val="22"/>
              </w:rPr>
              <w:t>Art. 10 ust. 7</w:t>
            </w:r>
          </w:p>
        </w:tc>
        <w:tc>
          <w:tcPr>
            <w:tcW w:w="4101" w:type="dxa"/>
            <w:tcBorders>
              <w:top w:val="single" w:sz="4" w:space="0" w:color="auto"/>
              <w:left w:val="single" w:sz="4" w:space="0" w:color="auto"/>
              <w:bottom w:val="single" w:sz="4" w:space="0" w:color="auto"/>
              <w:right w:val="single" w:sz="4" w:space="0" w:color="auto"/>
            </w:tcBorders>
          </w:tcPr>
          <w:p w14:paraId="1DC31A40" w14:textId="1E9778E5" w:rsidR="00032336" w:rsidRPr="00AC1C54" w:rsidRDefault="00032336" w:rsidP="00032336">
            <w:pPr>
              <w:jc w:val="both"/>
              <w:rPr>
                <w:sz w:val="22"/>
                <w:szCs w:val="22"/>
              </w:rPr>
            </w:pPr>
            <w:r w:rsidRPr="00AC1C54">
              <w:rPr>
                <w:sz w:val="22"/>
                <w:szCs w:val="22"/>
              </w:rPr>
              <w:t xml:space="preserve">7.   Ust. 1, 2 i 3 nie mają zastosowania do niektórych kategorii budynków, w przypadku których zachowanie zgodności z tymi ustępami stanowi nieproporcjonalne obciążenie w kategoriach kosztów dla indywidualnych właścicieli lub współwłaścicieli w oparciu o obiektywne czynniki. Państwa członkowskie określają takie kategorie budynków na podstawie </w:t>
            </w:r>
            <w:r w:rsidRPr="00AC1C54">
              <w:rPr>
                <w:sz w:val="22"/>
                <w:szCs w:val="22"/>
              </w:rPr>
              <w:lastRenderedPageBreak/>
              <w:t>należycie uzasadnionych i proporcjonalnych kryteriów.</w:t>
            </w:r>
          </w:p>
        </w:tc>
        <w:tc>
          <w:tcPr>
            <w:tcW w:w="881" w:type="dxa"/>
            <w:tcBorders>
              <w:top w:val="single" w:sz="4" w:space="0" w:color="auto"/>
              <w:left w:val="single" w:sz="4" w:space="0" w:color="auto"/>
              <w:bottom w:val="single" w:sz="4" w:space="0" w:color="auto"/>
              <w:right w:val="single" w:sz="4" w:space="0" w:color="auto"/>
            </w:tcBorders>
          </w:tcPr>
          <w:p w14:paraId="60D2C737" w14:textId="4A9E21E9" w:rsidR="00032336" w:rsidRPr="00AC1C54" w:rsidRDefault="00032336" w:rsidP="00032336">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2D2A1B29" w14:textId="691AA4E8" w:rsidR="00032336" w:rsidRPr="00B87448" w:rsidRDefault="00032336" w:rsidP="00032336">
            <w:pPr>
              <w:pStyle w:val="Tekstpodstawowy"/>
              <w:jc w:val="left"/>
              <w:rPr>
                <w:b/>
                <w:bCs/>
                <w:sz w:val="22"/>
                <w:szCs w:val="22"/>
              </w:rPr>
            </w:pPr>
            <w:r w:rsidRPr="00B87448">
              <w:rPr>
                <w:b/>
                <w:bCs/>
                <w:sz w:val="22"/>
                <w:szCs w:val="22"/>
              </w:rPr>
              <w:t xml:space="preserve">Art. 1 pkt </w:t>
            </w:r>
            <w:r w:rsidR="00651E5C">
              <w:rPr>
                <w:b/>
                <w:bCs/>
                <w:sz w:val="22"/>
                <w:szCs w:val="22"/>
              </w:rPr>
              <w:t>2</w:t>
            </w:r>
            <w:r w:rsidR="009C451E">
              <w:rPr>
                <w:b/>
                <w:bCs/>
                <w:sz w:val="22"/>
                <w:szCs w:val="22"/>
              </w:rPr>
              <w:t>3</w:t>
            </w:r>
            <w:r w:rsidRPr="00B87448">
              <w:rPr>
                <w:b/>
                <w:bCs/>
                <w:sz w:val="22"/>
                <w:szCs w:val="22"/>
              </w:rPr>
              <w:t xml:space="preserve"> lit. r</w:t>
            </w:r>
          </w:p>
          <w:p w14:paraId="11316B24" w14:textId="381588B3" w:rsidR="00032336" w:rsidRPr="00AC1C54" w:rsidRDefault="00032336" w:rsidP="00032336">
            <w:pPr>
              <w:pStyle w:val="Tekstpodstawowy"/>
              <w:jc w:val="left"/>
              <w:rPr>
                <w:sz w:val="22"/>
                <w:szCs w:val="22"/>
              </w:rPr>
            </w:pPr>
            <w:r w:rsidRPr="00AC1C54">
              <w:rPr>
                <w:bCs/>
                <w:sz w:val="22"/>
                <w:szCs w:val="22"/>
              </w:rPr>
              <w:t xml:space="preserve"> (art. </w:t>
            </w:r>
            <w:r w:rsidRPr="00AC1C54">
              <w:rPr>
                <w:sz w:val="22"/>
                <w:szCs w:val="22"/>
              </w:rPr>
              <w:t>30 ust. 13 Megaustawy)</w:t>
            </w:r>
          </w:p>
        </w:tc>
        <w:tc>
          <w:tcPr>
            <w:tcW w:w="7425" w:type="dxa"/>
            <w:tcBorders>
              <w:top w:val="single" w:sz="4" w:space="0" w:color="auto"/>
              <w:left w:val="single" w:sz="4" w:space="0" w:color="auto"/>
              <w:bottom w:val="single" w:sz="4" w:space="0" w:color="auto"/>
              <w:right w:val="single" w:sz="4" w:space="0" w:color="auto"/>
            </w:tcBorders>
          </w:tcPr>
          <w:p w14:paraId="5F9D6181" w14:textId="35AE56BA" w:rsidR="00032336" w:rsidRPr="00AC1C54" w:rsidRDefault="00D321CF" w:rsidP="00032336">
            <w:pPr>
              <w:pStyle w:val="Tekstpodstawowy"/>
              <w:rPr>
                <w:sz w:val="22"/>
                <w:szCs w:val="22"/>
              </w:rPr>
            </w:pPr>
            <w:r>
              <w:rPr>
                <w:sz w:val="22"/>
                <w:szCs w:val="22"/>
              </w:rPr>
              <w:t>2</w:t>
            </w:r>
            <w:r w:rsidR="009C451E">
              <w:rPr>
                <w:sz w:val="22"/>
                <w:szCs w:val="22"/>
              </w:rPr>
              <w:t>3</w:t>
            </w:r>
            <w:r w:rsidR="00032336">
              <w:rPr>
                <w:sz w:val="22"/>
                <w:szCs w:val="22"/>
              </w:rPr>
              <w:t>)</w:t>
            </w:r>
            <w:r w:rsidR="00032336">
              <w:rPr>
                <w:sz w:val="22"/>
                <w:szCs w:val="22"/>
              </w:rPr>
              <w:tab/>
            </w:r>
            <w:r w:rsidR="00032336" w:rsidRPr="00AC1C54">
              <w:rPr>
                <w:sz w:val="22"/>
                <w:szCs w:val="22"/>
              </w:rPr>
              <w:t>w art. 30:</w:t>
            </w:r>
          </w:p>
          <w:p w14:paraId="3CCAA506" w14:textId="1C50773F" w:rsidR="00032336" w:rsidRPr="00AC1C54" w:rsidRDefault="00032336" w:rsidP="00032336">
            <w:pPr>
              <w:pStyle w:val="Tekstpodstawowy"/>
              <w:ind w:left="351"/>
              <w:rPr>
                <w:sz w:val="22"/>
                <w:szCs w:val="22"/>
              </w:rPr>
            </w:pPr>
            <w:r w:rsidRPr="00AC1C54">
              <w:rPr>
                <w:sz w:val="22"/>
                <w:szCs w:val="22"/>
              </w:rPr>
              <w:tab/>
            </w:r>
            <w:r w:rsidR="00651E5C">
              <w:rPr>
                <w:sz w:val="22"/>
                <w:szCs w:val="22"/>
              </w:rPr>
              <w:t xml:space="preserve">r) </w:t>
            </w:r>
            <w:r w:rsidRPr="00AC1C54">
              <w:rPr>
                <w:sz w:val="22"/>
                <w:szCs w:val="22"/>
              </w:rPr>
              <w:t>po ust. 9 dodaje się ust. 10-13 w brzmieniu:</w:t>
            </w:r>
          </w:p>
          <w:p w14:paraId="4529B48A" w14:textId="2D31D656" w:rsidR="00032336" w:rsidRPr="00AC1C54" w:rsidRDefault="00032336" w:rsidP="00032336">
            <w:pPr>
              <w:pStyle w:val="Tekstpodstawowy"/>
              <w:ind w:left="351"/>
              <w:rPr>
                <w:sz w:val="22"/>
                <w:szCs w:val="22"/>
              </w:rPr>
            </w:pPr>
            <w:r w:rsidRPr="00AC1C54">
              <w:rPr>
                <w:sz w:val="22"/>
                <w:szCs w:val="22"/>
              </w:rPr>
              <w:tab/>
              <w:t>„(…),</w:t>
            </w:r>
          </w:p>
          <w:p w14:paraId="2FE7F59B" w14:textId="35C2F5B9" w:rsidR="00032336" w:rsidRPr="00AC1C54" w:rsidRDefault="00032336" w:rsidP="00032336">
            <w:pPr>
              <w:pStyle w:val="Tekstpodstawowy"/>
              <w:ind w:left="351"/>
              <w:rPr>
                <w:sz w:val="22"/>
                <w:szCs w:val="22"/>
              </w:rPr>
            </w:pPr>
            <w:r w:rsidRPr="00AC1C54">
              <w:rPr>
                <w:sz w:val="22"/>
                <w:szCs w:val="22"/>
              </w:rPr>
              <w:tab/>
              <w:t>13. Obowiązek, o którym mowa w ust. 10 nie dotyczy budowy domów jednorodzinnych, o których mowa w art. 29 ust. 1 pkt 1 i 1a ustawy z dnia 7 lipca 1994 r. - Prawo budowlane, których budowa jest prowadzona w celu zaspokojenia własnych potrzeb mieszkaniowych inwestora.";</w:t>
            </w:r>
          </w:p>
        </w:tc>
      </w:tr>
      <w:tr w:rsidR="00032336" w:rsidRPr="00AC1C54" w14:paraId="4CFFCE02"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5177E17" w14:textId="77777777" w:rsidR="00032336" w:rsidRPr="00AC1C54" w:rsidRDefault="00032336" w:rsidP="00032336">
            <w:pPr>
              <w:jc w:val="both"/>
              <w:rPr>
                <w:bCs/>
                <w:sz w:val="22"/>
                <w:szCs w:val="22"/>
              </w:rPr>
            </w:pPr>
            <w:r w:rsidRPr="00AC1C54">
              <w:rPr>
                <w:bCs/>
                <w:sz w:val="22"/>
                <w:szCs w:val="22"/>
              </w:rPr>
              <w:t>Art. 10 ust. 8</w:t>
            </w:r>
          </w:p>
          <w:p w14:paraId="423BF6CE" w14:textId="77777777" w:rsidR="00032336" w:rsidRPr="00AC1C54" w:rsidRDefault="00032336" w:rsidP="00032336">
            <w:pPr>
              <w:jc w:val="both"/>
              <w:rPr>
                <w:bCs/>
                <w:sz w:val="22"/>
                <w:szCs w:val="22"/>
              </w:rPr>
            </w:pPr>
          </w:p>
          <w:p w14:paraId="7A850035" w14:textId="71FCE06A" w:rsidR="00032336" w:rsidRPr="00AC1C54" w:rsidRDefault="00032336" w:rsidP="00032336">
            <w:pPr>
              <w:jc w:val="both"/>
              <w:rPr>
                <w:sz w:val="22"/>
                <w:szCs w:val="22"/>
              </w:rPr>
            </w:pPr>
          </w:p>
        </w:tc>
        <w:tc>
          <w:tcPr>
            <w:tcW w:w="4101" w:type="dxa"/>
            <w:tcBorders>
              <w:top w:val="single" w:sz="4" w:space="0" w:color="auto"/>
              <w:left w:val="single" w:sz="4" w:space="0" w:color="auto"/>
              <w:bottom w:val="single" w:sz="4" w:space="0" w:color="auto"/>
              <w:right w:val="single" w:sz="4" w:space="0" w:color="auto"/>
            </w:tcBorders>
          </w:tcPr>
          <w:p w14:paraId="6DBC8BFA" w14:textId="5C4220DC" w:rsidR="00032336" w:rsidRPr="00AC1C54" w:rsidRDefault="00032336" w:rsidP="00032336">
            <w:pPr>
              <w:jc w:val="both"/>
              <w:rPr>
                <w:sz w:val="22"/>
                <w:szCs w:val="22"/>
              </w:rPr>
            </w:pPr>
            <w:r w:rsidRPr="00AC1C54">
              <w:rPr>
                <w:sz w:val="22"/>
                <w:szCs w:val="22"/>
              </w:rPr>
              <w:t>8.   Państwa członkowskie określają, na podstawie należycie uzasadnionych i proporcjonalnych kryteriów, rodzaje budynków, takie jak określone kategorie zabytków, budynków o znaczeniu historycznym, budynków wojskowych oraz budynków wykorzystywanych do celów bezpieczeństwa narodowego, zgodnie z definicją w prawie krajowym, które mają być zwolnione z obowiązków przewidzianych w ust. 1, 2 i 3, lub do których obowiązki te mają mieć zastosowanie z odpowiednimi dostosowaniami technicznymi. Informacje dotyczące takich kategorii budynków są publikowane za pośrednictwem pojedynczego punktu informacyjnego.</w:t>
            </w:r>
          </w:p>
        </w:tc>
        <w:tc>
          <w:tcPr>
            <w:tcW w:w="881" w:type="dxa"/>
            <w:tcBorders>
              <w:top w:val="single" w:sz="4" w:space="0" w:color="auto"/>
              <w:left w:val="single" w:sz="4" w:space="0" w:color="auto"/>
              <w:bottom w:val="single" w:sz="4" w:space="0" w:color="auto"/>
              <w:right w:val="single" w:sz="4" w:space="0" w:color="auto"/>
            </w:tcBorders>
          </w:tcPr>
          <w:p w14:paraId="7552E9A8" w14:textId="59DF655E"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461C47E3" w14:textId="5429241F" w:rsidR="00032336" w:rsidRPr="00B87448" w:rsidRDefault="00032336" w:rsidP="00032336">
            <w:pPr>
              <w:pStyle w:val="LITlitera"/>
              <w:spacing w:line="240" w:lineRule="auto"/>
              <w:ind w:left="0" w:firstLine="0"/>
              <w:jc w:val="left"/>
              <w:rPr>
                <w:rFonts w:ascii="Times New Roman" w:hAnsi="Times New Roman" w:cs="Times New Roman"/>
                <w:b/>
                <w:bCs w:val="0"/>
                <w:noProof/>
                <w:sz w:val="22"/>
                <w:szCs w:val="22"/>
              </w:rPr>
            </w:pPr>
            <w:r w:rsidRPr="00B87448">
              <w:rPr>
                <w:rFonts w:ascii="Times New Roman" w:hAnsi="Times New Roman" w:cs="Times New Roman"/>
                <w:b/>
                <w:bCs w:val="0"/>
                <w:sz w:val="22"/>
                <w:szCs w:val="22"/>
              </w:rPr>
              <w:t xml:space="preserve">Art. 1 pkt </w:t>
            </w:r>
            <w:r w:rsidR="00D321CF">
              <w:rPr>
                <w:rFonts w:ascii="Times New Roman" w:hAnsi="Times New Roman" w:cs="Times New Roman"/>
                <w:b/>
                <w:bCs w:val="0"/>
                <w:sz w:val="22"/>
                <w:szCs w:val="22"/>
              </w:rPr>
              <w:t>3</w:t>
            </w:r>
            <w:r w:rsidR="009C451E">
              <w:rPr>
                <w:rFonts w:ascii="Times New Roman" w:hAnsi="Times New Roman" w:cs="Times New Roman"/>
                <w:b/>
                <w:bCs w:val="0"/>
                <w:sz w:val="22"/>
                <w:szCs w:val="22"/>
              </w:rPr>
              <w:t>5</w:t>
            </w:r>
          </w:p>
          <w:p w14:paraId="08DACB58" w14:textId="7E50C2F4" w:rsidR="00032336" w:rsidRPr="00AC1C54" w:rsidRDefault="00032336" w:rsidP="00032336">
            <w:pPr>
              <w:pStyle w:val="LITlitera"/>
              <w:spacing w:line="240" w:lineRule="auto"/>
              <w:ind w:left="0" w:firstLine="0"/>
              <w:jc w:val="left"/>
              <w:rPr>
                <w:rFonts w:ascii="Times New Roman" w:hAnsi="Times New Roman" w:cs="Times New Roman"/>
                <w:sz w:val="22"/>
                <w:szCs w:val="22"/>
              </w:rPr>
            </w:pPr>
            <w:r w:rsidRPr="00AC1C54">
              <w:rPr>
                <w:rFonts w:ascii="Times New Roman" w:hAnsi="Times New Roman" w:cs="Times New Roman"/>
                <w:sz w:val="22"/>
                <w:szCs w:val="22"/>
              </w:rPr>
              <w:t>(art. 36i</w:t>
            </w:r>
            <w:r>
              <w:rPr>
                <w:rFonts w:ascii="Times New Roman" w:hAnsi="Times New Roman" w:cs="Times New Roman"/>
                <w:sz w:val="22"/>
                <w:szCs w:val="22"/>
              </w:rPr>
              <w:t xml:space="preserve"> </w:t>
            </w:r>
            <w:r w:rsidRPr="00AC1C54">
              <w:rPr>
                <w:rFonts w:ascii="Times New Roman" w:hAnsi="Times New Roman" w:cs="Times New Roman"/>
                <w:sz w:val="22"/>
                <w:szCs w:val="22"/>
              </w:rPr>
              <w:t>Megaustawy)</w:t>
            </w:r>
          </w:p>
        </w:tc>
        <w:tc>
          <w:tcPr>
            <w:tcW w:w="7425" w:type="dxa"/>
            <w:tcBorders>
              <w:top w:val="single" w:sz="4" w:space="0" w:color="auto"/>
              <w:left w:val="single" w:sz="4" w:space="0" w:color="auto"/>
              <w:bottom w:val="single" w:sz="4" w:space="0" w:color="auto"/>
              <w:right w:val="single" w:sz="4" w:space="0" w:color="auto"/>
            </w:tcBorders>
          </w:tcPr>
          <w:p w14:paraId="59A5E6F8" w14:textId="21DAE093" w:rsidR="00032336" w:rsidRPr="00AC1C54" w:rsidRDefault="00D321CF" w:rsidP="00032336">
            <w:pPr>
              <w:jc w:val="both"/>
              <w:rPr>
                <w:bCs/>
                <w:sz w:val="22"/>
                <w:szCs w:val="22"/>
              </w:rPr>
            </w:pPr>
            <w:r>
              <w:rPr>
                <w:bCs/>
                <w:sz w:val="22"/>
                <w:szCs w:val="22"/>
              </w:rPr>
              <w:t>3</w:t>
            </w:r>
            <w:r w:rsidR="009C451E">
              <w:rPr>
                <w:bCs/>
                <w:sz w:val="22"/>
                <w:szCs w:val="22"/>
              </w:rPr>
              <w:t>5</w:t>
            </w:r>
            <w:r w:rsidR="00032336" w:rsidRPr="00AC1C54">
              <w:rPr>
                <w:bCs/>
                <w:sz w:val="22"/>
                <w:szCs w:val="22"/>
              </w:rPr>
              <w:t>)</w:t>
            </w:r>
            <w:r w:rsidR="00032336" w:rsidRPr="00AC1C54">
              <w:rPr>
                <w:bCs/>
                <w:sz w:val="22"/>
                <w:szCs w:val="22"/>
              </w:rPr>
              <w:tab/>
              <w:t>po art. 36h dodaje sią art. 36i w brzmieniu:</w:t>
            </w:r>
          </w:p>
          <w:p w14:paraId="76DC03C6" w14:textId="7D7ADF31" w:rsidR="00032336" w:rsidRPr="00AC1C54" w:rsidRDefault="00032336" w:rsidP="00032336">
            <w:pPr>
              <w:ind w:firstLine="351"/>
              <w:jc w:val="both"/>
              <w:rPr>
                <w:sz w:val="22"/>
                <w:szCs w:val="22"/>
              </w:rPr>
            </w:pPr>
            <w:r w:rsidRPr="00AC1C54">
              <w:rPr>
                <w:sz w:val="22"/>
                <w:szCs w:val="22"/>
              </w:rPr>
              <w:tab/>
              <w:t>„Art. 36i. 1. Minister właściwy do spraw budownictwa, planowania i zagospodarowania przestrzennego oraz mieszkalnictwa w porozumieniu z ministrem właściwym do spraw informatyzacji oraz z ministrem właściwym do spraw kultury i ochrony dziedzictwa narodowego może określić, w drodze rozporządzenia, na podstawie należycie uzasadnionych i proporcjonalnych kryteriów, kategorie zabytków, budynków o znaczeniu historycznym zwolnionych z obowiązków przewidzianych w art. 13, art. 17, art. 25a, art. 25b, art. 29c, art. 30, art. 33, art. 36a i art. 36e - kierując się potrzebą zapewnienia ochrony wartości kulturowych i historycznych obiektów objętych ochroną konserwatorską, zachowania integralności architektonicznej i krajobrazowej przestrzeni objętych ochroną, ograniczenia ingerencji w substancję zabytkową w stopniu niezbędnym do zachowania dziedzictwa narodowego, poszanowania zasad proporcjonalności między interesem publicznym a prywatnym, umożliwienia rozwoju infrastruktury telekomunikacyjnej w sposób nienaruszający istotnych wartości kulturowych i urbanistycznych.</w:t>
            </w:r>
          </w:p>
          <w:p w14:paraId="1CBA107A" w14:textId="7F32F015" w:rsidR="00032336" w:rsidRPr="00AC1C54" w:rsidRDefault="00032336" w:rsidP="00032336">
            <w:pPr>
              <w:ind w:firstLine="351"/>
              <w:jc w:val="both"/>
              <w:rPr>
                <w:sz w:val="22"/>
                <w:szCs w:val="22"/>
              </w:rPr>
            </w:pPr>
            <w:r w:rsidRPr="00AC1C54">
              <w:rPr>
                <w:sz w:val="22"/>
                <w:szCs w:val="22"/>
              </w:rPr>
              <w:tab/>
              <w:t>2. Rada Ministrów może określić, w drodze rozporządzenia, kryteria kwalifikacji budynków wojskowych oraz budynków wykorzystywanych do celów bezpieczeństwa narodowego zwolnionych z obowiązków przewidzianych w art. 13, art. 17, art. 25a, art. 25b, art. 29c, art. 30, art. 33, art. 36a i art.36e - kierując się potrzebą zapewnienia ochrony bezpieczeństwa państwa oraz ciągłości działania infrastruktury istotnej dla obronności państwa, z jednoczesnym uwzględnieniem zasady proporcjonalności i konieczności ograniczenia wpływu zwolnień na rozwój usług i sieci telekomunikacyjnych.</w:t>
            </w:r>
          </w:p>
          <w:p w14:paraId="3C52BBEA" w14:textId="694D46D4" w:rsidR="00032336" w:rsidRPr="00AC1C54" w:rsidRDefault="00032336" w:rsidP="00032336">
            <w:pPr>
              <w:jc w:val="both"/>
              <w:rPr>
                <w:sz w:val="22"/>
                <w:szCs w:val="22"/>
              </w:rPr>
            </w:pPr>
            <w:r w:rsidRPr="00AC1C54">
              <w:rPr>
                <w:rFonts w:eastAsia="Times"/>
                <w:sz w:val="22"/>
                <w:szCs w:val="22"/>
              </w:rPr>
              <w:tab/>
            </w:r>
          </w:p>
        </w:tc>
      </w:tr>
      <w:tr w:rsidR="00032336" w:rsidRPr="00AC1C54" w14:paraId="34DD09D7"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C8EFFF1" w14:textId="5EAA4094" w:rsidR="00032336" w:rsidRPr="00AC1C54" w:rsidRDefault="00032336" w:rsidP="00032336">
            <w:pPr>
              <w:jc w:val="both"/>
              <w:rPr>
                <w:b/>
                <w:bCs/>
                <w:sz w:val="22"/>
                <w:szCs w:val="22"/>
              </w:rPr>
            </w:pPr>
            <w:r w:rsidRPr="00AC1C54">
              <w:rPr>
                <w:b/>
                <w:bCs/>
                <w:sz w:val="22"/>
                <w:szCs w:val="22"/>
              </w:rPr>
              <w:t>Art. 11</w:t>
            </w:r>
          </w:p>
        </w:tc>
        <w:tc>
          <w:tcPr>
            <w:tcW w:w="4101" w:type="dxa"/>
            <w:tcBorders>
              <w:top w:val="single" w:sz="4" w:space="0" w:color="auto"/>
              <w:left w:val="single" w:sz="4" w:space="0" w:color="auto"/>
              <w:bottom w:val="single" w:sz="4" w:space="0" w:color="auto"/>
              <w:right w:val="single" w:sz="4" w:space="0" w:color="auto"/>
            </w:tcBorders>
          </w:tcPr>
          <w:p w14:paraId="0E8BB20B" w14:textId="77777777" w:rsidR="00032336" w:rsidRPr="00AC1C54" w:rsidRDefault="00032336" w:rsidP="00032336">
            <w:pPr>
              <w:jc w:val="both"/>
              <w:rPr>
                <w:b/>
                <w:bCs/>
                <w:sz w:val="22"/>
                <w:szCs w:val="22"/>
              </w:rPr>
            </w:pPr>
            <w:r w:rsidRPr="00AC1C54">
              <w:rPr>
                <w:b/>
                <w:bCs/>
                <w:sz w:val="22"/>
                <w:szCs w:val="22"/>
              </w:rPr>
              <w:t>Dostęp do wewnątrzbudynkowej infrastruktury technicznej</w:t>
            </w:r>
          </w:p>
          <w:p w14:paraId="64FD7287" w14:textId="02CE7DA4"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A1F84CD" w14:textId="057208F6"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6368B8E" w14:textId="700EDE46"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8FA495A" w14:textId="77777777" w:rsidR="00032336" w:rsidRPr="00AC1C54" w:rsidRDefault="00032336" w:rsidP="00032336">
            <w:pPr>
              <w:jc w:val="both"/>
              <w:rPr>
                <w:sz w:val="22"/>
                <w:szCs w:val="22"/>
              </w:rPr>
            </w:pPr>
          </w:p>
        </w:tc>
      </w:tr>
      <w:tr w:rsidR="00032336" w:rsidRPr="00AC1C54" w14:paraId="5FEA622C"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ECF5898" w14:textId="00013DFA" w:rsidR="00032336" w:rsidRPr="00AC1C54" w:rsidRDefault="00032336" w:rsidP="00032336">
            <w:pPr>
              <w:jc w:val="both"/>
              <w:rPr>
                <w:sz w:val="22"/>
                <w:szCs w:val="22"/>
              </w:rPr>
            </w:pPr>
            <w:r w:rsidRPr="00AC1C54">
              <w:rPr>
                <w:sz w:val="22"/>
                <w:szCs w:val="22"/>
              </w:rPr>
              <w:t xml:space="preserve">Art. 11 ust. 1 </w:t>
            </w:r>
          </w:p>
        </w:tc>
        <w:tc>
          <w:tcPr>
            <w:tcW w:w="4101" w:type="dxa"/>
            <w:tcBorders>
              <w:top w:val="single" w:sz="4" w:space="0" w:color="auto"/>
              <w:left w:val="single" w:sz="4" w:space="0" w:color="auto"/>
              <w:bottom w:val="single" w:sz="4" w:space="0" w:color="auto"/>
              <w:right w:val="single" w:sz="4" w:space="0" w:color="auto"/>
            </w:tcBorders>
          </w:tcPr>
          <w:p w14:paraId="750800A5" w14:textId="77777777" w:rsidR="00032336" w:rsidRPr="00AC1C54" w:rsidRDefault="00032336" w:rsidP="00032336">
            <w:pPr>
              <w:jc w:val="both"/>
              <w:rPr>
                <w:sz w:val="22"/>
                <w:szCs w:val="22"/>
              </w:rPr>
            </w:pPr>
            <w:r w:rsidRPr="00AC1C54">
              <w:rPr>
                <w:sz w:val="22"/>
                <w:szCs w:val="22"/>
              </w:rPr>
              <w:t>1.   Każdemu dostawcy publicznych sieci łączności elektronicznej, z zastrzeżeniem ust. 3 i bez uszczerbku dla praw własności, przysługuje prawo do doprowadzania swojej sieci, na własny koszt, aż do punktu dostępu.</w:t>
            </w:r>
          </w:p>
          <w:p w14:paraId="138690BE" w14:textId="6A150B4A"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C6B947A" w14:textId="138B33F2"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5F0BE73F" w14:textId="32473C6B" w:rsidR="00032336" w:rsidRPr="00B87448" w:rsidRDefault="00032336" w:rsidP="00032336">
            <w:pPr>
              <w:pStyle w:val="Tekstpodstawowy"/>
              <w:jc w:val="left"/>
              <w:rPr>
                <w:b/>
                <w:bCs/>
                <w:noProof/>
                <w:sz w:val="22"/>
                <w:szCs w:val="22"/>
              </w:rPr>
            </w:pPr>
            <w:r w:rsidRPr="00B87448">
              <w:rPr>
                <w:b/>
                <w:bCs/>
                <w:sz w:val="22"/>
                <w:szCs w:val="22"/>
              </w:rPr>
              <w:t xml:space="preserve">Art. 1 pkt </w:t>
            </w:r>
            <w:r w:rsidR="00D321CF">
              <w:rPr>
                <w:b/>
                <w:bCs/>
                <w:sz w:val="22"/>
                <w:szCs w:val="22"/>
              </w:rPr>
              <w:t>2</w:t>
            </w:r>
            <w:r w:rsidR="009C451E">
              <w:rPr>
                <w:b/>
                <w:bCs/>
                <w:sz w:val="22"/>
                <w:szCs w:val="22"/>
              </w:rPr>
              <w:t>3</w:t>
            </w:r>
            <w:r w:rsidRPr="00B87448">
              <w:rPr>
                <w:b/>
                <w:bCs/>
                <w:sz w:val="22"/>
                <w:szCs w:val="22"/>
              </w:rPr>
              <w:t xml:space="preserve"> lit. a</w:t>
            </w:r>
          </w:p>
          <w:p w14:paraId="362BE2CA" w14:textId="71EFF028" w:rsidR="00032336" w:rsidRPr="00AC1C54" w:rsidRDefault="00032336" w:rsidP="00032336">
            <w:pPr>
              <w:pStyle w:val="Tekstpodstawowy"/>
              <w:jc w:val="left"/>
              <w:rPr>
                <w:sz w:val="22"/>
                <w:szCs w:val="22"/>
              </w:rPr>
            </w:pPr>
            <w:r w:rsidRPr="00AC1C54">
              <w:rPr>
                <w:sz w:val="22"/>
                <w:szCs w:val="22"/>
              </w:rPr>
              <w:t xml:space="preserve">(art. 30 ust. 1 pkt 1 </w:t>
            </w:r>
            <w:r>
              <w:rPr>
                <w:sz w:val="22"/>
                <w:szCs w:val="22"/>
              </w:rPr>
              <w:t xml:space="preserve">i 5 </w:t>
            </w:r>
            <w:r w:rsidRPr="00AC1C54">
              <w:rPr>
                <w:sz w:val="22"/>
                <w:szCs w:val="22"/>
              </w:rPr>
              <w:t>Megaustawy)</w:t>
            </w:r>
          </w:p>
        </w:tc>
        <w:tc>
          <w:tcPr>
            <w:tcW w:w="7425" w:type="dxa"/>
            <w:tcBorders>
              <w:top w:val="single" w:sz="4" w:space="0" w:color="auto"/>
              <w:left w:val="single" w:sz="4" w:space="0" w:color="auto"/>
              <w:bottom w:val="single" w:sz="4" w:space="0" w:color="auto"/>
              <w:right w:val="single" w:sz="4" w:space="0" w:color="auto"/>
            </w:tcBorders>
          </w:tcPr>
          <w:p w14:paraId="6F843E58" w14:textId="3A935D53" w:rsidR="00032336" w:rsidRPr="00AC1C54" w:rsidRDefault="00D321CF" w:rsidP="00032336">
            <w:pPr>
              <w:jc w:val="both"/>
              <w:rPr>
                <w:sz w:val="22"/>
                <w:szCs w:val="22"/>
              </w:rPr>
            </w:pPr>
            <w:r>
              <w:rPr>
                <w:sz w:val="22"/>
                <w:szCs w:val="22"/>
              </w:rPr>
              <w:t>2</w:t>
            </w:r>
            <w:r w:rsidR="009C451E">
              <w:rPr>
                <w:sz w:val="22"/>
                <w:szCs w:val="22"/>
              </w:rPr>
              <w:t>3</w:t>
            </w:r>
            <w:r>
              <w:rPr>
                <w:sz w:val="22"/>
                <w:szCs w:val="22"/>
              </w:rPr>
              <w:t xml:space="preserve">) </w:t>
            </w:r>
            <w:r w:rsidR="00032336" w:rsidRPr="00AC1C54">
              <w:rPr>
                <w:sz w:val="22"/>
                <w:szCs w:val="22"/>
              </w:rPr>
              <w:t>w art. 30:</w:t>
            </w:r>
          </w:p>
          <w:p w14:paraId="2A7292FF" w14:textId="6BB09176" w:rsidR="00032336" w:rsidRPr="00AC1C54" w:rsidRDefault="00032336" w:rsidP="00032336">
            <w:pPr>
              <w:jc w:val="both"/>
              <w:rPr>
                <w:sz w:val="22"/>
                <w:szCs w:val="22"/>
              </w:rPr>
            </w:pPr>
            <w:r w:rsidRPr="00AC1C54">
              <w:rPr>
                <w:sz w:val="22"/>
                <w:szCs w:val="22"/>
              </w:rPr>
              <w:tab/>
              <w:t>(…),</w:t>
            </w:r>
          </w:p>
          <w:p w14:paraId="10D2FB7E" w14:textId="4FACF734" w:rsidR="00032336" w:rsidRPr="00AC1C54" w:rsidRDefault="00032336" w:rsidP="00032336">
            <w:pPr>
              <w:jc w:val="both"/>
              <w:rPr>
                <w:sz w:val="22"/>
                <w:szCs w:val="22"/>
              </w:rPr>
            </w:pPr>
            <w:r w:rsidRPr="00AC1C54">
              <w:rPr>
                <w:sz w:val="22"/>
                <w:szCs w:val="22"/>
              </w:rPr>
              <w:tab/>
            </w:r>
            <w:r w:rsidR="00D321CF">
              <w:rPr>
                <w:sz w:val="22"/>
                <w:szCs w:val="22"/>
              </w:rPr>
              <w:t xml:space="preserve">a) </w:t>
            </w:r>
            <w:r w:rsidRPr="00AC1C54">
              <w:rPr>
                <w:sz w:val="22"/>
                <w:szCs w:val="22"/>
              </w:rPr>
              <w:t>ust. 1 i 1 a otrzymują brzmienie:</w:t>
            </w:r>
          </w:p>
          <w:p w14:paraId="124D3F1D" w14:textId="0FB7F7B7" w:rsidR="00032336" w:rsidRPr="00AC1C54" w:rsidRDefault="00032336" w:rsidP="00032336">
            <w:pPr>
              <w:ind w:firstLine="351"/>
              <w:jc w:val="both"/>
              <w:rPr>
                <w:sz w:val="22"/>
                <w:szCs w:val="22"/>
              </w:rPr>
            </w:pPr>
            <w:r w:rsidRPr="00AC1C54">
              <w:rPr>
                <w:sz w:val="22"/>
                <w:szCs w:val="22"/>
              </w:rPr>
              <w:tab/>
              <w:t xml:space="preserve">"1. Właściciel, użytkownik wieczysty lub zarządca nieruchomości, z </w:t>
            </w:r>
            <w:r w:rsidRPr="00AC1C54">
              <w:rPr>
                <w:sz w:val="22"/>
                <w:szCs w:val="22"/>
              </w:rPr>
              <w:tab/>
              <w:t xml:space="preserve">wyłączeniem użytkownika rządowego, o którym mowa w art. 2 pkt 87 lit. </w:t>
            </w:r>
            <w:r w:rsidRPr="00AC1C54">
              <w:rPr>
                <w:sz w:val="22"/>
                <w:szCs w:val="22"/>
              </w:rPr>
              <w:tab/>
              <w:t xml:space="preserve">a, b, d, e, g oraz h ustawy z dnia 12 lipca 2024 r. – Prawo komunikacji </w:t>
            </w:r>
            <w:r w:rsidRPr="00AC1C54">
              <w:rPr>
                <w:sz w:val="22"/>
                <w:szCs w:val="22"/>
              </w:rPr>
              <w:tab/>
              <w:t xml:space="preserve">elektronicznej, jest obowiązany zapewnić przedsiębiorcy </w:t>
            </w:r>
            <w:r w:rsidRPr="00AC1C54">
              <w:rPr>
                <w:sz w:val="22"/>
                <w:szCs w:val="22"/>
              </w:rPr>
              <w:tab/>
              <w:t xml:space="preserve">telekomunikacyjnemu dostęp telekomunikacyjny do nieruchomości, w tym </w:t>
            </w:r>
            <w:r w:rsidRPr="00AC1C54">
              <w:rPr>
                <w:sz w:val="22"/>
                <w:szCs w:val="22"/>
              </w:rPr>
              <w:tab/>
              <w:t>do budynku, polegający na umożliwieniu:</w:t>
            </w:r>
          </w:p>
          <w:p w14:paraId="5FB501E1" w14:textId="340923FD" w:rsidR="00032336" w:rsidRPr="00AC1C54" w:rsidRDefault="00032336" w:rsidP="00032336">
            <w:pPr>
              <w:ind w:left="351" w:hanging="351"/>
              <w:jc w:val="both"/>
              <w:rPr>
                <w:sz w:val="22"/>
                <w:szCs w:val="22"/>
              </w:rPr>
            </w:pPr>
            <w:r w:rsidRPr="00AC1C54">
              <w:rPr>
                <w:sz w:val="22"/>
                <w:szCs w:val="22"/>
              </w:rPr>
              <w:tab/>
            </w:r>
            <w:r w:rsidRPr="00AC1C54">
              <w:rPr>
                <w:sz w:val="22"/>
                <w:szCs w:val="22"/>
              </w:rPr>
              <w:tab/>
              <w:t xml:space="preserve">1) doprowadzenia sieci o bardzo dużej przepustowości wraz z powiązanymi </w:t>
            </w:r>
            <w:r w:rsidRPr="00AC1C54">
              <w:rPr>
                <w:sz w:val="22"/>
                <w:szCs w:val="22"/>
              </w:rPr>
              <w:tab/>
              <w:t>zasobami aż do punktu dostępu,</w:t>
            </w:r>
          </w:p>
          <w:p w14:paraId="0EDDCEE2" w14:textId="77777777" w:rsidR="00032336" w:rsidRDefault="00032336" w:rsidP="00032336">
            <w:pPr>
              <w:jc w:val="both"/>
              <w:rPr>
                <w:sz w:val="22"/>
                <w:szCs w:val="22"/>
              </w:rPr>
            </w:pPr>
            <w:r w:rsidRPr="00AC1C54">
              <w:rPr>
                <w:sz w:val="22"/>
                <w:szCs w:val="22"/>
              </w:rPr>
              <w:lastRenderedPageBreak/>
              <w:tab/>
              <w:t>(…),</w:t>
            </w:r>
          </w:p>
          <w:p w14:paraId="2F2269B3" w14:textId="595F086A" w:rsidR="00032336" w:rsidRPr="00AC1C54" w:rsidRDefault="00032336" w:rsidP="009D1962">
            <w:pPr>
              <w:pStyle w:val="LITlitera"/>
              <w:spacing w:line="240" w:lineRule="auto"/>
              <w:ind w:left="0" w:firstLine="0"/>
              <w:rPr>
                <w:sz w:val="22"/>
                <w:szCs w:val="22"/>
              </w:rPr>
            </w:pPr>
            <w:r>
              <w:rPr>
                <w:sz w:val="22"/>
                <w:szCs w:val="22"/>
              </w:rPr>
              <w:tab/>
            </w:r>
            <w:r w:rsidRPr="00957E71">
              <w:rPr>
                <w:sz w:val="22"/>
                <w:szCs w:val="22"/>
              </w:rPr>
              <w:t>5)</w:t>
            </w:r>
            <w:r w:rsidRPr="00957E71">
              <w:rPr>
                <w:sz w:val="22"/>
                <w:szCs w:val="22"/>
              </w:rPr>
              <w:tab/>
              <w:t>wejścia na teren nieruchomości, w tym do budynku,</w:t>
            </w:r>
            <w:r>
              <w:rPr>
                <w:sz w:val="22"/>
                <w:szCs w:val="22"/>
              </w:rPr>
              <w:t xml:space="preserve"> </w:t>
            </w:r>
            <w:r w:rsidRPr="00957E71">
              <w:rPr>
                <w:sz w:val="22"/>
                <w:szCs w:val="22"/>
              </w:rPr>
              <w:t xml:space="preserve">w zakresie </w:t>
            </w:r>
            <w:r>
              <w:rPr>
                <w:sz w:val="22"/>
                <w:szCs w:val="22"/>
              </w:rPr>
              <w:tab/>
            </w:r>
            <w:r w:rsidRPr="00957E71">
              <w:rPr>
                <w:sz w:val="22"/>
                <w:szCs w:val="22"/>
              </w:rPr>
              <w:t>niezbędnym do korzystania z dostępu, o którym mowa w pkt 1–</w:t>
            </w:r>
            <w:r>
              <w:rPr>
                <w:sz w:val="22"/>
                <w:szCs w:val="22"/>
              </w:rPr>
              <w:tab/>
            </w:r>
            <w:r w:rsidRPr="00957E71">
              <w:rPr>
                <w:sz w:val="22"/>
                <w:szCs w:val="22"/>
              </w:rPr>
              <w:t xml:space="preserve">4 i w ust. </w:t>
            </w:r>
            <w:r>
              <w:rPr>
                <w:sz w:val="22"/>
                <w:szCs w:val="22"/>
              </w:rPr>
              <w:tab/>
            </w:r>
            <w:r w:rsidRPr="00957E71">
              <w:rPr>
                <w:sz w:val="22"/>
                <w:szCs w:val="22"/>
              </w:rPr>
              <w:t xml:space="preserve">3 w zakresie, w jakim ma to służyć zapewnieniu telekomunikacji wyłącznie </w:t>
            </w:r>
            <w:r>
              <w:rPr>
                <w:sz w:val="22"/>
                <w:szCs w:val="22"/>
              </w:rPr>
              <w:tab/>
            </w:r>
            <w:r w:rsidRPr="00957E71">
              <w:rPr>
                <w:sz w:val="22"/>
                <w:szCs w:val="22"/>
              </w:rPr>
              <w:t>w budynku na tej nieruchomości.</w:t>
            </w:r>
            <w:r w:rsidRPr="00AC1C54">
              <w:rPr>
                <w:sz w:val="22"/>
                <w:szCs w:val="22"/>
              </w:rPr>
              <w:t>”.</w:t>
            </w:r>
          </w:p>
          <w:p w14:paraId="0B1FD992" w14:textId="5B4C544C" w:rsidR="00032336" w:rsidRPr="00AC1C54" w:rsidRDefault="00032336" w:rsidP="00032336">
            <w:pPr>
              <w:jc w:val="both"/>
              <w:rPr>
                <w:sz w:val="22"/>
                <w:szCs w:val="22"/>
              </w:rPr>
            </w:pPr>
          </w:p>
        </w:tc>
      </w:tr>
      <w:tr w:rsidR="00032336" w:rsidRPr="00AC1C54" w14:paraId="27233CCE" w14:textId="77777777" w:rsidTr="002B61F7">
        <w:trPr>
          <w:gridAfter w:val="1"/>
          <w:wAfter w:w="36" w:type="dxa"/>
        </w:trPr>
        <w:tc>
          <w:tcPr>
            <w:tcW w:w="882" w:type="dxa"/>
            <w:vMerge w:val="restart"/>
            <w:tcBorders>
              <w:top w:val="single" w:sz="4" w:space="0" w:color="auto"/>
              <w:left w:val="single" w:sz="4" w:space="0" w:color="auto"/>
              <w:right w:val="single" w:sz="4" w:space="0" w:color="auto"/>
            </w:tcBorders>
          </w:tcPr>
          <w:p w14:paraId="3DC50B4D" w14:textId="11A9D9D6" w:rsidR="00032336" w:rsidRPr="00AC1C54" w:rsidRDefault="00032336" w:rsidP="00032336">
            <w:pPr>
              <w:jc w:val="both"/>
              <w:rPr>
                <w:sz w:val="22"/>
                <w:szCs w:val="22"/>
              </w:rPr>
            </w:pPr>
            <w:r w:rsidRPr="00AC1C54">
              <w:rPr>
                <w:sz w:val="22"/>
                <w:szCs w:val="22"/>
              </w:rPr>
              <w:lastRenderedPageBreak/>
              <w:t>Art. 11 ust. 2</w:t>
            </w:r>
          </w:p>
        </w:tc>
        <w:tc>
          <w:tcPr>
            <w:tcW w:w="4101" w:type="dxa"/>
            <w:vMerge w:val="restart"/>
            <w:tcBorders>
              <w:top w:val="single" w:sz="4" w:space="0" w:color="auto"/>
              <w:left w:val="single" w:sz="4" w:space="0" w:color="auto"/>
              <w:right w:val="single" w:sz="4" w:space="0" w:color="auto"/>
            </w:tcBorders>
          </w:tcPr>
          <w:p w14:paraId="3CC5B74F" w14:textId="4C9A0669" w:rsidR="00032336" w:rsidRPr="00AC1C54" w:rsidRDefault="00032336" w:rsidP="00032336">
            <w:pPr>
              <w:jc w:val="both"/>
              <w:rPr>
                <w:sz w:val="22"/>
                <w:szCs w:val="22"/>
              </w:rPr>
            </w:pPr>
            <w:r w:rsidRPr="00AC1C54">
              <w:rPr>
                <w:sz w:val="22"/>
                <w:szCs w:val="22"/>
              </w:rPr>
              <w:t>2.   Każdemu dostawcy publicznych sieci łączności elektronicznej, z zastrzeżeniem ust. 3, przysługuje prawo dostępu do wszelkiej istniejącej wewnątrzbudynkowej infrastruktury technicznej w celu wdrożenia elementów VHCN, jeżeli powielanie jest technicznie niemożliwe lub ekonomicznie nieopłacalne.</w:t>
            </w:r>
          </w:p>
        </w:tc>
        <w:tc>
          <w:tcPr>
            <w:tcW w:w="881" w:type="dxa"/>
            <w:vMerge w:val="restart"/>
            <w:tcBorders>
              <w:top w:val="single" w:sz="4" w:space="0" w:color="auto"/>
              <w:left w:val="single" w:sz="4" w:space="0" w:color="auto"/>
              <w:right w:val="single" w:sz="4" w:space="0" w:color="auto"/>
            </w:tcBorders>
          </w:tcPr>
          <w:p w14:paraId="08161D4E" w14:textId="5B282A4F"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0BE26A1C" w14:textId="175EF575" w:rsidR="00032336" w:rsidRPr="00387E63" w:rsidRDefault="00032336" w:rsidP="00032336">
            <w:pPr>
              <w:pStyle w:val="Tekstpodstawowy"/>
              <w:jc w:val="left"/>
              <w:rPr>
                <w:b/>
                <w:bCs/>
                <w:noProof/>
                <w:sz w:val="22"/>
                <w:szCs w:val="22"/>
                <w:lang w:val="en-GB"/>
              </w:rPr>
            </w:pPr>
            <w:r w:rsidRPr="00387E63">
              <w:rPr>
                <w:b/>
                <w:bCs/>
                <w:sz w:val="22"/>
                <w:szCs w:val="22"/>
                <w:lang w:val="en-GB"/>
              </w:rPr>
              <w:t xml:space="preserve">Art. 1 pkt </w:t>
            </w:r>
            <w:r w:rsidR="008E2386">
              <w:rPr>
                <w:b/>
                <w:bCs/>
                <w:sz w:val="22"/>
                <w:szCs w:val="22"/>
                <w:lang w:val="en-GB"/>
              </w:rPr>
              <w:t>2</w:t>
            </w:r>
            <w:r w:rsidR="009C451E">
              <w:rPr>
                <w:b/>
                <w:bCs/>
                <w:sz w:val="22"/>
                <w:szCs w:val="22"/>
                <w:lang w:val="en-GB"/>
              </w:rPr>
              <w:t>3</w:t>
            </w:r>
            <w:r w:rsidRPr="00387E63">
              <w:rPr>
                <w:b/>
                <w:bCs/>
                <w:sz w:val="22"/>
                <w:szCs w:val="22"/>
                <w:lang w:val="en-GB"/>
              </w:rPr>
              <w:t xml:space="preserve"> lit. a i g</w:t>
            </w:r>
          </w:p>
          <w:p w14:paraId="536EF760" w14:textId="48A9FC20" w:rsidR="00032336" w:rsidRPr="00AC1C54" w:rsidRDefault="00032336" w:rsidP="00032336">
            <w:pPr>
              <w:pStyle w:val="Tekstpodstawowy"/>
              <w:rPr>
                <w:b/>
                <w:noProof/>
                <w:sz w:val="22"/>
                <w:szCs w:val="22"/>
              </w:rPr>
            </w:pPr>
            <w:r w:rsidRPr="00AC1C54">
              <w:rPr>
                <w:sz w:val="22"/>
                <w:szCs w:val="22"/>
              </w:rPr>
              <w:t>(art. 30 ust. 1 pkt 1</w:t>
            </w:r>
            <w:r>
              <w:rPr>
                <w:sz w:val="22"/>
                <w:szCs w:val="22"/>
              </w:rPr>
              <w:t>,3 i 5 oraz ust. 3 (przepis nowelizujący)</w:t>
            </w:r>
            <w:r w:rsidRPr="00AC1C54">
              <w:rPr>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1B6D952B" w14:textId="50351CD1" w:rsidR="00032336" w:rsidRPr="00387E63" w:rsidRDefault="008E2386" w:rsidP="00032336">
            <w:pPr>
              <w:jc w:val="both"/>
              <w:rPr>
                <w:sz w:val="22"/>
                <w:szCs w:val="22"/>
              </w:rPr>
            </w:pPr>
            <w:r>
              <w:rPr>
                <w:sz w:val="22"/>
                <w:szCs w:val="22"/>
              </w:rPr>
              <w:t>2</w:t>
            </w:r>
            <w:r w:rsidR="009C451E">
              <w:rPr>
                <w:sz w:val="22"/>
                <w:szCs w:val="22"/>
              </w:rPr>
              <w:t>3</w:t>
            </w:r>
            <w:r w:rsidR="00032336">
              <w:rPr>
                <w:sz w:val="22"/>
                <w:szCs w:val="22"/>
              </w:rPr>
              <w:t>)</w:t>
            </w:r>
            <w:r w:rsidR="00032336">
              <w:rPr>
                <w:sz w:val="22"/>
                <w:szCs w:val="22"/>
              </w:rPr>
              <w:tab/>
            </w:r>
            <w:r w:rsidR="00032336" w:rsidRPr="00387E63">
              <w:rPr>
                <w:sz w:val="22"/>
                <w:szCs w:val="22"/>
              </w:rPr>
              <w:t>w art. 30:</w:t>
            </w:r>
          </w:p>
          <w:p w14:paraId="5600603F" w14:textId="77777777" w:rsidR="00032336" w:rsidRPr="00AC1C54" w:rsidRDefault="00032336" w:rsidP="00032336">
            <w:pPr>
              <w:jc w:val="both"/>
              <w:rPr>
                <w:sz w:val="22"/>
                <w:szCs w:val="22"/>
              </w:rPr>
            </w:pPr>
            <w:r w:rsidRPr="00AC1C54">
              <w:rPr>
                <w:sz w:val="22"/>
                <w:szCs w:val="22"/>
              </w:rPr>
              <w:tab/>
              <w:t>(…),</w:t>
            </w:r>
          </w:p>
          <w:p w14:paraId="6779319E" w14:textId="68343E99" w:rsidR="00032336" w:rsidRPr="00AC1C54" w:rsidRDefault="00032336" w:rsidP="00032336">
            <w:pPr>
              <w:jc w:val="both"/>
              <w:rPr>
                <w:sz w:val="22"/>
                <w:szCs w:val="22"/>
              </w:rPr>
            </w:pPr>
            <w:r w:rsidRPr="00AC1C54">
              <w:rPr>
                <w:sz w:val="22"/>
                <w:szCs w:val="22"/>
              </w:rPr>
              <w:tab/>
            </w:r>
            <w:r w:rsidR="008E2386">
              <w:rPr>
                <w:sz w:val="22"/>
                <w:szCs w:val="22"/>
              </w:rPr>
              <w:t xml:space="preserve">a) </w:t>
            </w:r>
            <w:r w:rsidRPr="00AC1C54">
              <w:rPr>
                <w:sz w:val="22"/>
                <w:szCs w:val="22"/>
              </w:rPr>
              <w:t>ust. 1 i 1 a otrzymują brzmienie:</w:t>
            </w:r>
          </w:p>
          <w:p w14:paraId="2F716758" w14:textId="0EF7DB70" w:rsidR="00032336" w:rsidRPr="00AC1C54" w:rsidRDefault="00032336" w:rsidP="00032336">
            <w:pPr>
              <w:ind w:firstLine="351"/>
              <w:jc w:val="both"/>
              <w:rPr>
                <w:sz w:val="22"/>
                <w:szCs w:val="22"/>
              </w:rPr>
            </w:pPr>
            <w:r w:rsidRPr="00AC1C54">
              <w:rPr>
                <w:sz w:val="22"/>
                <w:szCs w:val="22"/>
              </w:rPr>
              <w:tab/>
              <w:t>"1. Właściciel, użytkownik wieczysty lub zarządca nieruchomości, z wyłączeniem użytkownika rządowego, o którym mowa w art. 2 pkt 87 lit. a, b, d, e, g oraz h ustawy z dnia 12 lipca 2024 r. – Prawo komunikacji elektronicznej, jest obowiązany zapewnić przedsiębiorcy telekomunikacyjnemu dostęp telekomunikacyjny do nieruchomości, w tym do budynku, polegający na umożliwieniu:</w:t>
            </w:r>
          </w:p>
          <w:p w14:paraId="2C9678DB" w14:textId="77777777" w:rsidR="00032336" w:rsidRPr="00AC1C54" w:rsidRDefault="00032336" w:rsidP="00032336">
            <w:pPr>
              <w:ind w:left="351" w:hanging="351"/>
              <w:jc w:val="both"/>
              <w:rPr>
                <w:sz w:val="22"/>
                <w:szCs w:val="22"/>
              </w:rPr>
            </w:pPr>
            <w:r w:rsidRPr="00AC1C54">
              <w:rPr>
                <w:sz w:val="22"/>
                <w:szCs w:val="22"/>
              </w:rPr>
              <w:tab/>
            </w:r>
            <w:r w:rsidRPr="00AC1C54">
              <w:rPr>
                <w:sz w:val="22"/>
                <w:szCs w:val="22"/>
              </w:rPr>
              <w:tab/>
              <w:t xml:space="preserve">1) doprowadzenia sieci o bardzo dużej przepustowości wraz z powiązanymi </w:t>
            </w:r>
            <w:r w:rsidRPr="00AC1C54">
              <w:rPr>
                <w:sz w:val="22"/>
                <w:szCs w:val="22"/>
              </w:rPr>
              <w:tab/>
              <w:t>zasobami aż do punktu dostępu,</w:t>
            </w:r>
          </w:p>
          <w:p w14:paraId="793CEA1A" w14:textId="29F4AE8D" w:rsidR="00032336" w:rsidRDefault="00032336" w:rsidP="00032336">
            <w:pPr>
              <w:jc w:val="both"/>
              <w:rPr>
                <w:sz w:val="22"/>
                <w:szCs w:val="22"/>
              </w:rPr>
            </w:pPr>
            <w:r w:rsidRPr="00AC1C54">
              <w:rPr>
                <w:sz w:val="22"/>
                <w:szCs w:val="22"/>
              </w:rPr>
              <w:tab/>
              <w:t>(…),</w:t>
            </w:r>
          </w:p>
          <w:p w14:paraId="38D691A6" w14:textId="6B99373E" w:rsidR="00032336" w:rsidRPr="000B1479" w:rsidRDefault="00032336" w:rsidP="00032336">
            <w:pPr>
              <w:jc w:val="both"/>
              <w:rPr>
                <w:sz w:val="22"/>
                <w:szCs w:val="22"/>
              </w:rPr>
            </w:pPr>
            <w:r>
              <w:rPr>
                <w:sz w:val="22"/>
                <w:szCs w:val="22"/>
              </w:rPr>
              <w:tab/>
            </w:r>
            <w:r w:rsidRPr="000B1479">
              <w:rPr>
                <w:sz w:val="22"/>
                <w:szCs w:val="22"/>
              </w:rPr>
              <w:t>3) korzystania z punktu dostępu,,</w:t>
            </w:r>
          </w:p>
          <w:p w14:paraId="3D6635A6" w14:textId="77777777" w:rsidR="00032336" w:rsidRDefault="00032336" w:rsidP="00032336">
            <w:pPr>
              <w:jc w:val="both"/>
              <w:rPr>
                <w:sz w:val="22"/>
                <w:szCs w:val="22"/>
              </w:rPr>
            </w:pPr>
            <w:r w:rsidRPr="000B1479">
              <w:rPr>
                <w:sz w:val="22"/>
                <w:szCs w:val="22"/>
              </w:rPr>
              <w:tab/>
              <w:t>(…),</w:t>
            </w:r>
          </w:p>
          <w:p w14:paraId="5025195D" w14:textId="4742A900" w:rsidR="009A1597" w:rsidRDefault="00032336" w:rsidP="00032336">
            <w:pPr>
              <w:pStyle w:val="LITlitera"/>
              <w:spacing w:line="240" w:lineRule="auto"/>
              <w:ind w:left="0" w:firstLine="0"/>
              <w:rPr>
                <w:sz w:val="22"/>
                <w:szCs w:val="22"/>
              </w:rPr>
            </w:pPr>
            <w:r>
              <w:rPr>
                <w:sz w:val="22"/>
                <w:szCs w:val="22"/>
              </w:rPr>
              <w:tab/>
            </w:r>
            <w:r w:rsidRPr="00957E71">
              <w:rPr>
                <w:sz w:val="22"/>
                <w:szCs w:val="22"/>
              </w:rPr>
              <w:t>5)</w:t>
            </w:r>
            <w:r w:rsidRPr="00957E71">
              <w:rPr>
                <w:sz w:val="22"/>
                <w:szCs w:val="22"/>
              </w:rPr>
              <w:tab/>
              <w:t>wejścia na teren nieruchomości, w tym do budynku,</w:t>
            </w:r>
            <w:r>
              <w:rPr>
                <w:sz w:val="22"/>
                <w:szCs w:val="22"/>
              </w:rPr>
              <w:t xml:space="preserve"> </w:t>
            </w:r>
            <w:r w:rsidRPr="00957E71">
              <w:rPr>
                <w:sz w:val="22"/>
                <w:szCs w:val="22"/>
              </w:rPr>
              <w:t>w zakresie niezbędnym do korzystania z dostępu, o którym mowa w pkt 1–</w:t>
            </w:r>
            <w:r>
              <w:rPr>
                <w:sz w:val="22"/>
                <w:szCs w:val="22"/>
              </w:rPr>
              <w:tab/>
            </w:r>
            <w:r w:rsidRPr="00957E71">
              <w:rPr>
                <w:sz w:val="22"/>
                <w:szCs w:val="22"/>
              </w:rPr>
              <w:t xml:space="preserve">4 i w ust. </w:t>
            </w:r>
            <w:r>
              <w:rPr>
                <w:sz w:val="22"/>
                <w:szCs w:val="22"/>
              </w:rPr>
              <w:tab/>
            </w:r>
            <w:r w:rsidRPr="00957E71">
              <w:rPr>
                <w:sz w:val="22"/>
                <w:szCs w:val="22"/>
              </w:rPr>
              <w:t xml:space="preserve">3 </w:t>
            </w:r>
          </w:p>
          <w:p w14:paraId="31DB1539" w14:textId="11D7A3D6" w:rsidR="00032336" w:rsidRPr="00AC1C54" w:rsidRDefault="009A1597" w:rsidP="00032336">
            <w:pPr>
              <w:pStyle w:val="LITlitera"/>
              <w:spacing w:line="240" w:lineRule="auto"/>
              <w:ind w:left="0" w:firstLine="0"/>
              <w:rPr>
                <w:sz w:val="22"/>
                <w:szCs w:val="22"/>
              </w:rPr>
            </w:pPr>
            <w:r>
              <w:rPr>
                <w:sz w:val="22"/>
                <w:szCs w:val="22"/>
              </w:rPr>
              <w:tab/>
              <w:t xml:space="preserve">- </w:t>
            </w:r>
            <w:r w:rsidR="00032336" w:rsidRPr="00957E71">
              <w:rPr>
                <w:sz w:val="22"/>
                <w:szCs w:val="22"/>
              </w:rPr>
              <w:t xml:space="preserve">w zakresie, w jakim ma to służyć zapewnieniu telekomunikacji wyłącznie </w:t>
            </w:r>
            <w:r w:rsidR="00032336">
              <w:rPr>
                <w:sz w:val="22"/>
                <w:szCs w:val="22"/>
              </w:rPr>
              <w:tab/>
            </w:r>
            <w:r w:rsidR="00032336" w:rsidRPr="00957E71">
              <w:rPr>
                <w:sz w:val="22"/>
                <w:szCs w:val="22"/>
              </w:rPr>
              <w:t>w budynku na tej nieruchomości.</w:t>
            </w:r>
            <w:r w:rsidR="00032336" w:rsidRPr="00AC1C54">
              <w:rPr>
                <w:sz w:val="22"/>
                <w:szCs w:val="22"/>
              </w:rPr>
              <w:t>”.</w:t>
            </w:r>
          </w:p>
          <w:p w14:paraId="3C0A00FC" w14:textId="220C56EF" w:rsidR="00032336" w:rsidRPr="00AC1C54" w:rsidRDefault="00032336" w:rsidP="00032336">
            <w:pPr>
              <w:jc w:val="both"/>
              <w:rPr>
                <w:sz w:val="22"/>
                <w:szCs w:val="22"/>
              </w:rPr>
            </w:pPr>
          </w:p>
          <w:p w14:paraId="347FD536" w14:textId="047DFFC5" w:rsidR="00032336" w:rsidRPr="00AC1C54" w:rsidRDefault="00032336" w:rsidP="00032336">
            <w:pPr>
              <w:pStyle w:val="Tekstpodstawowy"/>
              <w:rPr>
                <w:bCs/>
                <w:sz w:val="22"/>
                <w:szCs w:val="22"/>
              </w:rPr>
            </w:pPr>
            <w:r w:rsidRPr="00AC1C54">
              <w:rPr>
                <w:sz w:val="22"/>
                <w:szCs w:val="22"/>
              </w:rPr>
              <w:t>g)</w:t>
            </w:r>
            <w:r w:rsidRPr="00AC1C54">
              <w:rPr>
                <w:sz w:val="22"/>
                <w:szCs w:val="22"/>
              </w:rPr>
              <w:tab/>
              <w:t xml:space="preserve">w ust. 3 wyrazy „szybkiej sieci telekomunikacyjnej” zastępuje się </w:t>
            </w:r>
            <w:r w:rsidRPr="00AC1C54">
              <w:rPr>
                <w:sz w:val="22"/>
                <w:szCs w:val="22"/>
              </w:rPr>
              <w:tab/>
              <w:t xml:space="preserve">wyrazami „sieci o bardzo dużej przepustowości lub powiązanych </w:t>
            </w:r>
            <w:r w:rsidRPr="00AC1C54">
              <w:rPr>
                <w:sz w:val="22"/>
                <w:szCs w:val="22"/>
              </w:rPr>
              <w:tab/>
              <w:t>zasobów”</w:t>
            </w:r>
            <w:r>
              <w:rPr>
                <w:sz w:val="22"/>
                <w:szCs w:val="22"/>
              </w:rPr>
              <w:t>.</w:t>
            </w:r>
          </w:p>
        </w:tc>
      </w:tr>
      <w:tr w:rsidR="00032336" w:rsidRPr="00AC1C54" w14:paraId="57746894" w14:textId="77777777" w:rsidTr="002B61F7">
        <w:trPr>
          <w:gridAfter w:val="1"/>
          <w:wAfter w:w="36" w:type="dxa"/>
        </w:trPr>
        <w:tc>
          <w:tcPr>
            <w:tcW w:w="882" w:type="dxa"/>
            <w:vMerge/>
            <w:tcBorders>
              <w:left w:val="single" w:sz="4" w:space="0" w:color="auto"/>
              <w:bottom w:val="single" w:sz="4" w:space="0" w:color="auto"/>
              <w:right w:val="single" w:sz="4" w:space="0" w:color="auto"/>
            </w:tcBorders>
          </w:tcPr>
          <w:p w14:paraId="1C07D108"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72EAD840"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3676FFDE"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E42C1CA" w14:textId="46810AD5" w:rsidR="00032336" w:rsidRPr="00B87448" w:rsidRDefault="00032336" w:rsidP="00032336">
            <w:pPr>
              <w:pStyle w:val="Tekstpodstawowy"/>
              <w:jc w:val="left"/>
              <w:rPr>
                <w:b/>
                <w:bCs/>
                <w:sz w:val="22"/>
                <w:szCs w:val="22"/>
              </w:rPr>
            </w:pPr>
            <w:r>
              <w:rPr>
                <w:b/>
                <w:bCs/>
                <w:sz w:val="22"/>
                <w:szCs w:val="22"/>
              </w:rPr>
              <w:t xml:space="preserve">Art. 30 ust. 3 Megaustawy </w:t>
            </w:r>
            <w:r w:rsidRPr="00387E63">
              <w:rPr>
                <w:sz w:val="22"/>
                <w:szCs w:val="22"/>
              </w:rPr>
              <w:t>(przepis nowelizowany)</w:t>
            </w:r>
          </w:p>
        </w:tc>
        <w:tc>
          <w:tcPr>
            <w:tcW w:w="7425" w:type="dxa"/>
            <w:tcBorders>
              <w:top w:val="single" w:sz="4" w:space="0" w:color="auto"/>
              <w:left w:val="single" w:sz="4" w:space="0" w:color="auto"/>
              <w:bottom w:val="single" w:sz="4" w:space="0" w:color="auto"/>
              <w:right w:val="single" w:sz="4" w:space="0" w:color="auto"/>
            </w:tcBorders>
          </w:tcPr>
          <w:p w14:paraId="32112991" w14:textId="07F456E1" w:rsidR="00032336" w:rsidRPr="00AC1C54" w:rsidRDefault="00032336" w:rsidP="00032336">
            <w:pPr>
              <w:jc w:val="both"/>
              <w:rPr>
                <w:sz w:val="22"/>
                <w:szCs w:val="22"/>
              </w:rPr>
            </w:pPr>
            <w:r w:rsidRPr="000B1479">
              <w:rPr>
                <w:sz w:val="22"/>
                <w:szCs w:val="22"/>
              </w:rPr>
              <w:t>3.</w:t>
            </w:r>
            <w:r>
              <w:rPr>
                <w:sz w:val="22"/>
                <w:szCs w:val="22"/>
              </w:rPr>
              <w:tab/>
            </w:r>
            <w:r w:rsidRPr="000B1479">
              <w:rPr>
                <w:sz w:val="22"/>
                <w:szCs w:val="22"/>
              </w:rPr>
              <w:t>Właściciel wewnątrzbudynkowej infrastruktury technicznej, z wyłączeniem użytkownika rządowego, o którym mowa w art. 2 pkt 87 lit. a, b, d, e, g oraz h ustawy z dnia 12 lipca 2024 r. – Prawo komunikacji elektronicznej, jest obowiązany zapewnić przedsiębiorcy telekomunikacyjnemu dostęp do tej infrastruktury na potrzeby umieszczenia w niej lub na niej elementów szybkiej sieci telekomunikacyjnej wraz z powiązanymi zasobami, jeżeli powielenie takiej infrastruktury byłoby ekonomicznie nieefektywne lub technicznie niewykonalne. Jeżeli wewnątrzbudynkowa infrastruktura techniczna stanowi części składowe nieruchomości, do zapewnienia dostępu jest obowiązany właściciel, użytkownik wieczysty lub zarządca nieruchomości.</w:t>
            </w:r>
          </w:p>
        </w:tc>
      </w:tr>
      <w:tr w:rsidR="00032336" w:rsidRPr="00AC1C54" w14:paraId="2B34D958" w14:textId="77777777" w:rsidTr="002B61F7">
        <w:trPr>
          <w:gridAfter w:val="1"/>
          <w:wAfter w:w="36" w:type="dxa"/>
          <w:trHeight w:val="4587"/>
        </w:trPr>
        <w:tc>
          <w:tcPr>
            <w:tcW w:w="882" w:type="dxa"/>
            <w:vMerge w:val="restart"/>
            <w:tcBorders>
              <w:top w:val="single" w:sz="4" w:space="0" w:color="auto"/>
              <w:left w:val="single" w:sz="4" w:space="0" w:color="auto"/>
              <w:right w:val="single" w:sz="4" w:space="0" w:color="auto"/>
            </w:tcBorders>
          </w:tcPr>
          <w:p w14:paraId="4E46EBE1" w14:textId="556F3250" w:rsidR="00032336" w:rsidRPr="00AC1C54" w:rsidRDefault="00032336" w:rsidP="00032336">
            <w:pPr>
              <w:jc w:val="both"/>
              <w:rPr>
                <w:sz w:val="22"/>
                <w:szCs w:val="22"/>
              </w:rPr>
            </w:pPr>
            <w:r w:rsidRPr="00AC1C54">
              <w:rPr>
                <w:sz w:val="22"/>
                <w:szCs w:val="22"/>
              </w:rPr>
              <w:lastRenderedPageBreak/>
              <w:t>Art. 11 ust. 3</w:t>
            </w:r>
          </w:p>
        </w:tc>
        <w:tc>
          <w:tcPr>
            <w:tcW w:w="4101" w:type="dxa"/>
            <w:vMerge w:val="restart"/>
            <w:tcBorders>
              <w:top w:val="single" w:sz="4" w:space="0" w:color="auto"/>
              <w:left w:val="single" w:sz="4" w:space="0" w:color="auto"/>
              <w:right w:val="single" w:sz="4" w:space="0" w:color="auto"/>
            </w:tcBorders>
          </w:tcPr>
          <w:p w14:paraId="6D563086" w14:textId="77777777" w:rsidR="00032336" w:rsidRPr="00AC1C54" w:rsidRDefault="00032336" w:rsidP="00032336">
            <w:pPr>
              <w:jc w:val="both"/>
              <w:rPr>
                <w:sz w:val="22"/>
                <w:szCs w:val="22"/>
              </w:rPr>
            </w:pPr>
            <w:r w:rsidRPr="00AC1C54">
              <w:rPr>
                <w:sz w:val="22"/>
                <w:szCs w:val="22"/>
              </w:rPr>
              <w:t>3.   Każdy posiadacz prawa do użytkowania punktu dostępu oraz wewnątrzbudynkowej infrastruktury technicznej pozytywnie rozpatruje, na sprawiedliwych, rozsądnych i niedyskryminujących warunkach, w stosownych przypadkach również cenowych, wszystkie uzasadnione pisemne wnioski o udzielenie dostępu do punktu dostępu i wewnątrzbudynkowej infrastruktury technicznej składane przez dostawców publicznych sieci łączności elektronicznej. Państwo członkowskie może określić szczegółowe wymogi dotyczące administracyjnych aspektów przedmiotowych wniosków.</w:t>
            </w:r>
          </w:p>
          <w:p w14:paraId="11D3E664" w14:textId="77777777"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093A4108" w14:textId="26BE2152"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right w:val="single" w:sz="4" w:space="0" w:color="auto"/>
            </w:tcBorders>
          </w:tcPr>
          <w:p w14:paraId="2C9C9224" w14:textId="2B41A03A" w:rsidR="00032336" w:rsidRPr="00B87448" w:rsidRDefault="00032336" w:rsidP="00032336">
            <w:pPr>
              <w:pStyle w:val="Tekstpodstawowy"/>
              <w:rPr>
                <w:b/>
                <w:bCs/>
                <w:noProof/>
                <w:sz w:val="22"/>
                <w:szCs w:val="22"/>
              </w:rPr>
            </w:pPr>
            <w:r w:rsidRPr="00B87448">
              <w:rPr>
                <w:b/>
                <w:bCs/>
                <w:sz w:val="22"/>
                <w:szCs w:val="22"/>
              </w:rPr>
              <w:t xml:space="preserve">Art. 1 pkt </w:t>
            </w:r>
            <w:r w:rsidR="009C451E">
              <w:rPr>
                <w:b/>
                <w:bCs/>
                <w:sz w:val="22"/>
                <w:szCs w:val="22"/>
              </w:rPr>
              <w:t>23</w:t>
            </w:r>
            <w:r w:rsidRPr="00B87448">
              <w:rPr>
                <w:b/>
                <w:bCs/>
                <w:sz w:val="22"/>
                <w:szCs w:val="22"/>
              </w:rPr>
              <w:t xml:space="preserve"> lit. a</w:t>
            </w:r>
          </w:p>
          <w:p w14:paraId="1ADD73F3" w14:textId="2E452484" w:rsidR="00032336" w:rsidRPr="00AC1C54" w:rsidRDefault="00032336" w:rsidP="00032336">
            <w:pPr>
              <w:pStyle w:val="Tekstpodstawowy"/>
              <w:jc w:val="left"/>
              <w:rPr>
                <w:sz w:val="22"/>
                <w:szCs w:val="22"/>
              </w:rPr>
            </w:pPr>
            <w:r w:rsidRPr="00AC1C54">
              <w:rPr>
                <w:sz w:val="22"/>
                <w:szCs w:val="22"/>
              </w:rPr>
              <w:t>(art. 30 ust. 1 pkt 3 Megaustawy)</w:t>
            </w:r>
          </w:p>
        </w:tc>
        <w:tc>
          <w:tcPr>
            <w:tcW w:w="7425" w:type="dxa"/>
            <w:tcBorders>
              <w:top w:val="single" w:sz="4" w:space="0" w:color="auto"/>
              <w:left w:val="single" w:sz="4" w:space="0" w:color="auto"/>
              <w:right w:val="single" w:sz="4" w:space="0" w:color="auto"/>
            </w:tcBorders>
          </w:tcPr>
          <w:p w14:paraId="0EAA117B" w14:textId="4BD74AFE" w:rsidR="00032336" w:rsidRPr="00AC1C54" w:rsidRDefault="00ED785D" w:rsidP="00032336">
            <w:pPr>
              <w:jc w:val="both"/>
              <w:rPr>
                <w:sz w:val="22"/>
                <w:szCs w:val="22"/>
              </w:rPr>
            </w:pPr>
            <w:r>
              <w:rPr>
                <w:sz w:val="22"/>
                <w:szCs w:val="22"/>
              </w:rPr>
              <w:t>2</w:t>
            </w:r>
            <w:r w:rsidR="009C451E">
              <w:rPr>
                <w:sz w:val="22"/>
                <w:szCs w:val="22"/>
              </w:rPr>
              <w:t>2</w:t>
            </w:r>
            <w:r>
              <w:rPr>
                <w:sz w:val="22"/>
                <w:szCs w:val="22"/>
              </w:rPr>
              <w:t xml:space="preserve">) </w:t>
            </w:r>
            <w:r w:rsidR="00032336" w:rsidRPr="00AC1C54">
              <w:rPr>
                <w:sz w:val="22"/>
                <w:szCs w:val="22"/>
              </w:rPr>
              <w:t>w art. 30:</w:t>
            </w:r>
          </w:p>
          <w:p w14:paraId="2D6D66D7" w14:textId="3B0BDAE2" w:rsidR="00032336" w:rsidRPr="00AC1C54" w:rsidRDefault="00032336" w:rsidP="00032336">
            <w:pPr>
              <w:jc w:val="both"/>
              <w:rPr>
                <w:sz w:val="22"/>
                <w:szCs w:val="22"/>
              </w:rPr>
            </w:pPr>
            <w:r w:rsidRPr="00AC1C54">
              <w:rPr>
                <w:sz w:val="22"/>
                <w:szCs w:val="22"/>
              </w:rPr>
              <w:tab/>
              <w:t>(…),</w:t>
            </w:r>
          </w:p>
          <w:p w14:paraId="590F00B3" w14:textId="02FBBA1C" w:rsidR="00032336" w:rsidRPr="00AC1C54" w:rsidRDefault="00032336" w:rsidP="00032336">
            <w:pPr>
              <w:jc w:val="both"/>
              <w:rPr>
                <w:sz w:val="22"/>
                <w:szCs w:val="22"/>
              </w:rPr>
            </w:pPr>
            <w:r w:rsidRPr="00AC1C54">
              <w:rPr>
                <w:sz w:val="22"/>
                <w:szCs w:val="22"/>
              </w:rPr>
              <w:tab/>
            </w:r>
            <w:r w:rsidR="00ED785D">
              <w:rPr>
                <w:sz w:val="22"/>
                <w:szCs w:val="22"/>
              </w:rPr>
              <w:t xml:space="preserve">a) </w:t>
            </w:r>
            <w:r w:rsidRPr="00AC1C54">
              <w:rPr>
                <w:sz w:val="22"/>
                <w:szCs w:val="22"/>
              </w:rPr>
              <w:t>ust. 1 i 1 a otrzymują brzmienie:</w:t>
            </w:r>
          </w:p>
          <w:p w14:paraId="2F9AAE84" w14:textId="14CB653D" w:rsidR="00032336" w:rsidRPr="00AC1C54" w:rsidRDefault="00032336" w:rsidP="00032336">
            <w:pPr>
              <w:ind w:firstLine="351"/>
              <w:jc w:val="both"/>
              <w:rPr>
                <w:sz w:val="22"/>
                <w:szCs w:val="22"/>
              </w:rPr>
            </w:pPr>
            <w:r w:rsidRPr="00AC1C54">
              <w:rPr>
                <w:sz w:val="22"/>
                <w:szCs w:val="22"/>
              </w:rPr>
              <w:tab/>
              <w:t>"1. Właściciel, użytkownik wieczysty lub zarządca nieruchomości, z wyłączeniem użytkownika rządowego, o którym mowa w art. 2 pkt 87 lit. a, b, d, e, g oraz h ustawy z dnia 12 lipca 2024 r. – Prawo komunikacji elektronicznej, jest obowiązany zapewnić przedsiębiorcy telekomunikacyjnemu dostęp telekomunikacyjny do nieruchomości, w tym do budynku, polegający na umożliwieniu:</w:t>
            </w:r>
          </w:p>
          <w:p w14:paraId="5C25CF79" w14:textId="67325DA5" w:rsidR="00032336" w:rsidRPr="00AC1C54" w:rsidRDefault="00032336" w:rsidP="00032336">
            <w:pPr>
              <w:ind w:left="351" w:hanging="351"/>
              <w:jc w:val="both"/>
              <w:rPr>
                <w:sz w:val="22"/>
                <w:szCs w:val="22"/>
              </w:rPr>
            </w:pPr>
            <w:r w:rsidRPr="00AC1C54">
              <w:rPr>
                <w:sz w:val="22"/>
                <w:szCs w:val="22"/>
              </w:rPr>
              <w:tab/>
            </w:r>
            <w:r w:rsidRPr="00AC1C54">
              <w:rPr>
                <w:sz w:val="22"/>
                <w:szCs w:val="22"/>
              </w:rPr>
              <w:tab/>
              <w:t>(…),</w:t>
            </w:r>
          </w:p>
          <w:p w14:paraId="319546C6" w14:textId="44E9E131" w:rsidR="00032336" w:rsidRPr="00AC1C54" w:rsidRDefault="00032336" w:rsidP="00032336">
            <w:pPr>
              <w:ind w:left="351" w:hanging="351"/>
              <w:jc w:val="both"/>
              <w:rPr>
                <w:sz w:val="22"/>
                <w:szCs w:val="22"/>
              </w:rPr>
            </w:pPr>
            <w:r w:rsidRPr="00AC1C54">
              <w:rPr>
                <w:sz w:val="22"/>
                <w:szCs w:val="22"/>
              </w:rPr>
              <w:tab/>
            </w:r>
            <w:r w:rsidRPr="00AC1C54">
              <w:rPr>
                <w:sz w:val="22"/>
                <w:szCs w:val="22"/>
              </w:rPr>
              <w:tab/>
              <w:t>3) korzystania z punktu dostępu,,</w:t>
            </w:r>
          </w:p>
          <w:p w14:paraId="46C8F066" w14:textId="71EBFB2C" w:rsidR="00032336" w:rsidRPr="00AC1C54" w:rsidRDefault="00032336" w:rsidP="00032336">
            <w:pPr>
              <w:jc w:val="both"/>
              <w:rPr>
                <w:sz w:val="22"/>
                <w:szCs w:val="22"/>
              </w:rPr>
            </w:pPr>
            <w:r w:rsidRPr="00AC1C54">
              <w:rPr>
                <w:sz w:val="22"/>
                <w:szCs w:val="22"/>
              </w:rPr>
              <w:tab/>
              <w:t xml:space="preserve">(…),”. </w:t>
            </w:r>
          </w:p>
          <w:p w14:paraId="3CB5F2EA" w14:textId="1C726FE4" w:rsidR="00032336" w:rsidRPr="00AC1C54" w:rsidRDefault="00032336" w:rsidP="00032336">
            <w:pPr>
              <w:jc w:val="both"/>
              <w:rPr>
                <w:sz w:val="22"/>
                <w:szCs w:val="22"/>
              </w:rPr>
            </w:pPr>
          </w:p>
        </w:tc>
      </w:tr>
      <w:tr w:rsidR="00032336" w:rsidRPr="00AC1C54" w14:paraId="3F6A4A24" w14:textId="77777777" w:rsidTr="002B61F7">
        <w:trPr>
          <w:gridAfter w:val="1"/>
          <w:wAfter w:w="36" w:type="dxa"/>
        </w:trPr>
        <w:tc>
          <w:tcPr>
            <w:tcW w:w="882" w:type="dxa"/>
            <w:vMerge/>
          </w:tcPr>
          <w:p w14:paraId="43694CDF" w14:textId="77777777" w:rsidR="00032336" w:rsidRPr="00AC1C54" w:rsidRDefault="00032336" w:rsidP="00032336">
            <w:pPr>
              <w:jc w:val="both"/>
              <w:rPr>
                <w:sz w:val="22"/>
                <w:szCs w:val="22"/>
              </w:rPr>
            </w:pPr>
          </w:p>
        </w:tc>
        <w:tc>
          <w:tcPr>
            <w:tcW w:w="4101" w:type="dxa"/>
            <w:vMerge/>
          </w:tcPr>
          <w:p w14:paraId="39B6EDBD" w14:textId="77777777" w:rsidR="00032336" w:rsidRPr="00AC1C54" w:rsidRDefault="00032336" w:rsidP="00032336">
            <w:pPr>
              <w:jc w:val="both"/>
              <w:rPr>
                <w:sz w:val="22"/>
                <w:szCs w:val="22"/>
              </w:rPr>
            </w:pPr>
          </w:p>
        </w:tc>
        <w:tc>
          <w:tcPr>
            <w:tcW w:w="881" w:type="dxa"/>
            <w:vMerge/>
          </w:tcPr>
          <w:p w14:paraId="39CB46A0"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241357F" w14:textId="1E3AC653" w:rsidR="00032336" w:rsidRPr="00B87448" w:rsidRDefault="00032336" w:rsidP="00032336">
            <w:pPr>
              <w:pStyle w:val="Tekstpodstawowy"/>
              <w:jc w:val="left"/>
              <w:rPr>
                <w:b/>
                <w:bCs/>
                <w:sz w:val="22"/>
                <w:szCs w:val="22"/>
              </w:rPr>
            </w:pPr>
            <w:r w:rsidRPr="00B87448">
              <w:rPr>
                <w:b/>
                <w:bCs/>
                <w:sz w:val="22"/>
                <w:szCs w:val="22"/>
              </w:rPr>
              <w:t xml:space="preserve">Art. 1 pkt </w:t>
            </w:r>
            <w:r w:rsidR="00ED785D">
              <w:rPr>
                <w:b/>
                <w:bCs/>
                <w:sz w:val="22"/>
                <w:szCs w:val="22"/>
              </w:rPr>
              <w:t>2</w:t>
            </w:r>
            <w:r w:rsidR="009C451E">
              <w:rPr>
                <w:b/>
                <w:bCs/>
                <w:sz w:val="22"/>
                <w:szCs w:val="22"/>
              </w:rPr>
              <w:t>3</w:t>
            </w:r>
            <w:r w:rsidRPr="00B87448">
              <w:rPr>
                <w:b/>
                <w:bCs/>
                <w:sz w:val="22"/>
                <w:szCs w:val="22"/>
              </w:rPr>
              <w:t xml:space="preserve"> lit. b</w:t>
            </w:r>
          </w:p>
          <w:p w14:paraId="46612F3B" w14:textId="4AAE2E24" w:rsidR="00032336" w:rsidRPr="00AC1C54" w:rsidRDefault="00032336" w:rsidP="00032336">
            <w:pPr>
              <w:pStyle w:val="Tekstpodstawowy"/>
              <w:rPr>
                <w:sz w:val="22"/>
                <w:szCs w:val="22"/>
              </w:rPr>
            </w:pPr>
            <w:r w:rsidRPr="00AC1C54">
              <w:rPr>
                <w:sz w:val="22"/>
                <w:szCs w:val="22"/>
              </w:rPr>
              <w:t>(art. 30 ust. 1aa Megaustawy)</w:t>
            </w:r>
          </w:p>
        </w:tc>
        <w:tc>
          <w:tcPr>
            <w:tcW w:w="7425" w:type="dxa"/>
            <w:tcBorders>
              <w:top w:val="single" w:sz="4" w:space="0" w:color="auto"/>
              <w:left w:val="single" w:sz="4" w:space="0" w:color="auto"/>
              <w:bottom w:val="single" w:sz="4" w:space="0" w:color="auto"/>
              <w:right w:val="single" w:sz="4" w:space="0" w:color="auto"/>
            </w:tcBorders>
          </w:tcPr>
          <w:p w14:paraId="0C51261B" w14:textId="0986506E" w:rsidR="00032336" w:rsidRPr="00AC1C54" w:rsidRDefault="00032336" w:rsidP="00032336">
            <w:pPr>
              <w:jc w:val="both"/>
              <w:rPr>
                <w:sz w:val="22"/>
                <w:szCs w:val="22"/>
              </w:rPr>
            </w:pPr>
            <w:r w:rsidRPr="00AC1C54">
              <w:rPr>
                <w:sz w:val="22"/>
                <w:szCs w:val="22"/>
              </w:rPr>
              <w:t>b)</w:t>
            </w:r>
            <w:r w:rsidRPr="00AC1C54">
              <w:rPr>
                <w:sz w:val="22"/>
                <w:szCs w:val="22"/>
              </w:rPr>
              <w:tab/>
              <w:t xml:space="preserve"> po ust. 1a dodaje się ust. 1aa w brzmieniu:</w:t>
            </w:r>
          </w:p>
          <w:p w14:paraId="19C245BB" w14:textId="0E711E6E" w:rsidR="00032336" w:rsidRPr="00AC1C54" w:rsidRDefault="00032336" w:rsidP="00032336">
            <w:pPr>
              <w:jc w:val="both"/>
              <w:rPr>
                <w:sz w:val="22"/>
                <w:szCs w:val="22"/>
              </w:rPr>
            </w:pPr>
            <w:r w:rsidRPr="00AC1C54">
              <w:rPr>
                <w:sz w:val="22"/>
                <w:szCs w:val="22"/>
              </w:rPr>
              <w:tab/>
              <w:t xml:space="preserve">„1aa. Właściciel, użytkownik wieczysty lub zarządca nieruchomości z wyłączeniem użytkownika rządowego, o którym mowa w art. 2 pkt 87 lit. a, b, d, e, g, oraz h ustawy z dnia 12 lipca 2024 r. </w:t>
            </w:r>
            <w:r w:rsidR="00CA2B36">
              <w:rPr>
                <w:sz w:val="22"/>
                <w:szCs w:val="22"/>
              </w:rPr>
              <w:t>-</w:t>
            </w:r>
            <w:r w:rsidRPr="00AC1C54">
              <w:rPr>
                <w:sz w:val="22"/>
                <w:szCs w:val="22"/>
              </w:rPr>
              <w:t>Prawo komunikacji elektronicznej, jest obowiązany zapewnić przedsiębiorcy telekomunikacyjnemu dostęp, o którym mowa w ust. 1, także wtedy, gdy ma to służyć zapewnieniu telekomunikacji w budynku na sąsiedniej nieruchomości, której właścicielem, użytkownikiem wieczystym lub zarządcą jest ten sam podmiot.”,</w:t>
            </w:r>
          </w:p>
          <w:p w14:paraId="195DD2BD" w14:textId="202F9946" w:rsidR="00032336" w:rsidRPr="00AC1C54" w:rsidRDefault="00032336" w:rsidP="00032336">
            <w:pPr>
              <w:jc w:val="both"/>
              <w:rPr>
                <w:sz w:val="22"/>
                <w:szCs w:val="22"/>
              </w:rPr>
            </w:pPr>
          </w:p>
        </w:tc>
      </w:tr>
      <w:tr w:rsidR="00032336" w:rsidRPr="00AC1C54" w14:paraId="021BEAFE" w14:textId="77777777" w:rsidTr="002B61F7">
        <w:trPr>
          <w:gridAfter w:val="1"/>
          <w:wAfter w:w="36" w:type="dxa"/>
        </w:trPr>
        <w:tc>
          <w:tcPr>
            <w:tcW w:w="882" w:type="dxa"/>
            <w:vMerge/>
          </w:tcPr>
          <w:p w14:paraId="74922F08" w14:textId="77777777" w:rsidR="00032336" w:rsidRPr="00AC1C54" w:rsidRDefault="00032336" w:rsidP="00032336">
            <w:pPr>
              <w:jc w:val="both"/>
              <w:rPr>
                <w:sz w:val="22"/>
                <w:szCs w:val="22"/>
              </w:rPr>
            </w:pPr>
          </w:p>
        </w:tc>
        <w:tc>
          <w:tcPr>
            <w:tcW w:w="4101" w:type="dxa"/>
            <w:vMerge/>
          </w:tcPr>
          <w:p w14:paraId="272332B4" w14:textId="77777777" w:rsidR="00032336" w:rsidRPr="00AC1C54" w:rsidRDefault="00032336" w:rsidP="00032336">
            <w:pPr>
              <w:jc w:val="both"/>
              <w:rPr>
                <w:sz w:val="22"/>
                <w:szCs w:val="22"/>
              </w:rPr>
            </w:pPr>
          </w:p>
        </w:tc>
        <w:tc>
          <w:tcPr>
            <w:tcW w:w="881" w:type="dxa"/>
            <w:vMerge/>
          </w:tcPr>
          <w:p w14:paraId="0C5CF358"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9632668" w14:textId="121BF090" w:rsidR="00032336" w:rsidRPr="00AC1C54" w:rsidRDefault="00032336" w:rsidP="00032336">
            <w:pPr>
              <w:pStyle w:val="Tekstpodstawowy"/>
              <w:jc w:val="left"/>
              <w:rPr>
                <w:sz w:val="22"/>
                <w:szCs w:val="22"/>
              </w:rPr>
            </w:pPr>
            <w:r w:rsidRPr="00B87448">
              <w:rPr>
                <w:b/>
                <w:bCs/>
                <w:sz w:val="22"/>
                <w:szCs w:val="22"/>
              </w:rPr>
              <w:t xml:space="preserve">Art. 1 pkt </w:t>
            </w:r>
            <w:r w:rsidR="00DB5EC3">
              <w:rPr>
                <w:b/>
                <w:bCs/>
                <w:sz w:val="22"/>
                <w:szCs w:val="22"/>
              </w:rPr>
              <w:t>2</w:t>
            </w:r>
            <w:r w:rsidR="009C451E">
              <w:rPr>
                <w:b/>
                <w:bCs/>
                <w:sz w:val="22"/>
                <w:szCs w:val="22"/>
              </w:rPr>
              <w:t>3</w:t>
            </w:r>
            <w:r w:rsidRPr="00B87448">
              <w:rPr>
                <w:b/>
                <w:bCs/>
                <w:sz w:val="22"/>
                <w:szCs w:val="22"/>
              </w:rPr>
              <w:t xml:space="preserve"> lit. c, d oraz </w:t>
            </w:r>
            <w:r w:rsidR="009C451E">
              <w:rPr>
                <w:b/>
                <w:bCs/>
                <w:sz w:val="22"/>
                <w:szCs w:val="22"/>
              </w:rPr>
              <w:t>f</w:t>
            </w:r>
            <w:r>
              <w:rPr>
                <w:b/>
                <w:bCs/>
                <w:sz w:val="22"/>
                <w:szCs w:val="22"/>
              </w:rPr>
              <w:t xml:space="preserve"> </w:t>
            </w:r>
            <w:r w:rsidRPr="00AC1C54">
              <w:rPr>
                <w:sz w:val="22"/>
                <w:szCs w:val="22"/>
              </w:rPr>
              <w:t>(art. 30 ust. 1b, 1c i ust. 3 Megaustawy)</w:t>
            </w:r>
          </w:p>
          <w:p w14:paraId="64F0232D" w14:textId="799D5991" w:rsidR="00032336" w:rsidRPr="00AC1C54" w:rsidRDefault="00032336" w:rsidP="00032336">
            <w:pPr>
              <w:pStyle w:val="Tekstpodstawowy"/>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3B84BFF" w14:textId="2FE5DFCB" w:rsidR="00032336" w:rsidRPr="00AC1C54" w:rsidRDefault="00032336" w:rsidP="00032336">
            <w:pPr>
              <w:jc w:val="both"/>
              <w:rPr>
                <w:sz w:val="22"/>
                <w:szCs w:val="22"/>
              </w:rPr>
            </w:pPr>
            <w:r w:rsidRPr="00AC1C54">
              <w:rPr>
                <w:sz w:val="22"/>
                <w:szCs w:val="22"/>
              </w:rPr>
              <w:t>c)</w:t>
            </w:r>
            <w:r w:rsidRPr="00AC1C54">
              <w:rPr>
                <w:sz w:val="22"/>
                <w:szCs w:val="22"/>
              </w:rPr>
              <w:tab/>
              <w:t xml:space="preserve">w ust. 1b skreśla się wyrazy “choćby w budynku istniała lub była </w:t>
            </w:r>
            <w:r w:rsidRPr="00AC1C54">
              <w:rPr>
                <w:sz w:val="22"/>
                <w:szCs w:val="22"/>
              </w:rPr>
              <w:tab/>
              <w:t>wykonywana inna szybka sieć telekomunikacyjna wraz z powiązanymi zasobami.”,</w:t>
            </w:r>
          </w:p>
          <w:p w14:paraId="38039445" w14:textId="77777777" w:rsidR="00032336" w:rsidRPr="000D549B" w:rsidRDefault="00032336" w:rsidP="00032336">
            <w:pPr>
              <w:jc w:val="both"/>
              <w:rPr>
                <w:sz w:val="22"/>
                <w:szCs w:val="22"/>
              </w:rPr>
            </w:pPr>
            <w:r w:rsidRPr="00AC1C54">
              <w:rPr>
                <w:sz w:val="22"/>
                <w:szCs w:val="22"/>
              </w:rPr>
              <w:t>d)</w:t>
            </w:r>
            <w:r w:rsidRPr="00AC1C54">
              <w:rPr>
                <w:sz w:val="22"/>
                <w:szCs w:val="22"/>
              </w:rPr>
              <w:tab/>
            </w:r>
            <w:r w:rsidRPr="000D549B">
              <w:rPr>
                <w:sz w:val="22"/>
                <w:szCs w:val="22"/>
              </w:rPr>
              <w:t>w ust. 1c:</w:t>
            </w:r>
          </w:p>
          <w:p w14:paraId="7C5BDDC0" w14:textId="664364AA" w:rsidR="00032336" w:rsidRPr="000D549B" w:rsidRDefault="00032336" w:rsidP="00032336">
            <w:pPr>
              <w:jc w:val="both"/>
              <w:rPr>
                <w:sz w:val="22"/>
                <w:szCs w:val="22"/>
              </w:rPr>
            </w:pPr>
            <w:r>
              <w:rPr>
                <w:sz w:val="22"/>
                <w:szCs w:val="22"/>
              </w:rPr>
              <w:tab/>
            </w:r>
            <w:r w:rsidRPr="000D549B">
              <w:rPr>
                <w:sz w:val="22"/>
                <w:szCs w:val="22"/>
              </w:rPr>
              <w:t xml:space="preserve">−    wyrazy „szybkich sieci telekomunikacyjnych” zastępuje się wyrazami </w:t>
            </w:r>
            <w:r>
              <w:rPr>
                <w:sz w:val="22"/>
                <w:szCs w:val="22"/>
              </w:rPr>
              <w:tab/>
            </w:r>
            <w:r w:rsidRPr="000D549B">
              <w:rPr>
                <w:sz w:val="22"/>
                <w:szCs w:val="22"/>
              </w:rPr>
              <w:t>„sieci o bardzo dużej przepustowości lub powiązanych zasobów”,</w:t>
            </w:r>
          </w:p>
          <w:p w14:paraId="6B5701EA" w14:textId="02AB9ACF" w:rsidR="00032336" w:rsidRPr="000D549B" w:rsidRDefault="00032336" w:rsidP="00032336">
            <w:pPr>
              <w:jc w:val="both"/>
              <w:rPr>
                <w:sz w:val="22"/>
                <w:szCs w:val="22"/>
              </w:rPr>
            </w:pPr>
            <w:r>
              <w:rPr>
                <w:sz w:val="22"/>
                <w:szCs w:val="22"/>
              </w:rPr>
              <w:tab/>
            </w:r>
            <w:r w:rsidRPr="000D549B">
              <w:rPr>
                <w:sz w:val="22"/>
                <w:szCs w:val="22"/>
              </w:rPr>
              <w:t>−          wyrazy „punktu styku” zastępuje się wyrazami „punktu dostępu”,</w:t>
            </w:r>
          </w:p>
          <w:p w14:paraId="20482512" w14:textId="0DEC9BCB" w:rsidR="00032336" w:rsidRPr="00AC1C54" w:rsidRDefault="00032336" w:rsidP="00032336">
            <w:pPr>
              <w:jc w:val="both"/>
              <w:rPr>
                <w:sz w:val="22"/>
                <w:szCs w:val="22"/>
              </w:rPr>
            </w:pPr>
          </w:p>
          <w:p w14:paraId="6B8255A1" w14:textId="37EA38B2" w:rsidR="00032336" w:rsidRPr="00AC1C54" w:rsidRDefault="009C451E" w:rsidP="00032336">
            <w:pPr>
              <w:jc w:val="both"/>
              <w:rPr>
                <w:sz w:val="22"/>
                <w:szCs w:val="22"/>
              </w:rPr>
            </w:pPr>
            <w:r>
              <w:rPr>
                <w:sz w:val="22"/>
                <w:szCs w:val="22"/>
              </w:rPr>
              <w:t>f</w:t>
            </w:r>
            <w:r w:rsidR="00032336" w:rsidRPr="00AC1C54">
              <w:rPr>
                <w:sz w:val="22"/>
                <w:szCs w:val="22"/>
              </w:rPr>
              <w:t>)</w:t>
            </w:r>
            <w:r w:rsidR="00032336" w:rsidRPr="00AC1C54">
              <w:rPr>
                <w:sz w:val="22"/>
                <w:szCs w:val="22"/>
              </w:rPr>
              <w:tab/>
              <w:t>w ust. 3 wyrazy „szybkiej sieci telekomunikacyjnej” zastępuje się wyrazami „sieci o bardzo dużej przepustowości lub powiązanych zasobów”,</w:t>
            </w:r>
          </w:p>
        </w:tc>
      </w:tr>
      <w:tr w:rsidR="00032336" w:rsidRPr="00AC1C54" w14:paraId="4B040977" w14:textId="77777777" w:rsidTr="002B61F7">
        <w:trPr>
          <w:gridAfter w:val="1"/>
          <w:wAfter w:w="36" w:type="dxa"/>
        </w:trPr>
        <w:tc>
          <w:tcPr>
            <w:tcW w:w="882" w:type="dxa"/>
            <w:vMerge/>
          </w:tcPr>
          <w:p w14:paraId="26F048A8" w14:textId="77777777" w:rsidR="00032336" w:rsidRPr="00AC1C54" w:rsidRDefault="00032336" w:rsidP="00032336">
            <w:pPr>
              <w:jc w:val="both"/>
              <w:rPr>
                <w:sz w:val="22"/>
                <w:szCs w:val="22"/>
              </w:rPr>
            </w:pPr>
          </w:p>
        </w:tc>
        <w:tc>
          <w:tcPr>
            <w:tcW w:w="4101" w:type="dxa"/>
            <w:vMerge/>
          </w:tcPr>
          <w:p w14:paraId="6B201671" w14:textId="77777777" w:rsidR="00032336" w:rsidRPr="00AC1C54" w:rsidRDefault="00032336" w:rsidP="00032336">
            <w:pPr>
              <w:jc w:val="both"/>
              <w:rPr>
                <w:sz w:val="22"/>
                <w:szCs w:val="22"/>
              </w:rPr>
            </w:pPr>
          </w:p>
        </w:tc>
        <w:tc>
          <w:tcPr>
            <w:tcW w:w="881" w:type="dxa"/>
            <w:vMerge/>
          </w:tcPr>
          <w:p w14:paraId="4909DCD8"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A6A249C" w14:textId="3A9E0476" w:rsidR="00032336" w:rsidRPr="00AC1C54" w:rsidRDefault="00032336" w:rsidP="00032336">
            <w:pPr>
              <w:pStyle w:val="Tekstpodstawowy"/>
              <w:jc w:val="left"/>
              <w:rPr>
                <w:sz w:val="22"/>
                <w:szCs w:val="22"/>
              </w:rPr>
            </w:pPr>
            <w:r w:rsidRPr="00B87448">
              <w:rPr>
                <w:b/>
                <w:bCs/>
                <w:sz w:val="22"/>
                <w:szCs w:val="22"/>
              </w:rPr>
              <w:t xml:space="preserve">Art. 1 pkt </w:t>
            </w:r>
            <w:r w:rsidR="00DB5EC3">
              <w:rPr>
                <w:b/>
                <w:bCs/>
                <w:sz w:val="22"/>
                <w:szCs w:val="22"/>
              </w:rPr>
              <w:t>2</w:t>
            </w:r>
            <w:r w:rsidR="009C451E">
              <w:rPr>
                <w:b/>
                <w:bCs/>
                <w:sz w:val="22"/>
                <w:szCs w:val="22"/>
              </w:rPr>
              <w:t>3</w:t>
            </w:r>
            <w:r w:rsidRPr="00B87448">
              <w:rPr>
                <w:b/>
                <w:bCs/>
                <w:sz w:val="22"/>
                <w:szCs w:val="22"/>
              </w:rPr>
              <w:t xml:space="preserve"> lit. </w:t>
            </w:r>
            <w:r w:rsidR="009C451E">
              <w:rPr>
                <w:b/>
                <w:bCs/>
                <w:sz w:val="22"/>
                <w:szCs w:val="22"/>
              </w:rPr>
              <w:t>g</w:t>
            </w:r>
            <w:r w:rsidRPr="00AC1C54">
              <w:rPr>
                <w:sz w:val="22"/>
                <w:szCs w:val="22"/>
              </w:rPr>
              <w:t xml:space="preserve"> </w:t>
            </w:r>
            <w:r w:rsidRPr="00AC1C54">
              <w:rPr>
                <w:sz w:val="22"/>
                <w:szCs w:val="22"/>
              </w:rPr>
              <w:lastRenderedPageBreak/>
              <w:t>(art. 30 ust. 3a Megaustawy)</w:t>
            </w:r>
          </w:p>
        </w:tc>
        <w:tc>
          <w:tcPr>
            <w:tcW w:w="7425" w:type="dxa"/>
            <w:tcBorders>
              <w:top w:val="single" w:sz="4" w:space="0" w:color="auto"/>
              <w:left w:val="single" w:sz="4" w:space="0" w:color="auto"/>
              <w:bottom w:val="single" w:sz="4" w:space="0" w:color="auto"/>
              <w:right w:val="single" w:sz="4" w:space="0" w:color="auto"/>
            </w:tcBorders>
          </w:tcPr>
          <w:p w14:paraId="164630B6" w14:textId="4DE0DF7E" w:rsidR="00032336" w:rsidRPr="00AC1C54" w:rsidRDefault="009C451E" w:rsidP="00032336">
            <w:pPr>
              <w:jc w:val="both"/>
              <w:rPr>
                <w:sz w:val="22"/>
                <w:szCs w:val="22"/>
              </w:rPr>
            </w:pPr>
            <w:r>
              <w:rPr>
                <w:sz w:val="22"/>
                <w:szCs w:val="22"/>
              </w:rPr>
              <w:lastRenderedPageBreak/>
              <w:t>g</w:t>
            </w:r>
            <w:r w:rsidR="00032336" w:rsidRPr="00AC1C54">
              <w:rPr>
                <w:sz w:val="22"/>
                <w:szCs w:val="22"/>
              </w:rPr>
              <w:t>)</w:t>
            </w:r>
            <w:r w:rsidR="00032336" w:rsidRPr="00AC1C54">
              <w:rPr>
                <w:sz w:val="22"/>
                <w:szCs w:val="22"/>
              </w:rPr>
              <w:tab/>
              <w:t>ust. 3a otrzymuje brzmienie:</w:t>
            </w:r>
          </w:p>
          <w:p w14:paraId="1DC7634D" w14:textId="526A09DD" w:rsidR="00032336" w:rsidRPr="00AC1C54" w:rsidRDefault="00032336" w:rsidP="00032336">
            <w:pPr>
              <w:jc w:val="both"/>
              <w:rPr>
                <w:sz w:val="22"/>
                <w:szCs w:val="22"/>
              </w:rPr>
            </w:pPr>
            <w:r w:rsidRPr="00AC1C54">
              <w:rPr>
                <w:sz w:val="22"/>
                <w:szCs w:val="22"/>
              </w:rPr>
              <w:tab/>
              <w:t>“3a. Dostęp, o którym mowa w:</w:t>
            </w:r>
          </w:p>
          <w:p w14:paraId="053948C2" w14:textId="57291C94" w:rsidR="00032336" w:rsidRPr="00AC1C54" w:rsidRDefault="00032336" w:rsidP="00032336">
            <w:pPr>
              <w:jc w:val="both"/>
              <w:rPr>
                <w:sz w:val="22"/>
                <w:szCs w:val="22"/>
              </w:rPr>
            </w:pPr>
            <w:r w:rsidRPr="00AC1C54">
              <w:rPr>
                <w:sz w:val="22"/>
                <w:szCs w:val="22"/>
              </w:rPr>
              <w:lastRenderedPageBreak/>
              <w:tab/>
              <w:t>1) ust. 1 i ust. 1aa, jest nieodpłatny, przy czym przedsiębiorca telekomunikacyjny ponosi:</w:t>
            </w:r>
          </w:p>
          <w:p w14:paraId="01A8EE68" w14:textId="02049A24" w:rsidR="00032336" w:rsidRPr="00AC1C54" w:rsidRDefault="00032336" w:rsidP="00032336">
            <w:pPr>
              <w:jc w:val="both"/>
              <w:rPr>
                <w:sz w:val="22"/>
                <w:szCs w:val="22"/>
              </w:rPr>
            </w:pPr>
            <w:r w:rsidRPr="00AC1C54">
              <w:rPr>
                <w:sz w:val="22"/>
                <w:szCs w:val="22"/>
              </w:rPr>
              <w:tab/>
              <w:t>a) koszty doprowadzenia, utrzymywania, eksploatacji, przebudowy lub remontu elementów sieci o bardzo dużej przepustowości oraz powiązanych zasobów będących własnością tego przedsiębiorcy telekomunikacyjnego, lub z których korzysta na podstawie innego tytułu prawnego, w tym przywrócenia stanu poprzedniego nieruchomości,</w:t>
            </w:r>
          </w:p>
          <w:p w14:paraId="48CEBA89" w14:textId="1DDE3493" w:rsidR="00032336" w:rsidRPr="00AC1C54" w:rsidRDefault="00032336" w:rsidP="00032336">
            <w:pPr>
              <w:jc w:val="both"/>
              <w:rPr>
                <w:sz w:val="22"/>
                <w:szCs w:val="22"/>
              </w:rPr>
            </w:pPr>
            <w:r w:rsidRPr="00AC1C54">
              <w:rPr>
                <w:sz w:val="22"/>
                <w:szCs w:val="22"/>
              </w:rPr>
              <w:tab/>
              <w:t>b) koszty które wystąpiły po stronie zapewniającego dostęp, jeżeli są konieczne, zaistniały bezpośrednio na skutek zapewnienia takiego dostępu i nie są związane ze zwykłą działalnością zapewniającego dostęp;</w:t>
            </w:r>
          </w:p>
          <w:p w14:paraId="3DD700CC" w14:textId="0B7DB440" w:rsidR="00032336" w:rsidRPr="00AC1C54" w:rsidRDefault="00032336" w:rsidP="00032336">
            <w:pPr>
              <w:jc w:val="both"/>
              <w:rPr>
                <w:sz w:val="22"/>
                <w:szCs w:val="22"/>
              </w:rPr>
            </w:pPr>
            <w:r w:rsidRPr="00AC1C54">
              <w:rPr>
                <w:sz w:val="22"/>
                <w:szCs w:val="22"/>
              </w:rPr>
              <w:tab/>
              <w:t>2) ust. 3 jest:</w:t>
            </w:r>
          </w:p>
          <w:p w14:paraId="7C466E0B" w14:textId="69B5C5C3" w:rsidR="00032336" w:rsidRPr="00AC1C54" w:rsidRDefault="00032336" w:rsidP="00032336">
            <w:pPr>
              <w:jc w:val="both"/>
              <w:rPr>
                <w:sz w:val="22"/>
                <w:szCs w:val="22"/>
              </w:rPr>
            </w:pPr>
            <w:r w:rsidRPr="00AC1C54">
              <w:rPr>
                <w:sz w:val="22"/>
                <w:szCs w:val="22"/>
              </w:rPr>
              <w:tab/>
              <w:t>a) odpłatny, jeżeli wewnątrzbudynkowa infrastruktura techniczna jest własnością podmiotu, którego przeważającym przedmiotem działalności jest działalność telekomunikacyjna; opłaty za ten dostęp powinny umożliwiać zwrot proporcjonalnej części poniesionych przez ten podmiot kosztów powstania tej infrastruktury oraz ponoszonych przez ten podmiot kosztów jej utrzymania oraz uwzględniać wpływ zapewnienia dostępu na plan biznesowy tego podmiotu, w szczególności na realizowane przez niego inwestycje dotyczące sieci o bardzo dużej przepustowości oraz powiązanych zasobów,</w:t>
            </w:r>
          </w:p>
          <w:p w14:paraId="34F89754" w14:textId="5AF82214" w:rsidR="00032336" w:rsidRPr="00AC1C54" w:rsidRDefault="00032336" w:rsidP="00032336">
            <w:pPr>
              <w:jc w:val="both"/>
              <w:rPr>
                <w:sz w:val="22"/>
                <w:szCs w:val="22"/>
              </w:rPr>
            </w:pPr>
            <w:r w:rsidRPr="00AC1C54">
              <w:rPr>
                <w:sz w:val="22"/>
                <w:szCs w:val="22"/>
              </w:rPr>
              <w:tab/>
              <w:t>albo</w:t>
            </w:r>
          </w:p>
          <w:p w14:paraId="3236317F" w14:textId="5666F6A3" w:rsidR="00032336" w:rsidRPr="00AC1C54" w:rsidRDefault="00032336" w:rsidP="00032336">
            <w:pPr>
              <w:jc w:val="both"/>
              <w:rPr>
                <w:sz w:val="22"/>
                <w:szCs w:val="22"/>
              </w:rPr>
            </w:pPr>
            <w:r w:rsidRPr="00AC1C54">
              <w:rPr>
                <w:sz w:val="22"/>
                <w:szCs w:val="22"/>
              </w:rPr>
              <w:tab/>
              <w:t>b) nieodpłatny, jeżeli wewnątrzbudynkowa infrastruktura techniczna jest własnością podmiotu, dla którego działalność telekomunikacyjna nie jest przeważającym przedmiotem działalności, przy czym przedsiębiorca telekomunikacyjny ponosi proporcjonalną część kosztów utrzymania tej infrastruktury.”</w:t>
            </w:r>
          </w:p>
          <w:p w14:paraId="750B3BDA" w14:textId="3FD24AC1" w:rsidR="00032336" w:rsidRPr="00AC1C54" w:rsidRDefault="00032336" w:rsidP="00032336">
            <w:pPr>
              <w:jc w:val="both"/>
              <w:rPr>
                <w:sz w:val="22"/>
                <w:szCs w:val="22"/>
              </w:rPr>
            </w:pPr>
          </w:p>
        </w:tc>
      </w:tr>
      <w:tr w:rsidR="00032336" w:rsidRPr="00AC1C54" w14:paraId="00A1B767" w14:textId="77777777" w:rsidTr="002B61F7">
        <w:trPr>
          <w:gridAfter w:val="1"/>
          <w:wAfter w:w="36" w:type="dxa"/>
        </w:trPr>
        <w:tc>
          <w:tcPr>
            <w:tcW w:w="882" w:type="dxa"/>
            <w:vMerge/>
          </w:tcPr>
          <w:p w14:paraId="508ED976" w14:textId="77777777" w:rsidR="00032336" w:rsidRPr="00AC1C54" w:rsidRDefault="00032336" w:rsidP="00032336">
            <w:pPr>
              <w:jc w:val="both"/>
              <w:rPr>
                <w:sz w:val="22"/>
                <w:szCs w:val="22"/>
              </w:rPr>
            </w:pPr>
          </w:p>
        </w:tc>
        <w:tc>
          <w:tcPr>
            <w:tcW w:w="4101" w:type="dxa"/>
            <w:vMerge/>
          </w:tcPr>
          <w:p w14:paraId="13396979" w14:textId="77777777" w:rsidR="00032336" w:rsidRPr="00AC1C54" w:rsidRDefault="00032336" w:rsidP="00032336">
            <w:pPr>
              <w:jc w:val="both"/>
              <w:rPr>
                <w:sz w:val="22"/>
                <w:szCs w:val="22"/>
              </w:rPr>
            </w:pPr>
          </w:p>
        </w:tc>
        <w:tc>
          <w:tcPr>
            <w:tcW w:w="881" w:type="dxa"/>
            <w:vMerge/>
          </w:tcPr>
          <w:p w14:paraId="1C900620"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78E0A44" w14:textId="3928F02E" w:rsidR="00032336" w:rsidRPr="00B87448" w:rsidRDefault="00032336" w:rsidP="00032336">
            <w:pPr>
              <w:pStyle w:val="Tekstpodstawowy"/>
              <w:jc w:val="left"/>
              <w:rPr>
                <w:b/>
                <w:bCs/>
                <w:sz w:val="22"/>
                <w:szCs w:val="22"/>
              </w:rPr>
            </w:pPr>
            <w:r w:rsidRPr="00B87448">
              <w:rPr>
                <w:b/>
                <w:bCs/>
                <w:sz w:val="22"/>
                <w:szCs w:val="22"/>
              </w:rPr>
              <w:t xml:space="preserve">Art. 1 pkt </w:t>
            </w:r>
            <w:r w:rsidR="00DB5EC3">
              <w:rPr>
                <w:b/>
                <w:bCs/>
                <w:sz w:val="22"/>
                <w:szCs w:val="22"/>
              </w:rPr>
              <w:t>2</w:t>
            </w:r>
            <w:r w:rsidR="009C451E">
              <w:rPr>
                <w:b/>
                <w:bCs/>
                <w:sz w:val="22"/>
                <w:szCs w:val="22"/>
              </w:rPr>
              <w:t>3</w:t>
            </w:r>
            <w:r w:rsidRPr="00B87448">
              <w:rPr>
                <w:b/>
                <w:bCs/>
                <w:sz w:val="22"/>
                <w:szCs w:val="22"/>
              </w:rPr>
              <w:t xml:space="preserve"> lit. </w:t>
            </w:r>
            <w:r w:rsidR="009C451E">
              <w:rPr>
                <w:b/>
                <w:bCs/>
                <w:sz w:val="22"/>
                <w:szCs w:val="22"/>
              </w:rPr>
              <w:t>h</w:t>
            </w:r>
          </w:p>
          <w:p w14:paraId="1ACEDC79" w14:textId="77777777" w:rsidR="00032336" w:rsidRPr="00AC1C54" w:rsidRDefault="00032336" w:rsidP="00032336">
            <w:pPr>
              <w:pStyle w:val="Tekstpodstawowy"/>
              <w:rPr>
                <w:sz w:val="22"/>
                <w:szCs w:val="22"/>
              </w:rPr>
            </w:pPr>
            <w:r w:rsidRPr="00AC1C54">
              <w:rPr>
                <w:sz w:val="22"/>
                <w:szCs w:val="22"/>
              </w:rPr>
              <w:t>(art. 30 ust. 3b Megaustawy)</w:t>
            </w:r>
          </w:p>
          <w:p w14:paraId="5C47B1D2" w14:textId="5F2CB049" w:rsidR="00032336" w:rsidRPr="00AC1C54" w:rsidRDefault="00032336" w:rsidP="00032336">
            <w:pPr>
              <w:pStyle w:val="Tekstpodstawowy"/>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57DA7F8" w14:textId="4A2E6D02" w:rsidR="00032336" w:rsidRPr="00AC1C54" w:rsidRDefault="009C451E" w:rsidP="00032336">
            <w:pPr>
              <w:jc w:val="both"/>
              <w:rPr>
                <w:sz w:val="22"/>
                <w:szCs w:val="22"/>
              </w:rPr>
            </w:pPr>
            <w:r>
              <w:rPr>
                <w:sz w:val="22"/>
                <w:szCs w:val="22"/>
              </w:rPr>
              <w:t>h</w:t>
            </w:r>
            <w:r w:rsidR="00032336" w:rsidRPr="00AC1C54">
              <w:rPr>
                <w:sz w:val="22"/>
                <w:szCs w:val="22"/>
              </w:rPr>
              <w:t>)</w:t>
            </w:r>
            <w:r w:rsidR="00032336" w:rsidRPr="00AC1C54">
              <w:rPr>
                <w:sz w:val="22"/>
                <w:szCs w:val="22"/>
              </w:rPr>
              <w:tab/>
              <w:t>uchyla się ust. 3b,</w:t>
            </w:r>
          </w:p>
        </w:tc>
      </w:tr>
      <w:tr w:rsidR="00032336" w:rsidRPr="00AC1C54" w14:paraId="13A21991" w14:textId="77777777" w:rsidTr="002B61F7">
        <w:trPr>
          <w:gridAfter w:val="1"/>
          <w:wAfter w:w="36" w:type="dxa"/>
        </w:trPr>
        <w:tc>
          <w:tcPr>
            <w:tcW w:w="882" w:type="dxa"/>
            <w:vMerge/>
          </w:tcPr>
          <w:p w14:paraId="1C01C8A7" w14:textId="77777777" w:rsidR="00032336" w:rsidRPr="00AC1C54" w:rsidRDefault="00032336" w:rsidP="00032336">
            <w:pPr>
              <w:jc w:val="both"/>
              <w:rPr>
                <w:sz w:val="22"/>
                <w:szCs w:val="22"/>
              </w:rPr>
            </w:pPr>
          </w:p>
        </w:tc>
        <w:tc>
          <w:tcPr>
            <w:tcW w:w="4101" w:type="dxa"/>
            <w:vMerge/>
          </w:tcPr>
          <w:p w14:paraId="0B7B6CA3" w14:textId="77777777" w:rsidR="00032336" w:rsidRPr="00AC1C54" w:rsidRDefault="00032336" w:rsidP="00032336">
            <w:pPr>
              <w:jc w:val="both"/>
              <w:rPr>
                <w:sz w:val="22"/>
                <w:szCs w:val="22"/>
              </w:rPr>
            </w:pPr>
          </w:p>
        </w:tc>
        <w:tc>
          <w:tcPr>
            <w:tcW w:w="881" w:type="dxa"/>
            <w:vMerge/>
          </w:tcPr>
          <w:p w14:paraId="19036503"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234928D" w14:textId="1C37616A" w:rsidR="00032336" w:rsidRPr="00AC1C54" w:rsidRDefault="00032336" w:rsidP="00032336">
            <w:pPr>
              <w:pStyle w:val="Tekstpodstawowy"/>
              <w:jc w:val="left"/>
              <w:rPr>
                <w:sz w:val="22"/>
                <w:szCs w:val="22"/>
              </w:rPr>
            </w:pPr>
            <w:r w:rsidRPr="00B87448">
              <w:rPr>
                <w:b/>
                <w:bCs/>
                <w:sz w:val="22"/>
                <w:szCs w:val="22"/>
              </w:rPr>
              <w:t xml:space="preserve">Art. 1 pkt </w:t>
            </w:r>
            <w:r w:rsidR="00DB5EC3">
              <w:rPr>
                <w:b/>
                <w:bCs/>
                <w:sz w:val="22"/>
                <w:szCs w:val="22"/>
              </w:rPr>
              <w:t>2</w:t>
            </w:r>
            <w:r w:rsidR="009C451E">
              <w:rPr>
                <w:b/>
                <w:bCs/>
                <w:sz w:val="22"/>
                <w:szCs w:val="22"/>
              </w:rPr>
              <w:t>3</w:t>
            </w:r>
            <w:r w:rsidRPr="00B87448">
              <w:rPr>
                <w:b/>
                <w:bCs/>
                <w:sz w:val="22"/>
                <w:szCs w:val="22"/>
              </w:rPr>
              <w:t xml:space="preserve"> lit. </w:t>
            </w:r>
            <w:r w:rsidR="009C451E">
              <w:rPr>
                <w:b/>
                <w:bCs/>
                <w:sz w:val="22"/>
                <w:szCs w:val="22"/>
              </w:rPr>
              <w:t>i</w:t>
            </w:r>
            <w:r w:rsidRPr="00AC1C54">
              <w:rPr>
                <w:sz w:val="22"/>
                <w:szCs w:val="22"/>
              </w:rPr>
              <w:t xml:space="preserve"> (</w:t>
            </w:r>
            <w:r>
              <w:rPr>
                <w:sz w:val="22"/>
                <w:szCs w:val="22"/>
              </w:rPr>
              <w:t xml:space="preserve">tiret pierwsze i czwarte, </w:t>
            </w:r>
            <w:r>
              <w:rPr>
                <w:sz w:val="22"/>
                <w:szCs w:val="22"/>
              </w:rPr>
              <w:lastRenderedPageBreak/>
              <w:t>piąte, szóste i siódme</w:t>
            </w:r>
            <w:r w:rsidRPr="00AC1C54">
              <w:rPr>
                <w:sz w:val="22"/>
                <w:szCs w:val="22"/>
              </w:rPr>
              <w:t>)</w:t>
            </w:r>
            <w:r w:rsidRPr="00AC1C54">
              <w:rPr>
                <w:sz w:val="22"/>
                <w:szCs w:val="22"/>
              </w:rPr>
              <w:tab/>
            </w:r>
          </w:p>
          <w:p w14:paraId="3246D59E" w14:textId="4CFC06C4" w:rsidR="00032336" w:rsidRPr="00AC1C54" w:rsidRDefault="00032336" w:rsidP="00032336">
            <w:pPr>
              <w:pStyle w:val="Tekstpodstawowy"/>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809CB25" w14:textId="3533A2D3" w:rsidR="00032336" w:rsidRPr="00AC1C54" w:rsidRDefault="009C451E" w:rsidP="00032336">
            <w:pPr>
              <w:jc w:val="both"/>
              <w:rPr>
                <w:sz w:val="22"/>
                <w:szCs w:val="22"/>
              </w:rPr>
            </w:pPr>
            <w:r>
              <w:rPr>
                <w:sz w:val="22"/>
                <w:szCs w:val="22"/>
              </w:rPr>
              <w:lastRenderedPageBreak/>
              <w:t>i</w:t>
            </w:r>
            <w:r w:rsidR="00032336" w:rsidRPr="00AC1C54">
              <w:rPr>
                <w:sz w:val="22"/>
                <w:szCs w:val="22"/>
              </w:rPr>
              <w:t>)</w:t>
            </w:r>
            <w:r w:rsidR="00032336" w:rsidRPr="00AC1C54">
              <w:rPr>
                <w:sz w:val="22"/>
                <w:szCs w:val="22"/>
              </w:rPr>
              <w:tab/>
              <w:t>w ust. 5:</w:t>
            </w:r>
          </w:p>
          <w:p w14:paraId="7AC2F752" w14:textId="4D61849F" w:rsidR="00032336" w:rsidRPr="00AC1C54" w:rsidRDefault="00032336" w:rsidP="00032336">
            <w:pPr>
              <w:jc w:val="both"/>
              <w:rPr>
                <w:sz w:val="22"/>
                <w:szCs w:val="22"/>
              </w:rPr>
            </w:pPr>
            <w:r w:rsidRPr="00AC1C54">
              <w:rPr>
                <w:sz w:val="22"/>
                <w:szCs w:val="22"/>
              </w:rPr>
              <w:tab/>
              <w:t>- wprowadzenie do wyliczenia otrzymuje brzmienie:</w:t>
            </w:r>
          </w:p>
          <w:p w14:paraId="2496FD6D" w14:textId="2DEC855A" w:rsidR="00032336" w:rsidRDefault="00032336" w:rsidP="00032336">
            <w:pPr>
              <w:jc w:val="both"/>
              <w:rPr>
                <w:sz w:val="22"/>
                <w:szCs w:val="22"/>
              </w:rPr>
            </w:pPr>
            <w:r w:rsidRPr="00AC1C54">
              <w:rPr>
                <w:sz w:val="22"/>
                <w:szCs w:val="22"/>
              </w:rPr>
              <w:tab/>
              <w:t xml:space="preserve">„5. Do dostępu, o którym mowa w ust. 1, 1aa i 3, stosuje się przepisy działu </w:t>
            </w:r>
            <w:r w:rsidRPr="00AC1C54">
              <w:rPr>
                <w:sz w:val="22"/>
                <w:szCs w:val="22"/>
              </w:rPr>
              <w:tab/>
              <w:t>III rozdziału 3 ustawy z dnia 12 lipca 2024 r.   Prawo komunikacji elektronicznej, z tym że:”</w:t>
            </w:r>
          </w:p>
          <w:p w14:paraId="6276AE02" w14:textId="78287D3C" w:rsidR="00032336" w:rsidRDefault="00032336" w:rsidP="00032336">
            <w:pPr>
              <w:jc w:val="both"/>
              <w:rPr>
                <w:sz w:val="22"/>
                <w:szCs w:val="22"/>
              </w:rPr>
            </w:pPr>
            <w:r>
              <w:rPr>
                <w:sz w:val="22"/>
                <w:szCs w:val="22"/>
              </w:rPr>
              <w:tab/>
              <w:t>(…)</w:t>
            </w:r>
          </w:p>
          <w:p w14:paraId="7FEC7D94" w14:textId="2EAFFF85" w:rsidR="00032336" w:rsidRPr="00AC1C54" w:rsidRDefault="00032336" w:rsidP="00032336">
            <w:pPr>
              <w:jc w:val="both"/>
              <w:rPr>
                <w:sz w:val="22"/>
                <w:szCs w:val="22"/>
              </w:rPr>
            </w:pPr>
            <w:r>
              <w:rPr>
                <w:sz w:val="22"/>
                <w:szCs w:val="22"/>
              </w:rPr>
              <w:tab/>
            </w:r>
            <w:r w:rsidRPr="00A63DF3">
              <w:rPr>
                <w:sz w:val="22"/>
                <w:szCs w:val="22"/>
              </w:rPr>
              <w:t>−          w pkt 3 i 4 po wyrazach "ust. 1" dodaje się wyrazy "i ust. 1aa",</w:t>
            </w:r>
          </w:p>
          <w:p w14:paraId="367CD5FE" w14:textId="5796F0E7" w:rsidR="00032336" w:rsidRPr="00AC1C54" w:rsidRDefault="00032336" w:rsidP="00032336">
            <w:pPr>
              <w:jc w:val="both"/>
              <w:rPr>
                <w:sz w:val="22"/>
                <w:szCs w:val="22"/>
              </w:rPr>
            </w:pPr>
            <w:r w:rsidRPr="00AC1C54">
              <w:rPr>
                <w:sz w:val="22"/>
                <w:szCs w:val="22"/>
              </w:rPr>
              <w:lastRenderedPageBreak/>
              <w:tab/>
              <w:t>- pkt 5 otrzymuje brzmienie:</w:t>
            </w:r>
          </w:p>
          <w:p w14:paraId="6E2A5334" w14:textId="277947D6" w:rsidR="00032336" w:rsidRPr="00AC1C54" w:rsidRDefault="00032336" w:rsidP="00032336">
            <w:pPr>
              <w:jc w:val="both"/>
              <w:rPr>
                <w:sz w:val="22"/>
                <w:szCs w:val="22"/>
              </w:rPr>
            </w:pPr>
            <w:r w:rsidRPr="00AC1C54">
              <w:rPr>
                <w:sz w:val="22"/>
                <w:szCs w:val="22"/>
              </w:rPr>
              <w:tab/>
              <w:t xml:space="preserve">„5) stronami postępowania w sprawie wydania decyzji o dostępie, o którym mowa w ust. 1 i ust. 1aa, a w przypadku, o którym mowa w ust. 3 zdanie drugie, także o dostępie, o którym mowa w ust. 3, są przedsiębiorca telekomunikacyjny oraz właściciel, użytkownik wieczysty lub zarządca nieruchomości, do którego przedsiębiorca telekomunikacyjny wystąpił z wnioskiem o zapewnienie tego dostępu; w przypadku zmiany zarządcy nieruchomości, ustania zarządu albo utraty przez dotychczasowego zarządcę uprawnienia do zawarcia umowy o dostęp, o którym mowa w ust. 1, ust. 1aa lub 3, na jego miejsce wstępuje nowy zarządca nieruchomości, </w:t>
            </w:r>
            <w:r w:rsidRPr="00AC1C54">
              <w:rPr>
                <w:sz w:val="22"/>
                <w:szCs w:val="22"/>
              </w:rPr>
              <w:tab/>
              <w:t xml:space="preserve">a w przypadku jego braku – właściciel lub użytkownik wieczysty </w:t>
            </w:r>
            <w:r w:rsidRPr="00AC1C54">
              <w:rPr>
                <w:sz w:val="22"/>
                <w:szCs w:val="22"/>
              </w:rPr>
              <w:tab/>
              <w:t>nieruchomości;</w:t>
            </w:r>
          </w:p>
          <w:p w14:paraId="68C6E6B4" w14:textId="45789D74" w:rsidR="00032336" w:rsidRPr="00AC1C54" w:rsidRDefault="00032336" w:rsidP="00032336">
            <w:pPr>
              <w:jc w:val="both"/>
              <w:rPr>
                <w:sz w:val="22"/>
                <w:szCs w:val="22"/>
              </w:rPr>
            </w:pPr>
            <w:r w:rsidRPr="00AC1C54">
              <w:rPr>
                <w:sz w:val="22"/>
                <w:szCs w:val="22"/>
              </w:rPr>
              <w:tab/>
              <w:t>- po pkt 5 dodaje się pkt 5a w brzmieniu:</w:t>
            </w:r>
          </w:p>
          <w:p w14:paraId="2A4C4CC7" w14:textId="6112B91A" w:rsidR="00032336" w:rsidRDefault="00032336" w:rsidP="00032336">
            <w:pPr>
              <w:jc w:val="both"/>
              <w:rPr>
                <w:sz w:val="22"/>
                <w:szCs w:val="22"/>
              </w:rPr>
            </w:pPr>
            <w:r w:rsidRPr="00AC1C54">
              <w:rPr>
                <w:sz w:val="22"/>
                <w:szCs w:val="22"/>
              </w:rPr>
              <w:tab/>
              <w:t>„5a)</w:t>
            </w:r>
            <w:r w:rsidRPr="00AC1C54">
              <w:rPr>
                <w:sz w:val="22"/>
                <w:szCs w:val="22"/>
              </w:rPr>
              <w:tab/>
              <w:t xml:space="preserve">stroną postępowania w sprawie wydania decyzji o dostępie, o którym mowa w ust. 1, 1aa lub 3, jest także każdy, komu przysługuje skuteczne względem właściciela, użytkownika wieczystego lub zarządcy nieruchomości lub właściciela wewnątrzbudynkowej infrastruktury technicznej prawo korzystania z punktu dostępu lub wewnątrzbudynkowej </w:t>
            </w:r>
            <w:r w:rsidRPr="00AC1C54">
              <w:rPr>
                <w:sz w:val="22"/>
                <w:szCs w:val="22"/>
              </w:rPr>
              <w:tab/>
              <w:t>infrastruktury technicznej;”</w:t>
            </w:r>
          </w:p>
          <w:p w14:paraId="30A779AB" w14:textId="3C48AF70" w:rsidR="00032336" w:rsidRDefault="00032336" w:rsidP="00032336">
            <w:pPr>
              <w:jc w:val="both"/>
              <w:rPr>
                <w:sz w:val="22"/>
                <w:szCs w:val="22"/>
              </w:rPr>
            </w:pPr>
            <w:r w:rsidRPr="00A63DF3">
              <w:rPr>
                <w:sz w:val="22"/>
                <w:szCs w:val="22"/>
              </w:rPr>
              <w:t xml:space="preserve">−          w pkt </w:t>
            </w:r>
            <w:r>
              <w:rPr>
                <w:sz w:val="22"/>
                <w:szCs w:val="22"/>
              </w:rPr>
              <w:t>6</w:t>
            </w:r>
            <w:r w:rsidRPr="00A63DF3">
              <w:rPr>
                <w:sz w:val="22"/>
                <w:szCs w:val="22"/>
              </w:rPr>
              <w:t xml:space="preserve"> po wyrazach "ust. 1" dodaje się wyrazy "i ust. 1aa",</w:t>
            </w:r>
          </w:p>
          <w:p w14:paraId="627DEAB5" w14:textId="2D04E1DD" w:rsidR="00032336" w:rsidRPr="00AC1C54" w:rsidRDefault="00032336" w:rsidP="00032336">
            <w:pPr>
              <w:jc w:val="both"/>
              <w:rPr>
                <w:sz w:val="22"/>
                <w:szCs w:val="22"/>
              </w:rPr>
            </w:pPr>
            <w:r>
              <w:rPr>
                <w:sz w:val="22"/>
                <w:szCs w:val="22"/>
              </w:rPr>
              <w:tab/>
              <w:t>(…)</w:t>
            </w:r>
          </w:p>
        </w:tc>
      </w:tr>
      <w:tr w:rsidR="00032336" w:rsidRPr="00AC1C54" w14:paraId="15C93E25" w14:textId="77777777" w:rsidTr="002B61F7">
        <w:trPr>
          <w:gridAfter w:val="1"/>
          <w:wAfter w:w="36" w:type="dxa"/>
        </w:trPr>
        <w:tc>
          <w:tcPr>
            <w:tcW w:w="882" w:type="dxa"/>
            <w:vMerge/>
          </w:tcPr>
          <w:p w14:paraId="58814FA8" w14:textId="77777777" w:rsidR="00032336" w:rsidRPr="00AC1C54" w:rsidRDefault="00032336" w:rsidP="00032336">
            <w:pPr>
              <w:jc w:val="both"/>
              <w:rPr>
                <w:sz w:val="22"/>
                <w:szCs w:val="22"/>
              </w:rPr>
            </w:pPr>
          </w:p>
        </w:tc>
        <w:tc>
          <w:tcPr>
            <w:tcW w:w="4101" w:type="dxa"/>
            <w:vMerge/>
          </w:tcPr>
          <w:p w14:paraId="73D9D764" w14:textId="77777777" w:rsidR="00032336" w:rsidRPr="00AC1C54" w:rsidRDefault="00032336" w:rsidP="00032336">
            <w:pPr>
              <w:jc w:val="both"/>
              <w:rPr>
                <w:sz w:val="22"/>
                <w:szCs w:val="22"/>
              </w:rPr>
            </w:pPr>
          </w:p>
        </w:tc>
        <w:tc>
          <w:tcPr>
            <w:tcW w:w="881" w:type="dxa"/>
            <w:vMerge/>
          </w:tcPr>
          <w:p w14:paraId="0728FEBC"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0F0C442" w14:textId="267803DE" w:rsidR="00032336" w:rsidRPr="00AC1C54" w:rsidRDefault="00032336" w:rsidP="00032336">
            <w:pPr>
              <w:pStyle w:val="Tekstpodstawowy"/>
              <w:jc w:val="left"/>
              <w:rPr>
                <w:sz w:val="22"/>
                <w:szCs w:val="22"/>
              </w:rPr>
            </w:pPr>
            <w:r w:rsidRPr="00B87448">
              <w:rPr>
                <w:b/>
                <w:bCs/>
                <w:sz w:val="22"/>
                <w:szCs w:val="22"/>
              </w:rPr>
              <w:t xml:space="preserve">Art. 1 pkt </w:t>
            </w:r>
            <w:r w:rsidR="00DB5EC3">
              <w:rPr>
                <w:b/>
                <w:bCs/>
                <w:sz w:val="22"/>
                <w:szCs w:val="22"/>
              </w:rPr>
              <w:t>2</w:t>
            </w:r>
            <w:r w:rsidR="009C451E">
              <w:rPr>
                <w:b/>
                <w:bCs/>
                <w:sz w:val="22"/>
                <w:szCs w:val="22"/>
              </w:rPr>
              <w:t>3</w:t>
            </w:r>
            <w:r w:rsidRPr="00B87448">
              <w:rPr>
                <w:b/>
                <w:bCs/>
                <w:sz w:val="22"/>
                <w:szCs w:val="22"/>
              </w:rPr>
              <w:t xml:space="preserve"> lit. </w:t>
            </w:r>
            <w:r w:rsidR="009C451E">
              <w:rPr>
                <w:b/>
                <w:bCs/>
                <w:sz w:val="22"/>
                <w:szCs w:val="22"/>
              </w:rPr>
              <w:t>j</w:t>
            </w:r>
            <w:r w:rsidRPr="00AC1C54">
              <w:rPr>
                <w:sz w:val="22"/>
                <w:szCs w:val="22"/>
              </w:rPr>
              <w:t xml:space="preserve"> (art. 30 ust. 5d Megaustawy)</w:t>
            </w:r>
          </w:p>
          <w:p w14:paraId="4AC118E2" w14:textId="1D26C30C" w:rsidR="00032336" w:rsidRPr="00AC1C54"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CE484D8" w14:textId="45F03E6D" w:rsidR="00032336" w:rsidRPr="00AC1C54" w:rsidRDefault="009C451E" w:rsidP="00032336">
            <w:pPr>
              <w:jc w:val="both"/>
              <w:rPr>
                <w:sz w:val="22"/>
                <w:szCs w:val="22"/>
              </w:rPr>
            </w:pPr>
            <w:r>
              <w:rPr>
                <w:sz w:val="22"/>
                <w:szCs w:val="22"/>
              </w:rPr>
              <w:t>j</w:t>
            </w:r>
            <w:r w:rsidR="00032336" w:rsidRPr="00AC1C54">
              <w:rPr>
                <w:sz w:val="22"/>
                <w:szCs w:val="22"/>
              </w:rPr>
              <w:t>)</w:t>
            </w:r>
            <w:r w:rsidR="00032336" w:rsidRPr="00AC1C54">
              <w:rPr>
                <w:sz w:val="22"/>
                <w:szCs w:val="22"/>
              </w:rPr>
              <w:tab/>
              <w:t xml:space="preserve"> w ust. 5d po wyrazach „tą nieruchomością” dodaje wyrazy „a także dla następców prawnych przedsiębiorców telekomunikacyjnych będących stronami tej umowy lub tej decyzji”,</w:t>
            </w:r>
          </w:p>
        </w:tc>
      </w:tr>
      <w:tr w:rsidR="00032336" w:rsidRPr="00AC1C54" w14:paraId="1258FA3E" w14:textId="77777777" w:rsidTr="002B61F7">
        <w:trPr>
          <w:gridAfter w:val="1"/>
          <w:wAfter w:w="36" w:type="dxa"/>
        </w:trPr>
        <w:tc>
          <w:tcPr>
            <w:tcW w:w="882" w:type="dxa"/>
            <w:vMerge/>
          </w:tcPr>
          <w:p w14:paraId="30E11966" w14:textId="77777777" w:rsidR="00032336" w:rsidRPr="00AC1C54" w:rsidRDefault="00032336" w:rsidP="00032336">
            <w:pPr>
              <w:jc w:val="both"/>
              <w:rPr>
                <w:sz w:val="22"/>
                <w:szCs w:val="22"/>
              </w:rPr>
            </w:pPr>
          </w:p>
        </w:tc>
        <w:tc>
          <w:tcPr>
            <w:tcW w:w="4101" w:type="dxa"/>
            <w:vMerge/>
          </w:tcPr>
          <w:p w14:paraId="4698241D" w14:textId="77777777" w:rsidR="00032336" w:rsidRPr="00AC1C54" w:rsidRDefault="00032336" w:rsidP="00032336">
            <w:pPr>
              <w:jc w:val="both"/>
              <w:rPr>
                <w:sz w:val="22"/>
                <w:szCs w:val="22"/>
              </w:rPr>
            </w:pPr>
          </w:p>
        </w:tc>
        <w:tc>
          <w:tcPr>
            <w:tcW w:w="881" w:type="dxa"/>
            <w:vMerge/>
          </w:tcPr>
          <w:p w14:paraId="55AE4001"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A940561" w14:textId="65FDA4E5" w:rsidR="00032336" w:rsidRPr="00AC1C54" w:rsidRDefault="00032336" w:rsidP="00032336">
            <w:pPr>
              <w:pStyle w:val="Tekstpodstawowy"/>
              <w:jc w:val="left"/>
              <w:rPr>
                <w:sz w:val="22"/>
                <w:szCs w:val="22"/>
              </w:rPr>
            </w:pPr>
            <w:r w:rsidRPr="00B87448">
              <w:rPr>
                <w:b/>
                <w:bCs/>
                <w:sz w:val="22"/>
                <w:szCs w:val="22"/>
              </w:rPr>
              <w:t xml:space="preserve">Art. 1 pkt </w:t>
            </w:r>
            <w:r w:rsidR="00843B9D">
              <w:rPr>
                <w:b/>
                <w:bCs/>
                <w:sz w:val="22"/>
                <w:szCs w:val="22"/>
              </w:rPr>
              <w:t>2</w:t>
            </w:r>
            <w:r w:rsidR="009C451E">
              <w:rPr>
                <w:b/>
                <w:bCs/>
                <w:sz w:val="22"/>
                <w:szCs w:val="22"/>
              </w:rPr>
              <w:t>3</w:t>
            </w:r>
            <w:r w:rsidRPr="00B87448">
              <w:rPr>
                <w:b/>
                <w:bCs/>
                <w:sz w:val="22"/>
                <w:szCs w:val="22"/>
              </w:rPr>
              <w:t xml:space="preserve"> lit. </w:t>
            </w:r>
            <w:r w:rsidR="009C451E">
              <w:rPr>
                <w:b/>
                <w:bCs/>
                <w:sz w:val="22"/>
                <w:szCs w:val="22"/>
              </w:rPr>
              <w:t>k</w:t>
            </w:r>
            <w:r w:rsidRPr="00AC1C54">
              <w:rPr>
                <w:sz w:val="22"/>
                <w:szCs w:val="22"/>
              </w:rPr>
              <w:t xml:space="preserve"> (art. 30 ust. 5e Magaustawy)</w:t>
            </w:r>
          </w:p>
          <w:p w14:paraId="18DA4D8B" w14:textId="77777777" w:rsidR="00032336" w:rsidRPr="00B87448" w:rsidRDefault="00032336" w:rsidP="00032336">
            <w:pPr>
              <w:pStyle w:val="Tekstpodstawowy"/>
              <w:jc w:val="left"/>
              <w:rPr>
                <w:b/>
                <w:bCs/>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B9F2AB7" w14:textId="0383E92D" w:rsidR="00032336" w:rsidRPr="00AC1C54" w:rsidRDefault="009C451E" w:rsidP="00032336">
            <w:pPr>
              <w:jc w:val="both"/>
              <w:rPr>
                <w:sz w:val="22"/>
                <w:szCs w:val="22"/>
              </w:rPr>
            </w:pPr>
            <w:r>
              <w:rPr>
                <w:sz w:val="22"/>
                <w:szCs w:val="22"/>
              </w:rPr>
              <w:t>k</w:t>
            </w:r>
            <w:r w:rsidR="00032336" w:rsidRPr="00AC1C54">
              <w:rPr>
                <w:sz w:val="22"/>
                <w:szCs w:val="22"/>
              </w:rPr>
              <w:t>)</w:t>
            </w:r>
            <w:r w:rsidR="00032336" w:rsidRPr="00AC1C54">
              <w:rPr>
                <w:sz w:val="22"/>
                <w:szCs w:val="22"/>
              </w:rPr>
              <w:tab/>
              <w:t>ust. 5e otrzymuje brzmienie:</w:t>
            </w:r>
          </w:p>
          <w:p w14:paraId="09DD858C" w14:textId="56F130F3" w:rsidR="00032336" w:rsidRPr="00AC1C54" w:rsidRDefault="00032336" w:rsidP="00032336">
            <w:pPr>
              <w:jc w:val="both"/>
              <w:rPr>
                <w:sz w:val="22"/>
                <w:szCs w:val="22"/>
              </w:rPr>
            </w:pPr>
            <w:r w:rsidRPr="00AC1C54">
              <w:rPr>
                <w:sz w:val="22"/>
                <w:szCs w:val="22"/>
              </w:rPr>
              <w:tab/>
              <w:t>„5e. Przepisy ust. 1–1f oraz 3–5a i 5d stosuje się odpowiednio do każdego, komu przysługuje skuteczne względem właściciela, użytkownika wieczystego lub zarządcy nieruchomości lub właściciela wewnątrzbudynkowej infrastruktury technicznej prawo korzystania z punktu dostępu lub wewnątrzbudynkowej infrastruktury technicznej.”,</w:t>
            </w:r>
          </w:p>
        </w:tc>
      </w:tr>
      <w:tr w:rsidR="00032336" w:rsidRPr="00AC1C54" w14:paraId="1439DFDA" w14:textId="77777777" w:rsidTr="002B61F7">
        <w:trPr>
          <w:gridAfter w:val="1"/>
          <w:wAfter w:w="36" w:type="dxa"/>
        </w:trPr>
        <w:tc>
          <w:tcPr>
            <w:tcW w:w="882" w:type="dxa"/>
            <w:vMerge/>
          </w:tcPr>
          <w:p w14:paraId="4E92AB4F" w14:textId="77777777" w:rsidR="00032336" w:rsidRPr="00AC1C54" w:rsidRDefault="00032336" w:rsidP="00032336">
            <w:pPr>
              <w:jc w:val="both"/>
              <w:rPr>
                <w:sz w:val="22"/>
                <w:szCs w:val="22"/>
              </w:rPr>
            </w:pPr>
          </w:p>
        </w:tc>
        <w:tc>
          <w:tcPr>
            <w:tcW w:w="4101" w:type="dxa"/>
            <w:vMerge/>
          </w:tcPr>
          <w:p w14:paraId="6BC2DF7F" w14:textId="77777777" w:rsidR="00032336" w:rsidRPr="00AC1C54" w:rsidRDefault="00032336" w:rsidP="00032336">
            <w:pPr>
              <w:jc w:val="both"/>
              <w:rPr>
                <w:sz w:val="22"/>
                <w:szCs w:val="22"/>
              </w:rPr>
            </w:pPr>
          </w:p>
        </w:tc>
        <w:tc>
          <w:tcPr>
            <w:tcW w:w="881" w:type="dxa"/>
            <w:vMerge/>
          </w:tcPr>
          <w:p w14:paraId="2E04F742"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EBE07B1" w14:textId="6265B9BD" w:rsidR="00032336" w:rsidRPr="00AC1C54" w:rsidRDefault="00032336" w:rsidP="00032336">
            <w:pPr>
              <w:pStyle w:val="Tekstpodstawowy"/>
              <w:jc w:val="left"/>
              <w:rPr>
                <w:sz w:val="22"/>
                <w:szCs w:val="22"/>
              </w:rPr>
            </w:pPr>
            <w:r w:rsidRPr="00B87448">
              <w:rPr>
                <w:b/>
                <w:bCs/>
                <w:sz w:val="22"/>
                <w:szCs w:val="22"/>
              </w:rPr>
              <w:t xml:space="preserve">Art. 1 pkt </w:t>
            </w:r>
            <w:r w:rsidR="00843B9D">
              <w:rPr>
                <w:b/>
                <w:bCs/>
                <w:sz w:val="22"/>
                <w:szCs w:val="22"/>
              </w:rPr>
              <w:t>2</w:t>
            </w:r>
            <w:r w:rsidR="009C451E">
              <w:rPr>
                <w:b/>
                <w:bCs/>
                <w:sz w:val="22"/>
                <w:szCs w:val="22"/>
              </w:rPr>
              <w:t>3</w:t>
            </w:r>
            <w:r w:rsidRPr="00B87448">
              <w:rPr>
                <w:b/>
                <w:bCs/>
                <w:sz w:val="22"/>
                <w:szCs w:val="22"/>
              </w:rPr>
              <w:t xml:space="preserve"> lit. </w:t>
            </w:r>
            <w:r w:rsidR="009C451E" w:rsidRPr="009C451E">
              <w:rPr>
                <w:b/>
                <w:bCs/>
                <w:sz w:val="22"/>
                <w:szCs w:val="22"/>
              </w:rPr>
              <w:t>l</w:t>
            </w:r>
            <w:r w:rsidR="009C451E">
              <w:rPr>
                <w:sz w:val="22"/>
                <w:szCs w:val="22"/>
              </w:rPr>
              <w:t xml:space="preserve"> </w:t>
            </w:r>
            <w:r w:rsidRPr="00AC1C54">
              <w:rPr>
                <w:sz w:val="22"/>
                <w:szCs w:val="22"/>
              </w:rPr>
              <w:t>(art. 30 ust. 5</w:t>
            </w:r>
            <w:r>
              <w:rPr>
                <w:sz w:val="22"/>
                <w:szCs w:val="22"/>
              </w:rPr>
              <w:t>f</w:t>
            </w:r>
            <w:r w:rsidRPr="00AC1C54">
              <w:rPr>
                <w:sz w:val="22"/>
                <w:szCs w:val="22"/>
              </w:rPr>
              <w:t xml:space="preserve"> </w:t>
            </w:r>
            <w:r w:rsidRPr="00AC1C54">
              <w:rPr>
                <w:sz w:val="22"/>
                <w:szCs w:val="22"/>
              </w:rPr>
              <w:lastRenderedPageBreak/>
              <w:t>Magaustawy)</w:t>
            </w:r>
          </w:p>
          <w:p w14:paraId="0F8E7D04" w14:textId="46785596" w:rsidR="00032336" w:rsidRPr="00AC1C54"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85EB45A" w14:textId="6EC85297" w:rsidR="00032336" w:rsidRPr="00AC1C54" w:rsidRDefault="009C451E" w:rsidP="00032336">
            <w:pPr>
              <w:jc w:val="both"/>
              <w:rPr>
                <w:sz w:val="22"/>
                <w:szCs w:val="22"/>
              </w:rPr>
            </w:pPr>
            <w:r>
              <w:rPr>
                <w:sz w:val="22"/>
                <w:szCs w:val="22"/>
              </w:rPr>
              <w:lastRenderedPageBreak/>
              <w:t>l</w:t>
            </w:r>
            <w:r w:rsidR="00032336" w:rsidRPr="00306F64">
              <w:rPr>
                <w:sz w:val="22"/>
                <w:szCs w:val="22"/>
              </w:rPr>
              <w:t>)</w:t>
            </w:r>
            <w:r w:rsidR="00032336">
              <w:tab/>
            </w:r>
            <w:r w:rsidR="00032336" w:rsidRPr="591792A9">
              <w:rPr>
                <w:sz w:val="22"/>
                <w:szCs w:val="22"/>
              </w:rPr>
              <w:t xml:space="preserve"> uchyla się ust. 5f</w:t>
            </w:r>
            <w:r w:rsidR="00032336" w:rsidRPr="00306F64">
              <w:rPr>
                <w:sz w:val="22"/>
                <w:szCs w:val="22"/>
              </w:rPr>
              <w:t>,</w:t>
            </w:r>
          </w:p>
        </w:tc>
      </w:tr>
      <w:tr w:rsidR="00032336" w:rsidRPr="00AC1C54" w14:paraId="661481CF" w14:textId="77777777" w:rsidTr="002B61F7">
        <w:trPr>
          <w:gridAfter w:val="1"/>
          <w:wAfter w:w="36" w:type="dxa"/>
        </w:trPr>
        <w:tc>
          <w:tcPr>
            <w:tcW w:w="882" w:type="dxa"/>
            <w:tcBorders>
              <w:top w:val="single" w:sz="4" w:space="0" w:color="auto"/>
              <w:left w:val="single" w:sz="4" w:space="0" w:color="auto"/>
              <w:right w:val="single" w:sz="4" w:space="0" w:color="auto"/>
            </w:tcBorders>
          </w:tcPr>
          <w:p w14:paraId="22A88F52" w14:textId="5BD45C99" w:rsidR="00032336" w:rsidRPr="00AC1C54" w:rsidRDefault="00032336" w:rsidP="00032336">
            <w:pPr>
              <w:jc w:val="both"/>
              <w:rPr>
                <w:sz w:val="22"/>
                <w:szCs w:val="22"/>
              </w:rPr>
            </w:pPr>
            <w:r w:rsidRPr="00AC1C54">
              <w:rPr>
                <w:sz w:val="22"/>
                <w:szCs w:val="22"/>
              </w:rPr>
              <w:t>Art. 11 ust. 4</w:t>
            </w:r>
          </w:p>
        </w:tc>
        <w:tc>
          <w:tcPr>
            <w:tcW w:w="4101" w:type="dxa"/>
            <w:tcBorders>
              <w:top w:val="single" w:sz="4" w:space="0" w:color="auto"/>
              <w:left w:val="single" w:sz="4" w:space="0" w:color="auto"/>
              <w:right w:val="single" w:sz="4" w:space="0" w:color="auto"/>
            </w:tcBorders>
          </w:tcPr>
          <w:p w14:paraId="74EA7DA5" w14:textId="59196EC5" w:rsidR="00032336" w:rsidRPr="00AC1C54" w:rsidRDefault="00032336" w:rsidP="00032336">
            <w:pPr>
              <w:jc w:val="both"/>
              <w:rPr>
                <w:sz w:val="22"/>
                <w:szCs w:val="22"/>
              </w:rPr>
            </w:pPr>
            <w:r w:rsidRPr="00AC1C54">
              <w:rPr>
                <w:sz w:val="22"/>
                <w:szCs w:val="22"/>
              </w:rPr>
              <w:t>4.   W przypadku braku dostępnej wewnątrzbudynkowej infrastruktury technicznej przystosowanej do technologii światłowodowej każdemu dostawcy publicznych sieci łączności elektronicznej przysługuje prawo do zakończenia swojej sieci w lokalu abonenta, z zastrzeżeniem zgody właściciela lub abonenta, zgodnie z prawem krajowym, przy wykorzystaniu istniejącej wewnątrzbudynkowej infrastruktury technicznej, w zakresie w jakim jest ona dostępna i jest do niej dostęp zgodnie z ust. 3, oraz pod warunkiem zminimalizowania wpływu na własność prywatną osób trzecich.</w:t>
            </w:r>
          </w:p>
        </w:tc>
        <w:tc>
          <w:tcPr>
            <w:tcW w:w="881" w:type="dxa"/>
            <w:tcBorders>
              <w:top w:val="single" w:sz="4" w:space="0" w:color="auto"/>
              <w:left w:val="single" w:sz="4" w:space="0" w:color="auto"/>
              <w:right w:val="single" w:sz="4" w:space="0" w:color="auto"/>
            </w:tcBorders>
          </w:tcPr>
          <w:p w14:paraId="62E31D39" w14:textId="6F259D41"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5239D265" w14:textId="5798D13C" w:rsidR="00032336" w:rsidRPr="00B87448" w:rsidRDefault="00032336" w:rsidP="00032336">
            <w:pPr>
              <w:pStyle w:val="Tekstpodstawowy"/>
              <w:jc w:val="left"/>
              <w:rPr>
                <w:b/>
                <w:bCs/>
                <w:noProof/>
                <w:sz w:val="22"/>
                <w:szCs w:val="22"/>
              </w:rPr>
            </w:pPr>
            <w:r w:rsidRPr="00B87448">
              <w:rPr>
                <w:b/>
                <w:bCs/>
                <w:sz w:val="22"/>
                <w:szCs w:val="22"/>
              </w:rPr>
              <w:t xml:space="preserve">Art. 1 pkt </w:t>
            </w:r>
            <w:r w:rsidR="00843B9D">
              <w:rPr>
                <w:b/>
                <w:bCs/>
                <w:sz w:val="22"/>
                <w:szCs w:val="22"/>
              </w:rPr>
              <w:t>2</w:t>
            </w:r>
            <w:r w:rsidR="009C451E">
              <w:rPr>
                <w:b/>
                <w:bCs/>
                <w:sz w:val="22"/>
                <w:szCs w:val="22"/>
              </w:rPr>
              <w:t>3</w:t>
            </w:r>
            <w:r w:rsidRPr="00B87448">
              <w:rPr>
                <w:b/>
                <w:bCs/>
                <w:sz w:val="22"/>
                <w:szCs w:val="22"/>
              </w:rPr>
              <w:t xml:space="preserve"> lit. a</w:t>
            </w:r>
          </w:p>
          <w:p w14:paraId="3DE4FE55" w14:textId="218C6B40" w:rsidR="00032336" w:rsidRPr="00AC1C54" w:rsidRDefault="00032336" w:rsidP="00032336">
            <w:pPr>
              <w:pStyle w:val="Tekstpodstawowy"/>
              <w:jc w:val="left"/>
              <w:rPr>
                <w:sz w:val="22"/>
                <w:szCs w:val="22"/>
              </w:rPr>
            </w:pPr>
            <w:r w:rsidRPr="00AC1C54">
              <w:rPr>
                <w:sz w:val="22"/>
                <w:szCs w:val="22"/>
              </w:rPr>
              <w:t xml:space="preserve">(art. 30 ust. 1 pkt 2 </w:t>
            </w:r>
            <w:r>
              <w:rPr>
                <w:sz w:val="22"/>
                <w:szCs w:val="22"/>
              </w:rPr>
              <w:t xml:space="preserve">i ust. 1a </w:t>
            </w:r>
            <w:r w:rsidRPr="00AC1C54">
              <w:rPr>
                <w:sz w:val="22"/>
                <w:szCs w:val="22"/>
              </w:rPr>
              <w:t>Megaustawy)</w:t>
            </w:r>
          </w:p>
        </w:tc>
        <w:tc>
          <w:tcPr>
            <w:tcW w:w="7425" w:type="dxa"/>
            <w:tcBorders>
              <w:top w:val="single" w:sz="4" w:space="0" w:color="auto"/>
              <w:left w:val="single" w:sz="4" w:space="0" w:color="auto"/>
              <w:bottom w:val="single" w:sz="4" w:space="0" w:color="auto"/>
              <w:right w:val="single" w:sz="4" w:space="0" w:color="auto"/>
            </w:tcBorders>
          </w:tcPr>
          <w:p w14:paraId="0D2687A6" w14:textId="34A38AF4" w:rsidR="00032336" w:rsidRPr="00AC1C54" w:rsidRDefault="000B3069" w:rsidP="00032336">
            <w:pPr>
              <w:jc w:val="both"/>
              <w:rPr>
                <w:sz w:val="22"/>
                <w:szCs w:val="22"/>
              </w:rPr>
            </w:pPr>
            <w:r>
              <w:rPr>
                <w:sz w:val="22"/>
                <w:szCs w:val="22"/>
              </w:rPr>
              <w:t>2</w:t>
            </w:r>
            <w:r w:rsidR="009C451E">
              <w:rPr>
                <w:sz w:val="22"/>
                <w:szCs w:val="22"/>
              </w:rPr>
              <w:t>3</w:t>
            </w:r>
            <w:r>
              <w:rPr>
                <w:sz w:val="22"/>
                <w:szCs w:val="22"/>
              </w:rPr>
              <w:t xml:space="preserve">) </w:t>
            </w:r>
            <w:r w:rsidR="00032336" w:rsidRPr="00AC1C54">
              <w:rPr>
                <w:sz w:val="22"/>
                <w:szCs w:val="22"/>
              </w:rPr>
              <w:t>w art. 30:</w:t>
            </w:r>
          </w:p>
          <w:p w14:paraId="2A34132F" w14:textId="77777777" w:rsidR="00032336" w:rsidRDefault="00032336" w:rsidP="00032336">
            <w:pPr>
              <w:jc w:val="both"/>
              <w:rPr>
                <w:sz w:val="22"/>
                <w:szCs w:val="22"/>
              </w:rPr>
            </w:pPr>
            <w:r>
              <w:rPr>
                <w:sz w:val="22"/>
                <w:szCs w:val="22"/>
              </w:rPr>
              <w:t>a)</w:t>
            </w:r>
            <w:r>
              <w:rPr>
                <w:sz w:val="22"/>
                <w:szCs w:val="22"/>
              </w:rPr>
              <w:tab/>
            </w:r>
          </w:p>
          <w:p w14:paraId="1A2E951E" w14:textId="76F4D8F4" w:rsidR="00032336" w:rsidRPr="00AC1C54" w:rsidRDefault="00032336" w:rsidP="00032336">
            <w:pPr>
              <w:jc w:val="both"/>
              <w:rPr>
                <w:sz w:val="22"/>
                <w:szCs w:val="22"/>
              </w:rPr>
            </w:pPr>
            <w:r w:rsidRPr="00AC1C54">
              <w:rPr>
                <w:sz w:val="22"/>
                <w:szCs w:val="22"/>
              </w:rPr>
              <w:tab/>
              <w:t>(…),</w:t>
            </w:r>
          </w:p>
          <w:p w14:paraId="081B6104" w14:textId="350FACEF" w:rsidR="00032336" w:rsidRPr="00AC1C54" w:rsidRDefault="00032336" w:rsidP="00032336">
            <w:pPr>
              <w:jc w:val="both"/>
              <w:rPr>
                <w:sz w:val="22"/>
                <w:szCs w:val="22"/>
              </w:rPr>
            </w:pPr>
            <w:r w:rsidRPr="00AC1C54">
              <w:rPr>
                <w:sz w:val="22"/>
                <w:szCs w:val="22"/>
              </w:rPr>
              <w:tab/>
              <w:t>ust. 1 i 1 a otrzymują brzmienie:</w:t>
            </w:r>
          </w:p>
          <w:p w14:paraId="1D658403" w14:textId="4D5E5B84" w:rsidR="00032336" w:rsidRPr="00AC1C54" w:rsidRDefault="00032336" w:rsidP="00032336">
            <w:pPr>
              <w:ind w:firstLine="351"/>
              <w:jc w:val="both"/>
              <w:rPr>
                <w:sz w:val="22"/>
                <w:szCs w:val="22"/>
              </w:rPr>
            </w:pPr>
            <w:r w:rsidRPr="00AC1C54">
              <w:rPr>
                <w:sz w:val="22"/>
                <w:szCs w:val="22"/>
              </w:rPr>
              <w:tab/>
              <w:t>„1. Właściciel, użytkownik wieczysty lub zarządca nieruchomości, z wyłączeniem użytkownika rządowego, o którym mowa w art. 2 pkt 87 lit. a, b, d, e, g oraz h ustawy z dnia 12 lipca 2024 r. – Prawo komunikacji elektronicznej, jest obowiązany zapewnić przedsiębiorcy telekomunikacyjnemu dostęp telekomunikacyjny do nieruchomości, w tym do budynku, polegający na umożliwieniu:</w:t>
            </w:r>
          </w:p>
          <w:p w14:paraId="05D925B3" w14:textId="442A389C" w:rsidR="00032336" w:rsidRPr="00AC1C54" w:rsidRDefault="00032336" w:rsidP="00032336">
            <w:pPr>
              <w:rPr>
                <w:bCs/>
                <w:sz w:val="22"/>
                <w:szCs w:val="22"/>
              </w:rPr>
            </w:pPr>
            <w:r w:rsidRPr="00AC1C54">
              <w:rPr>
                <w:bCs/>
                <w:sz w:val="22"/>
                <w:szCs w:val="22"/>
              </w:rPr>
              <w:tab/>
              <w:t>(…),</w:t>
            </w:r>
          </w:p>
          <w:p w14:paraId="1FC1EDB8" w14:textId="64ABC79C" w:rsidR="00032336" w:rsidRPr="00AC1C54" w:rsidRDefault="00032336" w:rsidP="00032336">
            <w:pPr>
              <w:ind w:left="493" w:hanging="493"/>
              <w:jc w:val="both"/>
              <w:rPr>
                <w:bCs/>
                <w:sz w:val="22"/>
                <w:szCs w:val="22"/>
              </w:rPr>
            </w:pPr>
            <w:r w:rsidRPr="00AC1C54">
              <w:rPr>
                <w:bCs/>
                <w:sz w:val="22"/>
                <w:szCs w:val="22"/>
              </w:rPr>
              <w:tab/>
            </w:r>
            <w:r w:rsidRPr="00AC1C54">
              <w:rPr>
                <w:bCs/>
                <w:sz w:val="22"/>
                <w:szCs w:val="22"/>
              </w:rPr>
              <w:tab/>
              <w:t>2) doprowadzenia sieci o bardzo dużej przepustowości wraz z powiązanymi zasobami dalej niż do punktu dostępu, jeżeli elementy tej sieci wraz z powiązanymi zasobami zostaną umieszczone w istniejącej wewnątrzbudynkowej infrastrukturze technicznej, a jeśli brak jest takiej infrastruktury albo jest ona niedostępna, to wówczas gdy:</w:t>
            </w:r>
          </w:p>
          <w:p w14:paraId="6DC97DAA" w14:textId="5C330626" w:rsidR="00032336" w:rsidRPr="00AC1C54" w:rsidRDefault="00032336" w:rsidP="00032336">
            <w:pPr>
              <w:ind w:left="493"/>
              <w:rPr>
                <w:bCs/>
                <w:sz w:val="22"/>
                <w:szCs w:val="22"/>
              </w:rPr>
            </w:pPr>
            <w:r w:rsidRPr="00AC1C54">
              <w:rPr>
                <w:bCs/>
                <w:sz w:val="22"/>
                <w:szCs w:val="22"/>
              </w:rPr>
              <w:tab/>
              <w:t xml:space="preserve">a) użytkownik końcowy, który nie posiada przyłączenia do sieci o bardzo </w:t>
            </w:r>
            <w:r w:rsidRPr="00AC1C54">
              <w:rPr>
                <w:bCs/>
                <w:sz w:val="22"/>
                <w:szCs w:val="22"/>
              </w:rPr>
              <w:tab/>
              <w:t>dużej przepustowości odpowiadającej jego potrzebom, wyraził zgodę, lub</w:t>
            </w:r>
          </w:p>
          <w:p w14:paraId="6855ED54" w14:textId="3AEC65F0" w:rsidR="00032336" w:rsidRPr="00AC1C54" w:rsidRDefault="00032336" w:rsidP="00032336">
            <w:pPr>
              <w:jc w:val="both"/>
              <w:rPr>
                <w:bCs/>
                <w:sz w:val="22"/>
                <w:szCs w:val="22"/>
              </w:rPr>
            </w:pPr>
            <w:r w:rsidRPr="00AC1C54">
              <w:rPr>
                <w:bCs/>
                <w:sz w:val="22"/>
                <w:szCs w:val="22"/>
              </w:rPr>
              <w:tab/>
              <w:t>b) przedsiębiorca telekomunikacyjny wykona wewnątrzbudynkową infrastrukturę techniczną przystosowaną do umieszczenia w niej lub na niej dodatkowych elementów sieci o bardzo dużej przepustowości oraz powiązanych zasobów także przez innych przedsiębiorców telekomunikacyjnych,</w:t>
            </w:r>
          </w:p>
          <w:p w14:paraId="3C87EE6D" w14:textId="77777777" w:rsidR="00032336" w:rsidRDefault="00032336" w:rsidP="00032336">
            <w:pPr>
              <w:rPr>
                <w:bCs/>
                <w:sz w:val="22"/>
                <w:szCs w:val="22"/>
              </w:rPr>
            </w:pPr>
            <w:r w:rsidRPr="00AC1C54">
              <w:rPr>
                <w:bCs/>
                <w:sz w:val="22"/>
                <w:szCs w:val="22"/>
              </w:rPr>
              <w:tab/>
              <w:t>(…),”.</w:t>
            </w:r>
          </w:p>
          <w:p w14:paraId="47F67650" w14:textId="7344BA75" w:rsidR="00032336" w:rsidRPr="00AC1C54" w:rsidRDefault="00032336" w:rsidP="00032336">
            <w:pPr>
              <w:jc w:val="both"/>
              <w:rPr>
                <w:sz w:val="22"/>
                <w:szCs w:val="22"/>
              </w:rPr>
            </w:pPr>
            <w:r>
              <w:rPr>
                <w:sz w:val="22"/>
                <w:szCs w:val="22"/>
              </w:rPr>
              <w:tab/>
            </w:r>
            <w:r w:rsidRPr="00AC1C54">
              <w:rPr>
                <w:sz w:val="22"/>
                <w:szCs w:val="22"/>
              </w:rPr>
              <w:t>1a. Wewnątrzbudynkową infrastrukturę techniczną uważa się za niedostępną w szczególności, gdy:</w:t>
            </w:r>
          </w:p>
          <w:p w14:paraId="5525BD71" w14:textId="01DC2824" w:rsidR="00032336" w:rsidRPr="00AC1C54" w:rsidRDefault="00032336" w:rsidP="00032336">
            <w:pPr>
              <w:jc w:val="both"/>
              <w:rPr>
                <w:sz w:val="22"/>
                <w:szCs w:val="22"/>
              </w:rPr>
            </w:pPr>
            <w:r w:rsidRPr="00AC1C54">
              <w:rPr>
                <w:sz w:val="22"/>
                <w:szCs w:val="22"/>
              </w:rPr>
              <w:tab/>
              <w:t>1) jej właściciel nie podjął negocjacji z przedsiębiorcą telekomunikacyjnym w sprawie dostępu do tej infrastruktury;</w:t>
            </w:r>
          </w:p>
          <w:p w14:paraId="23E184D9" w14:textId="3CAB2C53" w:rsidR="00032336" w:rsidRPr="00AC1C54" w:rsidRDefault="00032336" w:rsidP="00032336">
            <w:pPr>
              <w:jc w:val="both"/>
              <w:rPr>
                <w:sz w:val="22"/>
                <w:szCs w:val="22"/>
              </w:rPr>
            </w:pPr>
            <w:r w:rsidRPr="00AC1C54">
              <w:rPr>
                <w:sz w:val="22"/>
                <w:szCs w:val="22"/>
              </w:rPr>
              <w:tab/>
              <w:t>2) jej właściciel odmówił przedsiębiorcy telekomunikacyjnemu dostępu do tej infrastruktury;</w:t>
            </w:r>
          </w:p>
          <w:p w14:paraId="1DB248C8" w14:textId="15AAB7F3" w:rsidR="00032336" w:rsidRPr="00AC1C54" w:rsidRDefault="00032336" w:rsidP="00032336">
            <w:pPr>
              <w:jc w:val="both"/>
              <w:rPr>
                <w:sz w:val="22"/>
                <w:szCs w:val="22"/>
              </w:rPr>
            </w:pPr>
            <w:r w:rsidRPr="00AC1C54">
              <w:rPr>
                <w:sz w:val="22"/>
                <w:szCs w:val="22"/>
              </w:rPr>
              <w:tab/>
              <w:t xml:space="preserve">3) oferowane warunki dostępu do tej infrastruktury są dyskryminujące lub ze względu na oferowane zawyżone opłaty za dostęp do tej infrastruktury jej wykorzystanie jest dla przedsiębiorcy telekomunikacyjnego </w:t>
            </w:r>
            <w:r w:rsidRPr="00AC1C54">
              <w:rPr>
                <w:sz w:val="22"/>
                <w:szCs w:val="22"/>
              </w:rPr>
              <w:tab/>
              <w:t>ekonomicznie nieefektywne;</w:t>
            </w:r>
          </w:p>
          <w:p w14:paraId="41C2B7DD" w14:textId="1E094A70" w:rsidR="00032336" w:rsidRPr="00AC1C54" w:rsidRDefault="00032336" w:rsidP="00032336">
            <w:pPr>
              <w:rPr>
                <w:bCs/>
                <w:sz w:val="22"/>
                <w:szCs w:val="22"/>
              </w:rPr>
            </w:pPr>
            <w:r w:rsidRPr="00AC1C54">
              <w:rPr>
                <w:sz w:val="22"/>
                <w:szCs w:val="22"/>
              </w:rPr>
              <w:tab/>
              <w:t xml:space="preserve">4) jej wykorzystanie na potrzeby umieszczenia w niej lub na niej elementów </w:t>
            </w:r>
            <w:r w:rsidRPr="00AC1C54">
              <w:rPr>
                <w:sz w:val="22"/>
                <w:szCs w:val="22"/>
              </w:rPr>
              <w:tab/>
              <w:t xml:space="preserve">sieci o bardzo dużej przepustowości wraz z powiązanymi zasobami zgodnie </w:t>
            </w:r>
            <w:r w:rsidRPr="00AC1C54">
              <w:rPr>
                <w:sz w:val="22"/>
                <w:szCs w:val="22"/>
              </w:rPr>
              <w:tab/>
              <w:t xml:space="preserve">z zamierzeniem przedsiębiorcy telekomunikacyjnego jest technicznie </w:t>
            </w:r>
            <w:r w:rsidRPr="00AC1C54">
              <w:rPr>
                <w:sz w:val="22"/>
                <w:szCs w:val="22"/>
              </w:rPr>
              <w:tab/>
              <w:t>niewykonalne.”,</w:t>
            </w:r>
          </w:p>
        </w:tc>
      </w:tr>
      <w:tr w:rsidR="00032336" w:rsidRPr="00AC1C54" w14:paraId="6F4A1BEC"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BC4CAF3" w14:textId="7E77F910" w:rsidR="00032336" w:rsidRPr="00AC1C54" w:rsidRDefault="00032336" w:rsidP="00032336">
            <w:pPr>
              <w:jc w:val="both"/>
              <w:rPr>
                <w:sz w:val="22"/>
                <w:szCs w:val="22"/>
              </w:rPr>
            </w:pPr>
            <w:r w:rsidRPr="00AC1C54">
              <w:rPr>
                <w:sz w:val="22"/>
                <w:szCs w:val="22"/>
              </w:rPr>
              <w:lastRenderedPageBreak/>
              <w:t>Art. 11 ust. 5</w:t>
            </w:r>
          </w:p>
        </w:tc>
        <w:tc>
          <w:tcPr>
            <w:tcW w:w="4101" w:type="dxa"/>
            <w:tcBorders>
              <w:top w:val="single" w:sz="4" w:space="0" w:color="auto"/>
              <w:left w:val="single" w:sz="4" w:space="0" w:color="auto"/>
              <w:bottom w:val="single" w:sz="4" w:space="0" w:color="auto"/>
              <w:right w:val="single" w:sz="4" w:space="0" w:color="auto"/>
            </w:tcBorders>
          </w:tcPr>
          <w:p w14:paraId="07AAA393" w14:textId="303D7420" w:rsidR="00032336" w:rsidRPr="00AC1C54" w:rsidRDefault="00032336" w:rsidP="00032336">
            <w:pPr>
              <w:jc w:val="both"/>
              <w:rPr>
                <w:sz w:val="22"/>
                <w:szCs w:val="22"/>
              </w:rPr>
            </w:pPr>
            <w:r w:rsidRPr="00AC1C54">
              <w:rPr>
                <w:sz w:val="22"/>
                <w:szCs w:val="22"/>
              </w:rPr>
              <w:t>5.   Niniejszy artykuł pozostaje bez uszczerbku dla prawa własności właściciela punktu dostępu lub wewnątrzbudynkowej infrastruktury technicznej, w przypadku gdy posiadacz prawa użytkowania tej infrastruktury lub punktu dostępu nie jest ich właścicielem, ani praw własności innych osób trzecich, takich jak właściciele gruntu i budynku.</w:t>
            </w:r>
          </w:p>
        </w:tc>
        <w:tc>
          <w:tcPr>
            <w:tcW w:w="881" w:type="dxa"/>
            <w:tcBorders>
              <w:top w:val="single" w:sz="4" w:space="0" w:color="auto"/>
              <w:left w:val="single" w:sz="4" w:space="0" w:color="auto"/>
              <w:bottom w:val="single" w:sz="4" w:space="0" w:color="auto"/>
              <w:right w:val="single" w:sz="4" w:space="0" w:color="auto"/>
            </w:tcBorders>
          </w:tcPr>
          <w:p w14:paraId="3851E2F8" w14:textId="340F6752"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387D1026" w14:textId="4D7E3F19"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124E3F6" w14:textId="5CF56706" w:rsidR="00032336" w:rsidRPr="00AC1C54" w:rsidRDefault="00032336" w:rsidP="00032336">
            <w:pPr>
              <w:pStyle w:val="Tekstpodstawowy"/>
              <w:rPr>
                <w:bCs/>
                <w:sz w:val="22"/>
                <w:szCs w:val="22"/>
              </w:rPr>
            </w:pPr>
          </w:p>
        </w:tc>
      </w:tr>
      <w:tr w:rsidR="00032336" w:rsidRPr="00AC1C54" w14:paraId="4AA02479"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D510C04" w14:textId="77777777" w:rsidR="00032336" w:rsidRPr="00AC1C54" w:rsidRDefault="00032336" w:rsidP="00032336">
            <w:pPr>
              <w:jc w:val="both"/>
              <w:rPr>
                <w:sz w:val="22"/>
                <w:szCs w:val="22"/>
              </w:rPr>
            </w:pPr>
            <w:r w:rsidRPr="00AC1C54">
              <w:rPr>
                <w:sz w:val="22"/>
                <w:szCs w:val="22"/>
              </w:rPr>
              <w:t>Art. 11 ust. 6</w:t>
            </w:r>
          </w:p>
          <w:p w14:paraId="11902843" w14:textId="77777777" w:rsidR="00032336" w:rsidRPr="00AC1C54" w:rsidRDefault="00032336" w:rsidP="00032336">
            <w:pPr>
              <w:jc w:val="both"/>
              <w:rPr>
                <w:sz w:val="22"/>
                <w:szCs w:val="22"/>
              </w:rPr>
            </w:pPr>
          </w:p>
          <w:p w14:paraId="4D5E5BC2" w14:textId="77777777" w:rsidR="00032336" w:rsidRPr="00AC1C54" w:rsidRDefault="00032336" w:rsidP="00032336">
            <w:pPr>
              <w:jc w:val="both"/>
              <w:rPr>
                <w:sz w:val="22"/>
                <w:szCs w:val="22"/>
              </w:rPr>
            </w:pPr>
          </w:p>
          <w:p w14:paraId="091E187C" w14:textId="6C441C40" w:rsidR="00032336" w:rsidRPr="00AC1C54" w:rsidRDefault="00032336" w:rsidP="00032336">
            <w:pPr>
              <w:jc w:val="both"/>
              <w:rPr>
                <w:b/>
                <w:sz w:val="22"/>
                <w:szCs w:val="22"/>
              </w:rPr>
            </w:pPr>
          </w:p>
        </w:tc>
        <w:tc>
          <w:tcPr>
            <w:tcW w:w="4101" w:type="dxa"/>
            <w:tcBorders>
              <w:top w:val="single" w:sz="4" w:space="0" w:color="auto"/>
              <w:left w:val="single" w:sz="4" w:space="0" w:color="auto"/>
              <w:bottom w:val="single" w:sz="4" w:space="0" w:color="auto"/>
              <w:right w:val="single" w:sz="4" w:space="0" w:color="auto"/>
            </w:tcBorders>
          </w:tcPr>
          <w:p w14:paraId="629E0850" w14:textId="55BE029C" w:rsidR="00032336" w:rsidRPr="00AC1C54" w:rsidRDefault="00032336" w:rsidP="00032336">
            <w:pPr>
              <w:jc w:val="both"/>
              <w:rPr>
                <w:sz w:val="22"/>
                <w:szCs w:val="22"/>
              </w:rPr>
            </w:pPr>
            <w:r w:rsidRPr="00AC1C54">
              <w:rPr>
                <w:sz w:val="22"/>
                <w:szCs w:val="22"/>
              </w:rPr>
              <w:t>6.   Do dnia 12 listopada 2025 r. po przeprowadzeniu konsultacji z zainteresowanymi stronami, krajowymi organami ds. rozstrzygania sporów oraz, w stosownych przypadkach, z innymi właściwymi organami lub agencjami Unii w odpowiednich sektorach oraz po uwzględnieniu utrwalonych zasad i szczególnych uwarunkowań państw członkowskich, BEREC, w ścisłej współpracy z Komisją opublikuje wytyczne dotyczące warunków dostępu do wewnątrzbudynkowej infrastruktury technicznej, w tym stosowania sprawiedliwych i rozsądnych warunków, oraz w zakresie kryteriów, których powinny przestrzegać krajowe organy ds. rozstrzygania sporów przy rozstrzyganiu sporów.</w:t>
            </w:r>
          </w:p>
        </w:tc>
        <w:tc>
          <w:tcPr>
            <w:tcW w:w="881" w:type="dxa"/>
            <w:tcBorders>
              <w:top w:val="single" w:sz="4" w:space="0" w:color="auto"/>
              <w:left w:val="single" w:sz="4" w:space="0" w:color="auto"/>
              <w:bottom w:val="single" w:sz="4" w:space="0" w:color="auto"/>
              <w:right w:val="single" w:sz="4" w:space="0" w:color="auto"/>
            </w:tcBorders>
          </w:tcPr>
          <w:p w14:paraId="63B1D8E6" w14:textId="4DFB857C"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38DAE8B7" w14:textId="497E46A4" w:rsidR="00032336" w:rsidRPr="00AC1C54" w:rsidRDefault="00032336" w:rsidP="00032336">
            <w:pPr>
              <w:pStyle w:val="Tekstpodstawowy"/>
              <w:rPr>
                <w:b/>
                <w:noProof/>
                <w:sz w:val="22"/>
                <w:szCs w:val="22"/>
              </w:rPr>
            </w:pPr>
            <w:r>
              <w:rPr>
                <w:b/>
                <w:noProof/>
                <w:sz w:val="22"/>
                <w:szCs w:val="22"/>
              </w:rPr>
              <w:t xml:space="preserve">Art. 1 pkt 3 </w:t>
            </w:r>
            <w:r w:rsidRPr="00387E63">
              <w:rPr>
                <w:bCs/>
                <w:noProof/>
                <w:sz w:val="22"/>
                <w:szCs w:val="22"/>
              </w:rPr>
              <w:t>(art. 2a Megaustawy)</w:t>
            </w:r>
          </w:p>
        </w:tc>
        <w:tc>
          <w:tcPr>
            <w:tcW w:w="7425" w:type="dxa"/>
            <w:tcBorders>
              <w:top w:val="single" w:sz="4" w:space="0" w:color="auto"/>
              <w:left w:val="single" w:sz="4" w:space="0" w:color="auto"/>
              <w:bottom w:val="single" w:sz="4" w:space="0" w:color="auto"/>
              <w:right w:val="single" w:sz="4" w:space="0" w:color="auto"/>
            </w:tcBorders>
          </w:tcPr>
          <w:p w14:paraId="607E3F6F" w14:textId="77777777" w:rsidR="00032336" w:rsidRPr="00387E63" w:rsidRDefault="00032336" w:rsidP="00032336">
            <w:pPr>
              <w:jc w:val="both"/>
              <w:rPr>
                <w:sz w:val="22"/>
                <w:szCs w:val="22"/>
              </w:rPr>
            </w:pPr>
            <w:r w:rsidRPr="00387E63">
              <w:rPr>
                <w:sz w:val="22"/>
                <w:szCs w:val="22"/>
              </w:rPr>
              <w:t>3)</w:t>
            </w:r>
            <w:r w:rsidRPr="00387E63">
              <w:rPr>
                <w:sz w:val="22"/>
                <w:szCs w:val="22"/>
              </w:rPr>
              <w:tab/>
              <w:t>po art. 2 dodaje się art. 2a w brzmieniu:</w:t>
            </w:r>
          </w:p>
          <w:p w14:paraId="665471E5" w14:textId="77777777" w:rsidR="00032336" w:rsidRPr="00387E63" w:rsidRDefault="00032336" w:rsidP="00032336">
            <w:pPr>
              <w:jc w:val="both"/>
              <w:rPr>
                <w:sz w:val="22"/>
                <w:szCs w:val="22"/>
              </w:rPr>
            </w:pPr>
            <w:r w:rsidRPr="00387E63">
              <w:rPr>
                <w:sz w:val="22"/>
                <w:szCs w:val="22"/>
              </w:rPr>
              <w:t>„Art. 2a. Prezes Urzędu Komunikacji Elektronicznej, zwany dalej „Prezesem UKE”, uwzględnia przy stosowaniu ustawy, w możliwie największym stopniu wskazówki lub wytyczne, o których mowa w art. 3 ust. 13, art. 11 ust. 6, art. 13 ust. 2 oraz najlepsze praktyki, o których mowa w art. 10 ust. 4 rozporządzenia Parlamentu Europejskiego i Rady (UE) 2024/1309 z dnia 29 kwietnia 2024 r. w sprawie środków mających na celu zmniejszenie kosztów wdrażania gigabitowych sieci łączności elektronicznej, zmieniającego rozporządzenie (UE) 2015/2120 i uchylającego dyrektywę 2014/61/UE (akt w sprawie infrastruktury gigabitowej), zwanego dalej „rozporządzeniem 2024/1309”.”;</w:t>
            </w:r>
          </w:p>
          <w:p w14:paraId="411E834E" w14:textId="77777777" w:rsidR="00032336" w:rsidRPr="00AC1C54" w:rsidRDefault="00032336" w:rsidP="00032336">
            <w:pPr>
              <w:pStyle w:val="Tekstpodstawowy"/>
              <w:rPr>
                <w:sz w:val="22"/>
                <w:szCs w:val="22"/>
              </w:rPr>
            </w:pPr>
          </w:p>
        </w:tc>
      </w:tr>
      <w:tr w:rsidR="00032336" w:rsidRPr="00AC1C54" w14:paraId="0C62343E"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CA40753" w14:textId="2B7451A1" w:rsidR="00032336" w:rsidRPr="00AC1C54" w:rsidRDefault="00032336" w:rsidP="00032336">
            <w:pPr>
              <w:jc w:val="both"/>
              <w:rPr>
                <w:b/>
                <w:bCs/>
                <w:sz w:val="22"/>
                <w:szCs w:val="22"/>
              </w:rPr>
            </w:pPr>
            <w:r w:rsidRPr="00AC1C54">
              <w:rPr>
                <w:b/>
                <w:bCs/>
                <w:sz w:val="22"/>
                <w:szCs w:val="22"/>
              </w:rPr>
              <w:t xml:space="preserve">Art. 12 </w:t>
            </w:r>
          </w:p>
        </w:tc>
        <w:tc>
          <w:tcPr>
            <w:tcW w:w="4101" w:type="dxa"/>
            <w:tcBorders>
              <w:top w:val="single" w:sz="4" w:space="0" w:color="auto"/>
              <w:left w:val="single" w:sz="4" w:space="0" w:color="auto"/>
              <w:bottom w:val="single" w:sz="4" w:space="0" w:color="auto"/>
              <w:right w:val="single" w:sz="4" w:space="0" w:color="auto"/>
            </w:tcBorders>
          </w:tcPr>
          <w:p w14:paraId="6A6DD279" w14:textId="2823F66F" w:rsidR="00032336" w:rsidRPr="00AC1C54" w:rsidRDefault="00032336" w:rsidP="00032336">
            <w:pPr>
              <w:jc w:val="both"/>
              <w:rPr>
                <w:sz w:val="22"/>
                <w:szCs w:val="22"/>
              </w:rPr>
            </w:pPr>
            <w:r w:rsidRPr="00AC1C54">
              <w:rPr>
                <w:b/>
                <w:bCs/>
                <w:sz w:val="22"/>
                <w:szCs w:val="22"/>
              </w:rPr>
              <w:t>Cyfryzacja pojedynczych punktów informacyjnych</w:t>
            </w:r>
          </w:p>
        </w:tc>
        <w:tc>
          <w:tcPr>
            <w:tcW w:w="881" w:type="dxa"/>
            <w:tcBorders>
              <w:top w:val="single" w:sz="4" w:space="0" w:color="auto"/>
              <w:left w:val="single" w:sz="4" w:space="0" w:color="auto"/>
              <w:bottom w:val="single" w:sz="4" w:space="0" w:color="auto"/>
              <w:right w:val="single" w:sz="4" w:space="0" w:color="auto"/>
            </w:tcBorders>
          </w:tcPr>
          <w:p w14:paraId="1230638C" w14:textId="4AEC00A2"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567A170" w14:textId="60FE2F38"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50ADA37" w14:textId="77777777" w:rsidR="00032336" w:rsidRPr="00AC1C54" w:rsidRDefault="00032336" w:rsidP="00032336">
            <w:pPr>
              <w:pStyle w:val="Tekstpodstawowy"/>
              <w:rPr>
                <w:sz w:val="22"/>
                <w:szCs w:val="22"/>
              </w:rPr>
            </w:pPr>
          </w:p>
        </w:tc>
      </w:tr>
      <w:tr w:rsidR="00032336" w:rsidRPr="00AC1C54" w14:paraId="774D7953"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9215DA0" w14:textId="77777777" w:rsidR="00032336" w:rsidRPr="00AC1C54" w:rsidRDefault="00032336" w:rsidP="00032336">
            <w:pPr>
              <w:jc w:val="both"/>
              <w:rPr>
                <w:sz w:val="22"/>
                <w:szCs w:val="22"/>
              </w:rPr>
            </w:pPr>
            <w:r w:rsidRPr="00AC1C54">
              <w:rPr>
                <w:sz w:val="22"/>
                <w:szCs w:val="22"/>
              </w:rPr>
              <w:t>Art. 12 ust. 1</w:t>
            </w:r>
          </w:p>
          <w:p w14:paraId="3C5F3F1C" w14:textId="77777777" w:rsidR="00032336" w:rsidRPr="00AC1C54" w:rsidRDefault="00032336" w:rsidP="00032336">
            <w:pPr>
              <w:jc w:val="both"/>
              <w:rPr>
                <w:sz w:val="22"/>
                <w:szCs w:val="22"/>
              </w:rPr>
            </w:pPr>
          </w:p>
          <w:p w14:paraId="2E7AF435" w14:textId="78DA5FB7" w:rsidR="00032336" w:rsidRPr="00AC1C54" w:rsidRDefault="00032336" w:rsidP="00032336">
            <w:pPr>
              <w:jc w:val="both"/>
              <w:rPr>
                <w:sz w:val="22"/>
                <w:szCs w:val="22"/>
              </w:rPr>
            </w:pPr>
          </w:p>
        </w:tc>
        <w:tc>
          <w:tcPr>
            <w:tcW w:w="4101" w:type="dxa"/>
            <w:tcBorders>
              <w:top w:val="single" w:sz="4" w:space="0" w:color="auto"/>
              <w:left w:val="single" w:sz="4" w:space="0" w:color="auto"/>
              <w:bottom w:val="single" w:sz="4" w:space="0" w:color="auto"/>
              <w:right w:val="single" w:sz="4" w:space="0" w:color="auto"/>
            </w:tcBorders>
          </w:tcPr>
          <w:p w14:paraId="3DF76C3F" w14:textId="75EAC981" w:rsidR="00032336" w:rsidRPr="00AC1C54" w:rsidRDefault="00032336" w:rsidP="00032336">
            <w:pPr>
              <w:jc w:val="both"/>
              <w:rPr>
                <w:sz w:val="22"/>
                <w:szCs w:val="22"/>
              </w:rPr>
            </w:pPr>
            <w:r w:rsidRPr="00AC1C54">
              <w:rPr>
                <w:sz w:val="22"/>
                <w:szCs w:val="22"/>
              </w:rPr>
              <w:t>1.   Pojedyncze punkty informacyjne udostępniają odpowiednie narzędzia cyfrowe, takie jak portale internetowe, bazy danych, platformy cyfrowe lub aplikacje cyfrowe, w celu zapewnienia możliwości wykonywania wszystkich praw online oraz wypełniania online wszystkich obowiązków określonych w niniejszym rozporządzeniu.</w:t>
            </w:r>
          </w:p>
        </w:tc>
        <w:tc>
          <w:tcPr>
            <w:tcW w:w="881" w:type="dxa"/>
            <w:tcBorders>
              <w:top w:val="single" w:sz="4" w:space="0" w:color="auto"/>
              <w:left w:val="single" w:sz="4" w:space="0" w:color="auto"/>
              <w:bottom w:val="single" w:sz="4" w:space="0" w:color="auto"/>
              <w:right w:val="single" w:sz="4" w:space="0" w:color="auto"/>
            </w:tcBorders>
          </w:tcPr>
          <w:p w14:paraId="53D5D2AF" w14:textId="41D81EFE" w:rsidR="00032336" w:rsidRPr="00AC1C54" w:rsidRDefault="00032336" w:rsidP="00032336">
            <w:pPr>
              <w:jc w:val="both"/>
              <w:rPr>
                <w:sz w:val="22"/>
                <w:szCs w:val="22"/>
              </w:rPr>
            </w:pPr>
            <w:r>
              <w:rPr>
                <w:sz w:val="22"/>
                <w:szCs w:val="22"/>
              </w:rPr>
              <w:t>T</w:t>
            </w:r>
          </w:p>
          <w:p w14:paraId="5800824E" w14:textId="36B927BA"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693C6E0" w14:textId="36B68510"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5F1C634" w14:textId="2629E318" w:rsidR="00032336" w:rsidRPr="00AC1C54" w:rsidRDefault="00032336" w:rsidP="00032336">
            <w:pPr>
              <w:jc w:val="both"/>
              <w:rPr>
                <w:bCs/>
                <w:sz w:val="22"/>
                <w:szCs w:val="22"/>
              </w:rPr>
            </w:pPr>
            <w:r w:rsidRPr="00BE771F">
              <w:rPr>
                <w:bCs/>
                <w:sz w:val="22"/>
                <w:szCs w:val="22"/>
              </w:rPr>
              <w:t xml:space="preserve">Projektowana ustawa nie wdraża wszystkich rozwiązań wynikających z rozporządzenia GIA. </w:t>
            </w:r>
            <w:r>
              <w:rPr>
                <w:bCs/>
                <w:sz w:val="22"/>
                <w:szCs w:val="22"/>
              </w:rPr>
              <w:t>Część</w:t>
            </w:r>
            <w:r w:rsidRPr="00BE771F">
              <w:rPr>
                <w:bCs/>
                <w:sz w:val="22"/>
                <w:szCs w:val="22"/>
              </w:rPr>
              <w:t xml:space="preserve"> </w:t>
            </w:r>
            <w:r>
              <w:rPr>
                <w:bCs/>
                <w:sz w:val="22"/>
                <w:szCs w:val="22"/>
              </w:rPr>
              <w:t>rozwiązań</w:t>
            </w:r>
            <w:r w:rsidRPr="00BE771F">
              <w:rPr>
                <w:bCs/>
                <w:sz w:val="22"/>
                <w:szCs w:val="22"/>
              </w:rPr>
              <w:t xml:space="preserve"> wymaga</w:t>
            </w:r>
            <w:r>
              <w:rPr>
                <w:bCs/>
                <w:sz w:val="22"/>
                <w:szCs w:val="22"/>
              </w:rPr>
              <w:t>ją konsultacji z uczestnikami rynku telekomunikacyjnego, które będą prowadzone po zakończeniu obecnego etapu wprowadzania przepisów o stosowaniu GIA.</w:t>
            </w:r>
            <w:r w:rsidRPr="00BE771F">
              <w:rPr>
                <w:bCs/>
                <w:sz w:val="22"/>
                <w:szCs w:val="22"/>
              </w:rPr>
              <w:t xml:space="preserve"> </w:t>
            </w:r>
          </w:p>
        </w:tc>
      </w:tr>
      <w:tr w:rsidR="00032336" w:rsidRPr="00AC1C54" w14:paraId="457BA9E6"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72346D72" w14:textId="46BCCFB2" w:rsidR="00032336" w:rsidRPr="00AC1C54" w:rsidRDefault="00032336" w:rsidP="00032336">
            <w:pPr>
              <w:jc w:val="both"/>
              <w:rPr>
                <w:sz w:val="22"/>
                <w:szCs w:val="22"/>
              </w:rPr>
            </w:pPr>
            <w:r w:rsidRPr="00AC1C54">
              <w:rPr>
                <w:sz w:val="22"/>
                <w:szCs w:val="22"/>
              </w:rPr>
              <w:t>Art. 12 ust. 2</w:t>
            </w:r>
          </w:p>
        </w:tc>
        <w:tc>
          <w:tcPr>
            <w:tcW w:w="4101" w:type="dxa"/>
            <w:vMerge w:val="restart"/>
            <w:tcBorders>
              <w:top w:val="single" w:sz="4" w:space="0" w:color="auto"/>
              <w:left w:val="single" w:sz="4" w:space="0" w:color="auto"/>
              <w:right w:val="single" w:sz="4" w:space="0" w:color="auto"/>
            </w:tcBorders>
          </w:tcPr>
          <w:p w14:paraId="605797D6" w14:textId="33C4B942" w:rsidR="00032336" w:rsidRPr="00AC1C54" w:rsidRDefault="00032336" w:rsidP="00032336">
            <w:pPr>
              <w:jc w:val="both"/>
              <w:rPr>
                <w:sz w:val="22"/>
                <w:szCs w:val="22"/>
              </w:rPr>
            </w:pPr>
            <w:r w:rsidRPr="00AC1C54">
              <w:rPr>
                <w:sz w:val="22"/>
                <w:szCs w:val="22"/>
              </w:rPr>
              <w:t xml:space="preserve">2.   W stosownych przypadkach państwa członkowskie mogą połączyć lub całkowicie </w:t>
            </w:r>
            <w:r w:rsidRPr="00AC1C54">
              <w:rPr>
                <w:sz w:val="22"/>
                <w:szCs w:val="22"/>
              </w:rPr>
              <w:lastRenderedPageBreak/>
              <w:t>bądź częściowo zintegrować wybrane istniejące lub nowo opracowane narzędzia cyfrowe wspierające pojedyncze punkty informacyjne, o których mowa w ust. 1, w celu unikania powielania narzędzi cyfrowych.</w:t>
            </w:r>
          </w:p>
        </w:tc>
        <w:tc>
          <w:tcPr>
            <w:tcW w:w="881" w:type="dxa"/>
            <w:vMerge w:val="restart"/>
            <w:tcBorders>
              <w:top w:val="single" w:sz="4" w:space="0" w:color="auto"/>
              <w:left w:val="single" w:sz="4" w:space="0" w:color="auto"/>
              <w:right w:val="single" w:sz="4" w:space="0" w:color="auto"/>
            </w:tcBorders>
          </w:tcPr>
          <w:p w14:paraId="66A26323" w14:textId="502C7403" w:rsidR="00032336" w:rsidRPr="00AC1C54" w:rsidRDefault="00032336" w:rsidP="00032336">
            <w:pPr>
              <w:jc w:val="both"/>
              <w:rPr>
                <w:sz w:val="22"/>
                <w:szCs w:val="22"/>
              </w:rPr>
            </w:pPr>
            <w:r>
              <w:rPr>
                <w:sz w:val="22"/>
                <w:szCs w:val="22"/>
              </w:rPr>
              <w:lastRenderedPageBreak/>
              <w:t>T</w:t>
            </w:r>
          </w:p>
          <w:p w14:paraId="1B68DC76" w14:textId="4283501D"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0DE6E0A" w14:textId="375435D5"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21B89A1" w14:textId="41D44A4C" w:rsidR="00032336" w:rsidRPr="00AC1C54" w:rsidRDefault="00032336" w:rsidP="00032336">
            <w:pPr>
              <w:jc w:val="both"/>
              <w:rPr>
                <w:sz w:val="22"/>
                <w:szCs w:val="22"/>
              </w:rPr>
            </w:pPr>
            <w:r w:rsidRPr="00F86B33">
              <w:rPr>
                <w:bCs/>
                <w:sz w:val="22"/>
                <w:szCs w:val="22"/>
              </w:rPr>
              <w:t xml:space="preserve">Projektowana ustawa nie wdraża wszystkich rozwiązań wynikających z rozporządzenia GIA. Część rozwiązań wymagają konsultacji z uczestnikami rynku </w:t>
            </w:r>
            <w:r w:rsidRPr="00F86B33">
              <w:rPr>
                <w:bCs/>
                <w:sz w:val="22"/>
                <w:szCs w:val="22"/>
              </w:rPr>
              <w:lastRenderedPageBreak/>
              <w:t>telekomunikacyjnego, które będą prowadzone po zakończeniu obecnego etapu wprowadzania przepisów o stosowaniu GIA.</w:t>
            </w:r>
          </w:p>
        </w:tc>
      </w:tr>
      <w:tr w:rsidR="00032336" w:rsidRPr="00AC1C54" w14:paraId="2DF3E2AB" w14:textId="77777777" w:rsidTr="00D37962">
        <w:trPr>
          <w:gridAfter w:val="1"/>
          <w:wAfter w:w="36" w:type="dxa"/>
        </w:trPr>
        <w:tc>
          <w:tcPr>
            <w:tcW w:w="882" w:type="dxa"/>
            <w:vMerge/>
            <w:tcBorders>
              <w:left w:val="single" w:sz="4" w:space="0" w:color="auto"/>
              <w:bottom w:val="single" w:sz="4" w:space="0" w:color="auto"/>
              <w:right w:val="single" w:sz="4" w:space="0" w:color="auto"/>
            </w:tcBorders>
          </w:tcPr>
          <w:p w14:paraId="0EFA70B1"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38C1FAF0"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04C48B5A" w14:textId="77777777" w:rsidR="00032336"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322BE16" w14:textId="4E6E31C8" w:rsidR="00032336" w:rsidRPr="00AC1C54" w:rsidRDefault="00032336" w:rsidP="00032336">
            <w:pPr>
              <w:pStyle w:val="Tekstpodstawowy"/>
              <w:rPr>
                <w:b/>
                <w:noProof/>
                <w:sz w:val="22"/>
                <w:szCs w:val="22"/>
              </w:rPr>
            </w:pPr>
            <w:r w:rsidRPr="009D1962">
              <w:rPr>
                <w:b/>
                <w:bCs/>
                <w:color w:val="000000" w:themeColor="text1"/>
                <w:sz w:val="22"/>
                <w:szCs w:val="22"/>
              </w:rPr>
              <w:t>Art. 1 pkt 1</w:t>
            </w:r>
            <w:r w:rsidR="009C451E">
              <w:rPr>
                <w:b/>
                <w:bCs/>
                <w:color w:val="000000" w:themeColor="text1"/>
                <w:sz w:val="22"/>
                <w:szCs w:val="22"/>
              </w:rPr>
              <w:t>6</w:t>
            </w:r>
            <w:r w:rsidRPr="009D1962">
              <w:rPr>
                <w:b/>
                <w:bCs/>
                <w:color w:val="000000" w:themeColor="text1"/>
                <w:sz w:val="22"/>
                <w:szCs w:val="22"/>
              </w:rPr>
              <w:t xml:space="preserve"> lit. d</w:t>
            </w:r>
            <w:r w:rsidRPr="20A64D91">
              <w:rPr>
                <w:color w:val="000000" w:themeColor="text1"/>
                <w:sz w:val="22"/>
                <w:szCs w:val="22"/>
              </w:rPr>
              <w:t xml:space="preserve"> (art. 29 Megaustawy)</w:t>
            </w:r>
          </w:p>
        </w:tc>
        <w:tc>
          <w:tcPr>
            <w:tcW w:w="7425" w:type="dxa"/>
            <w:tcBorders>
              <w:top w:val="single" w:sz="4" w:space="0" w:color="auto"/>
              <w:left w:val="single" w:sz="4" w:space="0" w:color="auto"/>
              <w:bottom w:val="single" w:sz="4" w:space="0" w:color="auto"/>
              <w:right w:val="single" w:sz="4" w:space="0" w:color="auto"/>
            </w:tcBorders>
          </w:tcPr>
          <w:p w14:paraId="72FD82E8" w14:textId="77777777" w:rsidR="00032336" w:rsidRPr="00BA39B8"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sidRPr="20A64D91">
              <w:rPr>
                <w:rFonts w:ascii="Times New Roman" w:hAnsi="Times New Roman" w:cs="Times New Roman"/>
                <w:color w:val="000000" w:themeColor="text1"/>
                <w:sz w:val="22"/>
                <w:szCs w:val="22"/>
                <w:lang w:eastAsia="en-US"/>
              </w:rPr>
              <w:t>d)</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po  ust. 2c dodaje się ust. 2d-2f w brzmieniu:</w:t>
            </w:r>
          </w:p>
          <w:p w14:paraId="0293E563" w14:textId="7DEED503"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„2d. Prezes UKE może dokonywać weryfikacji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informacji uzyskanych w wyniku inwentaryzacji, o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której mowa w ust. 1, w szczególności przez:</w:t>
            </w:r>
          </w:p>
          <w:p w14:paraId="7ED3B80A" w14:textId="39C213F3"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1)</w:t>
            </w:r>
            <w:r>
              <w:rPr>
                <w:rFonts w:ascii="Times New Roman" w:hAnsi="Times New Roman" w:cs="Times New Roman"/>
                <w:color w:val="000000" w:themeColor="text1"/>
                <w:sz w:val="22"/>
                <w:szCs w:val="22"/>
                <w:lang w:eastAsia="en-US"/>
              </w:rPr>
              <w:t xml:space="preserve"> </w:t>
            </w:r>
            <w:r w:rsidRPr="20A64D91">
              <w:rPr>
                <w:rFonts w:ascii="Times New Roman" w:hAnsi="Times New Roman" w:cs="Times New Roman"/>
                <w:color w:val="000000" w:themeColor="text1"/>
                <w:sz w:val="22"/>
                <w:szCs w:val="22"/>
                <w:lang w:eastAsia="en-US"/>
              </w:rPr>
              <w:t>wykorzystanie informacji gromadzonych w rejestrach, o których mowa w art. 5 ustawy z dnia 12 lipca 2024 r. Prawo komunikacji elektronicznej,</w:t>
            </w:r>
          </w:p>
          <w:p w14:paraId="1B4856DE" w14:textId="77777777"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2)</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wykorzystanie informacji gromadzonych w:</w:t>
            </w:r>
          </w:p>
          <w:p w14:paraId="4139372C" w14:textId="77777777"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a)</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 xml:space="preserve">systemach teleinformatycznych używanych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przez Prezesa UKE,</w:t>
            </w:r>
          </w:p>
          <w:p w14:paraId="4B06797C" w14:textId="77777777"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b)</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systemie, o którym mowa w art. 29j,</w:t>
            </w:r>
          </w:p>
          <w:p w14:paraId="526F7678" w14:textId="5F2B6A2C"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c)</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 xml:space="preserve">systemach teleinformatycznych i rejestrach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publicznych spełniających warunek interoperacyjności, o którym mowa w art. 3 pkt 18 ustawy z dnia 17 lutego 2005 r. o informatyzacji działalności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podmiotów realizujących zadania publiczne, zawierających informacje dotyczące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elementów infrastruktury telekomunikacyjnej oraz obiektów budowlanych, o których mowa w ust. 1 pkt 1, lub </w:t>
            </w:r>
          </w:p>
          <w:p w14:paraId="1920AD11" w14:textId="44DA780B"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3)</w:t>
            </w:r>
            <w:r>
              <w:rPr>
                <w:color w:val="000000" w:themeColor="text1"/>
                <w:szCs w:val="22"/>
                <w:lang w:eastAsia="en-US"/>
              </w:rPr>
              <w:t xml:space="preserve"> </w:t>
            </w:r>
            <w:r w:rsidRPr="20A64D91">
              <w:rPr>
                <w:rFonts w:ascii="Times New Roman" w:hAnsi="Times New Roman" w:cs="Times New Roman"/>
                <w:color w:val="000000" w:themeColor="text1"/>
                <w:sz w:val="22"/>
                <w:szCs w:val="22"/>
                <w:lang w:eastAsia="en-US"/>
              </w:rPr>
              <w:t xml:space="preserve">prowadzenie, zgodnie z art. 421 ust. 1 ustawy z dnia 12 lipca 2004 r. </w:t>
            </w:r>
            <w:r>
              <w:rPr>
                <w:rFonts w:ascii="Times New Roman" w:hAnsi="Times New Roman" w:cs="Times New Roman"/>
                <w:color w:val="000000" w:themeColor="text1"/>
                <w:sz w:val="22"/>
                <w:szCs w:val="22"/>
                <w:lang w:eastAsia="en-US"/>
              </w:rPr>
              <w:tab/>
            </w:r>
            <w:r w:rsidR="00CA2B36">
              <w:rPr>
                <w:rFonts w:ascii="Times New Roman" w:hAnsi="Times New Roman" w:cs="Times New Roman"/>
                <w:color w:val="000000" w:themeColor="text1"/>
                <w:sz w:val="22"/>
                <w:szCs w:val="22"/>
                <w:lang w:eastAsia="en-US"/>
              </w:rPr>
              <w:t xml:space="preserve">- </w:t>
            </w:r>
            <w:r w:rsidRPr="20A64D91">
              <w:rPr>
                <w:rFonts w:ascii="Times New Roman" w:hAnsi="Times New Roman" w:cs="Times New Roman"/>
                <w:color w:val="000000" w:themeColor="text1"/>
                <w:sz w:val="22"/>
                <w:szCs w:val="22"/>
                <w:lang w:eastAsia="en-US"/>
              </w:rPr>
              <w:t>Prawo komunikacji elektronicznej, czynności kontrolnych dotyczących wybranych informacji uzyskanych w wyniku inwentaryzacji, o której mowa w ust. 1.</w:t>
            </w:r>
          </w:p>
          <w:p w14:paraId="159C25FE" w14:textId="6AEA631C"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2e. Po przeprowadzeniu weryfikacji, o której mowa w ust. 2d, Prezes UKE może wezwać podmiot do dokonania korekty informacji uzyskanych w wyniku inwentaryzacji.</w:t>
            </w:r>
          </w:p>
          <w:p w14:paraId="226A3952" w14:textId="7356F9F5" w:rsidR="00032336" w:rsidRPr="00BA39B8" w:rsidRDefault="00032336" w:rsidP="00032336">
            <w:pPr>
              <w:pStyle w:val="PKTpunkt0"/>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 xml:space="preserve">2f. W przypadku doziemnej, światłowodowej linii kablowej podmioty, o których mowa w ust. 2,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przekazują informacje o miejscach wprowadzenia i wyprowadzenia kabla do i z kanalizacji kablowej lub kanału technologicznego, dla których informacje przekazano Prezesowi UKE na podstawie art. 29c ust. 1, oraz pozostałe informacje umożliwiające identyfikację tej kanalizacji kablowej lub tego kanału technologicznego w systemie teleinformatycznym, o którym mowa w art. 29b ust. 2. Przekazanie danych o miejscach wprowadzenia i</w:t>
            </w:r>
            <w:r>
              <w:rPr>
                <w:rFonts w:ascii="Times New Roman" w:hAnsi="Times New Roman" w:cs="Times New Roman"/>
                <w:color w:val="000000" w:themeColor="text1"/>
                <w:sz w:val="22"/>
                <w:szCs w:val="22"/>
                <w:lang w:eastAsia="en-US"/>
              </w:rPr>
              <w:t xml:space="preserve"> </w:t>
            </w:r>
            <w:r w:rsidRPr="20A64D91">
              <w:rPr>
                <w:rFonts w:ascii="Times New Roman" w:hAnsi="Times New Roman" w:cs="Times New Roman"/>
                <w:color w:val="000000" w:themeColor="text1"/>
                <w:sz w:val="22"/>
                <w:szCs w:val="22"/>
                <w:lang w:eastAsia="en-US"/>
              </w:rPr>
              <w:t xml:space="preserve">wyprowadzenia kabla ograniczone jest do wskazania identyfikatorów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elementów infrastruktury technicznej odnotowanych w tym systemie.”,</w:t>
            </w:r>
          </w:p>
          <w:p w14:paraId="66E302EB" w14:textId="77777777" w:rsidR="00032336" w:rsidRPr="00D37962" w:rsidRDefault="00032336" w:rsidP="00032336">
            <w:pPr>
              <w:jc w:val="both"/>
              <w:rPr>
                <w:bCs/>
                <w:color w:val="EE0000"/>
                <w:sz w:val="22"/>
                <w:szCs w:val="22"/>
              </w:rPr>
            </w:pPr>
          </w:p>
        </w:tc>
      </w:tr>
      <w:tr w:rsidR="00032336" w:rsidRPr="00AC1C54" w14:paraId="0BD92095"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431B02D" w14:textId="349710E0" w:rsidR="00032336" w:rsidRPr="00AC1C54" w:rsidRDefault="00032336" w:rsidP="00032336">
            <w:pPr>
              <w:jc w:val="both"/>
              <w:rPr>
                <w:sz w:val="22"/>
                <w:szCs w:val="22"/>
              </w:rPr>
            </w:pPr>
            <w:r w:rsidRPr="00AC1C54">
              <w:rPr>
                <w:sz w:val="22"/>
                <w:szCs w:val="22"/>
              </w:rPr>
              <w:t>Art. 12 ust. 3</w:t>
            </w:r>
          </w:p>
        </w:tc>
        <w:tc>
          <w:tcPr>
            <w:tcW w:w="4101" w:type="dxa"/>
            <w:tcBorders>
              <w:top w:val="single" w:sz="4" w:space="0" w:color="auto"/>
              <w:left w:val="single" w:sz="4" w:space="0" w:color="auto"/>
              <w:bottom w:val="single" w:sz="4" w:space="0" w:color="auto"/>
              <w:right w:val="single" w:sz="4" w:space="0" w:color="auto"/>
            </w:tcBorders>
          </w:tcPr>
          <w:p w14:paraId="71407D18" w14:textId="3B5AD045" w:rsidR="00032336" w:rsidRPr="00AC1C54" w:rsidRDefault="00032336" w:rsidP="00032336">
            <w:pPr>
              <w:jc w:val="both"/>
              <w:rPr>
                <w:sz w:val="22"/>
                <w:szCs w:val="22"/>
              </w:rPr>
            </w:pPr>
            <w:r w:rsidRPr="00AC1C54">
              <w:rPr>
                <w:sz w:val="22"/>
                <w:szCs w:val="22"/>
              </w:rPr>
              <w:t>3.   Państwa członkowskie ustanawiają krajowy cyfrowy punkt kompleksowej obsługi, obejmujący wspólny interfejs użytkownika, aby zapewnić sprawny dostęp do cyfrowych pojedynczych punktów informacyjnych.</w:t>
            </w:r>
          </w:p>
        </w:tc>
        <w:tc>
          <w:tcPr>
            <w:tcW w:w="881" w:type="dxa"/>
            <w:tcBorders>
              <w:top w:val="single" w:sz="4" w:space="0" w:color="auto"/>
              <w:left w:val="single" w:sz="4" w:space="0" w:color="auto"/>
              <w:bottom w:val="single" w:sz="4" w:space="0" w:color="auto"/>
              <w:right w:val="single" w:sz="4" w:space="0" w:color="auto"/>
            </w:tcBorders>
          </w:tcPr>
          <w:p w14:paraId="5CEA0A71" w14:textId="41EE4014" w:rsidR="00032336" w:rsidRPr="00AC1C54" w:rsidRDefault="00032336" w:rsidP="00032336">
            <w:pPr>
              <w:jc w:val="both"/>
              <w:rPr>
                <w:sz w:val="22"/>
                <w:szCs w:val="22"/>
              </w:rPr>
            </w:pPr>
            <w:r>
              <w:rPr>
                <w:sz w:val="22"/>
                <w:szCs w:val="22"/>
              </w:rPr>
              <w:t>T</w:t>
            </w:r>
          </w:p>
          <w:p w14:paraId="520BFE40" w14:textId="5B7F910F"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125B2E5" w14:textId="39013E6F"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4EB2437" w14:textId="6F1E1C6B" w:rsidR="00032336" w:rsidRPr="00AC1C54" w:rsidRDefault="00032336" w:rsidP="00032336">
            <w:pPr>
              <w:jc w:val="both"/>
              <w:rPr>
                <w:sz w:val="22"/>
                <w:szCs w:val="22"/>
              </w:rPr>
            </w:pPr>
            <w:r w:rsidRPr="00BE771F">
              <w:rPr>
                <w:bCs/>
                <w:sz w:val="22"/>
                <w:szCs w:val="22"/>
              </w:rPr>
              <w:t xml:space="preserve">Projektowana ustawa nie wdraża wszystkich rozwiązań wynikających z rozporządzenia GIA. </w:t>
            </w:r>
            <w:r>
              <w:rPr>
                <w:bCs/>
                <w:sz w:val="22"/>
                <w:szCs w:val="22"/>
              </w:rPr>
              <w:t>Część</w:t>
            </w:r>
            <w:r w:rsidRPr="00BE771F">
              <w:rPr>
                <w:bCs/>
                <w:sz w:val="22"/>
                <w:szCs w:val="22"/>
              </w:rPr>
              <w:t xml:space="preserve"> </w:t>
            </w:r>
            <w:r>
              <w:rPr>
                <w:bCs/>
                <w:sz w:val="22"/>
                <w:szCs w:val="22"/>
              </w:rPr>
              <w:t>rozwiązań</w:t>
            </w:r>
            <w:r w:rsidRPr="00BE771F">
              <w:rPr>
                <w:bCs/>
                <w:sz w:val="22"/>
                <w:szCs w:val="22"/>
              </w:rPr>
              <w:t xml:space="preserve"> wymaga</w:t>
            </w:r>
            <w:r>
              <w:rPr>
                <w:bCs/>
                <w:sz w:val="22"/>
                <w:szCs w:val="22"/>
              </w:rPr>
              <w:t>ją konsultacji z uczestnikami rynku telekomunikacyjnego, które będą prowadzone po zakończeniu obecnego etapu wprowadzania przepisów o stosowaniu GIA.</w:t>
            </w:r>
          </w:p>
        </w:tc>
      </w:tr>
      <w:tr w:rsidR="00032336" w:rsidRPr="00AC1C54" w14:paraId="4AAE5554"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23C3BC5D" w14:textId="1E98F1AA" w:rsidR="00032336" w:rsidRPr="00AC1C54" w:rsidRDefault="00032336" w:rsidP="00032336">
            <w:pPr>
              <w:jc w:val="both"/>
              <w:rPr>
                <w:sz w:val="22"/>
                <w:szCs w:val="22"/>
              </w:rPr>
            </w:pPr>
            <w:r w:rsidRPr="00AC1C54">
              <w:rPr>
                <w:sz w:val="22"/>
                <w:szCs w:val="22"/>
              </w:rPr>
              <w:t>Art. 12 ust. 4</w:t>
            </w:r>
          </w:p>
        </w:tc>
        <w:tc>
          <w:tcPr>
            <w:tcW w:w="4101" w:type="dxa"/>
            <w:tcBorders>
              <w:top w:val="single" w:sz="4" w:space="0" w:color="auto"/>
              <w:left w:val="single" w:sz="4" w:space="0" w:color="auto"/>
              <w:bottom w:val="single" w:sz="4" w:space="0" w:color="auto"/>
              <w:right w:val="single" w:sz="4" w:space="0" w:color="auto"/>
            </w:tcBorders>
          </w:tcPr>
          <w:p w14:paraId="271DF329" w14:textId="18007F71" w:rsidR="00032336" w:rsidRPr="00AC1C54" w:rsidRDefault="00032336" w:rsidP="00032336">
            <w:pPr>
              <w:jc w:val="both"/>
              <w:rPr>
                <w:sz w:val="22"/>
                <w:szCs w:val="22"/>
              </w:rPr>
            </w:pPr>
            <w:r w:rsidRPr="00AC1C54">
              <w:rPr>
                <w:sz w:val="22"/>
                <w:szCs w:val="22"/>
              </w:rPr>
              <w:t xml:space="preserve">4.   Państwa członkowskie zapewniają odpowiednie zasoby techniczne, finansowe i ludzkie w celu wsparcia rozwoju </w:t>
            </w:r>
            <w:r w:rsidRPr="00AC1C54">
              <w:rPr>
                <w:sz w:val="22"/>
                <w:szCs w:val="22"/>
              </w:rPr>
              <w:lastRenderedPageBreak/>
              <w:t>i cyfryzacji pojedynczych punktów informacyjnych.</w:t>
            </w:r>
          </w:p>
        </w:tc>
        <w:tc>
          <w:tcPr>
            <w:tcW w:w="881" w:type="dxa"/>
            <w:tcBorders>
              <w:top w:val="single" w:sz="4" w:space="0" w:color="auto"/>
              <w:left w:val="single" w:sz="4" w:space="0" w:color="auto"/>
              <w:bottom w:val="single" w:sz="4" w:space="0" w:color="auto"/>
              <w:right w:val="single" w:sz="4" w:space="0" w:color="auto"/>
            </w:tcBorders>
          </w:tcPr>
          <w:p w14:paraId="1FFA4272" w14:textId="3B20075E" w:rsidR="00032336" w:rsidRPr="00AC1C54" w:rsidRDefault="00032336" w:rsidP="00032336">
            <w:pPr>
              <w:jc w:val="both"/>
              <w:rPr>
                <w:sz w:val="22"/>
                <w:szCs w:val="22"/>
              </w:rPr>
            </w:pPr>
            <w:r>
              <w:rPr>
                <w:sz w:val="22"/>
                <w:szCs w:val="22"/>
              </w:rPr>
              <w:lastRenderedPageBreak/>
              <w:t>T</w:t>
            </w:r>
          </w:p>
          <w:p w14:paraId="43062849" w14:textId="5EC99919"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0688A75" w14:textId="34BD3172"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18872F0" w14:textId="0573E5FB" w:rsidR="00032336" w:rsidRPr="00AC1C54" w:rsidRDefault="00032336" w:rsidP="00032336">
            <w:pPr>
              <w:jc w:val="both"/>
              <w:rPr>
                <w:sz w:val="22"/>
                <w:szCs w:val="22"/>
              </w:rPr>
            </w:pPr>
            <w:r w:rsidRPr="00BE771F">
              <w:rPr>
                <w:bCs/>
                <w:sz w:val="22"/>
                <w:szCs w:val="22"/>
              </w:rPr>
              <w:t xml:space="preserve">Projektowana ustawa nie wdraża wszystkich rozwiązań wynikających z rozporządzenia GIA. </w:t>
            </w:r>
            <w:r>
              <w:rPr>
                <w:bCs/>
                <w:sz w:val="22"/>
                <w:szCs w:val="22"/>
              </w:rPr>
              <w:t>Część</w:t>
            </w:r>
            <w:r w:rsidRPr="00BE771F">
              <w:rPr>
                <w:bCs/>
                <w:sz w:val="22"/>
                <w:szCs w:val="22"/>
              </w:rPr>
              <w:t xml:space="preserve"> </w:t>
            </w:r>
            <w:r>
              <w:rPr>
                <w:bCs/>
                <w:sz w:val="22"/>
                <w:szCs w:val="22"/>
              </w:rPr>
              <w:t>rozwiązań</w:t>
            </w:r>
            <w:r w:rsidRPr="00BE771F">
              <w:rPr>
                <w:bCs/>
                <w:sz w:val="22"/>
                <w:szCs w:val="22"/>
              </w:rPr>
              <w:t xml:space="preserve"> wymaga</w:t>
            </w:r>
            <w:r>
              <w:rPr>
                <w:bCs/>
                <w:sz w:val="22"/>
                <w:szCs w:val="22"/>
              </w:rPr>
              <w:t xml:space="preserve">ją konsultacji z uczestnikami rynku </w:t>
            </w:r>
            <w:r>
              <w:rPr>
                <w:bCs/>
                <w:sz w:val="22"/>
                <w:szCs w:val="22"/>
              </w:rPr>
              <w:lastRenderedPageBreak/>
              <w:t>telekomunikacyjnego, które będą prowadzone po zakończeniu obecnego etapu wprowadzania przepisów o stosowaniu GIA.</w:t>
            </w:r>
          </w:p>
        </w:tc>
      </w:tr>
      <w:tr w:rsidR="00032336" w:rsidRPr="00AC1C54" w14:paraId="042839F7" w14:textId="77777777" w:rsidTr="002B61F7">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D0C4B4A" w14:textId="6CDF8539" w:rsidR="00032336" w:rsidRPr="00AC1C54" w:rsidRDefault="00032336" w:rsidP="00032336">
            <w:pPr>
              <w:jc w:val="both"/>
              <w:rPr>
                <w:b/>
                <w:bCs/>
                <w:sz w:val="22"/>
                <w:szCs w:val="22"/>
              </w:rPr>
            </w:pPr>
            <w:r w:rsidRPr="00AC1C54">
              <w:rPr>
                <w:b/>
                <w:bCs/>
                <w:sz w:val="22"/>
                <w:szCs w:val="22"/>
              </w:rPr>
              <w:lastRenderedPageBreak/>
              <w:t>Art. 13</w:t>
            </w:r>
          </w:p>
        </w:tc>
        <w:tc>
          <w:tcPr>
            <w:tcW w:w="4101" w:type="dxa"/>
            <w:tcBorders>
              <w:top w:val="single" w:sz="4" w:space="0" w:color="auto"/>
              <w:left w:val="single" w:sz="4" w:space="0" w:color="auto"/>
              <w:bottom w:val="single" w:sz="4" w:space="0" w:color="auto"/>
              <w:right w:val="single" w:sz="4" w:space="0" w:color="auto"/>
            </w:tcBorders>
          </w:tcPr>
          <w:p w14:paraId="789B50E1" w14:textId="77777777" w:rsidR="00032336" w:rsidRPr="00AC1C54" w:rsidRDefault="00032336" w:rsidP="00032336">
            <w:pPr>
              <w:jc w:val="both"/>
              <w:rPr>
                <w:b/>
                <w:bCs/>
                <w:sz w:val="22"/>
                <w:szCs w:val="22"/>
              </w:rPr>
            </w:pPr>
            <w:r w:rsidRPr="00AC1C54">
              <w:rPr>
                <w:b/>
                <w:bCs/>
                <w:sz w:val="22"/>
                <w:szCs w:val="22"/>
              </w:rPr>
              <w:t>Rozstrzyganie sporów</w:t>
            </w:r>
          </w:p>
          <w:p w14:paraId="4DD589F4" w14:textId="1068AFE0"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41A321B" w14:textId="5888BA8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D2A1AFC"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949ED7A" w14:textId="77777777" w:rsidR="00032336" w:rsidRPr="00AC1C54" w:rsidRDefault="00032336" w:rsidP="00032336">
            <w:pPr>
              <w:jc w:val="both"/>
              <w:rPr>
                <w:bCs/>
                <w:sz w:val="22"/>
                <w:szCs w:val="22"/>
              </w:rPr>
            </w:pPr>
          </w:p>
        </w:tc>
      </w:tr>
      <w:tr w:rsidR="00032336" w:rsidRPr="00AC1C54" w14:paraId="65A9C816" w14:textId="77777777" w:rsidTr="002B61F7">
        <w:trPr>
          <w:gridAfter w:val="1"/>
          <w:wAfter w:w="36" w:type="dxa"/>
        </w:trPr>
        <w:tc>
          <w:tcPr>
            <w:tcW w:w="882" w:type="dxa"/>
            <w:vMerge w:val="restart"/>
            <w:tcBorders>
              <w:top w:val="single" w:sz="4" w:space="0" w:color="auto"/>
              <w:left w:val="single" w:sz="4" w:space="0" w:color="auto"/>
              <w:right w:val="single" w:sz="4" w:space="0" w:color="auto"/>
            </w:tcBorders>
          </w:tcPr>
          <w:p w14:paraId="164467A3" w14:textId="2AC6EDBB" w:rsidR="00032336" w:rsidRPr="00AC1C54" w:rsidRDefault="00032336" w:rsidP="00032336">
            <w:pPr>
              <w:jc w:val="both"/>
              <w:rPr>
                <w:sz w:val="22"/>
                <w:szCs w:val="22"/>
              </w:rPr>
            </w:pPr>
            <w:r w:rsidRPr="00AC1C54">
              <w:rPr>
                <w:sz w:val="22"/>
                <w:szCs w:val="22"/>
              </w:rPr>
              <w:t>Art. 13 ust. 1</w:t>
            </w:r>
          </w:p>
        </w:tc>
        <w:tc>
          <w:tcPr>
            <w:tcW w:w="4101" w:type="dxa"/>
            <w:vMerge w:val="restart"/>
            <w:tcBorders>
              <w:top w:val="single" w:sz="4" w:space="0" w:color="auto"/>
              <w:left w:val="single" w:sz="4" w:space="0" w:color="auto"/>
              <w:right w:val="single" w:sz="4" w:space="0" w:color="auto"/>
            </w:tcBorders>
          </w:tcPr>
          <w:p w14:paraId="05DC3A74" w14:textId="77777777" w:rsidR="00032336" w:rsidRDefault="00032336" w:rsidP="00032336">
            <w:pPr>
              <w:jc w:val="both"/>
              <w:rPr>
                <w:sz w:val="22"/>
                <w:szCs w:val="22"/>
              </w:rPr>
            </w:pPr>
            <w:r w:rsidRPr="00AC1C54">
              <w:rPr>
                <w:sz w:val="22"/>
                <w:szCs w:val="22"/>
              </w:rPr>
              <w:t>1.   Bez uszczerbku dla możliwości skierowania sprawy do sądu każda strona jest uprawniona do skierowania ewentualnego sporu do właściwego krajowego organu ds. rozstrzygania sporów ustanowionego na podstawie art. 14:</w:t>
            </w:r>
          </w:p>
          <w:p w14:paraId="0F07511C" w14:textId="77777777" w:rsidR="00032336" w:rsidRPr="002A30C5" w:rsidRDefault="00032336" w:rsidP="00032336">
            <w:pPr>
              <w:jc w:val="both"/>
              <w:rPr>
                <w:sz w:val="22"/>
                <w:szCs w:val="22"/>
              </w:rPr>
            </w:pPr>
            <w:r w:rsidRPr="002A30C5">
              <w:rPr>
                <w:sz w:val="22"/>
                <w:szCs w:val="22"/>
              </w:rPr>
              <w:t>a)</w:t>
            </w:r>
            <w:r w:rsidRPr="002A30C5">
              <w:rPr>
                <w:sz w:val="22"/>
                <w:szCs w:val="22"/>
              </w:rPr>
              <w:tab/>
              <w:t>jeżeli odmówiono dostępu do istniejącej infrastruktury lub nie osiągnięto porozumienia w zakresie szczegółowych warunków, w tym w kwestii cen, w terminie jednego miesiąca od daty otrzymania wniosku o udzielenie dostępu na podstawie art. 3;</w:t>
            </w:r>
          </w:p>
          <w:p w14:paraId="26BF6AC7" w14:textId="77777777" w:rsidR="00032336" w:rsidRPr="002A30C5" w:rsidRDefault="00032336" w:rsidP="00032336">
            <w:pPr>
              <w:jc w:val="both"/>
              <w:rPr>
                <w:sz w:val="22"/>
                <w:szCs w:val="22"/>
              </w:rPr>
            </w:pPr>
            <w:r w:rsidRPr="002A30C5">
              <w:rPr>
                <w:sz w:val="22"/>
                <w:szCs w:val="22"/>
              </w:rPr>
              <w:t>b)</w:t>
            </w:r>
            <w:r w:rsidRPr="002A30C5">
              <w:rPr>
                <w:sz w:val="22"/>
                <w:szCs w:val="22"/>
              </w:rPr>
              <w:tab/>
              <w:t>w związku z prawami i obowiązkami określonymi w art. 4 i 6, w tym w przypadku gdy informacje, których dotyczy wniosek, nie zostały udostępnione w mających zastosowanie terminach;</w:t>
            </w:r>
          </w:p>
          <w:p w14:paraId="18701256" w14:textId="77777777" w:rsidR="00032336" w:rsidRPr="002A30C5" w:rsidRDefault="00032336" w:rsidP="00032336">
            <w:pPr>
              <w:jc w:val="both"/>
              <w:rPr>
                <w:sz w:val="22"/>
                <w:szCs w:val="22"/>
              </w:rPr>
            </w:pPr>
            <w:r w:rsidRPr="002A30C5">
              <w:rPr>
                <w:sz w:val="22"/>
                <w:szCs w:val="22"/>
              </w:rPr>
              <w:t>c)</w:t>
            </w:r>
            <w:r w:rsidRPr="002A30C5">
              <w:rPr>
                <w:sz w:val="22"/>
                <w:szCs w:val="22"/>
              </w:rPr>
              <w:tab/>
              <w:t>jeżeli nie osiągnięto porozumienia dotyczącego koordynacji robót budowlanych zgodnie z art. 5 ust. 2 w terminie jednego miesiąca od daty otrzymania formalnego wniosku o koordynację robót budowlanych; lub</w:t>
            </w:r>
          </w:p>
          <w:p w14:paraId="1DE88A63" w14:textId="1E7C3001" w:rsidR="00032336" w:rsidRPr="00AC1C54" w:rsidRDefault="00032336" w:rsidP="00032336">
            <w:pPr>
              <w:jc w:val="both"/>
              <w:rPr>
                <w:sz w:val="22"/>
                <w:szCs w:val="22"/>
              </w:rPr>
            </w:pPr>
            <w:r w:rsidRPr="002A30C5">
              <w:rPr>
                <w:sz w:val="22"/>
                <w:szCs w:val="22"/>
              </w:rPr>
              <w:t>d)</w:t>
            </w:r>
            <w:r w:rsidRPr="002A30C5">
              <w:rPr>
                <w:sz w:val="22"/>
                <w:szCs w:val="22"/>
              </w:rPr>
              <w:tab/>
              <w:t>jeżeli nie osiągnięto porozumienia dotyczącego dostępu do wewnątrzbudynkowej infrastruktury technicznej, o którym mowa w art. 11 ust. 2 lub 3, w terminie jednego miesiąca od daty otrzymania formalnego wniosku o udzielenie dostępu.</w:t>
            </w:r>
          </w:p>
          <w:tbl>
            <w:tblPr>
              <w:tblW w:w="5000" w:type="pct"/>
              <w:tblCellMar>
                <w:left w:w="0" w:type="dxa"/>
                <w:right w:w="0" w:type="dxa"/>
              </w:tblCellMar>
              <w:tblLook w:val="04A0" w:firstRow="1" w:lastRow="0" w:firstColumn="1" w:lastColumn="0" w:noHBand="0" w:noVBand="1"/>
            </w:tblPr>
            <w:tblGrid>
              <w:gridCol w:w="163"/>
              <w:gridCol w:w="13"/>
              <w:gridCol w:w="3785"/>
            </w:tblGrid>
            <w:tr w:rsidR="00032336" w:rsidRPr="00AC1C54" w14:paraId="2793B344" w14:textId="77777777" w:rsidTr="00387E63">
              <w:tc>
                <w:tcPr>
                  <w:tcW w:w="171" w:type="dxa"/>
                </w:tcPr>
                <w:p w14:paraId="6CBB1FE5" w14:textId="0EC6BFC0" w:rsidR="00032336" w:rsidRPr="00AC1C54" w:rsidRDefault="00032336" w:rsidP="0065676D">
                  <w:pPr>
                    <w:framePr w:hSpace="141" w:wrap="around" w:vAnchor="text" w:hAnchor="text" w:xAlign="right" w:y="1"/>
                    <w:suppressOverlap/>
                    <w:jc w:val="both"/>
                    <w:rPr>
                      <w:sz w:val="22"/>
                      <w:szCs w:val="22"/>
                    </w:rPr>
                  </w:pPr>
                </w:p>
              </w:tc>
              <w:tc>
                <w:tcPr>
                  <w:tcW w:w="3997" w:type="dxa"/>
                  <w:gridSpan w:val="2"/>
                </w:tcPr>
                <w:p w14:paraId="61C39764" w14:textId="5E25F1BB" w:rsidR="00032336" w:rsidRPr="00AC1C54" w:rsidRDefault="00032336" w:rsidP="0065676D">
                  <w:pPr>
                    <w:framePr w:hSpace="141" w:wrap="around" w:vAnchor="text" w:hAnchor="text" w:xAlign="right" w:y="1"/>
                    <w:suppressOverlap/>
                    <w:jc w:val="both"/>
                    <w:rPr>
                      <w:sz w:val="22"/>
                      <w:szCs w:val="22"/>
                    </w:rPr>
                  </w:pPr>
                </w:p>
              </w:tc>
            </w:tr>
            <w:tr w:rsidR="00032336" w:rsidRPr="00AC1C54" w14:paraId="58A7CE22" w14:textId="77777777" w:rsidTr="00387E63">
              <w:tc>
                <w:tcPr>
                  <w:tcW w:w="184" w:type="dxa"/>
                  <w:gridSpan w:val="2"/>
                </w:tcPr>
                <w:p w14:paraId="085FFB94" w14:textId="207E2EAD" w:rsidR="00032336" w:rsidRPr="00AC1C54" w:rsidRDefault="00032336" w:rsidP="0065676D">
                  <w:pPr>
                    <w:framePr w:hSpace="141" w:wrap="around" w:vAnchor="text" w:hAnchor="text" w:xAlign="right" w:y="1"/>
                    <w:suppressOverlap/>
                    <w:jc w:val="both"/>
                    <w:rPr>
                      <w:sz w:val="22"/>
                      <w:szCs w:val="22"/>
                    </w:rPr>
                  </w:pPr>
                </w:p>
              </w:tc>
              <w:tc>
                <w:tcPr>
                  <w:tcW w:w="3984" w:type="dxa"/>
                </w:tcPr>
                <w:p w14:paraId="65430F1E" w14:textId="0722422E" w:rsidR="00032336" w:rsidRPr="00AC1C54" w:rsidRDefault="00032336" w:rsidP="0065676D">
                  <w:pPr>
                    <w:framePr w:hSpace="141" w:wrap="around" w:vAnchor="text" w:hAnchor="text" w:xAlign="right" w:y="1"/>
                    <w:suppressOverlap/>
                    <w:jc w:val="both"/>
                    <w:rPr>
                      <w:sz w:val="22"/>
                      <w:szCs w:val="22"/>
                    </w:rPr>
                  </w:pPr>
                </w:p>
              </w:tc>
            </w:tr>
            <w:tr w:rsidR="00032336" w:rsidRPr="00AC1C54" w14:paraId="66859ACE" w14:textId="77777777" w:rsidTr="00387E63">
              <w:tc>
                <w:tcPr>
                  <w:tcW w:w="171" w:type="dxa"/>
                </w:tcPr>
                <w:p w14:paraId="4ECE49C5" w14:textId="069A9F4B" w:rsidR="00032336" w:rsidRPr="00AC1C54" w:rsidRDefault="00032336" w:rsidP="0065676D">
                  <w:pPr>
                    <w:framePr w:hSpace="141" w:wrap="around" w:vAnchor="text" w:hAnchor="text" w:xAlign="right" w:y="1"/>
                    <w:suppressOverlap/>
                    <w:jc w:val="both"/>
                    <w:rPr>
                      <w:sz w:val="22"/>
                      <w:szCs w:val="22"/>
                    </w:rPr>
                  </w:pPr>
                </w:p>
              </w:tc>
              <w:tc>
                <w:tcPr>
                  <w:tcW w:w="3997" w:type="dxa"/>
                  <w:gridSpan w:val="2"/>
                </w:tcPr>
                <w:p w14:paraId="5AF0E4C7" w14:textId="7D0C3B80" w:rsidR="00032336" w:rsidRPr="00AC1C54" w:rsidRDefault="00032336" w:rsidP="0065676D">
                  <w:pPr>
                    <w:framePr w:hSpace="141" w:wrap="around" w:vAnchor="text" w:hAnchor="text" w:xAlign="right" w:y="1"/>
                    <w:suppressOverlap/>
                    <w:jc w:val="both"/>
                    <w:rPr>
                      <w:sz w:val="22"/>
                      <w:szCs w:val="22"/>
                    </w:rPr>
                  </w:pPr>
                </w:p>
              </w:tc>
            </w:tr>
            <w:tr w:rsidR="00032336" w:rsidRPr="00AC1C54" w14:paraId="06CB17D3" w14:textId="77777777" w:rsidTr="00387E63">
              <w:tc>
                <w:tcPr>
                  <w:tcW w:w="184" w:type="dxa"/>
                  <w:gridSpan w:val="2"/>
                </w:tcPr>
                <w:p w14:paraId="018882A6" w14:textId="54110EC3" w:rsidR="00032336" w:rsidRPr="00AC1C54" w:rsidRDefault="00032336" w:rsidP="0065676D">
                  <w:pPr>
                    <w:framePr w:hSpace="141" w:wrap="around" w:vAnchor="text" w:hAnchor="text" w:xAlign="right" w:y="1"/>
                    <w:suppressOverlap/>
                    <w:jc w:val="both"/>
                    <w:rPr>
                      <w:sz w:val="22"/>
                      <w:szCs w:val="22"/>
                    </w:rPr>
                  </w:pPr>
                </w:p>
              </w:tc>
              <w:tc>
                <w:tcPr>
                  <w:tcW w:w="3984" w:type="dxa"/>
                </w:tcPr>
                <w:p w14:paraId="6D08D472" w14:textId="2B08DBB4" w:rsidR="00032336" w:rsidRPr="00AC1C54" w:rsidRDefault="00032336" w:rsidP="0065676D">
                  <w:pPr>
                    <w:framePr w:hSpace="141" w:wrap="around" w:vAnchor="text" w:hAnchor="text" w:xAlign="right" w:y="1"/>
                    <w:suppressOverlap/>
                    <w:jc w:val="both"/>
                    <w:rPr>
                      <w:sz w:val="22"/>
                      <w:szCs w:val="22"/>
                    </w:rPr>
                  </w:pPr>
                </w:p>
              </w:tc>
            </w:tr>
          </w:tbl>
          <w:p w14:paraId="5948A6D0" w14:textId="1AFD2A0E" w:rsidR="00032336" w:rsidRPr="00AC1C54" w:rsidRDefault="00032336" w:rsidP="00032336">
            <w:pPr>
              <w:jc w:val="both"/>
              <w:rPr>
                <w:sz w:val="22"/>
                <w:szCs w:val="22"/>
              </w:rPr>
            </w:pPr>
            <w:r w:rsidRPr="00AC1C54">
              <w:rPr>
                <w:sz w:val="22"/>
                <w:szCs w:val="22"/>
              </w:rPr>
              <w:t xml:space="preserve">Państwa członkowskie mogą przewidzieć, że w przypadku sporów, o których mowa </w:t>
            </w:r>
            <w:r w:rsidRPr="00AC1C54">
              <w:rPr>
                <w:sz w:val="22"/>
                <w:szCs w:val="22"/>
              </w:rPr>
              <w:lastRenderedPageBreak/>
              <w:t>w ust. 1 lit. a) i d), jeżeli podmiot, do którego operator zwrócił się o dostęp, jest jednocześnie podmiotem uprawnionym do przyznania prawa drogi do nieruchomości, na której, w której lub pod którą znajduje się przedmiot wniosku o dostęp, krajowy organ ds. rozstrzygania sporów może również rozstrzygnąć spór dotyczący prawa drogi.</w:t>
            </w:r>
          </w:p>
        </w:tc>
        <w:tc>
          <w:tcPr>
            <w:tcW w:w="881" w:type="dxa"/>
            <w:vMerge w:val="restart"/>
            <w:tcBorders>
              <w:top w:val="single" w:sz="4" w:space="0" w:color="auto"/>
              <w:left w:val="single" w:sz="4" w:space="0" w:color="auto"/>
              <w:right w:val="single" w:sz="4" w:space="0" w:color="auto"/>
            </w:tcBorders>
          </w:tcPr>
          <w:p w14:paraId="53346828" w14:textId="30DD2FBA" w:rsidR="00032336" w:rsidRPr="00AC1C54" w:rsidRDefault="00032336" w:rsidP="00032336">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5C817D6B" w14:textId="47ECD952" w:rsidR="00032336" w:rsidRPr="00AC1C54" w:rsidRDefault="00032336" w:rsidP="00032336">
            <w:pPr>
              <w:pStyle w:val="Tekstpodstawowy"/>
              <w:jc w:val="left"/>
              <w:rPr>
                <w:sz w:val="22"/>
                <w:szCs w:val="22"/>
                <w:lang w:val="en-GB"/>
              </w:rPr>
            </w:pPr>
            <w:r w:rsidRPr="00B87448">
              <w:rPr>
                <w:b/>
                <w:bCs/>
                <w:sz w:val="22"/>
                <w:szCs w:val="22"/>
                <w:lang w:val="en-GB"/>
              </w:rPr>
              <w:t>Art. 1 pkt 11 lit. f</w:t>
            </w:r>
            <w:r w:rsidRPr="00AC1C54">
              <w:rPr>
                <w:sz w:val="22"/>
                <w:szCs w:val="22"/>
              </w:rPr>
              <w:t xml:space="preserve"> (art. 22 ust. 4</w:t>
            </w:r>
            <w:r>
              <w:rPr>
                <w:sz w:val="22"/>
                <w:szCs w:val="22"/>
              </w:rPr>
              <w:t>a</w:t>
            </w:r>
            <w:r w:rsidRPr="00AC1C54">
              <w:rPr>
                <w:sz w:val="22"/>
                <w:szCs w:val="22"/>
              </w:rPr>
              <w:t xml:space="preserve"> -4c Megaustawy)</w:t>
            </w:r>
          </w:p>
          <w:p w14:paraId="3356FE05" w14:textId="77777777" w:rsidR="00032336" w:rsidRPr="00AC1C54" w:rsidRDefault="00032336" w:rsidP="00032336">
            <w:pPr>
              <w:pStyle w:val="Tekstpodstawowy"/>
              <w:jc w:val="left"/>
              <w:rPr>
                <w:sz w:val="22"/>
                <w:szCs w:val="22"/>
                <w:lang w:val="en-GB"/>
              </w:rPr>
            </w:pPr>
          </w:p>
          <w:p w14:paraId="70F7A515" w14:textId="77777777" w:rsidR="00032336" w:rsidRPr="00AC1C54" w:rsidRDefault="00032336" w:rsidP="00032336">
            <w:pPr>
              <w:pStyle w:val="Tekstpodstawowy"/>
              <w:jc w:val="left"/>
              <w:rPr>
                <w:sz w:val="22"/>
                <w:szCs w:val="22"/>
                <w:lang w:val="en-GB"/>
              </w:rPr>
            </w:pPr>
          </w:p>
          <w:p w14:paraId="7621E320" w14:textId="77777777" w:rsidR="00032336" w:rsidRPr="00AC1C54" w:rsidRDefault="00032336" w:rsidP="00032336">
            <w:pPr>
              <w:pStyle w:val="Tekstpodstawowy"/>
              <w:jc w:val="left"/>
              <w:rPr>
                <w:sz w:val="22"/>
                <w:szCs w:val="22"/>
                <w:lang w:val="en-GB"/>
              </w:rPr>
            </w:pPr>
          </w:p>
          <w:p w14:paraId="69C7BDB6" w14:textId="77777777" w:rsidR="00032336" w:rsidRPr="00AC1C54" w:rsidRDefault="00032336" w:rsidP="00032336">
            <w:pPr>
              <w:pStyle w:val="Tekstpodstawowy"/>
              <w:jc w:val="left"/>
              <w:rPr>
                <w:sz w:val="22"/>
                <w:szCs w:val="22"/>
                <w:lang w:val="en-GB"/>
              </w:rPr>
            </w:pPr>
          </w:p>
          <w:p w14:paraId="4DF3BFBD" w14:textId="77777777" w:rsidR="00032336" w:rsidRPr="00AC1C54" w:rsidRDefault="00032336" w:rsidP="00032336">
            <w:pPr>
              <w:pStyle w:val="Tekstpodstawowy"/>
              <w:rPr>
                <w:sz w:val="22"/>
                <w:szCs w:val="22"/>
                <w:lang w:val="en-GB"/>
              </w:rPr>
            </w:pPr>
          </w:p>
          <w:p w14:paraId="3E09BE4B" w14:textId="77777777" w:rsidR="00032336" w:rsidRPr="00AC1C54" w:rsidRDefault="00032336" w:rsidP="00032336">
            <w:pPr>
              <w:pStyle w:val="Tekstpodstawowy"/>
              <w:rPr>
                <w:sz w:val="22"/>
                <w:szCs w:val="22"/>
                <w:lang w:val="en-GB"/>
              </w:rPr>
            </w:pPr>
          </w:p>
          <w:p w14:paraId="307417AA" w14:textId="77777777" w:rsidR="00032336" w:rsidRPr="00AC1C54" w:rsidRDefault="00032336" w:rsidP="00032336">
            <w:pPr>
              <w:pStyle w:val="Tekstpodstawowy"/>
              <w:rPr>
                <w:sz w:val="22"/>
                <w:szCs w:val="22"/>
                <w:lang w:val="en-GB"/>
              </w:rPr>
            </w:pPr>
          </w:p>
          <w:p w14:paraId="0ECB548E" w14:textId="77777777" w:rsidR="00032336" w:rsidRPr="00AC1C54" w:rsidRDefault="00032336" w:rsidP="00032336">
            <w:pPr>
              <w:pStyle w:val="Tekstpodstawowy"/>
              <w:rPr>
                <w:sz w:val="22"/>
                <w:szCs w:val="22"/>
                <w:lang w:val="en-GB"/>
              </w:rPr>
            </w:pPr>
          </w:p>
          <w:p w14:paraId="683B5B84" w14:textId="77777777" w:rsidR="00032336" w:rsidRPr="00AC1C54" w:rsidRDefault="00032336" w:rsidP="00032336">
            <w:pPr>
              <w:pStyle w:val="Tekstpodstawowy"/>
              <w:rPr>
                <w:sz w:val="22"/>
                <w:szCs w:val="22"/>
                <w:lang w:val="en-GB"/>
              </w:rPr>
            </w:pPr>
          </w:p>
          <w:p w14:paraId="6094B54A" w14:textId="77777777" w:rsidR="00032336" w:rsidRPr="00AC1C54" w:rsidRDefault="00032336" w:rsidP="00032336">
            <w:pPr>
              <w:pStyle w:val="Tekstpodstawowy"/>
              <w:rPr>
                <w:sz w:val="22"/>
                <w:szCs w:val="22"/>
                <w:lang w:val="en-GB"/>
              </w:rPr>
            </w:pPr>
          </w:p>
          <w:p w14:paraId="2BFA3F91" w14:textId="77777777" w:rsidR="00032336" w:rsidRPr="00AC1C54" w:rsidRDefault="00032336" w:rsidP="00032336">
            <w:pPr>
              <w:pStyle w:val="Tekstpodstawowy"/>
              <w:rPr>
                <w:sz w:val="22"/>
                <w:szCs w:val="22"/>
                <w:lang w:val="en-GB"/>
              </w:rPr>
            </w:pPr>
          </w:p>
          <w:p w14:paraId="68CB533E" w14:textId="77777777" w:rsidR="00032336" w:rsidRPr="00AC1C54" w:rsidRDefault="00032336" w:rsidP="00032336">
            <w:pPr>
              <w:pStyle w:val="Tekstpodstawowy"/>
              <w:rPr>
                <w:sz w:val="22"/>
                <w:szCs w:val="22"/>
                <w:lang w:val="en-GB"/>
              </w:rPr>
            </w:pPr>
          </w:p>
          <w:p w14:paraId="115407D1" w14:textId="77777777" w:rsidR="00032336" w:rsidRPr="00AC1C54" w:rsidRDefault="00032336" w:rsidP="00032336">
            <w:pPr>
              <w:pStyle w:val="Tekstpodstawowy"/>
              <w:rPr>
                <w:sz w:val="22"/>
                <w:szCs w:val="22"/>
                <w:lang w:val="en-GB"/>
              </w:rPr>
            </w:pPr>
          </w:p>
          <w:p w14:paraId="5FA0953A" w14:textId="77777777" w:rsidR="00032336" w:rsidRPr="00AC1C54" w:rsidRDefault="00032336" w:rsidP="00032336">
            <w:pPr>
              <w:pStyle w:val="Tekstpodstawowy"/>
              <w:rPr>
                <w:sz w:val="22"/>
                <w:szCs w:val="22"/>
                <w:lang w:val="en-GB"/>
              </w:rPr>
            </w:pPr>
          </w:p>
          <w:p w14:paraId="75077F1F" w14:textId="77777777" w:rsidR="00032336" w:rsidRPr="00AC1C54" w:rsidRDefault="00032336" w:rsidP="00032336">
            <w:pPr>
              <w:pStyle w:val="Tekstpodstawowy"/>
              <w:rPr>
                <w:sz w:val="22"/>
                <w:szCs w:val="22"/>
                <w:lang w:val="en-GB"/>
              </w:rPr>
            </w:pPr>
          </w:p>
          <w:p w14:paraId="3932EB6E" w14:textId="77777777" w:rsidR="00032336" w:rsidRPr="00AC1C54" w:rsidRDefault="00032336" w:rsidP="00032336">
            <w:pPr>
              <w:pStyle w:val="Tekstpodstawowy"/>
              <w:rPr>
                <w:sz w:val="22"/>
                <w:szCs w:val="22"/>
                <w:lang w:val="en-GB"/>
              </w:rPr>
            </w:pPr>
          </w:p>
          <w:p w14:paraId="23C89B35" w14:textId="77777777" w:rsidR="00032336" w:rsidRPr="00AC1C54" w:rsidRDefault="00032336" w:rsidP="00032336">
            <w:pPr>
              <w:pStyle w:val="Tekstpodstawowy"/>
              <w:rPr>
                <w:sz w:val="22"/>
                <w:szCs w:val="22"/>
                <w:lang w:val="en-GB"/>
              </w:rPr>
            </w:pPr>
          </w:p>
          <w:p w14:paraId="5EC526FE" w14:textId="77777777" w:rsidR="00032336" w:rsidRPr="00AC1C54" w:rsidRDefault="00032336" w:rsidP="00032336">
            <w:pPr>
              <w:pStyle w:val="Tekstpodstawowy"/>
              <w:rPr>
                <w:sz w:val="22"/>
                <w:szCs w:val="22"/>
                <w:lang w:val="en-GB"/>
              </w:rPr>
            </w:pPr>
          </w:p>
          <w:p w14:paraId="5FB9CD71" w14:textId="77777777" w:rsidR="00032336" w:rsidRPr="00AC1C54" w:rsidRDefault="00032336" w:rsidP="00032336">
            <w:pPr>
              <w:pStyle w:val="Tekstpodstawowy"/>
              <w:rPr>
                <w:sz w:val="22"/>
                <w:szCs w:val="22"/>
                <w:lang w:val="en-GB"/>
              </w:rPr>
            </w:pPr>
          </w:p>
          <w:p w14:paraId="29D74EE6" w14:textId="77777777" w:rsidR="00032336" w:rsidRPr="00AC1C54" w:rsidRDefault="00032336" w:rsidP="00032336">
            <w:pPr>
              <w:pStyle w:val="Tekstpodstawowy"/>
              <w:rPr>
                <w:sz w:val="22"/>
                <w:szCs w:val="22"/>
                <w:lang w:val="en-GB"/>
              </w:rPr>
            </w:pPr>
          </w:p>
          <w:p w14:paraId="7D3D55AD" w14:textId="77777777" w:rsidR="00032336" w:rsidRPr="00AC1C54" w:rsidRDefault="00032336" w:rsidP="00032336">
            <w:pPr>
              <w:pStyle w:val="Tekstpodstawowy"/>
              <w:rPr>
                <w:sz w:val="22"/>
                <w:szCs w:val="22"/>
                <w:lang w:val="en-GB"/>
              </w:rPr>
            </w:pPr>
          </w:p>
          <w:p w14:paraId="47E4D37C" w14:textId="77777777" w:rsidR="00032336" w:rsidRPr="00AC1C54" w:rsidRDefault="00032336" w:rsidP="00032336">
            <w:pPr>
              <w:pStyle w:val="Tekstpodstawowy"/>
              <w:rPr>
                <w:sz w:val="22"/>
                <w:szCs w:val="22"/>
                <w:lang w:val="en-GB"/>
              </w:rPr>
            </w:pPr>
          </w:p>
          <w:p w14:paraId="717DBEB1" w14:textId="77777777" w:rsidR="00032336" w:rsidRPr="00AC1C54" w:rsidRDefault="00032336" w:rsidP="00032336">
            <w:pPr>
              <w:pStyle w:val="Tekstpodstawowy"/>
              <w:rPr>
                <w:sz w:val="22"/>
                <w:szCs w:val="22"/>
                <w:lang w:val="en-GB"/>
              </w:rPr>
            </w:pPr>
          </w:p>
          <w:p w14:paraId="07913783" w14:textId="77777777" w:rsidR="00032336" w:rsidRPr="00AC1C54" w:rsidRDefault="00032336" w:rsidP="00032336">
            <w:pPr>
              <w:pStyle w:val="Tekstpodstawowy"/>
              <w:rPr>
                <w:sz w:val="22"/>
                <w:szCs w:val="22"/>
                <w:lang w:val="en-GB"/>
              </w:rPr>
            </w:pPr>
          </w:p>
          <w:p w14:paraId="700332E9" w14:textId="77777777" w:rsidR="00032336" w:rsidRPr="00AC1C54" w:rsidRDefault="00032336" w:rsidP="00032336">
            <w:pPr>
              <w:pStyle w:val="Tekstpodstawowy"/>
              <w:rPr>
                <w:sz w:val="22"/>
                <w:szCs w:val="22"/>
                <w:lang w:val="en-GB"/>
              </w:rPr>
            </w:pPr>
          </w:p>
          <w:p w14:paraId="30A189EA" w14:textId="77777777" w:rsidR="00032336" w:rsidRPr="00AC1C54" w:rsidRDefault="00032336" w:rsidP="00032336">
            <w:pPr>
              <w:pStyle w:val="Tekstpodstawowy"/>
              <w:rPr>
                <w:sz w:val="22"/>
                <w:szCs w:val="22"/>
                <w:lang w:val="en-GB"/>
              </w:rPr>
            </w:pPr>
          </w:p>
          <w:p w14:paraId="3D56EB84" w14:textId="77777777" w:rsidR="00032336" w:rsidRPr="00AC1C54" w:rsidRDefault="00032336" w:rsidP="00032336">
            <w:pPr>
              <w:pStyle w:val="Tekstpodstawowy"/>
              <w:rPr>
                <w:sz w:val="22"/>
                <w:szCs w:val="22"/>
                <w:lang w:val="en-GB"/>
              </w:rPr>
            </w:pPr>
          </w:p>
          <w:p w14:paraId="38941CBD" w14:textId="77777777" w:rsidR="00032336" w:rsidRPr="00AC1C54" w:rsidRDefault="00032336" w:rsidP="00032336">
            <w:pPr>
              <w:pStyle w:val="Tekstpodstawowy"/>
              <w:rPr>
                <w:noProof/>
                <w:sz w:val="22"/>
                <w:szCs w:val="22"/>
                <w:lang w:val="en-GB"/>
              </w:rPr>
            </w:pPr>
          </w:p>
          <w:p w14:paraId="3B6B3C83" w14:textId="77777777" w:rsidR="00032336" w:rsidRPr="00AC1C54" w:rsidRDefault="00032336" w:rsidP="00032336">
            <w:pPr>
              <w:pStyle w:val="Tekstpodstawowy"/>
              <w:rPr>
                <w:noProof/>
                <w:sz w:val="22"/>
                <w:szCs w:val="22"/>
                <w:lang w:val="en-GB"/>
              </w:rPr>
            </w:pPr>
          </w:p>
          <w:p w14:paraId="5A86A775" w14:textId="53653549" w:rsidR="00032336" w:rsidRPr="00AC1C54" w:rsidRDefault="00032336" w:rsidP="00032336">
            <w:pPr>
              <w:pStyle w:val="Tekstpodstawowy"/>
              <w:jc w:val="left"/>
              <w:rPr>
                <w:sz w:val="22"/>
                <w:szCs w:val="22"/>
                <w:lang w:val="en-GB"/>
              </w:rPr>
            </w:pPr>
          </w:p>
        </w:tc>
        <w:tc>
          <w:tcPr>
            <w:tcW w:w="7425" w:type="dxa"/>
            <w:tcBorders>
              <w:top w:val="single" w:sz="4" w:space="0" w:color="auto"/>
              <w:left w:val="single" w:sz="4" w:space="0" w:color="auto"/>
              <w:bottom w:val="single" w:sz="4" w:space="0" w:color="auto"/>
              <w:right w:val="single" w:sz="4" w:space="0" w:color="auto"/>
            </w:tcBorders>
          </w:tcPr>
          <w:p w14:paraId="13F172F6" w14:textId="3D2168EE" w:rsidR="00032336" w:rsidRPr="00AC1C54" w:rsidRDefault="00032336" w:rsidP="00032336">
            <w:pPr>
              <w:jc w:val="both"/>
              <w:rPr>
                <w:sz w:val="22"/>
                <w:szCs w:val="22"/>
              </w:rPr>
            </w:pPr>
            <w:r w:rsidRPr="00AC1C54">
              <w:rPr>
                <w:sz w:val="22"/>
                <w:szCs w:val="22"/>
              </w:rPr>
              <w:lastRenderedPageBreak/>
              <w:t>11)</w:t>
            </w:r>
            <w:r w:rsidRPr="00AC1C54">
              <w:rPr>
                <w:sz w:val="22"/>
                <w:szCs w:val="22"/>
              </w:rPr>
              <w:tab/>
              <w:t>w art. 22: (…)</w:t>
            </w:r>
          </w:p>
          <w:p w14:paraId="1BC0F7EF" w14:textId="7E247677" w:rsidR="00032336" w:rsidRPr="00AC1C54" w:rsidRDefault="00032336"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 xml:space="preserve">f) </w:t>
            </w:r>
            <w:r w:rsidRPr="00AC1C54">
              <w:rPr>
                <w:rFonts w:ascii="Times New Roman" w:hAnsi="Times New Roman" w:cs="Times New Roman"/>
                <w:sz w:val="22"/>
                <w:szCs w:val="22"/>
              </w:rPr>
              <w:tab/>
              <w:t>po ust. 4 dodaje się ust. 4a– 4c w brzmieniu:</w:t>
            </w:r>
          </w:p>
          <w:p w14:paraId="54F457F3" w14:textId="1FAB777B"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„4a. Nie później niż w terminie 7 dni od dnia otrzymania uzasadnienia, o którym mowa w ust. 4, lub upływu terminu, o którym mowa w tym przepisie Prezes UKE przed wydaniem decyzji, o której mowa w ust. 2, przeprowadza postępowania konsultacyjne w ramach, którego udostępnia projekt rozstrzygnięcia.</w:t>
            </w:r>
          </w:p>
          <w:p w14:paraId="3CDEF419" w14:textId="3DD66ACE"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4b. Prezes UKE, ogłaszając rozpoczęcie postępowania konsultacyjnego w sprawie dostępu do infrastruktury technicznej operatora sieci lub podmiotu sektora publicznego zgodnie z art. 31 ust. 1 ustawy z dnia 12 lipca 2024 r. – Prawo komunikacji elektronicznej, określa termin zgłaszania stanowisk nie dłuższy niż 14 dni od dnia udostępnienia projektu rozstrzygnięcia.</w:t>
            </w:r>
          </w:p>
          <w:p w14:paraId="50472F5C" w14:textId="05DBF163" w:rsidR="00032336" w:rsidRPr="00AC1C54" w:rsidRDefault="00032336" w:rsidP="00032336">
            <w:pPr>
              <w:pStyle w:val="ZLITUSTzmustliter"/>
              <w:spacing w:line="240" w:lineRule="auto"/>
              <w:ind w:left="0"/>
              <w:rPr>
                <w:rFonts w:ascii="Times New Roman" w:hAnsi="Times New Roman" w:cs="Times New Roman"/>
                <w:sz w:val="22"/>
                <w:szCs w:val="22"/>
              </w:rPr>
            </w:pPr>
            <w:r w:rsidRPr="00AC1C54">
              <w:rPr>
                <w:rFonts w:ascii="Times New Roman" w:hAnsi="Times New Roman" w:cs="Times New Roman"/>
                <w:sz w:val="22"/>
                <w:szCs w:val="22"/>
              </w:rPr>
              <w:tab/>
              <w:t>4c. Niezgłoszenie stanowiska w terminie, o którym mowa w ust. 4b, uważa się za brak zastrzeżeń do projektu rozstrzygnięcia.”,</w:t>
            </w:r>
          </w:p>
          <w:p w14:paraId="08C57740" w14:textId="77777777" w:rsidR="00032336" w:rsidRPr="00AC1C54" w:rsidRDefault="00032336" w:rsidP="00032336">
            <w:pPr>
              <w:jc w:val="both"/>
              <w:rPr>
                <w:sz w:val="22"/>
                <w:szCs w:val="22"/>
              </w:rPr>
            </w:pPr>
          </w:p>
          <w:p w14:paraId="100C3C5A" w14:textId="77777777" w:rsidR="00032336" w:rsidRPr="00AC1C54" w:rsidRDefault="00032336" w:rsidP="00032336">
            <w:pPr>
              <w:jc w:val="both"/>
              <w:rPr>
                <w:sz w:val="22"/>
                <w:szCs w:val="22"/>
              </w:rPr>
            </w:pPr>
          </w:p>
          <w:p w14:paraId="3B84F89A" w14:textId="77777777" w:rsidR="00032336" w:rsidRPr="00AC1C54" w:rsidRDefault="00032336" w:rsidP="00032336">
            <w:pPr>
              <w:jc w:val="both"/>
              <w:rPr>
                <w:sz w:val="22"/>
                <w:szCs w:val="22"/>
              </w:rPr>
            </w:pPr>
          </w:p>
          <w:p w14:paraId="38697E46" w14:textId="77777777" w:rsidR="00032336" w:rsidRPr="00AC1C54" w:rsidRDefault="00032336" w:rsidP="00032336">
            <w:pPr>
              <w:jc w:val="both"/>
              <w:rPr>
                <w:sz w:val="22"/>
                <w:szCs w:val="22"/>
              </w:rPr>
            </w:pPr>
          </w:p>
          <w:p w14:paraId="16C90397" w14:textId="77777777" w:rsidR="00032336" w:rsidRPr="00AC1C54" w:rsidRDefault="00032336" w:rsidP="00032336">
            <w:pPr>
              <w:jc w:val="both"/>
              <w:rPr>
                <w:sz w:val="22"/>
                <w:szCs w:val="22"/>
              </w:rPr>
            </w:pPr>
          </w:p>
          <w:p w14:paraId="3C5D79F7" w14:textId="77777777" w:rsidR="00032336" w:rsidRPr="00AC1C54" w:rsidRDefault="00032336" w:rsidP="00032336">
            <w:pPr>
              <w:jc w:val="both"/>
              <w:rPr>
                <w:sz w:val="22"/>
                <w:szCs w:val="22"/>
              </w:rPr>
            </w:pPr>
          </w:p>
          <w:p w14:paraId="1381A8CC" w14:textId="77777777" w:rsidR="00032336" w:rsidRPr="00AC1C54" w:rsidRDefault="00032336" w:rsidP="00032336">
            <w:pPr>
              <w:jc w:val="both"/>
              <w:rPr>
                <w:sz w:val="22"/>
                <w:szCs w:val="22"/>
              </w:rPr>
            </w:pPr>
          </w:p>
          <w:p w14:paraId="4A7DA7AD" w14:textId="77777777" w:rsidR="00032336" w:rsidRPr="00AC1C54" w:rsidRDefault="00032336" w:rsidP="00032336">
            <w:pPr>
              <w:jc w:val="both"/>
              <w:rPr>
                <w:sz w:val="22"/>
                <w:szCs w:val="22"/>
              </w:rPr>
            </w:pPr>
          </w:p>
          <w:p w14:paraId="16741D81" w14:textId="77777777" w:rsidR="00032336" w:rsidRPr="00AC1C54" w:rsidRDefault="00032336" w:rsidP="00032336">
            <w:pPr>
              <w:jc w:val="both"/>
              <w:rPr>
                <w:sz w:val="22"/>
                <w:szCs w:val="22"/>
              </w:rPr>
            </w:pPr>
          </w:p>
          <w:p w14:paraId="374F27F2" w14:textId="77777777" w:rsidR="00032336" w:rsidRPr="00AC1C54" w:rsidRDefault="00032336" w:rsidP="00032336">
            <w:pPr>
              <w:jc w:val="both"/>
              <w:rPr>
                <w:sz w:val="22"/>
                <w:szCs w:val="22"/>
              </w:rPr>
            </w:pPr>
          </w:p>
          <w:p w14:paraId="3D035CFE" w14:textId="77777777" w:rsidR="00032336" w:rsidRPr="00AC1C54" w:rsidRDefault="00032336" w:rsidP="00032336">
            <w:pPr>
              <w:jc w:val="both"/>
              <w:rPr>
                <w:sz w:val="22"/>
                <w:szCs w:val="22"/>
              </w:rPr>
            </w:pPr>
          </w:p>
          <w:p w14:paraId="100F7CE7" w14:textId="77777777" w:rsidR="00032336" w:rsidRPr="00AC1C54" w:rsidRDefault="00032336" w:rsidP="00032336">
            <w:pPr>
              <w:jc w:val="both"/>
              <w:rPr>
                <w:sz w:val="22"/>
                <w:szCs w:val="22"/>
              </w:rPr>
            </w:pPr>
          </w:p>
          <w:p w14:paraId="110971BA" w14:textId="77777777" w:rsidR="00032336" w:rsidRPr="00AC1C54" w:rsidRDefault="00032336" w:rsidP="00032336">
            <w:pPr>
              <w:jc w:val="both"/>
              <w:rPr>
                <w:sz w:val="22"/>
                <w:szCs w:val="22"/>
              </w:rPr>
            </w:pPr>
          </w:p>
          <w:p w14:paraId="284C28D3" w14:textId="77777777" w:rsidR="00032336" w:rsidRPr="00AC1C54" w:rsidRDefault="00032336" w:rsidP="00032336">
            <w:pPr>
              <w:jc w:val="both"/>
              <w:rPr>
                <w:sz w:val="22"/>
                <w:szCs w:val="22"/>
              </w:rPr>
            </w:pPr>
          </w:p>
          <w:p w14:paraId="45CD1D17" w14:textId="77777777" w:rsidR="00032336" w:rsidRPr="00AC1C54" w:rsidRDefault="00032336" w:rsidP="00032336">
            <w:pPr>
              <w:jc w:val="both"/>
              <w:rPr>
                <w:sz w:val="22"/>
                <w:szCs w:val="22"/>
              </w:rPr>
            </w:pPr>
          </w:p>
          <w:p w14:paraId="384FCCC5" w14:textId="77777777" w:rsidR="00032336" w:rsidRPr="00AC1C54" w:rsidRDefault="00032336" w:rsidP="00032336">
            <w:pPr>
              <w:jc w:val="both"/>
              <w:rPr>
                <w:sz w:val="22"/>
                <w:szCs w:val="22"/>
              </w:rPr>
            </w:pPr>
          </w:p>
          <w:p w14:paraId="18F7C9C8" w14:textId="77777777" w:rsidR="00032336" w:rsidRPr="00AC1C54" w:rsidRDefault="00032336" w:rsidP="00032336">
            <w:pPr>
              <w:jc w:val="both"/>
              <w:rPr>
                <w:sz w:val="22"/>
                <w:szCs w:val="22"/>
              </w:rPr>
            </w:pPr>
          </w:p>
          <w:p w14:paraId="52B29880" w14:textId="77777777" w:rsidR="00032336" w:rsidRPr="00AC1C54" w:rsidRDefault="00032336" w:rsidP="00032336">
            <w:pPr>
              <w:jc w:val="both"/>
              <w:rPr>
                <w:sz w:val="22"/>
                <w:szCs w:val="22"/>
              </w:rPr>
            </w:pPr>
          </w:p>
          <w:p w14:paraId="6B0CF0DB" w14:textId="77777777" w:rsidR="00032336" w:rsidRPr="00AC1C54" w:rsidRDefault="00032336" w:rsidP="00032336">
            <w:pPr>
              <w:jc w:val="both"/>
              <w:rPr>
                <w:sz w:val="22"/>
                <w:szCs w:val="22"/>
              </w:rPr>
            </w:pPr>
          </w:p>
          <w:p w14:paraId="2B42883F" w14:textId="77777777" w:rsidR="00032336" w:rsidRPr="00AC1C54" w:rsidRDefault="00032336" w:rsidP="00032336">
            <w:pPr>
              <w:jc w:val="both"/>
              <w:rPr>
                <w:sz w:val="22"/>
                <w:szCs w:val="22"/>
              </w:rPr>
            </w:pPr>
          </w:p>
          <w:p w14:paraId="70C337E1" w14:textId="77777777" w:rsidR="00032336" w:rsidRPr="00AC1C54" w:rsidRDefault="00032336" w:rsidP="00032336">
            <w:pPr>
              <w:jc w:val="both"/>
              <w:rPr>
                <w:sz w:val="22"/>
                <w:szCs w:val="22"/>
              </w:rPr>
            </w:pPr>
          </w:p>
          <w:p w14:paraId="1A828CC1" w14:textId="77777777" w:rsidR="00032336" w:rsidRPr="00AC1C54" w:rsidRDefault="00032336" w:rsidP="00032336">
            <w:pPr>
              <w:jc w:val="both"/>
              <w:rPr>
                <w:sz w:val="22"/>
                <w:szCs w:val="22"/>
              </w:rPr>
            </w:pPr>
          </w:p>
          <w:p w14:paraId="7FB53471" w14:textId="6E1D4286" w:rsidR="00032336" w:rsidRPr="00AC1C54" w:rsidRDefault="00032336" w:rsidP="00032336">
            <w:pPr>
              <w:pStyle w:val="Tekstpodstawowy"/>
              <w:jc w:val="left"/>
              <w:rPr>
                <w:sz w:val="22"/>
                <w:szCs w:val="22"/>
              </w:rPr>
            </w:pPr>
          </w:p>
        </w:tc>
      </w:tr>
      <w:tr w:rsidR="00032336" w:rsidRPr="00AC1C54" w14:paraId="0741662F" w14:textId="77777777" w:rsidTr="002B61F7">
        <w:trPr>
          <w:gridAfter w:val="1"/>
          <w:wAfter w:w="36" w:type="dxa"/>
        </w:trPr>
        <w:tc>
          <w:tcPr>
            <w:tcW w:w="882" w:type="dxa"/>
            <w:vMerge/>
          </w:tcPr>
          <w:p w14:paraId="1BDB9D31" w14:textId="77777777" w:rsidR="00032336" w:rsidRPr="00AC1C54" w:rsidRDefault="00032336" w:rsidP="00032336">
            <w:pPr>
              <w:jc w:val="both"/>
              <w:rPr>
                <w:sz w:val="22"/>
                <w:szCs w:val="22"/>
              </w:rPr>
            </w:pPr>
          </w:p>
        </w:tc>
        <w:tc>
          <w:tcPr>
            <w:tcW w:w="4101" w:type="dxa"/>
            <w:vMerge/>
          </w:tcPr>
          <w:p w14:paraId="532A2090" w14:textId="77777777" w:rsidR="00032336" w:rsidRPr="00AC1C54" w:rsidRDefault="00032336" w:rsidP="00032336">
            <w:pPr>
              <w:jc w:val="both"/>
              <w:rPr>
                <w:sz w:val="22"/>
                <w:szCs w:val="22"/>
              </w:rPr>
            </w:pPr>
          </w:p>
        </w:tc>
        <w:tc>
          <w:tcPr>
            <w:tcW w:w="881" w:type="dxa"/>
            <w:vMerge/>
          </w:tcPr>
          <w:p w14:paraId="12302442"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F88ADAC" w14:textId="27F317CB" w:rsidR="00032336" w:rsidRPr="00B87448" w:rsidRDefault="00032336" w:rsidP="00032336">
            <w:pPr>
              <w:pStyle w:val="Tekstpodstawowy"/>
              <w:jc w:val="left"/>
              <w:rPr>
                <w:b/>
                <w:bCs/>
                <w:noProof/>
                <w:sz w:val="22"/>
                <w:szCs w:val="22"/>
              </w:rPr>
            </w:pPr>
            <w:r w:rsidRPr="00B87448">
              <w:rPr>
                <w:b/>
                <w:bCs/>
                <w:sz w:val="22"/>
                <w:szCs w:val="22"/>
              </w:rPr>
              <w:t xml:space="preserve">Art. 1 pkt </w:t>
            </w:r>
            <w:r w:rsidR="00CA3C44">
              <w:rPr>
                <w:b/>
                <w:bCs/>
                <w:sz w:val="22"/>
                <w:szCs w:val="22"/>
              </w:rPr>
              <w:t>2</w:t>
            </w:r>
            <w:r w:rsidR="009C451E">
              <w:rPr>
                <w:b/>
                <w:bCs/>
                <w:sz w:val="22"/>
                <w:szCs w:val="22"/>
              </w:rPr>
              <w:t>3</w:t>
            </w:r>
            <w:r w:rsidRPr="00B87448">
              <w:rPr>
                <w:b/>
                <w:bCs/>
                <w:sz w:val="22"/>
                <w:szCs w:val="22"/>
              </w:rPr>
              <w:t xml:space="preserve"> lit. </w:t>
            </w:r>
            <w:r w:rsidR="009C451E">
              <w:rPr>
                <w:b/>
                <w:bCs/>
                <w:sz w:val="22"/>
                <w:szCs w:val="22"/>
              </w:rPr>
              <w:t>i</w:t>
            </w:r>
          </w:p>
          <w:p w14:paraId="5BEBB9B0" w14:textId="497B7354" w:rsidR="00032336" w:rsidRPr="00B87448" w:rsidRDefault="00032336" w:rsidP="00032336">
            <w:pPr>
              <w:pStyle w:val="Tekstpodstawowy"/>
              <w:jc w:val="left"/>
              <w:rPr>
                <w:b/>
                <w:bCs/>
                <w:sz w:val="22"/>
                <w:szCs w:val="22"/>
              </w:rPr>
            </w:pPr>
            <w:r w:rsidRPr="00AC1C54">
              <w:rPr>
                <w:sz w:val="22"/>
                <w:szCs w:val="22"/>
              </w:rPr>
              <w:t>(art. 30 ust. 5 pkt 7 Megaustawy)</w:t>
            </w:r>
          </w:p>
        </w:tc>
        <w:tc>
          <w:tcPr>
            <w:tcW w:w="7425" w:type="dxa"/>
            <w:tcBorders>
              <w:top w:val="single" w:sz="4" w:space="0" w:color="auto"/>
              <w:left w:val="single" w:sz="4" w:space="0" w:color="auto"/>
              <w:bottom w:val="single" w:sz="4" w:space="0" w:color="auto"/>
              <w:right w:val="single" w:sz="4" w:space="0" w:color="auto"/>
            </w:tcBorders>
          </w:tcPr>
          <w:p w14:paraId="25A28076" w14:textId="4DB5723E" w:rsidR="00032336" w:rsidRPr="00AC1C54" w:rsidRDefault="00CA3C44" w:rsidP="00032336">
            <w:pPr>
              <w:pStyle w:val="TIRtiret"/>
              <w:spacing w:line="240" w:lineRule="auto"/>
              <w:ind w:left="0" w:firstLine="0"/>
              <w:rPr>
                <w:rFonts w:ascii="Times New Roman" w:hAnsi="Times New Roman" w:cs="Times New Roman"/>
                <w:sz w:val="22"/>
                <w:szCs w:val="22"/>
              </w:rPr>
            </w:pPr>
            <w:r>
              <w:rPr>
                <w:rFonts w:ascii="Times New Roman" w:hAnsi="Times New Roman" w:cs="Times New Roman"/>
                <w:sz w:val="22"/>
                <w:szCs w:val="22"/>
              </w:rPr>
              <w:t>2</w:t>
            </w:r>
            <w:r w:rsidR="009C451E">
              <w:rPr>
                <w:rFonts w:ascii="Times New Roman" w:hAnsi="Times New Roman" w:cs="Times New Roman"/>
                <w:sz w:val="22"/>
                <w:szCs w:val="22"/>
              </w:rPr>
              <w:t>3</w:t>
            </w:r>
            <w:r w:rsidR="00032336" w:rsidRPr="00AC1C54">
              <w:rPr>
                <w:rFonts w:ascii="Times New Roman" w:hAnsi="Times New Roman" w:cs="Times New Roman"/>
                <w:sz w:val="22"/>
                <w:szCs w:val="22"/>
              </w:rPr>
              <w:t>)</w:t>
            </w:r>
            <w:r w:rsidR="00032336" w:rsidRPr="00AC1C54">
              <w:rPr>
                <w:rFonts w:ascii="Times New Roman" w:hAnsi="Times New Roman" w:cs="Times New Roman"/>
                <w:sz w:val="22"/>
                <w:szCs w:val="22"/>
              </w:rPr>
              <w:tab/>
              <w:t>w art. 30:</w:t>
            </w:r>
          </w:p>
          <w:p w14:paraId="6626F1DA" w14:textId="77777777" w:rsidR="00032336" w:rsidRPr="00AC1C54" w:rsidRDefault="00032336" w:rsidP="00032336">
            <w:pPr>
              <w:pStyle w:val="TIRtiret"/>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w:t>
            </w:r>
          </w:p>
          <w:p w14:paraId="7D3F7A3D" w14:textId="08ACE988" w:rsidR="00032336" w:rsidRPr="00AC1C54" w:rsidRDefault="00032336" w:rsidP="00032336">
            <w:pPr>
              <w:jc w:val="both"/>
              <w:rPr>
                <w:sz w:val="22"/>
                <w:szCs w:val="22"/>
              </w:rPr>
            </w:pPr>
            <w:r w:rsidRPr="00AC1C54">
              <w:rPr>
                <w:rFonts w:eastAsiaTheme="minorEastAsia"/>
                <w:bCs/>
                <w:sz w:val="22"/>
                <w:szCs w:val="22"/>
              </w:rPr>
              <w:tab/>
              <w:t>- w pkt 6 kropkę zastępuję się przecinkiem i dodaje się pkt 7 w brzmieniu:</w:t>
            </w:r>
            <w:r w:rsidRPr="00AC1C54" w:rsidDel="00140A18">
              <w:rPr>
                <w:rFonts w:eastAsiaTheme="minorEastAsia"/>
                <w:bCs/>
                <w:sz w:val="22"/>
                <w:szCs w:val="22"/>
              </w:rPr>
              <w:t xml:space="preserve"> </w:t>
            </w:r>
            <w:r w:rsidRPr="00AC1C54">
              <w:rPr>
                <w:rFonts w:eastAsiaTheme="minorEastAsia"/>
                <w:bCs/>
                <w:sz w:val="22"/>
                <w:szCs w:val="22"/>
              </w:rPr>
              <w:tab/>
            </w:r>
            <w:r w:rsidRPr="00AC1C54">
              <w:rPr>
                <w:sz w:val="22"/>
                <w:szCs w:val="22"/>
              </w:rPr>
              <w:t>,,7) Prezes UKE wydaje decyzję w sprawie dostępu, o którym mowa w ust. 1, 1aa i 3, w terminie 30 dni od dnia złożenia wniosku o jej wydanie, biorąc pod uwagę w szczególności konieczność zapewnienia niedyskryminacyjnych i proporcjonalnych warunków dostępu"</w:t>
            </w:r>
          </w:p>
        </w:tc>
      </w:tr>
      <w:tr w:rsidR="00032336" w:rsidRPr="00AC1C54" w14:paraId="0F499C54" w14:textId="77777777" w:rsidTr="002B61F7">
        <w:trPr>
          <w:gridAfter w:val="1"/>
          <w:wAfter w:w="36" w:type="dxa"/>
        </w:trPr>
        <w:tc>
          <w:tcPr>
            <w:tcW w:w="882" w:type="dxa"/>
            <w:vMerge/>
          </w:tcPr>
          <w:p w14:paraId="07FA9363" w14:textId="77777777" w:rsidR="00032336" w:rsidRPr="00AC1C54" w:rsidRDefault="00032336" w:rsidP="00032336">
            <w:pPr>
              <w:jc w:val="both"/>
              <w:rPr>
                <w:sz w:val="22"/>
                <w:szCs w:val="22"/>
              </w:rPr>
            </w:pPr>
          </w:p>
        </w:tc>
        <w:tc>
          <w:tcPr>
            <w:tcW w:w="4101" w:type="dxa"/>
            <w:vMerge/>
          </w:tcPr>
          <w:p w14:paraId="32F4ED4B" w14:textId="77777777" w:rsidR="00032336" w:rsidRPr="00AC1C54" w:rsidRDefault="00032336" w:rsidP="00032336">
            <w:pPr>
              <w:jc w:val="both"/>
              <w:rPr>
                <w:sz w:val="22"/>
                <w:szCs w:val="22"/>
              </w:rPr>
            </w:pPr>
          </w:p>
        </w:tc>
        <w:tc>
          <w:tcPr>
            <w:tcW w:w="881" w:type="dxa"/>
            <w:vMerge/>
          </w:tcPr>
          <w:p w14:paraId="7940362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F6A6331" w14:textId="447E1D33" w:rsidR="00032336" w:rsidRPr="00B87448" w:rsidRDefault="00032336" w:rsidP="00032336">
            <w:pPr>
              <w:pStyle w:val="Tekstpodstawowy"/>
              <w:jc w:val="left"/>
              <w:rPr>
                <w:b/>
                <w:bCs/>
                <w:sz w:val="22"/>
                <w:szCs w:val="22"/>
              </w:rPr>
            </w:pPr>
            <w:r w:rsidRPr="009D1962">
              <w:rPr>
                <w:b/>
                <w:bCs/>
                <w:color w:val="000000" w:themeColor="text1"/>
                <w:sz w:val="22"/>
                <w:szCs w:val="22"/>
              </w:rPr>
              <w:t xml:space="preserve">Art. 1 pkt </w:t>
            </w:r>
            <w:r w:rsidR="003C73EB">
              <w:rPr>
                <w:b/>
                <w:bCs/>
                <w:color w:val="000000" w:themeColor="text1"/>
                <w:sz w:val="22"/>
                <w:szCs w:val="22"/>
              </w:rPr>
              <w:t>2</w:t>
            </w:r>
            <w:r w:rsidR="009C451E">
              <w:rPr>
                <w:b/>
                <w:bCs/>
                <w:color w:val="000000" w:themeColor="text1"/>
                <w:sz w:val="22"/>
                <w:szCs w:val="22"/>
              </w:rPr>
              <w:t>6</w:t>
            </w:r>
            <w:r w:rsidRPr="00306F64">
              <w:rPr>
                <w:color w:val="000000" w:themeColor="text1"/>
                <w:sz w:val="22"/>
                <w:szCs w:val="22"/>
              </w:rPr>
              <w:t xml:space="preserve"> (art. 35  Megaustawy)</w:t>
            </w:r>
          </w:p>
        </w:tc>
        <w:tc>
          <w:tcPr>
            <w:tcW w:w="7425" w:type="dxa"/>
            <w:tcBorders>
              <w:top w:val="single" w:sz="4" w:space="0" w:color="auto"/>
              <w:left w:val="single" w:sz="4" w:space="0" w:color="auto"/>
              <w:bottom w:val="single" w:sz="4" w:space="0" w:color="auto"/>
              <w:right w:val="single" w:sz="4" w:space="0" w:color="auto"/>
            </w:tcBorders>
          </w:tcPr>
          <w:p w14:paraId="1F6C0D5E" w14:textId="0D01C7C9" w:rsidR="00032336" w:rsidRPr="00AC1C54" w:rsidRDefault="003C73EB" w:rsidP="00032336">
            <w:pPr>
              <w:pStyle w:val="TIRtiret"/>
              <w:spacing w:line="240" w:lineRule="auto"/>
              <w:ind w:left="0" w:firstLine="0"/>
              <w:rPr>
                <w:rFonts w:ascii="Times New Roman" w:hAnsi="Times New Roman" w:cs="Times New Roman"/>
                <w:sz w:val="22"/>
                <w:szCs w:val="22"/>
              </w:rPr>
            </w:pPr>
            <w:r>
              <w:rPr>
                <w:rFonts w:ascii="Times New Roman" w:hAnsi="Times New Roman" w:cs="Times New Roman"/>
                <w:sz w:val="22"/>
                <w:szCs w:val="22"/>
              </w:rPr>
              <w:t>2</w:t>
            </w:r>
            <w:r w:rsidR="009C451E">
              <w:rPr>
                <w:rFonts w:ascii="Times New Roman" w:hAnsi="Times New Roman" w:cs="Times New Roman"/>
                <w:sz w:val="22"/>
                <w:szCs w:val="22"/>
              </w:rPr>
              <w:t>6</w:t>
            </w:r>
            <w:r w:rsidR="00032336" w:rsidRPr="00306F64">
              <w:rPr>
                <w:rFonts w:ascii="Times New Roman" w:hAnsi="Times New Roman" w:cs="Times New Roman"/>
                <w:sz w:val="22"/>
                <w:szCs w:val="22"/>
              </w:rPr>
              <w:t>)</w:t>
            </w:r>
            <w:r w:rsidR="00032336">
              <w:tab/>
            </w:r>
            <w:r w:rsidR="00032336" w:rsidRPr="591792A9">
              <w:rPr>
                <w:rFonts w:ascii="Times New Roman" w:hAnsi="Times New Roman" w:cs="Times New Roman"/>
                <w:sz w:val="22"/>
                <w:szCs w:val="22"/>
              </w:rPr>
              <w:t xml:space="preserve"> uchyla się art. 35;</w:t>
            </w:r>
          </w:p>
        </w:tc>
      </w:tr>
      <w:tr w:rsidR="00032336" w:rsidRPr="00AC1C54" w14:paraId="2B90EF1C" w14:textId="77777777" w:rsidTr="002B61F7">
        <w:trPr>
          <w:gridAfter w:val="1"/>
          <w:wAfter w:w="36" w:type="dxa"/>
        </w:trPr>
        <w:tc>
          <w:tcPr>
            <w:tcW w:w="882" w:type="dxa"/>
            <w:vMerge/>
          </w:tcPr>
          <w:p w14:paraId="0805B943" w14:textId="77777777" w:rsidR="00032336" w:rsidRPr="00AC1C54" w:rsidRDefault="00032336" w:rsidP="00032336">
            <w:pPr>
              <w:jc w:val="both"/>
              <w:rPr>
                <w:sz w:val="22"/>
                <w:szCs w:val="22"/>
              </w:rPr>
            </w:pPr>
          </w:p>
        </w:tc>
        <w:tc>
          <w:tcPr>
            <w:tcW w:w="4101" w:type="dxa"/>
            <w:vMerge/>
          </w:tcPr>
          <w:p w14:paraId="5EA0EAA6" w14:textId="77777777" w:rsidR="00032336" w:rsidRPr="00AC1C54" w:rsidRDefault="00032336" w:rsidP="00032336">
            <w:pPr>
              <w:jc w:val="both"/>
              <w:rPr>
                <w:sz w:val="22"/>
                <w:szCs w:val="22"/>
              </w:rPr>
            </w:pPr>
          </w:p>
        </w:tc>
        <w:tc>
          <w:tcPr>
            <w:tcW w:w="881" w:type="dxa"/>
            <w:vMerge/>
          </w:tcPr>
          <w:p w14:paraId="5E56BBB1"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06B69E4" w14:textId="3A89EA29" w:rsidR="00032336" w:rsidRPr="00387E63" w:rsidRDefault="00032336" w:rsidP="00032336">
            <w:pPr>
              <w:pStyle w:val="Tekstpodstawowy"/>
              <w:jc w:val="left"/>
              <w:rPr>
                <w:sz w:val="22"/>
                <w:szCs w:val="22"/>
              </w:rPr>
            </w:pPr>
            <w:r w:rsidRPr="00B87448">
              <w:rPr>
                <w:b/>
                <w:bCs/>
                <w:sz w:val="22"/>
                <w:szCs w:val="22"/>
              </w:rPr>
              <w:t xml:space="preserve">Art. 1 pkt </w:t>
            </w:r>
            <w:r w:rsidR="001D06DE">
              <w:rPr>
                <w:b/>
                <w:bCs/>
                <w:sz w:val="22"/>
                <w:szCs w:val="22"/>
              </w:rPr>
              <w:t>3</w:t>
            </w:r>
            <w:r w:rsidR="009C451E">
              <w:rPr>
                <w:b/>
                <w:bCs/>
                <w:sz w:val="22"/>
                <w:szCs w:val="22"/>
              </w:rPr>
              <w:t>0</w:t>
            </w:r>
            <w:r w:rsidRPr="00B87448">
              <w:rPr>
                <w:b/>
                <w:bCs/>
                <w:sz w:val="22"/>
                <w:szCs w:val="22"/>
              </w:rPr>
              <w:t xml:space="preserve"> lit. a</w:t>
            </w:r>
            <w:r w:rsidRPr="00AC1C54">
              <w:rPr>
                <w:sz w:val="22"/>
                <w:szCs w:val="22"/>
              </w:rPr>
              <w:t xml:space="preserve"> </w:t>
            </w:r>
            <w:r w:rsidRPr="00387E63">
              <w:rPr>
                <w:b/>
                <w:bCs/>
                <w:sz w:val="22"/>
                <w:szCs w:val="22"/>
              </w:rPr>
              <w:t>i b</w:t>
            </w:r>
            <w:r>
              <w:rPr>
                <w:sz w:val="22"/>
                <w:szCs w:val="22"/>
              </w:rPr>
              <w:t xml:space="preserve"> </w:t>
            </w:r>
            <w:r w:rsidRPr="00AC1C54">
              <w:rPr>
                <w:sz w:val="22"/>
                <w:szCs w:val="22"/>
              </w:rPr>
              <w:t xml:space="preserve">(art. 36c ust. 1 </w:t>
            </w:r>
            <w:r>
              <w:rPr>
                <w:sz w:val="22"/>
                <w:szCs w:val="22"/>
              </w:rPr>
              <w:t xml:space="preserve">i 2 </w:t>
            </w:r>
            <w:r w:rsidRPr="00AC1C54">
              <w:rPr>
                <w:sz w:val="22"/>
                <w:szCs w:val="22"/>
              </w:rPr>
              <w:t>Megaustawy)</w:t>
            </w:r>
            <w:r w:rsidRPr="00AC1C54">
              <w:rPr>
                <w:sz w:val="22"/>
                <w:szCs w:val="22"/>
              </w:rPr>
              <w:tab/>
            </w:r>
          </w:p>
        </w:tc>
        <w:tc>
          <w:tcPr>
            <w:tcW w:w="7425" w:type="dxa"/>
            <w:tcBorders>
              <w:top w:val="single" w:sz="4" w:space="0" w:color="auto"/>
              <w:left w:val="single" w:sz="4" w:space="0" w:color="auto"/>
              <w:bottom w:val="single" w:sz="4" w:space="0" w:color="auto"/>
              <w:right w:val="single" w:sz="4" w:space="0" w:color="auto"/>
            </w:tcBorders>
          </w:tcPr>
          <w:p w14:paraId="32319CE9" w14:textId="013393C2" w:rsidR="00032336" w:rsidRPr="00AC1C54" w:rsidRDefault="001D06DE" w:rsidP="00032336">
            <w:pPr>
              <w:jc w:val="both"/>
              <w:rPr>
                <w:sz w:val="22"/>
                <w:szCs w:val="22"/>
              </w:rPr>
            </w:pPr>
            <w:r>
              <w:rPr>
                <w:sz w:val="22"/>
                <w:szCs w:val="22"/>
              </w:rPr>
              <w:t>3</w:t>
            </w:r>
            <w:r w:rsidR="009C451E">
              <w:rPr>
                <w:sz w:val="22"/>
                <w:szCs w:val="22"/>
              </w:rPr>
              <w:t>0</w:t>
            </w:r>
            <w:r w:rsidR="00032336" w:rsidRPr="00AC1C54">
              <w:rPr>
                <w:sz w:val="22"/>
                <w:szCs w:val="22"/>
              </w:rPr>
              <w:t>)</w:t>
            </w:r>
            <w:r w:rsidR="00032336" w:rsidRPr="00AC1C54">
              <w:rPr>
                <w:sz w:val="22"/>
                <w:szCs w:val="22"/>
              </w:rPr>
              <w:tab/>
              <w:t>w art. 36c:</w:t>
            </w:r>
          </w:p>
          <w:p w14:paraId="596B6DCF" w14:textId="19B6C08C" w:rsidR="00032336" w:rsidRPr="00AC1C54" w:rsidRDefault="00032336" w:rsidP="00032336">
            <w:pPr>
              <w:jc w:val="both"/>
              <w:rPr>
                <w:sz w:val="22"/>
                <w:szCs w:val="22"/>
              </w:rPr>
            </w:pPr>
            <w:r w:rsidRPr="00AC1C54">
              <w:rPr>
                <w:sz w:val="22"/>
                <w:szCs w:val="22"/>
              </w:rPr>
              <w:t xml:space="preserve">a) </w:t>
            </w:r>
            <w:r w:rsidRPr="00AC1C54">
              <w:rPr>
                <w:sz w:val="22"/>
                <w:szCs w:val="22"/>
              </w:rPr>
              <w:tab/>
              <w:t xml:space="preserve">w ust. 1 zdanie pierwsze otrzymuje brzmienie: </w:t>
            </w:r>
          </w:p>
          <w:p w14:paraId="6DC34904" w14:textId="44FF77E0" w:rsidR="00032336" w:rsidRPr="00AC1C54" w:rsidRDefault="00032336" w:rsidP="00032336">
            <w:pPr>
              <w:jc w:val="both"/>
              <w:rPr>
                <w:sz w:val="22"/>
                <w:szCs w:val="22"/>
              </w:rPr>
            </w:pPr>
            <w:r w:rsidRPr="00AC1C54">
              <w:rPr>
                <w:sz w:val="22"/>
                <w:szCs w:val="22"/>
              </w:rPr>
              <w:tab/>
              <w:t>„1. W przypadku niepodjęcia negocjacji w sprawie zawarcia umowy o koordynacji robót budowlanych, o której mowa w art. 36a ust. 1, przez operatora sieci lub podmiot sektora publicznego, odmowy uwzględnienia wniosku w tej sprawie lub niezawarcia umowy o koordynacji robót budowlanych, o której mowa w art. 36a ust. 1, w terminie 30 dni od dnia otrzymania wniosku każda ze stron może zwrócić się do starosty właściwego ze względu na miejsce wykonywania robót budowlanych.",</w:t>
            </w:r>
          </w:p>
          <w:p w14:paraId="208FFA08" w14:textId="777A3FB2" w:rsidR="00032336" w:rsidRPr="00AC1C54" w:rsidRDefault="00032336" w:rsidP="00032336">
            <w:pPr>
              <w:pStyle w:val="PKTpunkt0"/>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b)</w:t>
            </w:r>
            <w:r>
              <w:rPr>
                <w:rFonts w:ascii="Times New Roman" w:hAnsi="Times New Roman" w:cs="Times New Roman"/>
                <w:sz w:val="22"/>
                <w:szCs w:val="22"/>
              </w:rPr>
              <w:tab/>
            </w:r>
            <w:r w:rsidRPr="00AC1C54">
              <w:rPr>
                <w:rFonts w:ascii="Times New Roman" w:hAnsi="Times New Roman" w:cs="Times New Roman"/>
                <w:sz w:val="22"/>
                <w:szCs w:val="22"/>
              </w:rPr>
              <w:t>w ust. 2:</w:t>
            </w:r>
          </w:p>
          <w:p w14:paraId="4E77C0D9" w14:textId="77777777" w:rsidR="00032336" w:rsidRPr="00AC1C54" w:rsidRDefault="00032336" w:rsidP="00032336">
            <w:pPr>
              <w:pStyle w:val="PKTpunkt0"/>
              <w:spacing w:line="240" w:lineRule="auto"/>
              <w:ind w:left="57" w:firstLine="0"/>
              <w:rPr>
                <w:rFonts w:ascii="Times New Roman" w:hAnsi="Times New Roman" w:cs="Times New Roman"/>
                <w:sz w:val="22"/>
                <w:szCs w:val="22"/>
              </w:rPr>
            </w:pPr>
            <w:r w:rsidRPr="00AC1C54">
              <w:rPr>
                <w:rFonts w:ascii="Times New Roman" w:hAnsi="Times New Roman" w:cs="Times New Roman"/>
                <w:sz w:val="22"/>
                <w:szCs w:val="22"/>
              </w:rPr>
              <w:tab/>
              <w:t xml:space="preserve">- we wprowadzeniu do wyliczenia wyrazy „w terminie 60 dni” zastępują </w:t>
            </w:r>
            <w:r w:rsidRPr="00AC1C54">
              <w:rPr>
                <w:rFonts w:ascii="Times New Roman" w:hAnsi="Times New Roman" w:cs="Times New Roman"/>
                <w:sz w:val="22"/>
                <w:szCs w:val="22"/>
              </w:rPr>
              <w:tab/>
              <w:t>się wyrazami „terminie 30 dni”,</w:t>
            </w:r>
          </w:p>
          <w:p w14:paraId="632E2AA8" w14:textId="77777777" w:rsidR="00032336" w:rsidRPr="00AC1C54" w:rsidRDefault="00032336" w:rsidP="00032336">
            <w:pPr>
              <w:ind w:left="57"/>
              <w:jc w:val="both"/>
              <w:rPr>
                <w:rFonts w:eastAsia="MS Mincho"/>
                <w:sz w:val="22"/>
                <w:szCs w:val="22"/>
              </w:rPr>
            </w:pPr>
            <w:r w:rsidRPr="00AC1C54">
              <w:rPr>
                <w:rFonts w:eastAsia="MS Mincho"/>
                <w:sz w:val="22"/>
                <w:szCs w:val="22"/>
              </w:rPr>
              <w:tab/>
              <w:t xml:space="preserve">- w pkt 1 wyraz „proporcjonalnych” zastępuje się wyrazem </w:t>
            </w:r>
            <w:r w:rsidRPr="00AC1C54">
              <w:rPr>
                <w:rFonts w:eastAsia="MS Mincho"/>
                <w:sz w:val="22"/>
                <w:szCs w:val="22"/>
              </w:rPr>
              <w:tab/>
              <w:t>„przejrzystych”,</w:t>
            </w:r>
          </w:p>
          <w:p w14:paraId="73CA1B94" w14:textId="5938CE4E" w:rsidR="00032336" w:rsidRPr="00AC1C54" w:rsidRDefault="00032336" w:rsidP="00032336">
            <w:pPr>
              <w:jc w:val="both"/>
              <w:rPr>
                <w:sz w:val="22"/>
                <w:szCs w:val="22"/>
              </w:rPr>
            </w:pPr>
            <w:r w:rsidRPr="00AC1C54">
              <w:rPr>
                <w:rFonts w:eastAsia="MS Mincho"/>
                <w:sz w:val="22"/>
                <w:szCs w:val="22"/>
              </w:rPr>
              <w:t>-</w:t>
            </w:r>
            <w:r w:rsidRPr="00AC1C54">
              <w:rPr>
                <w:rFonts w:eastAsia="MS Mincho"/>
                <w:sz w:val="22"/>
                <w:szCs w:val="22"/>
              </w:rPr>
              <w:tab/>
              <w:t xml:space="preserve"> w pkt 2 i 3 po wyrazach „operatora sieci” dodaje się wyrazy „lub podmiot sektora publicznego”;</w:t>
            </w:r>
          </w:p>
        </w:tc>
      </w:tr>
      <w:tr w:rsidR="00032336" w:rsidRPr="00AC1C54" w14:paraId="61348C7D" w14:textId="77777777" w:rsidTr="002B61F7">
        <w:trPr>
          <w:gridAfter w:val="1"/>
          <w:wAfter w:w="36" w:type="dxa"/>
        </w:trPr>
        <w:tc>
          <w:tcPr>
            <w:tcW w:w="882" w:type="dxa"/>
            <w:vMerge/>
          </w:tcPr>
          <w:p w14:paraId="593EAC60" w14:textId="77777777" w:rsidR="00032336" w:rsidRPr="00AC1C54" w:rsidRDefault="00032336" w:rsidP="00032336">
            <w:pPr>
              <w:jc w:val="both"/>
              <w:rPr>
                <w:sz w:val="22"/>
                <w:szCs w:val="22"/>
              </w:rPr>
            </w:pPr>
          </w:p>
        </w:tc>
        <w:tc>
          <w:tcPr>
            <w:tcW w:w="4101" w:type="dxa"/>
            <w:vMerge/>
          </w:tcPr>
          <w:p w14:paraId="5467BBA3" w14:textId="77777777" w:rsidR="00032336" w:rsidRPr="00AC1C54" w:rsidRDefault="00032336" w:rsidP="00032336">
            <w:pPr>
              <w:jc w:val="both"/>
              <w:rPr>
                <w:sz w:val="22"/>
                <w:szCs w:val="22"/>
              </w:rPr>
            </w:pPr>
          </w:p>
        </w:tc>
        <w:tc>
          <w:tcPr>
            <w:tcW w:w="881" w:type="dxa"/>
            <w:vMerge/>
          </w:tcPr>
          <w:p w14:paraId="2A96311C"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4AF41B8" w14:textId="1C663BFF" w:rsidR="00032336" w:rsidRPr="009D1962" w:rsidRDefault="00032336" w:rsidP="00032336">
            <w:pPr>
              <w:pStyle w:val="Tekstpodstawowy"/>
              <w:jc w:val="left"/>
              <w:rPr>
                <w:sz w:val="22"/>
                <w:szCs w:val="22"/>
              </w:rPr>
            </w:pPr>
            <w:r w:rsidRPr="009D1962">
              <w:rPr>
                <w:b/>
                <w:bCs/>
                <w:sz w:val="22"/>
                <w:szCs w:val="22"/>
              </w:rPr>
              <w:t xml:space="preserve">Art. </w:t>
            </w:r>
            <w:r w:rsidR="001D06DE" w:rsidRPr="009D1962">
              <w:rPr>
                <w:b/>
                <w:bCs/>
                <w:sz w:val="22"/>
                <w:szCs w:val="22"/>
              </w:rPr>
              <w:t>7</w:t>
            </w:r>
            <w:r w:rsidRPr="009D1962">
              <w:rPr>
                <w:b/>
                <w:bCs/>
                <w:sz w:val="22"/>
                <w:szCs w:val="22"/>
              </w:rPr>
              <w:t xml:space="preserve"> </w:t>
            </w:r>
            <w:r w:rsidRPr="009D1962">
              <w:rPr>
                <w:b/>
                <w:bCs/>
                <w:noProof/>
                <w:sz w:val="22"/>
                <w:szCs w:val="22"/>
              </w:rPr>
              <w:t>pkt 2 lit. b</w:t>
            </w:r>
            <w:r w:rsidRPr="009D1962">
              <w:rPr>
                <w:sz w:val="22"/>
                <w:szCs w:val="22"/>
              </w:rPr>
              <w:t xml:space="preserve"> (art. 182 ust. 2 pkt 2 </w:t>
            </w:r>
            <w:r w:rsidR="001D06DE" w:rsidRPr="009D1962">
              <w:rPr>
                <w:sz w:val="22"/>
                <w:szCs w:val="22"/>
              </w:rPr>
              <w:t xml:space="preserve">ustawy prawo komunikacji </w:t>
            </w:r>
            <w:r w:rsidR="001D06DE" w:rsidRPr="009D1962">
              <w:rPr>
                <w:sz w:val="22"/>
                <w:szCs w:val="22"/>
              </w:rPr>
              <w:lastRenderedPageBreak/>
              <w:t>elektronicznej</w:t>
            </w:r>
            <w:r w:rsidRPr="009D1962">
              <w:rPr>
                <w:sz w:val="22"/>
                <w:szCs w:val="22"/>
              </w:rPr>
              <w:t>)</w:t>
            </w:r>
          </w:p>
          <w:p w14:paraId="5EE6D14B" w14:textId="77777777" w:rsidR="00032336" w:rsidRPr="009D1962"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1375AF5" w14:textId="476620E1" w:rsidR="00032336" w:rsidRPr="00AC1C54" w:rsidRDefault="00032336" w:rsidP="00032336">
            <w:pPr>
              <w:jc w:val="both"/>
              <w:rPr>
                <w:sz w:val="22"/>
                <w:szCs w:val="22"/>
              </w:rPr>
            </w:pPr>
            <w:r w:rsidRPr="00AC1C54">
              <w:rPr>
                <w:sz w:val="22"/>
                <w:szCs w:val="22"/>
              </w:rPr>
              <w:lastRenderedPageBreak/>
              <w:t>Art. 11. W ustawie z dnia 12 lipca 2024 r. Prawo komunikacji elektronicznej (Dz. U. z 2024 r. poz. 1221</w:t>
            </w:r>
            <w:r w:rsidR="000A0823">
              <w:rPr>
                <w:sz w:val="22"/>
                <w:szCs w:val="22"/>
              </w:rPr>
              <w:t xml:space="preserve"> oraz z 2025 r. </w:t>
            </w:r>
            <w:r w:rsidR="000A0823" w:rsidRPr="000A0823">
              <w:rPr>
                <w:sz w:val="22"/>
                <w:szCs w:val="22"/>
              </w:rPr>
              <w:t>poz. 637 i 820</w:t>
            </w:r>
            <w:r w:rsidRPr="00AC1C54">
              <w:rPr>
                <w:sz w:val="22"/>
                <w:szCs w:val="22"/>
              </w:rPr>
              <w:t>) wprowadza się następujące zmiany:</w:t>
            </w:r>
          </w:p>
          <w:p w14:paraId="73A94AB5" w14:textId="296EAB3B" w:rsidR="00032336" w:rsidRPr="00AC1C54" w:rsidRDefault="00032336" w:rsidP="00032336">
            <w:pPr>
              <w:jc w:val="both"/>
              <w:rPr>
                <w:sz w:val="22"/>
                <w:szCs w:val="22"/>
              </w:rPr>
            </w:pPr>
            <w:r w:rsidRPr="00AC1C54">
              <w:rPr>
                <w:sz w:val="22"/>
                <w:szCs w:val="22"/>
              </w:rPr>
              <w:tab/>
              <w:t>(…)</w:t>
            </w:r>
          </w:p>
          <w:p w14:paraId="78F82ED7" w14:textId="15ABBC6B" w:rsidR="00032336" w:rsidRPr="00AC1C54" w:rsidRDefault="00032336" w:rsidP="00032336">
            <w:pPr>
              <w:jc w:val="both"/>
              <w:rPr>
                <w:sz w:val="22"/>
                <w:szCs w:val="22"/>
              </w:rPr>
            </w:pPr>
            <w:r w:rsidRPr="00AC1C54">
              <w:rPr>
                <w:sz w:val="22"/>
                <w:szCs w:val="22"/>
              </w:rPr>
              <w:tab/>
              <w:t>art. 182:</w:t>
            </w:r>
          </w:p>
          <w:p w14:paraId="6429DCB3" w14:textId="7868215F" w:rsidR="00032336" w:rsidRPr="00AC1C54" w:rsidRDefault="00032336" w:rsidP="00032336">
            <w:pPr>
              <w:jc w:val="both"/>
              <w:rPr>
                <w:sz w:val="22"/>
                <w:szCs w:val="22"/>
              </w:rPr>
            </w:pPr>
            <w:r w:rsidRPr="00AC1C54">
              <w:rPr>
                <w:sz w:val="22"/>
                <w:szCs w:val="22"/>
              </w:rPr>
              <w:tab/>
              <w:t>(…)</w:t>
            </w:r>
          </w:p>
          <w:p w14:paraId="35049CC3" w14:textId="4DD524CF" w:rsidR="00032336" w:rsidRPr="00AC1C54" w:rsidRDefault="00032336" w:rsidP="00032336">
            <w:pPr>
              <w:jc w:val="both"/>
              <w:rPr>
                <w:sz w:val="22"/>
                <w:szCs w:val="22"/>
              </w:rPr>
            </w:pPr>
            <w:r w:rsidRPr="00AC1C54">
              <w:rPr>
                <w:sz w:val="22"/>
                <w:szCs w:val="22"/>
              </w:rPr>
              <w:tab/>
              <w:t>w ust. 2 pkt 2 otrzymuje brzmienie:</w:t>
            </w:r>
          </w:p>
          <w:p w14:paraId="0CFEC799" w14:textId="3B9A78A2" w:rsidR="00032336" w:rsidRPr="00AC1C54" w:rsidRDefault="00032336" w:rsidP="00032336">
            <w:pPr>
              <w:ind w:left="209"/>
              <w:jc w:val="both"/>
              <w:rPr>
                <w:sz w:val="22"/>
                <w:szCs w:val="22"/>
              </w:rPr>
            </w:pPr>
            <w:r w:rsidRPr="00AC1C54">
              <w:rPr>
                <w:sz w:val="22"/>
                <w:szCs w:val="22"/>
              </w:rPr>
              <w:tab/>
              <w:t>„2) umowa o dostępie nie została zawarta lub zmieniona w terminie 30 dni od dnia wystąpienia przez jedną ze stron z wnioskiem o jej zawarcie lub zmianę.”,</w:t>
            </w:r>
          </w:p>
          <w:p w14:paraId="253BFB7F" w14:textId="1233828E" w:rsidR="00032336" w:rsidRPr="00AC1C54" w:rsidRDefault="00032336" w:rsidP="00032336">
            <w:pPr>
              <w:jc w:val="both"/>
              <w:rPr>
                <w:sz w:val="22"/>
                <w:szCs w:val="22"/>
              </w:rPr>
            </w:pPr>
            <w:r w:rsidRPr="00AC1C54">
              <w:rPr>
                <w:sz w:val="22"/>
                <w:szCs w:val="22"/>
              </w:rPr>
              <w:tab/>
              <w:t>(…)</w:t>
            </w:r>
          </w:p>
          <w:p w14:paraId="092BF27C" w14:textId="77777777" w:rsidR="00032336" w:rsidRPr="00AC1C54" w:rsidRDefault="00032336" w:rsidP="00032336">
            <w:pPr>
              <w:jc w:val="both"/>
              <w:rPr>
                <w:sz w:val="22"/>
                <w:szCs w:val="22"/>
              </w:rPr>
            </w:pPr>
          </w:p>
          <w:p w14:paraId="57F80715" w14:textId="77777777" w:rsidR="00032336" w:rsidRPr="00AC1C54" w:rsidRDefault="00032336" w:rsidP="00032336">
            <w:pPr>
              <w:jc w:val="both"/>
              <w:rPr>
                <w:sz w:val="22"/>
                <w:szCs w:val="22"/>
              </w:rPr>
            </w:pPr>
          </w:p>
        </w:tc>
      </w:tr>
      <w:tr w:rsidR="00032336" w:rsidRPr="00AC1C54" w14:paraId="13F78AEF" w14:textId="77777777" w:rsidTr="00065648">
        <w:trPr>
          <w:gridAfter w:val="1"/>
          <w:wAfter w:w="36" w:type="dxa"/>
        </w:trPr>
        <w:tc>
          <w:tcPr>
            <w:tcW w:w="882" w:type="dxa"/>
            <w:vMerge w:val="restart"/>
            <w:tcBorders>
              <w:top w:val="single" w:sz="4" w:space="0" w:color="auto"/>
              <w:left w:val="single" w:sz="4" w:space="0" w:color="auto"/>
              <w:right w:val="single" w:sz="4" w:space="0" w:color="auto"/>
            </w:tcBorders>
          </w:tcPr>
          <w:p w14:paraId="4ED7A266" w14:textId="5641E85A" w:rsidR="00032336" w:rsidRPr="009100E7" w:rsidRDefault="00032336" w:rsidP="00032336">
            <w:pPr>
              <w:jc w:val="both"/>
              <w:rPr>
                <w:sz w:val="22"/>
                <w:szCs w:val="22"/>
              </w:rPr>
            </w:pPr>
            <w:r w:rsidRPr="009100E7">
              <w:rPr>
                <w:sz w:val="22"/>
                <w:szCs w:val="22"/>
              </w:rPr>
              <w:lastRenderedPageBreak/>
              <w:t>Art. 13 ust. 2</w:t>
            </w:r>
          </w:p>
        </w:tc>
        <w:tc>
          <w:tcPr>
            <w:tcW w:w="4101" w:type="dxa"/>
            <w:vMerge w:val="restart"/>
            <w:tcBorders>
              <w:top w:val="single" w:sz="4" w:space="0" w:color="auto"/>
              <w:left w:val="single" w:sz="4" w:space="0" w:color="auto"/>
              <w:right w:val="single" w:sz="4" w:space="0" w:color="auto"/>
            </w:tcBorders>
          </w:tcPr>
          <w:p w14:paraId="64DF9C36" w14:textId="77777777" w:rsidR="00032336" w:rsidRPr="009100E7" w:rsidRDefault="00032336" w:rsidP="00032336">
            <w:pPr>
              <w:jc w:val="both"/>
              <w:rPr>
                <w:sz w:val="22"/>
                <w:szCs w:val="22"/>
              </w:rPr>
            </w:pPr>
            <w:r w:rsidRPr="009100E7">
              <w:rPr>
                <w:sz w:val="22"/>
                <w:szCs w:val="22"/>
              </w:rPr>
              <w:t>2.   Uwzględniając w pełni zasadę proporcjonalności i zasady ustanowione w odpowiednich wskazówkach Komisji lub wytycznych BEREC, krajowy organ ds. rozstrzygania sporów, o którym mowa w ust. 1, wydaje wiążącą decyzję rozstrzygającą spór:</w:t>
            </w:r>
          </w:p>
          <w:p w14:paraId="7178B535" w14:textId="77777777" w:rsidR="00032336" w:rsidRPr="009100E7" w:rsidRDefault="00032336" w:rsidP="00032336">
            <w:pPr>
              <w:jc w:val="both"/>
              <w:rPr>
                <w:sz w:val="22"/>
                <w:szCs w:val="22"/>
              </w:rPr>
            </w:pPr>
          </w:p>
          <w:tbl>
            <w:tblPr>
              <w:tblW w:w="5000" w:type="pct"/>
              <w:tblCellMar>
                <w:left w:w="0" w:type="dxa"/>
                <w:right w:w="0" w:type="dxa"/>
              </w:tblCellMar>
              <w:tblLook w:val="04A0" w:firstRow="1" w:lastRow="0" w:firstColumn="1" w:lastColumn="0" w:noHBand="0" w:noVBand="1"/>
            </w:tblPr>
            <w:tblGrid>
              <w:gridCol w:w="180"/>
              <w:gridCol w:w="3781"/>
            </w:tblGrid>
            <w:tr w:rsidR="00032336" w:rsidRPr="009100E7" w14:paraId="217CE709" w14:textId="77777777" w:rsidTr="002E38DE">
              <w:tc>
                <w:tcPr>
                  <w:tcW w:w="188" w:type="dxa"/>
                  <w:hideMark/>
                </w:tcPr>
                <w:p w14:paraId="3ECC9A2E" w14:textId="77777777" w:rsidR="00032336" w:rsidRPr="009100E7" w:rsidRDefault="00032336" w:rsidP="0065676D">
                  <w:pPr>
                    <w:framePr w:hSpace="141" w:wrap="around" w:vAnchor="text" w:hAnchor="text" w:xAlign="right" w:y="1"/>
                    <w:suppressOverlap/>
                    <w:jc w:val="both"/>
                    <w:rPr>
                      <w:sz w:val="22"/>
                      <w:szCs w:val="22"/>
                    </w:rPr>
                  </w:pPr>
                  <w:r w:rsidRPr="009100E7">
                    <w:rPr>
                      <w:sz w:val="22"/>
                      <w:szCs w:val="22"/>
                    </w:rPr>
                    <w:t xml:space="preserve">a) </w:t>
                  </w:r>
                </w:p>
              </w:tc>
              <w:tc>
                <w:tcPr>
                  <w:tcW w:w="3980" w:type="dxa"/>
                  <w:hideMark/>
                </w:tcPr>
                <w:p w14:paraId="4A43AE27" w14:textId="5D2AB0B1" w:rsidR="00032336" w:rsidRPr="009100E7" w:rsidRDefault="00032336" w:rsidP="0065676D">
                  <w:pPr>
                    <w:framePr w:hSpace="141" w:wrap="around" w:vAnchor="text" w:hAnchor="text" w:xAlign="right" w:y="1"/>
                    <w:suppressOverlap/>
                    <w:jc w:val="both"/>
                    <w:rPr>
                      <w:sz w:val="22"/>
                      <w:szCs w:val="22"/>
                    </w:rPr>
                  </w:pPr>
                  <w:r w:rsidRPr="009100E7">
                    <w:rPr>
                      <w:sz w:val="22"/>
                      <w:szCs w:val="22"/>
                    </w:rPr>
                    <w:t xml:space="preserve"> w terminie czterech miesięcy od daty otrzymania wniosku o rozstrzygnięcie sporu w odniesieniu do sporów, o których mowa w ust. 1 lit. a);</w:t>
                  </w:r>
                </w:p>
              </w:tc>
            </w:tr>
          </w:tbl>
          <w:p w14:paraId="4FB80814" w14:textId="77777777" w:rsidR="00032336" w:rsidRPr="009100E7" w:rsidRDefault="00032336" w:rsidP="00032336">
            <w:pPr>
              <w:jc w:val="both"/>
              <w:rPr>
                <w:sz w:val="22"/>
                <w:szCs w:val="22"/>
              </w:rPr>
            </w:pPr>
          </w:p>
          <w:p w14:paraId="621ACFDD" w14:textId="77777777" w:rsidR="00032336" w:rsidRPr="009100E7" w:rsidRDefault="00032336" w:rsidP="00032336">
            <w:pPr>
              <w:jc w:val="both"/>
              <w:rPr>
                <w:sz w:val="22"/>
                <w:szCs w:val="22"/>
              </w:rPr>
            </w:pPr>
          </w:p>
          <w:p w14:paraId="417DF7E0" w14:textId="77777777" w:rsidR="00032336" w:rsidRPr="009100E7"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4F8BE73A" w14:textId="77777777" w:rsidR="00032336" w:rsidRPr="00AC1C54" w:rsidRDefault="00032336" w:rsidP="00032336">
            <w:pPr>
              <w:jc w:val="both"/>
              <w:rPr>
                <w:sz w:val="22"/>
                <w:szCs w:val="22"/>
              </w:rPr>
            </w:pPr>
            <w:r w:rsidRPr="00AC1C54">
              <w:rPr>
                <w:sz w:val="22"/>
                <w:szCs w:val="22"/>
              </w:rPr>
              <w:t>T</w:t>
            </w:r>
          </w:p>
          <w:p w14:paraId="4532760F" w14:textId="77777777" w:rsidR="00032336" w:rsidRPr="00AC1C54" w:rsidRDefault="00032336" w:rsidP="00032336">
            <w:pPr>
              <w:jc w:val="both"/>
              <w:rPr>
                <w:sz w:val="22"/>
                <w:szCs w:val="22"/>
              </w:rPr>
            </w:pPr>
          </w:p>
          <w:p w14:paraId="3BE7FD0F" w14:textId="77777777" w:rsidR="00032336" w:rsidRPr="00AC1C54" w:rsidRDefault="00032336" w:rsidP="00032336">
            <w:pPr>
              <w:jc w:val="both"/>
              <w:rPr>
                <w:sz w:val="22"/>
                <w:szCs w:val="22"/>
              </w:rPr>
            </w:pPr>
          </w:p>
          <w:p w14:paraId="4DE3F999" w14:textId="77777777" w:rsidR="00032336" w:rsidRPr="00AC1C54" w:rsidRDefault="00032336" w:rsidP="00032336">
            <w:pPr>
              <w:jc w:val="both"/>
              <w:rPr>
                <w:sz w:val="22"/>
                <w:szCs w:val="22"/>
              </w:rPr>
            </w:pPr>
          </w:p>
          <w:p w14:paraId="3DEB318F" w14:textId="77777777" w:rsidR="00032336" w:rsidRPr="00AC1C54" w:rsidRDefault="00032336" w:rsidP="00032336">
            <w:pPr>
              <w:jc w:val="both"/>
              <w:rPr>
                <w:sz w:val="22"/>
                <w:szCs w:val="22"/>
              </w:rPr>
            </w:pPr>
          </w:p>
          <w:p w14:paraId="02D8FFAA" w14:textId="77777777" w:rsidR="00032336" w:rsidRPr="00AC1C54" w:rsidRDefault="00032336" w:rsidP="00032336">
            <w:pPr>
              <w:jc w:val="both"/>
              <w:rPr>
                <w:sz w:val="22"/>
                <w:szCs w:val="22"/>
              </w:rPr>
            </w:pPr>
          </w:p>
          <w:p w14:paraId="59D4BF86" w14:textId="77777777" w:rsidR="00032336" w:rsidRPr="00AC1C54" w:rsidRDefault="00032336" w:rsidP="00032336">
            <w:pPr>
              <w:jc w:val="both"/>
              <w:rPr>
                <w:sz w:val="22"/>
                <w:szCs w:val="22"/>
              </w:rPr>
            </w:pPr>
          </w:p>
          <w:p w14:paraId="51C45C4F" w14:textId="77777777" w:rsidR="00032336" w:rsidRPr="00AC1C54" w:rsidRDefault="00032336" w:rsidP="00032336">
            <w:pPr>
              <w:jc w:val="both"/>
              <w:rPr>
                <w:sz w:val="22"/>
                <w:szCs w:val="22"/>
              </w:rPr>
            </w:pPr>
          </w:p>
          <w:p w14:paraId="7516315E" w14:textId="77777777" w:rsidR="00032336" w:rsidRPr="00AC1C54" w:rsidRDefault="00032336" w:rsidP="00032336">
            <w:pPr>
              <w:jc w:val="both"/>
              <w:rPr>
                <w:sz w:val="22"/>
                <w:szCs w:val="22"/>
              </w:rPr>
            </w:pPr>
          </w:p>
          <w:p w14:paraId="6F70C7D9" w14:textId="77777777" w:rsidR="00032336" w:rsidRPr="00AC1C54" w:rsidRDefault="00032336" w:rsidP="00032336">
            <w:pPr>
              <w:jc w:val="both"/>
              <w:rPr>
                <w:sz w:val="22"/>
                <w:szCs w:val="22"/>
              </w:rPr>
            </w:pPr>
          </w:p>
          <w:p w14:paraId="189B1788"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0E27701" w14:textId="11BB2615" w:rsidR="00032336" w:rsidRPr="00387E63" w:rsidRDefault="00032336" w:rsidP="00032336">
            <w:pPr>
              <w:pStyle w:val="Tekstpodstawowy"/>
              <w:jc w:val="left"/>
              <w:rPr>
                <w:b/>
                <w:bCs/>
                <w:sz w:val="22"/>
                <w:szCs w:val="22"/>
              </w:rPr>
            </w:pPr>
            <w:r w:rsidRPr="00387E63">
              <w:rPr>
                <w:b/>
                <w:bCs/>
                <w:sz w:val="22"/>
                <w:szCs w:val="22"/>
              </w:rPr>
              <w:t xml:space="preserve">Art. 1 pkt 3 </w:t>
            </w:r>
            <w:r w:rsidRPr="00387E63">
              <w:rPr>
                <w:sz w:val="22"/>
                <w:szCs w:val="22"/>
              </w:rPr>
              <w:t>(art. 2a Megaustawy)</w:t>
            </w:r>
          </w:p>
        </w:tc>
        <w:tc>
          <w:tcPr>
            <w:tcW w:w="7425" w:type="dxa"/>
            <w:tcBorders>
              <w:top w:val="single" w:sz="4" w:space="0" w:color="auto"/>
              <w:left w:val="single" w:sz="4" w:space="0" w:color="auto"/>
              <w:bottom w:val="single" w:sz="4" w:space="0" w:color="auto"/>
              <w:right w:val="single" w:sz="4" w:space="0" w:color="auto"/>
            </w:tcBorders>
          </w:tcPr>
          <w:p w14:paraId="15000972" w14:textId="77777777" w:rsidR="00032336" w:rsidRPr="00101B89" w:rsidRDefault="00032336" w:rsidP="00032336">
            <w:pPr>
              <w:pStyle w:val="PKTpunkt0"/>
              <w:spacing w:line="240" w:lineRule="auto"/>
              <w:rPr>
                <w:sz w:val="22"/>
                <w:szCs w:val="22"/>
              </w:rPr>
            </w:pPr>
            <w:r w:rsidRPr="00101B89">
              <w:rPr>
                <w:sz w:val="22"/>
                <w:szCs w:val="22"/>
              </w:rPr>
              <w:t>3)     po art. 2 dodaje się art. 2a w brzmieniu:</w:t>
            </w:r>
          </w:p>
          <w:p w14:paraId="3D770A72" w14:textId="1C8894BB" w:rsidR="00032336" w:rsidRPr="00101B89" w:rsidRDefault="00032336" w:rsidP="000A0823">
            <w:pPr>
              <w:pStyle w:val="PKTpunkt0"/>
              <w:spacing w:line="240" w:lineRule="auto"/>
              <w:rPr>
                <w:sz w:val="22"/>
                <w:szCs w:val="22"/>
              </w:rPr>
            </w:pPr>
            <w:r>
              <w:rPr>
                <w:sz w:val="22"/>
                <w:szCs w:val="22"/>
              </w:rPr>
              <w:tab/>
            </w:r>
            <w:r w:rsidRPr="00101B89">
              <w:rPr>
                <w:sz w:val="22"/>
                <w:szCs w:val="22"/>
              </w:rPr>
              <w:t>„Art. 2a. Prezes Urzędu Komunikacji Elektronicznej, zwany dalej „Prezesem UKE”, uwzględnia przy stosowaniu ustawy, w możliwie największym stopniu wskazówki lub wytyczne, o których mowa w art. 3 ust. 13, art. 11 ust. 6, art. 13 ust. 2 oraz najlepsze praktyki, o których mowa w art. 10 ust. 4 rozporządzenia Parlamentu Europejskiego i Rady (UE) 2024/1309 z dnia 29 kwietnia 2024 r. w sprawie środków mających na celu zmniejszenie kosztów wdrażania gigabitowych sieci łączności elektronicznej, zmieniającego rozporządzenie (UE) 2015/2120 i uchylającego dyrektywę 2014/61/UE (akt w sprawie infrastruktury gigabitowej), zwanego dalej „rozporządzeniem 2024/1309”.”;</w:t>
            </w:r>
          </w:p>
          <w:p w14:paraId="5AFC167C" w14:textId="77777777" w:rsidR="00032336" w:rsidRPr="00AC1C54" w:rsidRDefault="00032336" w:rsidP="00032336">
            <w:pPr>
              <w:pStyle w:val="PKTpunkt0"/>
              <w:spacing w:line="240" w:lineRule="auto"/>
              <w:rPr>
                <w:rFonts w:ascii="Times New Roman" w:hAnsi="Times New Roman" w:cs="Times New Roman"/>
                <w:sz w:val="22"/>
                <w:szCs w:val="22"/>
              </w:rPr>
            </w:pPr>
          </w:p>
        </w:tc>
      </w:tr>
      <w:tr w:rsidR="00032336" w:rsidRPr="00AC1C54" w14:paraId="1211C3E6" w14:textId="77777777" w:rsidTr="00D37962">
        <w:trPr>
          <w:gridAfter w:val="1"/>
          <w:wAfter w:w="36" w:type="dxa"/>
        </w:trPr>
        <w:tc>
          <w:tcPr>
            <w:tcW w:w="882" w:type="dxa"/>
            <w:vMerge/>
            <w:tcBorders>
              <w:top w:val="single" w:sz="4" w:space="0" w:color="auto"/>
              <w:left w:val="single" w:sz="4" w:space="0" w:color="auto"/>
              <w:right w:val="single" w:sz="4" w:space="0" w:color="auto"/>
            </w:tcBorders>
          </w:tcPr>
          <w:p w14:paraId="31E3433B" w14:textId="77777777" w:rsidR="00032336" w:rsidRPr="009100E7" w:rsidRDefault="00032336" w:rsidP="00032336">
            <w:pPr>
              <w:jc w:val="both"/>
              <w:rPr>
                <w:sz w:val="22"/>
                <w:szCs w:val="22"/>
              </w:rPr>
            </w:pPr>
          </w:p>
        </w:tc>
        <w:tc>
          <w:tcPr>
            <w:tcW w:w="4101" w:type="dxa"/>
            <w:vMerge/>
            <w:tcBorders>
              <w:top w:val="single" w:sz="4" w:space="0" w:color="auto"/>
              <w:left w:val="single" w:sz="4" w:space="0" w:color="auto"/>
              <w:right w:val="single" w:sz="4" w:space="0" w:color="auto"/>
            </w:tcBorders>
          </w:tcPr>
          <w:p w14:paraId="7697019A" w14:textId="77777777" w:rsidR="00032336" w:rsidRPr="009100E7" w:rsidRDefault="00032336" w:rsidP="00032336">
            <w:pPr>
              <w:jc w:val="both"/>
              <w:rPr>
                <w:sz w:val="22"/>
                <w:szCs w:val="22"/>
              </w:rPr>
            </w:pPr>
          </w:p>
        </w:tc>
        <w:tc>
          <w:tcPr>
            <w:tcW w:w="881" w:type="dxa"/>
            <w:vMerge/>
            <w:tcBorders>
              <w:left w:val="single" w:sz="4" w:space="0" w:color="auto"/>
              <w:right w:val="single" w:sz="4" w:space="0" w:color="auto"/>
            </w:tcBorders>
          </w:tcPr>
          <w:p w14:paraId="1A25629D"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744E9A4" w14:textId="55F131D4" w:rsidR="00032336" w:rsidRDefault="00032336" w:rsidP="00032336">
            <w:pPr>
              <w:pStyle w:val="Tekstpodstawowy"/>
              <w:jc w:val="left"/>
              <w:rPr>
                <w:b/>
                <w:bCs/>
                <w:sz w:val="22"/>
                <w:szCs w:val="22"/>
                <w:lang w:val="en-GB"/>
              </w:rPr>
            </w:pPr>
            <w:r>
              <w:rPr>
                <w:b/>
                <w:bCs/>
                <w:sz w:val="22"/>
                <w:szCs w:val="22"/>
              </w:rPr>
              <w:t>Art. 1 pkt 11 lit. e</w:t>
            </w:r>
            <w:r w:rsidR="00776381">
              <w:rPr>
                <w:b/>
                <w:bCs/>
                <w:sz w:val="22"/>
                <w:szCs w:val="22"/>
              </w:rPr>
              <w:t xml:space="preserve"> tiret drugie</w:t>
            </w:r>
            <w:r>
              <w:rPr>
                <w:b/>
                <w:bCs/>
                <w:sz w:val="22"/>
                <w:szCs w:val="22"/>
              </w:rPr>
              <w:t xml:space="preserve"> </w:t>
            </w:r>
            <w:r w:rsidRPr="0021171E">
              <w:rPr>
                <w:sz w:val="22"/>
                <w:szCs w:val="22"/>
              </w:rPr>
              <w:t>(art. 22 ust. 4 Megaustawy)</w:t>
            </w:r>
          </w:p>
        </w:tc>
        <w:tc>
          <w:tcPr>
            <w:tcW w:w="7425" w:type="dxa"/>
            <w:tcBorders>
              <w:top w:val="single" w:sz="4" w:space="0" w:color="auto"/>
              <w:left w:val="single" w:sz="4" w:space="0" w:color="auto"/>
              <w:bottom w:val="single" w:sz="4" w:space="0" w:color="auto"/>
              <w:right w:val="single" w:sz="4" w:space="0" w:color="auto"/>
            </w:tcBorders>
          </w:tcPr>
          <w:p w14:paraId="4D19CA4B" w14:textId="77777777" w:rsidR="00032336" w:rsidRPr="00A57500" w:rsidRDefault="00032336" w:rsidP="00032336">
            <w:pPr>
              <w:pStyle w:val="Tekstpodstawowy"/>
              <w:rPr>
                <w:sz w:val="22"/>
                <w:szCs w:val="22"/>
              </w:rPr>
            </w:pPr>
            <w:r w:rsidRPr="00A57500">
              <w:rPr>
                <w:sz w:val="22"/>
                <w:szCs w:val="22"/>
              </w:rPr>
              <w:t>e)</w:t>
            </w:r>
            <w:r>
              <w:rPr>
                <w:sz w:val="22"/>
                <w:szCs w:val="22"/>
              </w:rPr>
              <w:tab/>
            </w:r>
            <w:r w:rsidRPr="00A57500">
              <w:rPr>
                <w:sz w:val="22"/>
                <w:szCs w:val="22"/>
              </w:rPr>
              <w:t>w ust. 4:</w:t>
            </w:r>
          </w:p>
          <w:p w14:paraId="71727303" w14:textId="77777777" w:rsidR="00032336" w:rsidRPr="00A57500" w:rsidRDefault="00032336" w:rsidP="00032336">
            <w:pPr>
              <w:pStyle w:val="Tekstpodstawowy"/>
              <w:rPr>
                <w:sz w:val="22"/>
                <w:szCs w:val="22"/>
              </w:rPr>
            </w:pPr>
            <w:r>
              <w:rPr>
                <w:sz w:val="22"/>
                <w:szCs w:val="22"/>
              </w:rPr>
              <w:tab/>
              <w:t>(…)</w:t>
            </w:r>
          </w:p>
          <w:p w14:paraId="19C412CB" w14:textId="4EB33D24" w:rsidR="00032336" w:rsidRPr="00101B89" w:rsidRDefault="00032336" w:rsidP="00032336">
            <w:pPr>
              <w:pStyle w:val="PKTpunkt0"/>
              <w:rPr>
                <w:sz w:val="22"/>
                <w:szCs w:val="22"/>
              </w:rPr>
            </w:pPr>
            <w:r>
              <w:rPr>
                <w:sz w:val="22"/>
                <w:szCs w:val="22"/>
              </w:rPr>
              <w:tab/>
            </w:r>
            <w:r w:rsidRPr="00A57500">
              <w:rPr>
                <w:sz w:val="22"/>
                <w:szCs w:val="22"/>
              </w:rPr>
              <w:t>−    liczbę „14” zastępuje się liczbą „7”,</w:t>
            </w:r>
          </w:p>
        </w:tc>
      </w:tr>
      <w:tr w:rsidR="00032336" w:rsidRPr="00AC1C54" w14:paraId="472307B1" w14:textId="77777777" w:rsidTr="00755111">
        <w:trPr>
          <w:gridAfter w:val="1"/>
          <w:wAfter w:w="36" w:type="dxa"/>
          <w:trHeight w:val="2967"/>
        </w:trPr>
        <w:tc>
          <w:tcPr>
            <w:tcW w:w="882" w:type="dxa"/>
            <w:vMerge/>
            <w:tcBorders>
              <w:left w:val="single" w:sz="4" w:space="0" w:color="auto"/>
              <w:right w:val="single" w:sz="4" w:space="0" w:color="auto"/>
            </w:tcBorders>
          </w:tcPr>
          <w:p w14:paraId="18A6D818" w14:textId="77777777" w:rsidR="00032336" w:rsidRPr="009100E7" w:rsidRDefault="00032336" w:rsidP="00032336">
            <w:pPr>
              <w:jc w:val="both"/>
              <w:rPr>
                <w:sz w:val="22"/>
                <w:szCs w:val="22"/>
              </w:rPr>
            </w:pPr>
          </w:p>
        </w:tc>
        <w:tc>
          <w:tcPr>
            <w:tcW w:w="4101" w:type="dxa"/>
            <w:vMerge w:val="restart"/>
            <w:tcBorders>
              <w:top w:val="single" w:sz="4" w:space="0" w:color="auto"/>
              <w:left w:val="single" w:sz="4" w:space="0" w:color="auto"/>
              <w:right w:val="single" w:sz="4" w:space="0" w:color="auto"/>
            </w:tcBorders>
          </w:tcPr>
          <w:p w14:paraId="45529A9F" w14:textId="43D54BDC" w:rsidR="00032336" w:rsidRPr="00387E63" w:rsidRDefault="00032336" w:rsidP="00032336">
            <w:pPr>
              <w:rPr>
                <w:sz w:val="22"/>
                <w:szCs w:val="22"/>
              </w:rPr>
            </w:pPr>
            <w:r w:rsidRPr="00387E63">
              <w:rPr>
                <w:sz w:val="22"/>
                <w:szCs w:val="22"/>
              </w:rPr>
              <w:t>b) w terminie jednego miesiąca od daty otrzymania wniosku o rozstrzygnięcie sporu w odniesieniu do sporów, o których mowa w ust. 1 lit. b), c) i d).</w:t>
            </w:r>
          </w:p>
          <w:tbl>
            <w:tblPr>
              <w:tblW w:w="5000" w:type="pct"/>
              <w:tblCellMar>
                <w:left w:w="0" w:type="dxa"/>
                <w:right w:w="0" w:type="dxa"/>
              </w:tblCellMar>
              <w:tblLook w:val="04A0" w:firstRow="1" w:lastRow="0" w:firstColumn="1" w:lastColumn="0" w:noHBand="0" w:noVBand="1"/>
            </w:tblPr>
            <w:tblGrid>
              <w:gridCol w:w="176"/>
              <w:gridCol w:w="3785"/>
            </w:tblGrid>
            <w:tr w:rsidR="00032336" w:rsidRPr="009100E7" w14:paraId="7BA331F9" w14:textId="77777777" w:rsidTr="00387E63">
              <w:tc>
                <w:tcPr>
                  <w:tcW w:w="176" w:type="dxa"/>
                </w:tcPr>
                <w:p w14:paraId="5C0311C6" w14:textId="5FAC2284" w:rsidR="00032336" w:rsidRPr="009100E7" w:rsidRDefault="00032336" w:rsidP="0065676D">
                  <w:pPr>
                    <w:framePr w:hSpace="141" w:wrap="around" w:vAnchor="text" w:hAnchor="text" w:xAlign="right" w:y="1"/>
                    <w:suppressOverlap/>
                    <w:jc w:val="both"/>
                    <w:rPr>
                      <w:sz w:val="22"/>
                      <w:szCs w:val="22"/>
                    </w:rPr>
                  </w:pPr>
                </w:p>
              </w:tc>
              <w:tc>
                <w:tcPr>
                  <w:tcW w:w="3785" w:type="dxa"/>
                </w:tcPr>
                <w:p w14:paraId="7CCDBB9B" w14:textId="7B0583E0" w:rsidR="00032336" w:rsidRPr="009100E7" w:rsidRDefault="00032336" w:rsidP="0065676D">
                  <w:pPr>
                    <w:framePr w:hSpace="141" w:wrap="around" w:vAnchor="text" w:hAnchor="text" w:xAlign="right" w:y="1"/>
                    <w:suppressOverlap/>
                    <w:jc w:val="both"/>
                    <w:rPr>
                      <w:sz w:val="22"/>
                      <w:szCs w:val="22"/>
                    </w:rPr>
                  </w:pPr>
                </w:p>
              </w:tc>
            </w:tr>
          </w:tbl>
          <w:p w14:paraId="3EC129A6" w14:textId="77777777" w:rsidR="00032336" w:rsidRPr="009100E7" w:rsidRDefault="00032336" w:rsidP="00032336">
            <w:pPr>
              <w:jc w:val="both"/>
              <w:rPr>
                <w:sz w:val="22"/>
                <w:szCs w:val="22"/>
              </w:rPr>
            </w:pPr>
            <w:r w:rsidRPr="009100E7">
              <w:rPr>
                <w:sz w:val="22"/>
                <w:szCs w:val="22"/>
              </w:rPr>
              <w:t>Terminy te można przedłużyć jedynie w należycie uzasadnionych wyjątkowych okolicznościach.</w:t>
            </w:r>
          </w:p>
          <w:p w14:paraId="53BCCCF6" w14:textId="77777777" w:rsidR="00032336" w:rsidRPr="009100E7"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0D0FD4B5" w14:textId="78DFA5E0"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right w:val="single" w:sz="4" w:space="0" w:color="auto"/>
            </w:tcBorders>
          </w:tcPr>
          <w:p w14:paraId="61A3B92F" w14:textId="15ACA090" w:rsidR="00032336" w:rsidRPr="00AC1C54" w:rsidRDefault="00032336" w:rsidP="00032336">
            <w:pPr>
              <w:pStyle w:val="Tekstpodstawowy"/>
              <w:jc w:val="left"/>
              <w:rPr>
                <w:sz w:val="22"/>
                <w:szCs w:val="22"/>
              </w:rPr>
            </w:pPr>
            <w:r w:rsidRPr="00B87448">
              <w:rPr>
                <w:b/>
                <w:bCs/>
                <w:sz w:val="22"/>
                <w:szCs w:val="22"/>
              </w:rPr>
              <w:t>Art. 1 pkt 1</w:t>
            </w:r>
            <w:r w:rsidR="009C451E">
              <w:rPr>
                <w:b/>
                <w:bCs/>
                <w:sz w:val="22"/>
                <w:szCs w:val="22"/>
              </w:rPr>
              <w:t>5</w:t>
            </w:r>
            <w:r w:rsidRPr="00B87448">
              <w:rPr>
                <w:b/>
                <w:bCs/>
                <w:sz w:val="22"/>
                <w:szCs w:val="22"/>
              </w:rPr>
              <w:t xml:space="preserve"> lit. a</w:t>
            </w:r>
            <w:r w:rsidRPr="00AC1C54">
              <w:rPr>
                <w:sz w:val="22"/>
                <w:szCs w:val="22"/>
              </w:rPr>
              <w:t xml:space="preserve"> (art. 25d ust. 1 i 2 Megaustawy) </w:t>
            </w:r>
          </w:p>
          <w:p w14:paraId="335FE757" w14:textId="77777777" w:rsidR="00032336" w:rsidRPr="00B87448" w:rsidRDefault="00032336" w:rsidP="00032336">
            <w:pPr>
              <w:pStyle w:val="Tekstpodstawowy"/>
              <w:jc w:val="left"/>
              <w:rPr>
                <w:b/>
                <w:bCs/>
                <w:sz w:val="22"/>
                <w:szCs w:val="22"/>
              </w:rPr>
            </w:pPr>
          </w:p>
        </w:tc>
        <w:tc>
          <w:tcPr>
            <w:tcW w:w="7425" w:type="dxa"/>
            <w:tcBorders>
              <w:top w:val="single" w:sz="4" w:space="0" w:color="auto"/>
              <w:left w:val="single" w:sz="4" w:space="0" w:color="auto"/>
              <w:right w:val="single" w:sz="4" w:space="0" w:color="auto"/>
            </w:tcBorders>
          </w:tcPr>
          <w:p w14:paraId="4B578873" w14:textId="655B7FC5" w:rsidR="00032336" w:rsidRPr="00AC1C54" w:rsidRDefault="00032336" w:rsidP="00032336">
            <w:pPr>
              <w:pStyle w:val="PKTpunkt0"/>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1</w:t>
            </w:r>
            <w:r w:rsidR="009C451E">
              <w:rPr>
                <w:rFonts w:ascii="Times New Roman" w:hAnsi="Times New Roman" w:cs="Times New Roman"/>
                <w:sz w:val="22"/>
                <w:szCs w:val="22"/>
              </w:rPr>
              <w:t>6</w:t>
            </w:r>
            <w:r w:rsidRPr="00AC1C54">
              <w:rPr>
                <w:rFonts w:ascii="Times New Roman" w:hAnsi="Times New Roman" w:cs="Times New Roman"/>
                <w:sz w:val="22"/>
                <w:szCs w:val="22"/>
              </w:rPr>
              <w:t>)</w:t>
            </w:r>
            <w:r w:rsidRPr="00AC1C54">
              <w:rPr>
                <w:rFonts w:ascii="Times New Roman" w:hAnsi="Times New Roman" w:cs="Times New Roman"/>
                <w:sz w:val="22"/>
                <w:szCs w:val="22"/>
              </w:rPr>
              <w:tab/>
              <w:t>w art. 25d:</w:t>
            </w:r>
          </w:p>
          <w:p w14:paraId="781A7093" w14:textId="77777777" w:rsidR="00032336" w:rsidRPr="00AC1C54" w:rsidRDefault="00032336" w:rsidP="00032336">
            <w:pPr>
              <w:pStyle w:val="Tekstpodstawowy"/>
              <w:rPr>
                <w:bCs/>
                <w:sz w:val="22"/>
                <w:szCs w:val="22"/>
              </w:rPr>
            </w:pPr>
            <w:r w:rsidRPr="00AC1C54">
              <w:rPr>
                <w:bCs/>
                <w:sz w:val="22"/>
                <w:szCs w:val="22"/>
              </w:rPr>
              <w:t>a)</w:t>
            </w:r>
            <w:r w:rsidRPr="00AC1C54">
              <w:rPr>
                <w:bCs/>
                <w:sz w:val="22"/>
                <w:szCs w:val="22"/>
              </w:rPr>
              <w:tab/>
              <w:t>ust. 1 i 2 otrzymują brzmienie:</w:t>
            </w:r>
          </w:p>
          <w:p w14:paraId="295DBE93" w14:textId="77777777" w:rsidR="00032336" w:rsidRPr="00AC1C54" w:rsidRDefault="00032336" w:rsidP="00032336">
            <w:pPr>
              <w:pStyle w:val="Tekstpodstawowy"/>
              <w:ind w:firstLine="425"/>
              <w:rPr>
                <w:bCs/>
                <w:sz w:val="22"/>
                <w:szCs w:val="22"/>
              </w:rPr>
            </w:pPr>
            <w:r w:rsidRPr="00AC1C54">
              <w:rPr>
                <w:bCs/>
                <w:sz w:val="22"/>
                <w:szCs w:val="22"/>
              </w:rPr>
              <w:tab/>
              <w:t xml:space="preserve">„1. Spory w sprawach, o których mowa w art. 25a i 25b, rozstrzyga Prezes </w:t>
            </w:r>
            <w:r w:rsidRPr="00AC1C54">
              <w:rPr>
                <w:bCs/>
                <w:sz w:val="22"/>
                <w:szCs w:val="22"/>
              </w:rPr>
              <w:tab/>
              <w:t>UKE, w drodze decyzji, na wniosek jednej ze stron.",</w:t>
            </w:r>
          </w:p>
          <w:p w14:paraId="0C64DAF5" w14:textId="60EE9E3F" w:rsidR="00032336" w:rsidRPr="00AC1C54" w:rsidRDefault="00032336" w:rsidP="00032336">
            <w:pPr>
              <w:pStyle w:val="Tekstpodstawowy"/>
              <w:ind w:firstLine="425"/>
              <w:rPr>
                <w:bCs/>
                <w:sz w:val="22"/>
                <w:szCs w:val="22"/>
              </w:rPr>
            </w:pPr>
            <w:r w:rsidRPr="00AC1C54">
              <w:rPr>
                <w:bCs/>
                <w:sz w:val="22"/>
                <w:szCs w:val="22"/>
              </w:rPr>
              <w:tab/>
              <w:t>2. Prezes UKE wydaje decyzję, o której mowa w ust. 1, niezwłocznie, nie później niż w terminie 30 dni od dnia złożenia wniosku o jej wydanie, kierując się przejrzystymi, niedyskryminacyjnymi i proporcjonalnymi kryteriami.”,</w:t>
            </w:r>
          </w:p>
          <w:p w14:paraId="013AC84E" w14:textId="77777777" w:rsidR="00032336" w:rsidRDefault="00032336" w:rsidP="00032336">
            <w:pPr>
              <w:pStyle w:val="PKTpunkt0"/>
              <w:spacing w:line="240" w:lineRule="auto"/>
              <w:ind w:left="0" w:firstLine="0"/>
              <w:rPr>
                <w:rFonts w:ascii="Times New Roman" w:hAnsi="Times New Roman" w:cs="Times New Roman"/>
                <w:sz w:val="22"/>
                <w:szCs w:val="22"/>
              </w:rPr>
            </w:pPr>
          </w:p>
        </w:tc>
      </w:tr>
      <w:tr w:rsidR="00032336" w:rsidRPr="00AC1C54" w14:paraId="68F4205E" w14:textId="77777777" w:rsidTr="00065648">
        <w:trPr>
          <w:gridAfter w:val="1"/>
          <w:wAfter w:w="36" w:type="dxa"/>
          <w:trHeight w:val="4058"/>
        </w:trPr>
        <w:tc>
          <w:tcPr>
            <w:tcW w:w="882" w:type="dxa"/>
            <w:vMerge/>
            <w:tcBorders>
              <w:left w:val="single" w:sz="4" w:space="0" w:color="auto"/>
              <w:right w:val="single" w:sz="4" w:space="0" w:color="auto"/>
            </w:tcBorders>
          </w:tcPr>
          <w:p w14:paraId="60B8280D"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13E562CD"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20C1169"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3180F35E" w14:textId="28015095" w:rsidR="00032336" w:rsidRPr="00B87448" w:rsidRDefault="00032336" w:rsidP="00032336">
            <w:pPr>
              <w:pStyle w:val="Tekstpodstawowy"/>
              <w:jc w:val="left"/>
              <w:rPr>
                <w:b/>
                <w:bCs/>
                <w:sz w:val="22"/>
                <w:szCs w:val="22"/>
                <w:lang w:val="en-GB"/>
              </w:rPr>
            </w:pPr>
            <w:r w:rsidRPr="00B87448">
              <w:rPr>
                <w:b/>
                <w:bCs/>
                <w:sz w:val="22"/>
                <w:szCs w:val="22"/>
                <w:lang w:val="en-GB"/>
              </w:rPr>
              <w:t xml:space="preserve">Art. 1 pkt </w:t>
            </w:r>
            <w:r w:rsidR="000769DC">
              <w:rPr>
                <w:b/>
                <w:bCs/>
                <w:sz w:val="22"/>
                <w:szCs w:val="22"/>
                <w:lang w:val="en-GB"/>
              </w:rPr>
              <w:t>3</w:t>
            </w:r>
            <w:r w:rsidR="009C451E">
              <w:rPr>
                <w:b/>
                <w:bCs/>
                <w:sz w:val="22"/>
                <w:szCs w:val="22"/>
                <w:lang w:val="en-GB"/>
              </w:rPr>
              <w:t>0</w:t>
            </w:r>
            <w:r w:rsidRPr="00B87448">
              <w:rPr>
                <w:b/>
                <w:bCs/>
                <w:sz w:val="22"/>
                <w:szCs w:val="22"/>
                <w:lang w:val="en-GB"/>
              </w:rPr>
              <w:t xml:space="preserve"> lit. b </w:t>
            </w:r>
          </w:p>
          <w:p w14:paraId="0404D92B" w14:textId="3B053C02" w:rsidR="00032336" w:rsidRPr="00B87448" w:rsidRDefault="00032336" w:rsidP="00032336">
            <w:pPr>
              <w:pStyle w:val="Tekstpodstawowy"/>
              <w:jc w:val="left"/>
              <w:rPr>
                <w:b/>
                <w:bCs/>
                <w:sz w:val="22"/>
                <w:szCs w:val="22"/>
              </w:rPr>
            </w:pPr>
            <w:r w:rsidRPr="00AC1C54">
              <w:rPr>
                <w:sz w:val="22"/>
                <w:szCs w:val="22"/>
                <w:lang w:val="en-GB"/>
              </w:rPr>
              <w:t>(art. 36c ust. 2 Megaustawy)</w:t>
            </w:r>
          </w:p>
        </w:tc>
        <w:tc>
          <w:tcPr>
            <w:tcW w:w="7425" w:type="dxa"/>
            <w:tcBorders>
              <w:top w:val="single" w:sz="4" w:space="0" w:color="auto"/>
              <w:left w:val="single" w:sz="4" w:space="0" w:color="auto"/>
              <w:right w:val="single" w:sz="4" w:space="0" w:color="auto"/>
            </w:tcBorders>
          </w:tcPr>
          <w:p w14:paraId="3AEE5BF9" w14:textId="3552E5DB" w:rsidR="00032336" w:rsidRPr="00AC1C54" w:rsidRDefault="000769DC" w:rsidP="00032336">
            <w:pPr>
              <w:pStyle w:val="PKTpunkt0"/>
              <w:spacing w:line="240" w:lineRule="auto"/>
              <w:rPr>
                <w:rFonts w:ascii="Times New Roman" w:hAnsi="Times New Roman" w:cs="Times New Roman"/>
                <w:sz w:val="22"/>
                <w:szCs w:val="22"/>
              </w:rPr>
            </w:pPr>
            <w:r>
              <w:rPr>
                <w:rFonts w:ascii="Times New Roman" w:hAnsi="Times New Roman" w:cs="Times New Roman"/>
                <w:sz w:val="22"/>
                <w:szCs w:val="22"/>
              </w:rPr>
              <w:t>3</w:t>
            </w:r>
            <w:r w:rsidR="009C451E">
              <w:rPr>
                <w:rFonts w:ascii="Times New Roman" w:hAnsi="Times New Roman" w:cs="Times New Roman"/>
                <w:sz w:val="22"/>
                <w:szCs w:val="22"/>
              </w:rPr>
              <w:t>0</w:t>
            </w:r>
            <w:r w:rsidR="00032336" w:rsidRPr="00AC1C54">
              <w:rPr>
                <w:rFonts w:ascii="Times New Roman" w:hAnsi="Times New Roman" w:cs="Times New Roman"/>
                <w:sz w:val="22"/>
                <w:szCs w:val="22"/>
              </w:rPr>
              <w:t>)</w:t>
            </w:r>
            <w:r w:rsidR="00032336" w:rsidRPr="00AC1C54">
              <w:rPr>
                <w:rFonts w:ascii="Times New Roman" w:hAnsi="Times New Roman" w:cs="Times New Roman"/>
                <w:sz w:val="22"/>
                <w:szCs w:val="22"/>
              </w:rPr>
              <w:tab/>
            </w:r>
            <w:r w:rsidR="00032336" w:rsidRPr="00AC1C54">
              <w:rPr>
                <w:rFonts w:ascii="Times New Roman" w:hAnsi="Times New Roman" w:cs="Times New Roman"/>
                <w:sz w:val="22"/>
                <w:szCs w:val="22"/>
              </w:rPr>
              <w:tab/>
              <w:t>w art. 36c:</w:t>
            </w:r>
          </w:p>
          <w:p w14:paraId="654B2BF5" w14:textId="77777777" w:rsidR="00032336" w:rsidRPr="00AC1C54" w:rsidRDefault="00032336" w:rsidP="00032336">
            <w:pPr>
              <w:pStyle w:val="PKTpunkt0"/>
              <w:spacing w:line="240" w:lineRule="auto"/>
              <w:ind w:left="776"/>
              <w:rPr>
                <w:rFonts w:ascii="Times New Roman" w:hAnsi="Times New Roman" w:cs="Times New Roman"/>
                <w:sz w:val="22"/>
                <w:szCs w:val="22"/>
              </w:rPr>
            </w:pPr>
            <w:r w:rsidRPr="00AC1C54">
              <w:rPr>
                <w:rFonts w:ascii="Times New Roman" w:hAnsi="Times New Roman" w:cs="Times New Roman"/>
                <w:sz w:val="22"/>
                <w:szCs w:val="22"/>
              </w:rPr>
              <w:tab/>
              <w:t>(…)</w:t>
            </w:r>
          </w:p>
          <w:p w14:paraId="0FE2414E" w14:textId="77777777" w:rsidR="00032336" w:rsidRPr="00AC1C54" w:rsidRDefault="00032336" w:rsidP="00032336">
            <w:pPr>
              <w:pStyle w:val="PKTpunkt0"/>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ab/>
              <w:t>b) w ust. 2:</w:t>
            </w:r>
          </w:p>
          <w:p w14:paraId="75F00501" w14:textId="3D39B705" w:rsidR="00032336" w:rsidRPr="00AC1C54" w:rsidRDefault="00032336" w:rsidP="00032336">
            <w:pPr>
              <w:pStyle w:val="PKTpunkt0"/>
              <w:spacing w:line="240" w:lineRule="auto"/>
              <w:ind w:left="57" w:firstLine="0"/>
              <w:rPr>
                <w:rFonts w:ascii="Times New Roman" w:hAnsi="Times New Roman" w:cs="Times New Roman"/>
                <w:sz w:val="22"/>
                <w:szCs w:val="22"/>
              </w:rPr>
            </w:pPr>
            <w:r w:rsidRPr="00AC1C54">
              <w:rPr>
                <w:rFonts w:ascii="Times New Roman" w:hAnsi="Times New Roman" w:cs="Times New Roman"/>
                <w:sz w:val="22"/>
                <w:szCs w:val="22"/>
              </w:rPr>
              <w:tab/>
              <w:t>- we wprowadzeniu do wyliczenia wyrazy „w terminie 60 dni” zastępują się wyrazami „terminie 30 dni”,</w:t>
            </w:r>
          </w:p>
          <w:p w14:paraId="13FCF5FF" w14:textId="6A2F1660" w:rsidR="00032336" w:rsidRPr="00AC1C54" w:rsidRDefault="00032336" w:rsidP="00032336">
            <w:pPr>
              <w:ind w:left="57"/>
              <w:jc w:val="both"/>
              <w:rPr>
                <w:rFonts w:eastAsia="MS Mincho"/>
                <w:sz w:val="22"/>
                <w:szCs w:val="22"/>
              </w:rPr>
            </w:pPr>
            <w:r w:rsidRPr="00AC1C54">
              <w:rPr>
                <w:rFonts w:eastAsia="MS Mincho"/>
                <w:sz w:val="22"/>
                <w:szCs w:val="22"/>
              </w:rPr>
              <w:tab/>
              <w:t>- w pkt 1 wyraz „proporcjonalnych” zastępuje się wyrazem „przejrzystych”,</w:t>
            </w:r>
          </w:p>
          <w:p w14:paraId="490BE8F0" w14:textId="2B7A5FBB" w:rsidR="00032336" w:rsidRDefault="00032336" w:rsidP="00032336">
            <w:pPr>
              <w:pStyle w:val="PKTpunkt0"/>
              <w:spacing w:line="240" w:lineRule="auto"/>
              <w:ind w:left="0" w:firstLine="0"/>
              <w:rPr>
                <w:rFonts w:ascii="Times New Roman" w:hAnsi="Times New Roman" w:cs="Times New Roman"/>
                <w:sz w:val="22"/>
                <w:szCs w:val="22"/>
              </w:rPr>
            </w:pPr>
            <w:r w:rsidRPr="00AC1C54">
              <w:rPr>
                <w:rFonts w:eastAsia="MS Mincho"/>
                <w:sz w:val="22"/>
                <w:szCs w:val="22"/>
              </w:rPr>
              <w:t>-</w:t>
            </w:r>
            <w:r w:rsidRPr="00AC1C54">
              <w:rPr>
                <w:rFonts w:eastAsia="MS Mincho"/>
                <w:sz w:val="22"/>
                <w:szCs w:val="22"/>
              </w:rPr>
              <w:tab/>
              <w:t xml:space="preserve"> w pkt 2 i 3 po wyrazach „operatora sieci” dodaje się wyrazy „lub podmiot sektora publicznego”;</w:t>
            </w:r>
          </w:p>
        </w:tc>
      </w:tr>
      <w:tr w:rsidR="00032336" w:rsidRPr="00AC1C54" w14:paraId="5C83B611" w14:textId="77777777" w:rsidTr="00387E63">
        <w:trPr>
          <w:gridAfter w:val="1"/>
          <w:wAfter w:w="36" w:type="dxa"/>
          <w:trHeight w:val="4058"/>
        </w:trPr>
        <w:tc>
          <w:tcPr>
            <w:tcW w:w="882" w:type="dxa"/>
            <w:tcBorders>
              <w:left w:val="single" w:sz="4" w:space="0" w:color="auto"/>
              <w:right w:val="single" w:sz="4" w:space="0" w:color="auto"/>
            </w:tcBorders>
          </w:tcPr>
          <w:p w14:paraId="5E1EFE5F" w14:textId="77777777" w:rsidR="00032336" w:rsidRPr="00AC1C54" w:rsidRDefault="00032336" w:rsidP="00032336">
            <w:pPr>
              <w:jc w:val="both"/>
              <w:rPr>
                <w:sz w:val="22"/>
                <w:szCs w:val="22"/>
              </w:rPr>
            </w:pPr>
          </w:p>
        </w:tc>
        <w:tc>
          <w:tcPr>
            <w:tcW w:w="4101" w:type="dxa"/>
            <w:tcBorders>
              <w:top w:val="single" w:sz="4" w:space="0" w:color="auto"/>
              <w:left w:val="single" w:sz="4" w:space="0" w:color="auto"/>
              <w:right w:val="single" w:sz="4" w:space="0" w:color="auto"/>
            </w:tcBorders>
          </w:tcPr>
          <w:p w14:paraId="66116A23"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4521A292"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36669D6C" w14:textId="2A57BCB0" w:rsidR="00032336" w:rsidRPr="00387E63" w:rsidRDefault="00032336" w:rsidP="00032336">
            <w:pPr>
              <w:pStyle w:val="Tekstpodstawowy"/>
              <w:jc w:val="left"/>
              <w:rPr>
                <w:b/>
                <w:bCs/>
                <w:sz w:val="22"/>
                <w:szCs w:val="22"/>
                <w:lang w:val="en-GB"/>
              </w:rPr>
            </w:pPr>
            <w:r w:rsidRPr="00B87448">
              <w:rPr>
                <w:b/>
                <w:bCs/>
                <w:sz w:val="22"/>
                <w:szCs w:val="22"/>
                <w:lang w:val="en-GB"/>
              </w:rPr>
              <w:t xml:space="preserve">Art. </w:t>
            </w:r>
            <w:r w:rsidR="000769DC">
              <w:rPr>
                <w:b/>
                <w:bCs/>
                <w:sz w:val="22"/>
                <w:szCs w:val="22"/>
                <w:lang w:val="en-GB"/>
              </w:rPr>
              <w:t>7</w:t>
            </w:r>
            <w:r w:rsidRPr="00B87448">
              <w:rPr>
                <w:b/>
                <w:bCs/>
                <w:sz w:val="22"/>
                <w:szCs w:val="22"/>
                <w:lang w:val="en-GB"/>
              </w:rPr>
              <w:t xml:space="preserve"> pkt 2 lit. a</w:t>
            </w:r>
            <w:r>
              <w:rPr>
                <w:b/>
                <w:bCs/>
                <w:sz w:val="22"/>
                <w:szCs w:val="22"/>
                <w:lang w:val="en-GB"/>
              </w:rPr>
              <w:t xml:space="preserve">, </w:t>
            </w:r>
            <w:r w:rsidRPr="00B87448">
              <w:rPr>
                <w:b/>
                <w:bCs/>
                <w:sz w:val="22"/>
                <w:szCs w:val="22"/>
                <w:lang w:val="en-GB"/>
              </w:rPr>
              <w:t>c</w:t>
            </w:r>
            <w:r>
              <w:rPr>
                <w:b/>
                <w:bCs/>
                <w:sz w:val="22"/>
                <w:szCs w:val="22"/>
                <w:lang w:val="en-GB"/>
              </w:rPr>
              <w:t xml:space="preserve"> i e</w:t>
            </w:r>
            <w:r w:rsidRPr="00387E63">
              <w:rPr>
                <w:sz w:val="22"/>
                <w:szCs w:val="22"/>
                <w:lang w:val="en-GB"/>
              </w:rPr>
              <w:t xml:space="preserve"> (art. 182 ust. 1, 3, 6a-6d  PKE)</w:t>
            </w:r>
          </w:p>
        </w:tc>
        <w:tc>
          <w:tcPr>
            <w:tcW w:w="7425" w:type="dxa"/>
            <w:tcBorders>
              <w:top w:val="single" w:sz="4" w:space="0" w:color="auto"/>
              <w:left w:val="single" w:sz="4" w:space="0" w:color="auto"/>
              <w:right w:val="single" w:sz="4" w:space="0" w:color="auto"/>
            </w:tcBorders>
          </w:tcPr>
          <w:p w14:paraId="6FE76167" w14:textId="02EE85B5" w:rsidR="00032336" w:rsidRPr="00AC1C54" w:rsidRDefault="00032336" w:rsidP="00032336">
            <w:pPr>
              <w:pStyle w:val="Tekstpodstawowy"/>
              <w:rPr>
                <w:bCs/>
                <w:sz w:val="22"/>
                <w:szCs w:val="22"/>
              </w:rPr>
            </w:pPr>
            <w:r w:rsidRPr="00AC1C54">
              <w:rPr>
                <w:bCs/>
                <w:sz w:val="22"/>
                <w:szCs w:val="22"/>
              </w:rPr>
              <w:t xml:space="preserve">Art. </w:t>
            </w:r>
            <w:r w:rsidR="000769DC">
              <w:rPr>
                <w:bCs/>
                <w:sz w:val="22"/>
                <w:szCs w:val="22"/>
              </w:rPr>
              <w:t>7</w:t>
            </w:r>
            <w:r w:rsidRPr="00AC1C54">
              <w:rPr>
                <w:bCs/>
                <w:sz w:val="22"/>
                <w:szCs w:val="22"/>
              </w:rPr>
              <w:t>. W ustawie z dnia 12 lipca 2024 r. Prawo komunikacji elektronicznej (Dz. U. z 2024 r. poz. 1221) wprowadza się następujące zmiany:</w:t>
            </w:r>
          </w:p>
          <w:p w14:paraId="1A90B085" w14:textId="77777777" w:rsidR="00032336" w:rsidRPr="00AC1C54" w:rsidRDefault="00032336" w:rsidP="00032336">
            <w:pPr>
              <w:pStyle w:val="Tekstpodstawowy"/>
              <w:rPr>
                <w:bCs/>
                <w:sz w:val="22"/>
                <w:szCs w:val="22"/>
              </w:rPr>
            </w:pPr>
            <w:r w:rsidRPr="00AC1C54">
              <w:rPr>
                <w:bCs/>
                <w:sz w:val="22"/>
                <w:szCs w:val="22"/>
              </w:rPr>
              <w:tab/>
              <w:t>(…)</w:t>
            </w:r>
          </w:p>
          <w:p w14:paraId="3BD09AC9" w14:textId="77777777" w:rsidR="00032336" w:rsidRPr="00AC1C54" w:rsidRDefault="00032336" w:rsidP="00032336">
            <w:pPr>
              <w:pStyle w:val="Tekstpodstawowy"/>
              <w:rPr>
                <w:bCs/>
                <w:sz w:val="22"/>
                <w:szCs w:val="22"/>
              </w:rPr>
            </w:pPr>
            <w:r w:rsidRPr="00AC1C54">
              <w:rPr>
                <w:bCs/>
                <w:sz w:val="22"/>
                <w:szCs w:val="22"/>
              </w:rPr>
              <w:tab/>
              <w:t>2) art. 182:</w:t>
            </w:r>
          </w:p>
          <w:p w14:paraId="4CCEDAE6" w14:textId="77777777" w:rsidR="00032336" w:rsidRPr="00AC1C54" w:rsidRDefault="00032336" w:rsidP="00032336">
            <w:pPr>
              <w:pStyle w:val="Tekstpodstawowy"/>
              <w:ind w:left="209"/>
              <w:rPr>
                <w:bCs/>
                <w:sz w:val="22"/>
                <w:szCs w:val="22"/>
              </w:rPr>
            </w:pPr>
            <w:r w:rsidRPr="00AC1C54">
              <w:rPr>
                <w:bCs/>
                <w:sz w:val="22"/>
                <w:szCs w:val="22"/>
              </w:rPr>
              <w:tab/>
              <w:t xml:space="preserve">a) w ust. 1 po wyrazach „w terminie 60 dni” dodaje wyrazy „,a w przypadku </w:t>
            </w:r>
            <w:r w:rsidRPr="00AC1C54">
              <w:rPr>
                <w:bCs/>
                <w:sz w:val="22"/>
                <w:szCs w:val="22"/>
              </w:rPr>
              <w:tab/>
              <w:t>dostępu, o którym mowa w art. 173 ust. 1, w terminie 30 dni’,</w:t>
            </w:r>
          </w:p>
          <w:p w14:paraId="36B08724" w14:textId="77777777" w:rsidR="00032336" w:rsidRPr="00AC1C54" w:rsidRDefault="00032336" w:rsidP="00032336">
            <w:pPr>
              <w:pStyle w:val="Tekstpodstawowy"/>
              <w:ind w:left="209"/>
              <w:rPr>
                <w:bCs/>
                <w:sz w:val="22"/>
                <w:szCs w:val="22"/>
              </w:rPr>
            </w:pPr>
            <w:r w:rsidRPr="00AC1C54">
              <w:rPr>
                <w:bCs/>
                <w:sz w:val="22"/>
                <w:szCs w:val="22"/>
              </w:rPr>
              <w:tab/>
              <w:t>c) uchyla się ust. 3,</w:t>
            </w:r>
          </w:p>
          <w:p w14:paraId="2D3D44E6" w14:textId="77777777" w:rsidR="00032336" w:rsidRDefault="00032336" w:rsidP="00032336">
            <w:pPr>
              <w:pStyle w:val="Tekstpodstawowy"/>
              <w:ind w:left="209"/>
              <w:rPr>
                <w:bCs/>
                <w:sz w:val="22"/>
                <w:szCs w:val="22"/>
              </w:rPr>
            </w:pPr>
            <w:r w:rsidRPr="00AC1C54">
              <w:rPr>
                <w:bCs/>
                <w:sz w:val="22"/>
                <w:szCs w:val="22"/>
              </w:rPr>
              <w:tab/>
              <w:t>(…)</w:t>
            </w:r>
          </w:p>
          <w:p w14:paraId="710403B1" w14:textId="10B75045" w:rsidR="00032336" w:rsidRPr="00AC1C54" w:rsidRDefault="00032336" w:rsidP="00032336">
            <w:pPr>
              <w:pStyle w:val="Tekstpodstawowy"/>
              <w:ind w:left="688"/>
              <w:rPr>
                <w:bCs/>
                <w:sz w:val="22"/>
                <w:szCs w:val="22"/>
              </w:rPr>
            </w:pPr>
            <w:r w:rsidRPr="003D4DE1">
              <w:rPr>
                <w:bCs/>
                <w:sz w:val="22"/>
                <w:szCs w:val="22"/>
              </w:rPr>
              <w:t>e)</w:t>
            </w:r>
            <w:r>
              <w:rPr>
                <w:bCs/>
                <w:sz w:val="22"/>
                <w:szCs w:val="22"/>
              </w:rPr>
              <w:t xml:space="preserve"> </w:t>
            </w:r>
            <w:r w:rsidRPr="003D4DE1">
              <w:rPr>
                <w:bCs/>
                <w:sz w:val="22"/>
                <w:szCs w:val="22"/>
              </w:rPr>
              <w:t>po ust. 6 dodaje się ust. 6a - 6d w brzmieniu:</w:t>
            </w:r>
            <w:r w:rsidRPr="003D4DE1">
              <w:rPr>
                <w:bCs/>
                <w:sz w:val="22"/>
                <w:szCs w:val="22"/>
              </w:rPr>
              <w:br/>
              <w:t>„6a. Strony są zobowiązane, w terminie 14 dni od dnia doręczenia jej zawiadomienia o wszczęciu postępowania administracyjnego, przedstawić organowi wszelkie znane jej okoliczności faktyczne istotne dla sprawy oraz przedstawić dowody na ich potwierdzenie.</w:t>
            </w:r>
            <w:r w:rsidRPr="003D4DE1">
              <w:rPr>
                <w:bCs/>
                <w:sz w:val="22"/>
                <w:szCs w:val="22"/>
              </w:rPr>
              <w:br/>
              <w:t>6b. Okoliczności faktyczne oraz dowody przedstawione po upływie terminu, o którym mowa w ust. 6a, pozostawia się bez rozpatrzenia. Prezes UKE może je uwzględnić wyłącznie wtedy, gdy strona uprawdopodobni, że ich wcześniejsze nieprzedstawienie nastąpiło z przyczyn od niej niezależnych.</w:t>
            </w:r>
            <w:r w:rsidRPr="003D4DE1">
              <w:rPr>
                <w:bCs/>
                <w:sz w:val="22"/>
                <w:szCs w:val="22"/>
              </w:rPr>
              <w:br/>
              <w:t>6c. Do postępowania, o którym mowa w ust. 1, przepisu art. 36 § 1 Kodeksu postępowania administracyjnego nie stosuje się, chyba że Prezes UKE, w drodze postanowienia stwierdzi wystąpienie wyjątkowych okoliczności uzasadniających przedłużenie postępowania.</w:t>
            </w:r>
            <w:r w:rsidRPr="003D4DE1">
              <w:rPr>
                <w:bCs/>
                <w:sz w:val="22"/>
                <w:szCs w:val="22"/>
              </w:rPr>
              <w:br/>
              <w:t xml:space="preserve">6d. Rozstrzygnięcia Prezesa UKE, o których mowa w ust. 1, są udostępniane na stronie podmiotowej BIP UKE i w ramach punktu informacyjnego do spraw telekomunikacji o którym mowa w art. 29b ust. 1 </w:t>
            </w:r>
            <w:r w:rsidRPr="003D4DE1">
              <w:rPr>
                <w:bCs/>
                <w:sz w:val="22"/>
                <w:szCs w:val="22"/>
              </w:rPr>
              <w:lastRenderedPageBreak/>
              <w:t>ustawy z dnia 7 maja 2010 r. o wspieraniu rozwoju usług i sieci telekomunikacyjnych, z wyłączeniem treści które stanowią tajemnice prawnie chronione.”,</w:t>
            </w:r>
          </w:p>
          <w:p w14:paraId="19B1FEAB" w14:textId="2288F6B6" w:rsidR="00032336" w:rsidRDefault="00032336" w:rsidP="00032336">
            <w:pPr>
              <w:pStyle w:val="PKTpunkt0"/>
              <w:spacing w:line="240" w:lineRule="auto"/>
              <w:ind w:left="0" w:firstLine="0"/>
              <w:rPr>
                <w:rFonts w:ascii="Times New Roman" w:hAnsi="Times New Roman" w:cs="Times New Roman"/>
                <w:sz w:val="22"/>
                <w:szCs w:val="22"/>
              </w:rPr>
            </w:pPr>
            <w:r w:rsidRPr="00AC1C54">
              <w:rPr>
                <w:rFonts w:ascii="Times New Roman" w:hAnsi="Times New Roman" w:cs="Times New Roman"/>
                <w:i/>
                <w:sz w:val="22"/>
                <w:szCs w:val="22"/>
              </w:rPr>
              <w:t>*Uchylenie art. 182 ust. 3 PKE jest konsekwencją skrócenia terminu, o którym mowa w art. 182 ust. 1 PKE, w odniesieniu do dostępu telekomunikacyjnego, o którym mowa w art. 173 ust. 1 PKE.</w:t>
            </w:r>
          </w:p>
        </w:tc>
      </w:tr>
      <w:tr w:rsidR="00032336" w:rsidRPr="00AC1C54" w14:paraId="268A3161"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91C6685" w14:textId="2D790D7B" w:rsidR="00032336" w:rsidRPr="00AC1C54" w:rsidRDefault="00032336" w:rsidP="00032336">
            <w:pPr>
              <w:jc w:val="both"/>
              <w:rPr>
                <w:sz w:val="22"/>
                <w:szCs w:val="22"/>
              </w:rPr>
            </w:pPr>
            <w:r w:rsidRPr="00AC1C54">
              <w:rPr>
                <w:sz w:val="22"/>
                <w:szCs w:val="22"/>
              </w:rPr>
              <w:lastRenderedPageBreak/>
              <w:t xml:space="preserve">Art. 13  ust. 3 </w:t>
            </w:r>
          </w:p>
        </w:tc>
        <w:tc>
          <w:tcPr>
            <w:tcW w:w="4101" w:type="dxa"/>
            <w:tcBorders>
              <w:top w:val="single" w:sz="4" w:space="0" w:color="auto"/>
              <w:left w:val="single" w:sz="4" w:space="0" w:color="auto"/>
              <w:bottom w:val="single" w:sz="4" w:space="0" w:color="auto"/>
              <w:right w:val="single" w:sz="4" w:space="0" w:color="auto"/>
            </w:tcBorders>
          </w:tcPr>
          <w:p w14:paraId="2195B6D6" w14:textId="2BDCDA94" w:rsidR="00032336" w:rsidRPr="00AC1C54" w:rsidRDefault="00032336" w:rsidP="00032336">
            <w:pPr>
              <w:jc w:val="both"/>
              <w:rPr>
                <w:sz w:val="22"/>
                <w:szCs w:val="22"/>
              </w:rPr>
            </w:pPr>
            <w:r w:rsidRPr="00AC1C54">
              <w:rPr>
                <w:sz w:val="22"/>
                <w:szCs w:val="22"/>
              </w:rPr>
              <w:t>3.   Jeżeli chodzi o spory, o których mowa w ust. 1 lit. a), c) i d), decyzja krajowego organu ds. rozstrzygania sporów może polegać na określeniu sprawiedliwych i rozsądnych warunków, w stosownych przypadkach również cenowych.</w:t>
            </w:r>
          </w:p>
        </w:tc>
        <w:tc>
          <w:tcPr>
            <w:tcW w:w="881" w:type="dxa"/>
            <w:tcBorders>
              <w:top w:val="single" w:sz="4" w:space="0" w:color="auto"/>
              <w:left w:val="single" w:sz="4" w:space="0" w:color="auto"/>
              <w:bottom w:val="single" w:sz="4" w:space="0" w:color="auto"/>
              <w:right w:val="single" w:sz="4" w:space="0" w:color="auto"/>
            </w:tcBorders>
          </w:tcPr>
          <w:p w14:paraId="07940444" w14:textId="4311EDA0"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547453FB" w14:textId="7239FC44" w:rsidR="00032336" w:rsidRPr="00AC1C54" w:rsidRDefault="00032336" w:rsidP="00032336">
            <w:pPr>
              <w:pStyle w:val="Tekstpodstawowy"/>
              <w:rPr>
                <w:b/>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E33DBF5" w14:textId="4A8BDA14" w:rsidR="00032336" w:rsidRPr="00AC1C54" w:rsidRDefault="00032336" w:rsidP="00032336">
            <w:pPr>
              <w:pStyle w:val="Tekstpodstawowy"/>
              <w:rPr>
                <w:bCs/>
                <w:sz w:val="22"/>
                <w:szCs w:val="22"/>
              </w:rPr>
            </w:pPr>
          </w:p>
        </w:tc>
      </w:tr>
      <w:tr w:rsidR="00032336" w:rsidRPr="00AC1C54" w14:paraId="1DC58B64"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1E9514F5" w14:textId="5F006CCA" w:rsidR="00032336" w:rsidRPr="00AC1C54" w:rsidRDefault="00032336" w:rsidP="00032336">
            <w:pPr>
              <w:jc w:val="both"/>
              <w:rPr>
                <w:b/>
                <w:sz w:val="22"/>
                <w:szCs w:val="22"/>
              </w:rPr>
            </w:pPr>
            <w:r w:rsidRPr="00AC1C54">
              <w:rPr>
                <w:sz w:val="22"/>
                <w:szCs w:val="22"/>
              </w:rPr>
              <w:t>Art. 13 ust. 4</w:t>
            </w:r>
          </w:p>
        </w:tc>
        <w:tc>
          <w:tcPr>
            <w:tcW w:w="4101" w:type="dxa"/>
            <w:vMerge w:val="restart"/>
            <w:tcBorders>
              <w:top w:val="single" w:sz="4" w:space="0" w:color="auto"/>
              <w:left w:val="single" w:sz="4" w:space="0" w:color="auto"/>
              <w:right w:val="single" w:sz="4" w:space="0" w:color="auto"/>
            </w:tcBorders>
          </w:tcPr>
          <w:p w14:paraId="73317C55" w14:textId="77777777" w:rsidR="00032336" w:rsidRPr="00AC1C54" w:rsidRDefault="00032336" w:rsidP="00032336">
            <w:pPr>
              <w:jc w:val="both"/>
              <w:rPr>
                <w:sz w:val="22"/>
                <w:szCs w:val="22"/>
              </w:rPr>
            </w:pPr>
            <w:r w:rsidRPr="00AC1C54">
              <w:rPr>
                <w:sz w:val="22"/>
                <w:szCs w:val="22"/>
              </w:rPr>
              <w:t>4.   Organy ds. rozstrzygania sporów publikują swoje decyzje, przestrzegając zasad poufności i ochrony tajemnic handlowych. Pojedynczy punkt informacyjny zapewnia dostęp do decyzji publikowanych przez organy ds. rozstrzygania sporów.</w:t>
            </w:r>
          </w:p>
          <w:p w14:paraId="5851AFC1" w14:textId="2B53824C" w:rsidR="00032336" w:rsidRPr="00AC1C54" w:rsidRDefault="00032336" w:rsidP="00032336">
            <w:pPr>
              <w:jc w:val="both"/>
              <w:rPr>
                <w:b/>
                <w:bCs/>
                <w:sz w:val="22"/>
                <w:szCs w:val="22"/>
              </w:rPr>
            </w:pPr>
            <w:r w:rsidRPr="00AC1C54">
              <w:rPr>
                <w:sz w:val="22"/>
                <w:szCs w:val="22"/>
              </w:rPr>
              <w:t>W przypadku gdy spór dotyczy dostępu do infrastruktury operatora, a krajowym organem ds. rozstrzygania sporów jest krajowy organ regulacyjny, uwzględnia się – w stosownych przypadkach – cele określone w art. 3 dyrektywy (UE) 2018/1972.</w:t>
            </w:r>
          </w:p>
        </w:tc>
        <w:tc>
          <w:tcPr>
            <w:tcW w:w="881" w:type="dxa"/>
            <w:vMerge w:val="restart"/>
            <w:tcBorders>
              <w:top w:val="single" w:sz="4" w:space="0" w:color="auto"/>
              <w:left w:val="single" w:sz="4" w:space="0" w:color="auto"/>
              <w:right w:val="single" w:sz="4" w:space="0" w:color="auto"/>
            </w:tcBorders>
          </w:tcPr>
          <w:p w14:paraId="50D05428" w14:textId="5A9499C8"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63396296" w14:textId="55EB796F" w:rsidR="00032336" w:rsidRPr="00AC1C54" w:rsidRDefault="00032336" w:rsidP="00032336">
            <w:pPr>
              <w:pStyle w:val="Tekstpodstawowy"/>
              <w:jc w:val="left"/>
              <w:rPr>
                <w:sz w:val="22"/>
                <w:szCs w:val="22"/>
              </w:rPr>
            </w:pPr>
            <w:r w:rsidRPr="00B87448">
              <w:rPr>
                <w:b/>
                <w:bCs/>
                <w:noProof/>
                <w:sz w:val="22"/>
                <w:szCs w:val="22"/>
              </w:rPr>
              <w:t>Art. 1 pkt 1</w:t>
            </w:r>
            <w:r w:rsidR="00E62140">
              <w:rPr>
                <w:b/>
                <w:bCs/>
                <w:noProof/>
                <w:sz w:val="22"/>
                <w:szCs w:val="22"/>
              </w:rPr>
              <w:t>5</w:t>
            </w:r>
            <w:r w:rsidRPr="00B87448">
              <w:rPr>
                <w:b/>
                <w:bCs/>
                <w:noProof/>
                <w:sz w:val="22"/>
                <w:szCs w:val="22"/>
              </w:rPr>
              <w:t xml:space="preserve"> lit. b</w:t>
            </w:r>
            <w:r w:rsidRPr="00AC1C54">
              <w:rPr>
                <w:noProof/>
                <w:sz w:val="22"/>
                <w:szCs w:val="22"/>
              </w:rPr>
              <w:t xml:space="preserve"> (art. 25d ust. 2a Megaustawy)</w:t>
            </w:r>
          </w:p>
        </w:tc>
        <w:tc>
          <w:tcPr>
            <w:tcW w:w="7425" w:type="dxa"/>
            <w:tcBorders>
              <w:top w:val="single" w:sz="4" w:space="0" w:color="auto"/>
              <w:left w:val="single" w:sz="4" w:space="0" w:color="auto"/>
              <w:bottom w:val="single" w:sz="4" w:space="0" w:color="auto"/>
              <w:right w:val="single" w:sz="4" w:space="0" w:color="auto"/>
            </w:tcBorders>
          </w:tcPr>
          <w:p w14:paraId="26EFCA2C" w14:textId="1DC8BADB" w:rsidR="00032336" w:rsidRPr="00AC1C54" w:rsidRDefault="00032336" w:rsidP="00032336">
            <w:pPr>
              <w:pStyle w:val="Tekstpodstawowy"/>
              <w:rPr>
                <w:sz w:val="22"/>
                <w:szCs w:val="22"/>
              </w:rPr>
            </w:pPr>
            <w:r w:rsidRPr="00AC1C54">
              <w:rPr>
                <w:sz w:val="22"/>
                <w:szCs w:val="22"/>
              </w:rPr>
              <w:t>1</w:t>
            </w:r>
            <w:r w:rsidR="00CC4B9F">
              <w:rPr>
                <w:sz w:val="22"/>
                <w:szCs w:val="22"/>
              </w:rPr>
              <w:t>5</w:t>
            </w:r>
            <w:r w:rsidRPr="00AC1C54">
              <w:rPr>
                <w:sz w:val="22"/>
                <w:szCs w:val="22"/>
              </w:rPr>
              <w:t>)</w:t>
            </w:r>
            <w:r w:rsidRPr="00AC1C54">
              <w:rPr>
                <w:sz w:val="22"/>
                <w:szCs w:val="22"/>
              </w:rPr>
              <w:tab/>
              <w:t>w art. 25d:</w:t>
            </w:r>
          </w:p>
          <w:p w14:paraId="525627CB" w14:textId="546C0571" w:rsidR="00032336" w:rsidRPr="00AC1C54" w:rsidRDefault="00032336" w:rsidP="00032336">
            <w:pPr>
              <w:pStyle w:val="Tekstpodstawowy"/>
              <w:rPr>
                <w:sz w:val="22"/>
                <w:szCs w:val="22"/>
              </w:rPr>
            </w:pPr>
            <w:r w:rsidRPr="00AC1C54">
              <w:rPr>
                <w:sz w:val="22"/>
                <w:szCs w:val="22"/>
              </w:rPr>
              <w:tab/>
              <w:t>(…)</w:t>
            </w:r>
          </w:p>
          <w:p w14:paraId="55CD770E" w14:textId="264279B5" w:rsidR="00032336" w:rsidRPr="00AC1C54" w:rsidRDefault="00032336" w:rsidP="00032336">
            <w:pPr>
              <w:pStyle w:val="Tekstpodstawowy"/>
              <w:rPr>
                <w:sz w:val="22"/>
                <w:szCs w:val="22"/>
              </w:rPr>
            </w:pPr>
            <w:r w:rsidRPr="00AC1C54">
              <w:rPr>
                <w:sz w:val="22"/>
                <w:szCs w:val="22"/>
              </w:rPr>
              <w:t>b)</w:t>
            </w:r>
            <w:r w:rsidRPr="00AC1C54">
              <w:rPr>
                <w:sz w:val="22"/>
                <w:szCs w:val="22"/>
              </w:rPr>
              <w:tab/>
              <w:t>po ust. 2 dodaje się ust. 2a w brzmieniu:</w:t>
            </w:r>
          </w:p>
          <w:p w14:paraId="69B27B90" w14:textId="1195406C" w:rsidR="00032336" w:rsidRPr="00AC1C54" w:rsidRDefault="00032336" w:rsidP="00032336">
            <w:pPr>
              <w:pStyle w:val="Tekstpodstawowy"/>
              <w:rPr>
                <w:sz w:val="22"/>
                <w:szCs w:val="22"/>
              </w:rPr>
            </w:pPr>
            <w:r w:rsidRPr="00AC1C54">
              <w:rPr>
                <w:sz w:val="22"/>
                <w:szCs w:val="22"/>
              </w:rPr>
              <w:tab/>
              <w:t>„2a. Rozstrzygnięcia Prezesa UKE o których mowa w ust. 1 są udostępniane na stronie podmiotowej Biuletynie Informacji Publicznej na stronie podmiotowej Urzędu Komunikacji Elektronicznej i w ramach punktu informacyjnego do spraw telekomunikacji, o którym mowa w art. 29b ust. 1, z wyłączeniem treści które stanowią tajemnice prawnie chronione.”</w:t>
            </w:r>
          </w:p>
          <w:p w14:paraId="2B880F73" w14:textId="06CE1079" w:rsidR="00032336" w:rsidRPr="00AC1C54" w:rsidRDefault="00032336" w:rsidP="00032336">
            <w:pPr>
              <w:pStyle w:val="Tekstpodstawowy"/>
              <w:rPr>
                <w:sz w:val="22"/>
                <w:szCs w:val="22"/>
              </w:rPr>
            </w:pPr>
          </w:p>
        </w:tc>
      </w:tr>
      <w:tr w:rsidR="00032336" w:rsidRPr="00AC1C54" w14:paraId="2A197324" w14:textId="77777777" w:rsidTr="00D37962">
        <w:trPr>
          <w:gridAfter w:val="1"/>
          <w:wAfter w:w="36" w:type="dxa"/>
        </w:trPr>
        <w:tc>
          <w:tcPr>
            <w:tcW w:w="882" w:type="dxa"/>
            <w:vMerge/>
            <w:tcBorders>
              <w:left w:val="single" w:sz="4" w:space="0" w:color="auto"/>
              <w:right w:val="single" w:sz="4" w:space="0" w:color="auto"/>
            </w:tcBorders>
          </w:tcPr>
          <w:p w14:paraId="629BC494"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CD15768"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612EB00"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ECE3E03" w14:textId="25E36380" w:rsidR="00032336" w:rsidRPr="00B87448" w:rsidRDefault="00032336" w:rsidP="00032336">
            <w:pPr>
              <w:pStyle w:val="Tekstpodstawowy"/>
              <w:jc w:val="left"/>
              <w:rPr>
                <w:b/>
                <w:bCs/>
                <w:noProof/>
                <w:sz w:val="22"/>
                <w:szCs w:val="22"/>
              </w:rPr>
            </w:pPr>
            <w:r w:rsidRPr="00B87448">
              <w:rPr>
                <w:b/>
                <w:bCs/>
                <w:noProof/>
                <w:sz w:val="22"/>
                <w:szCs w:val="22"/>
              </w:rPr>
              <w:t>Art. 1 pkt 1</w:t>
            </w:r>
            <w:r w:rsidR="00E62140">
              <w:rPr>
                <w:b/>
                <w:bCs/>
                <w:noProof/>
                <w:sz w:val="22"/>
                <w:szCs w:val="22"/>
              </w:rPr>
              <w:t>8</w:t>
            </w:r>
            <w:r w:rsidRPr="00B87448">
              <w:rPr>
                <w:b/>
                <w:bCs/>
                <w:noProof/>
                <w:sz w:val="22"/>
                <w:szCs w:val="22"/>
              </w:rPr>
              <w:t xml:space="preserve"> lit. </w:t>
            </w:r>
            <w:r>
              <w:rPr>
                <w:b/>
                <w:bCs/>
                <w:noProof/>
                <w:sz w:val="22"/>
                <w:szCs w:val="22"/>
              </w:rPr>
              <w:t>a</w:t>
            </w:r>
            <w:r w:rsidRPr="00AC1C54">
              <w:rPr>
                <w:noProof/>
                <w:sz w:val="22"/>
                <w:szCs w:val="22"/>
              </w:rPr>
              <w:t xml:space="preserve"> (art. 2</w:t>
            </w:r>
            <w:r>
              <w:rPr>
                <w:noProof/>
                <w:sz w:val="22"/>
                <w:szCs w:val="22"/>
              </w:rPr>
              <w:t>9b</w:t>
            </w:r>
            <w:r w:rsidRPr="00AC1C54">
              <w:rPr>
                <w:noProof/>
                <w:sz w:val="22"/>
                <w:szCs w:val="22"/>
              </w:rPr>
              <w:t xml:space="preserve"> ust. </w:t>
            </w:r>
            <w:r>
              <w:rPr>
                <w:noProof/>
                <w:sz w:val="22"/>
                <w:szCs w:val="22"/>
              </w:rPr>
              <w:t>1 pkt 7 i 8</w:t>
            </w:r>
            <w:r w:rsidRPr="00AC1C54">
              <w:rPr>
                <w:noProof/>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2CFFDF09" w14:textId="0FB9FDB8" w:rsidR="00032336" w:rsidRPr="003D4DE1" w:rsidRDefault="00032336" w:rsidP="00032336">
            <w:pPr>
              <w:pStyle w:val="Tekstpodstawowy"/>
              <w:rPr>
                <w:sz w:val="22"/>
                <w:szCs w:val="22"/>
              </w:rPr>
            </w:pPr>
            <w:r w:rsidRPr="003D4DE1">
              <w:rPr>
                <w:sz w:val="22"/>
                <w:szCs w:val="22"/>
              </w:rPr>
              <w:t>1</w:t>
            </w:r>
            <w:r w:rsidR="00E62140">
              <w:rPr>
                <w:sz w:val="22"/>
                <w:szCs w:val="22"/>
              </w:rPr>
              <w:t>8</w:t>
            </w:r>
            <w:r w:rsidRPr="003D4DE1">
              <w:rPr>
                <w:sz w:val="22"/>
                <w:szCs w:val="22"/>
              </w:rPr>
              <w:t>)   w art. 29b:</w:t>
            </w:r>
          </w:p>
          <w:p w14:paraId="6F1C1523" w14:textId="5852E2FB" w:rsidR="00032336" w:rsidRPr="003D4DE1" w:rsidRDefault="00032336" w:rsidP="00032336">
            <w:pPr>
              <w:pStyle w:val="Tekstpodstawowy"/>
              <w:rPr>
                <w:sz w:val="22"/>
                <w:szCs w:val="22"/>
              </w:rPr>
            </w:pPr>
            <w:r>
              <w:rPr>
                <w:sz w:val="22"/>
                <w:szCs w:val="22"/>
              </w:rPr>
              <w:tab/>
            </w:r>
            <w:r w:rsidRPr="003D4DE1">
              <w:rPr>
                <w:sz w:val="22"/>
                <w:szCs w:val="22"/>
              </w:rPr>
              <w:t>a)     w ust. 1:</w:t>
            </w:r>
          </w:p>
          <w:p w14:paraId="2B04BB58" w14:textId="07A4B3EA" w:rsidR="00032336" w:rsidRPr="003D4DE1" w:rsidRDefault="00032336" w:rsidP="00032336">
            <w:pPr>
              <w:pStyle w:val="Tekstpodstawowy"/>
              <w:rPr>
                <w:sz w:val="22"/>
                <w:szCs w:val="22"/>
              </w:rPr>
            </w:pPr>
            <w:r>
              <w:rPr>
                <w:sz w:val="22"/>
                <w:szCs w:val="22"/>
              </w:rPr>
              <w:tab/>
              <w:t>(…)</w:t>
            </w:r>
          </w:p>
          <w:p w14:paraId="6F93EEC4" w14:textId="7A7FEE3E" w:rsidR="00032336" w:rsidRPr="003D4DE1" w:rsidRDefault="00032336" w:rsidP="00032336">
            <w:pPr>
              <w:pStyle w:val="Tekstpodstawowy"/>
              <w:ind w:firstLine="830"/>
              <w:rPr>
                <w:sz w:val="22"/>
                <w:szCs w:val="22"/>
              </w:rPr>
            </w:pPr>
            <w:r w:rsidRPr="003D4DE1">
              <w:rPr>
                <w:sz w:val="22"/>
                <w:szCs w:val="22"/>
              </w:rPr>
              <w:t xml:space="preserve">−    w pkt 6 kropkę zastępuje się średnikiem i dodaje się pkt 7 − 9 w </w:t>
            </w:r>
            <w:r>
              <w:rPr>
                <w:sz w:val="22"/>
                <w:szCs w:val="22"/>
              </w:rPr>
              <w:tab/>
            </w:r>
            <w:r w:rsidRPr="003D4DE1">
              <w:rPr>
                <w:sz w:val="22"/>
                <w:szCs w:val="22"/>
              </w:rPr>
              <w:t>brzmieniu:</w:t>
            </w:r>
          </w:p>
          <w:p w14:paraId="193BC034" w14:textId="538D73F5" w:rsidR="00032336" w:rsidRPr="003D4DE1" w:rsidRDefault="00032336" w:rsidP="00032336">
            <w:pPr>
              <w:pStyle w:val="Tekstpodstawowy"/>
              <w:ind w:firstLine="830"/>
              <w:rPr>
                <w:sz w:val="22"/>
                <w:szCs w:val="22"/>
              </w:rPr>
            </w:pPr>
            <w:r w:rsidRPr="003D4DE1">
              <w:rPr>
                <w:sz w:val="22"/>
                <w:szCs w:val="22"/>
              </w:rPr>
              <w:t xml:space="preserve">„7)   o wydanych przez Prezesa UKE decyzjach zgodnie z obowiązkiem </w:t>
            </w:r>
            <w:r>
              <w:rPr>
                <w:sz w:val="22"/>
                <w:szCs w:val="22"/>
              </w:rPr>
              <w:tab/>
            </w:r>
            <w:r w:rsidRPr="003D4DE1">
              <w:rPr>
                <w:sz w:val="22"/>
                <w:szCs w:val="22"/>
              </w:rPr>
              <w:t xml:space="preserve">o którym mowa w art. 25d ust. 2a,  oraz wydanych przez starostów lub </w:t>
            </w:r>
            <w:r>
              <w:rPr>
                <w:sz w:val="22"/>
                <w:szCs w:val="22"/>
              </w:rPr>
              <w:tab/>
            </w:r>
            <w:r w:rsidRPr="003D4DE1">
              <w:rPr>
                <w:sz w:val="22"/>
                <w:szCs w:val="22"/>
              </w:rPr>
              <w:t>wojewodów decyzjach, o których mowa w art. 36c ust. 2;</w:t>
            </w:r>
          </w:p>
          <w:p w14:paraId="392DB8DB" w14:textId="6D077F94" w:rsidR="00032336" w:rsidRPr="00AC1C54" w:rsidRDefault="00032336" w:rsidP="00032336">
            <w:pPr>
              <w:pStyle w:val="Tekstpodstawowy"/>
              <w:ind w:firstLine="830"/>
              <w:rPr>
                <w:sz w:val="22"/>
                <w:szCs w:val="22"/>
              </w:rPr>
            </w:pPr>
            <w:r w:rsidRPr="003D4DE1">
              <w:rPr>
                <w:sz w:val="22"/>
                <w:szCs w:val="22"/>
              </w:rPr>
              <w:lastRenderedPageBreak/>
              <w:t xml:space="preserve">8)     o wydanych przez Prezesa UKE decyzjach zgodnie z obowiązkiem </w:t>
            </w:r>
            <w:r>
              <w:rPr>
                <w:sz w:val="22"/>
                <w:szCs w:val="22"/>
              </w:rPr>
              <w:tab/>
            </w:r>
            <w:r w:rsidRPr="003D4DE1">
              <w:rPr>
                <w:sz w:val="22"/>
                <w:szCs w:val="22"/>
              </w:rPr>
              <w:t xml:space="preserve">o którym mowa w art. 182 ust. 6d ustawy z dnia 12 lipca 2024 r. − Prawo </w:t>
            </w:r>
            <w:r>
              <w:rPr>
                <w:sz w:val="22"/>
                <w:szCs w:val="22"/>
              </w:rPr>
              <w:tab/>
            </w:r>
            <w:r w:rsidRPr="003D4DE1">
              <w:rPr>
                <w:sz w:val="22"/>
                <w:szCs w:val="22"/>
              </w:rPr>
              <w:t>komunikacji elektronicznej;</w:t>
            </w:r>
          </w:p>
        </w:tc>
      </w:tr>
      <w:tr w:rsidR="00032336" w:rsidRPr="00AC1C54" w14:paraId="7AEDD851" w14:textId="77777777" w:rsidTr="00D37962">
        <w:trPr>
          <w:gridAfter w:val="1"/>
          <w:wAfter w:w="36" w:type="dxa"/>
        </w:trPr>
        <w:tc>
          <w:tcPr>
            <w:tcW w:w="882" w:type="dxa"/>
            <w:vMerge/>
            <w:tcBorders>
              <w:left w:val="single" w:sz="4" w:space="0" w:color="auto"/>
              <w:right w:val="single" w:sz="4" w:space="0" w:color="auto"/>
            </w:tcBorders>
          </w:tcPr>
          <w:p w14:paraId="31EDAB85"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05D9D4E0"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10C85AC3"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14EA5F5" w14:textId="638DE0EE" w:rsidR="00032336" w:rsidRPr="00AC1C54" w:rsidRDefault="00032336" w:rsidP="00032336">
            <w:pPr>
              <w:pStyle w:val="Tekstpodstawowy"/>
              <w:jc w:val="left"/>
              <w:rPr>
                <w:noProof/>
                <w:sz w:val="22"/>
                <w:szCs w:val="22"/>
              </w:rPr>
            </w:pPr>
            <w:r w:rsidRPr="00B87448">
              <w:rPr>
                <w:b/>
                <w:bCs/>
                <w:noProof/>
                <w:sz w:val="22"/>
                <w:szCs w:val="22"/>
              </w:rPr>
              <w:t xml:space="preserve">Art. 1 pkt </w:t>
            </w:r>
            <w:r w:rsidR="000769DC">
              <w:rPr>
                <w:b/>
                <w:bCs/>
                <w:noProof/>
                <w:sz w:val="22"/>
                <w:szCs w:val="22"/>
              </w:rPr>
              <w:t>3</w:t>
            </w:r>
            <w:r w:rsidR="00E62140">
              <w:rPr>
                <w:b/>
                <w:bCs/>
                <w:noProof/>
                <w:sz w:val="22"/>
                <w:szCs w:val="22"/>
              </w:rPr>
              <w:t>0</w:t>
            </w:r>
            <w:r w:rsidRPr="00AC1C54">
              <w:rPr>
                <w:sz w:val="22"/>
                <w:szCs w:val="22"/>
              </w:rPr>
              <w:t xml:space="preserve"> </w:t>
            </w:r>
            <w:r w:rsidRPr="00387E63">
              <w:rPr>
                <w:b/>
                <w:bCs/>
                <w:sz w:val="22"/>
                <w:szCs w:val="22"/>
              </w:rPr>
              <w:t>lit. c</w:t>
            </w:r>
            <w:r>
              <w:rPr>
                <w:sz w:val="22"/>
                <w:szCs w:val="22"/>
              </w:rPr>
              <w:t xml:space="preserve"> </w:t>
            </w:r>
            <w:r w:rsidRPr="00AC1C54">
              <w:rPr>
                <w:noProof/>
                <w:sz w:val="22"/>
                <w:szCs w:val="22"/>
              </w:rPr>
              <w:t>(art. 36c ust. 3 Megaustawy)</w:t>
            </w:r>
          </w:p>
        </w:tc>
        <w:tc>
          <w:tcPr>
            <w:tcW w:w="7425" w:type="dxa"/>
            <w:tcBorders>
              <w:top w:val="single" w:sz="4" w:space="0" w:color="auto"/>
              <w:left w:val="single" w:sz="4" w:space="0" w:color="auto"/>
              <w:bottom w:val="single" w:sz="4" w:space="0" w:color="auto"/>
              <w:right w:val="single" w:sz="4" w:space="0" w:color="auto"/>
            </w:tcBorders>
          </w:tcPr>
          <w:p w14:paraId="76A81244" w14:textId="4DD5538D" w:rsidR="00032336" w:rsidRPr="00AC1C54" w:rsidRDefault="000769DC" w:rsidP="00032336">
            <w:pPr>
              <w:pStyle w:val="Tekstpodstawowy"/>
              <w:rPr>
                <w:sz w:val="22"/>
                <w:szCs w:val="22"/>
              </w:rPr>
            </w:pPr>
            <w:r>
              <w:rPr>
                <w:sz w:val="22"/>
                <w:szCs w:val="22"/>
              </w:rPr>
              <w:t>3</w:t>
            </w:r>
            <w:r w:rsidR="00E62140">
              <w:rPr>
                <w:sz w:val="22"/>
                <w:szCs w:val="22"/>
              </w:rPr>
              <w:t>0</w:t>
            </w:r>
            <w:r w:rsidR="00032336" w:rsidRPr="00AC1C54">
              <w:rPr>
                <w:sz w:val="22"/>
                <w:szCs w:val="22"/>
              </w:rPr>
              <w:t>)</w:t>
            </w:r>
            <w:r w:rsidR="00032336" w:rsidRPr="00AC1C54">
              <w:rPr>
                <w:sz w:val="22"/>
                <w:szCs w:val="22"/>
              </w:rPr>
              <w:tab/>
              <w:t>w art. 36c:</w:t>
            </w:r>
          </w:p>
          <w:p w14:paraId="28D1BECE" w14:textId="77777777" w:rsidR="00032336" w:rsidRPr="00AC1C54" w:rsidRDefault="00032336" w:rsidP="00032336">
            <w:pPr>
              <w:pStyle w:val="Tekstpodstawowy"/>
              <w:rPr>
                <w:sz w:val="22"/>
                <w:szCs w:val="22"/>
              </w:rPr>
            </w:pPr>
            <w:r w:rsidRPr="00AC1C54">
              <w:rPr>
                <w:sz w:val="22"/>
                <w:szCs w:val="22"/>
              </w:rPr>
              <w:t>c)</w:t>
            </w:r>
            <w:r w:rsidRPr="00AC1C54">
              <w:rPr>
                <w:sz w:val="22"/>
                <w:szCs w:val="22"/>
              </w:rPr>
              <w:tab/>
              <w:t>w ust. 3 dodaje się zdanie drugie w brzmieniu:</w:t>
            </w:r>
          </w:p>
          <w:p w14:paraId="71418DE7" w14:textId="0D8B2636" w:rsidR="00032336" w:rsidRPr="00AC1C54" w:rsidRDefault="00032336" w:rsidP="00032336">
            <w:pPr>
              <w:pStyle w:val="Tekstpodstawowy"/>
              <w:rPr>
                <w:sz w:val="22"/>
                <w:szCs w:val="22"/>
              </w:rPr>
            </w:pPr>
            <w:r w:rsidRPr="00AC1C54">
              <w:rPr>
                <w:sz w:val="22"/>
                <w:szCs w:val="22"/>
              </w:rPr>
              <w:t>„Decyzję publikuje się w Biuletynie Informacji Publicznej na stronie podmiotowej urzędu obsługującego organ, który ją wydał, oraz w punkcie informacyjnym do spraw telekomunikacji, z wyłączeniem informacji prawnie chronionych.”;</w:t>
            </w:r>
          </w:p>
        </w:tc>
      </w:tr>
      <w:tr w:rsidR="00032336" w:rsidRPr="00AC1C54" w14:paraId="7905381F" w14:textId="77777777" w:rsidTr="00065648">
        <w:trPr>
          <w:gridAfter w:val="1"/>
          <w:wAfter w:w="36" w:type="dxa"/>
        </w:trPr>
        <w:tc>
          <w:tcPr>
            <w:tcW w:w="882" w:type="dxa"/>
            <w:vMerge/>
            <w:tcBorders>
              <w:left w:val="single" w:sz="4" w:space="0" w:color="auto"/>
              <w:bottom w:val="single" w:sz="4" w:space="0" w:color="auto"/>
              <w:right w:val="single" w:sz="4" w:space="0" w:color="auto"/>
            </w:tcBorders>
          </w:tcPr>
          <w:p w14:paraId="1E98A196" w14:textId="77777777"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607BC2DF"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06EFCB84"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85F4D03" w14:textId="51121749" w:rsidR="00032336" w:rsidRPr="00387E63" w:rsidRDefault="00032336" w:rsidP="00032336">
            <w:pPr>
              <w:pStyle w:val="Tekstpodstawowy"/>
              <w:jc w:val="left"/>
              <w:rPr>
                <w:b/>
                <w:bCs/>
                <w:noProof/>
                <w:sz w:val="22"/>
                <w:szCs w:val="22"/>
                <w:lang w:val="en-GB"/>
              </w:rPr>
            </w:pPr>
            <w:r w:rsidRPr="00B87448">
              <w:rPr>
                <w:b/>
                <w:bCs/>
                <w:sz w:val="22"/>
                <w:szCs w:val="22"/>
                <w:lang w:val="en-GB"/>
              </w:rPr>
              <w:t xml:space="preserve">Art. </w:t>
            </w:r>
            <w:r w:rsidR="000769DC">
              <w:rPr>
                <w:b/>
                <w:bCs/>
                <w:sz w:val="22"/>
                <w:szCs w:val="22"/>
                <w:lang w:val="en-GB"/>
              </w:rPr>
              <w:t>7</w:t>
            </w:r>
            <w:r w:rsidRPr="00B87448">
              <w:rPr>
                <w:b/>
                <w:bCs/>
                <w:sz w:val="22"/>
                <w:szCs w:val="22"/>
                <w:lang w:val="en-GB"/>
              </w:rPr>
              <w:t xml:space="preserve"> pkt 2 lit. </w:t>
            </w:r>
            <w:r>
              <w:rPr>
                <w:b/>
                <w:bCs/>
                <w:sz w:val="22"/>
                <w:szCs w:val="22"/>
                <w:lang w:val="en-GB"/>
              </w:rPr>
              <w:t>e</w:t>
            </w:r>
            <w:r w:rsidRPr="00387E63">
              <w:rPr>
                <w:sz w:val="22"/>
                <w:szCs w:val="22"/>
                <w:lang w:val="en-GB"/>
              </w:rPr>
              <w:t xml:space="preserve"> (art. 182 ust. 6d PKE)</w:t>
            </w:r>
          </w:p>
        </w:tc>
        <w:tc>
          <w:tcPr>
            <w:tcW w:w="7425" w:type="dxa"/>
            <w:tcBorders>
              <w:top w:val="single" w:sz="4" w:space="0" w:color="auto"/>
              <w:left w:val="single" w:sz="4" w:space="0" w:color="auto"/>
              <w:bottom w:val="single" w:sz="4" w:space="0" w:color="auto"/>
              <w:right w:val="single" w:sz="4" w:space="0" w:color="auto"/>
            </w:tcBorders>
          </w:tcPr>
          <w:p w14:paraId="7A541585" w14:textId="3E143818" w:rsidR="00032336" w:rsidRPr="00AC1C54" w:rsidRDefault="00032336" w:rsidP="00032336">
            <w:pPr>
              <w:pStyle w:val="Tekstpodstawowy"/>
              <w:rPr>
                <w:bCs/>
                <w:sz w:val="22"/>
                <w:szCs w:val="22"/>
              </w:rPr>
            </w:pPr>
            <w:r w:rsidRPr="00AC1C54">
              <w:rPr>
                <w:bCs/>
                <w:sz w:val="22"/>
                <w:szCs w:val="22"/>
              </w:rPr>
              <w:t xml:space="preserve">Art. </w:t>
            </w:r>
            <w:r w:rsidR="000769DC">
              <w:rPr>
                <w:bCs/>
                <w:sz w:val="22"/>
                <w:szCs w:val="22"/>
              </w:rPr>
              <w:t>7</w:t>
            </w:r>
            <w:r w:rsidRPr="00AC1C54">
              <w:rPr>
                <w:bCs/>
                <w:sz w:val="22"/>
                <w:szCs w:val="22"/>
              </w:rPr>
              <w:t>. W ustawie z dnia 12 lipca 2024 r. Prawo komunikacji elektronicznej (Dz. U. z 2024 r. poz. 1221) wprowadza się następujące zmiany:</w:t>
            </w:r>
          </w:p>
          <w:p w14:paraId="1A201C7F" w14:textId="0944DEDB" w:rsidR="00032336" w:rsidRPr="00AC1C54" w:rsidRDefault="00032336" w:rsidP="00032336">
            <w:pPr>
              <w:pStyle w:val="Tekstpodstawowy"/>
              <w:rPr>
                <w:bCs/>
                <w:sz w:val="22"/>
                <w:szCs w:val="22"/>
              </w:rPr>
            </w:pPr>
            <w:r w:rsidRPr="00AC1C54">
              <w:rPr>
                <w:bCs/>
                <w:sz w:val="22"/>
                <w:szCs w:val="22"/>
              </w:rPr>
              <w:tab/>
              <w:t>(…)</w:t>
            </w:r>
            <w:r w:rsidRPr="003D4DE1">
              <w:rPr>
                <w:bCs/>
                <w:sz w:val="22"/>
                <w:szCs w:val="22"/>
              </w:rPr>
              <w:br/>
            </w:r>
            <w:r>
              <w:rPr>
                <w:bCs/>
                <w:sz w:val="22"/>
                <w:szCs w:val="22"/>
              </w:rPr>
              <w:tab/>
            </w:r>
            <w:r w:rsidRPr="003D4DE1">
              <w:rPr>
                <w:bCs/>
                <w:sz w:val="22"/>
                <w:szCs w:val="22"/>
              </w:rPr>
              <w:t>6d. Rozstrzygnięcia Prezesa UKE, o których mowa w ust. 1, są udostępniane na stronie podmiotowej BIP UKE i w ramach punktu informacyjnego do spraw telekomunikacji o którym mowa w art. 29b ust. 1 ustawy z dnia 7 maja 2010 r. o wspieraniu rozwoju usług i sieci telekomunikacyjnych, z wyłączeniem treści które stanowią tajemnice prawnie chronione.”,</w:t>
            </w:r>
          </w:p>
          <w:p w14:paraId="3B1A3F90" w14:textId="5CF1E3F1" w:rsidR="00032336" w:rsidRPr="00AC1C54" w:rsidRDefault="00032336" w:rsidP="00032336">
            <w:pPr>
              <w:pStyle w:val="Tekstpodstawowy"/>
              <w:rPr>
                <w:sz w:val="22"/>
                <w:szCs w:val="22"/>
              </w:rPr>
            </w:pPr>
            <w:r w:rsidRPr="00AC1C54">
              <w:rPr>
                <w:i/>
                <w:sz w:val="22"/>
                <w:szCs w:val="22"/>
              </w:rPr>
              <w:t>*Uchylenie art. 182 ust. 3 PKE jest konsekwencją skrócenia terminu, o którym mowa w art. 182 ust. 1 PKE, w odniesieniu do dostępu telekomunikacyjnego, o którym mowa w art. 173 ust. 1 PKE.</w:t>
            </w:r>
          </w:p>
        </w:tc>
      </w:tr>
      <w:tr w:rsidR="00032336" w:rsidRPr="00AC1C54" w14:paraId="696B1436"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E814249" w14:textId="6030146A" w:rsidR="00032336" w:rsidRPr="00AC1C54" w:rsidRDefault="00032336" w:rsidP="00032336">
            <w:pPr>
              <w:jc w:val="both"/>
              <w:rPr>
                <w:sz w:val="22"/>
                <w:szCs w:val="22"/>
              </w:rPr>
            </w:pPr>
            <w:r w:rsidRPr="00AC1C54">
              <w:rPr>
                <w:sz w:val="22"/>
                <w:szCs w:val="22"/>
              </w:rPr>
              <w:t>Art. 13 ust. 5</w:t>
            </w:r>
          </w:p>
        </w:tc>
        <w:tc>
          <w:tcPr>
            <w:tcW w:w="4101" w:type="dxa"/>
            <w:tcBorders>
              <w:top w:val="single" w:sz="4" w:space="0" w:color="auto"/>
              <w:left w:val="single" w:sz="4" w:space="0" w:color="auto"/>
              <w:bottom w:val="single" w:sz="4" w:space="0" w:color="auto"/>
              <w:right w:val="single" w:sz="4" w:space="0" w:color="auto"/>
            </w:tcBorders>
          </w:tcPr>
          <w:p w14:paraId="4607929C" w14:textId="77777777" w:rsidR="00032336" w:rsidRPr="00AC1C54" w:rsidRDefault="00032336" w:rsidP="00032336">
            <w:pPr>
              <w:jc w:val="both"/>
              <w:rPr>
                <w:sz w:val="22"/>
                <w:szCs w:val="22"/>
              </w:rPr>
            </w:pPr>
            <w:r w:rsidRPr="00AC1C54">
              <w:rPr>
                <w:sz w:val="22"/>
                <w:szCs w:val="22"/>
              </w:rPr>
              <w:t>5.   Niniejszy artykuł stanowi uzupełnienie środków zaskarżenia i procedur zgodnie z art. 47 Karty praw podstawowych Unii Europejskiej i pozostaje bez uszczerbku dla tych środków i procedur.</w:t>
            </w:r>
          </w:p>
          <w:p w14:paraId="7FD8C4E1" w14:textId="0773CC70"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A05EE30" w14:textId="5CAA4A7E"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108F8A6C" w14:textId="137E6F4E"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F89ED8C" w14:textId="021058A1" w:rsidR="00032336" w:rsidRPr="00AC1C54" w:rsidRDefault="00032336" w:rsidP="00032336">
            <w:pPr>
              <w:jc w:val="both"/>
              <w:rPr>
                <w:bCs/>
                <w:sz w:val="22"/>
                <w:szCs w:val="22"/>
              </w:rPr>
            </w:pPr>
          </w:p>
        </w:tc>
      </w:tr>
      <w:tr w:rsidR="00032336" w:rsidRPr="00AC1C54" w14:paraId="14151F3D"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BF33B4D" w14:textId="77538D95" w:rsidR="00032336" w:rsidRPr="00AC1C54" w:rsidRDefault="00032336" w:rsidP="00032336">
            <w:pPr>
              <w:jc w:val="both"/>
              <w:rPr>
                <w:b/>
                <w:bCs/>
                <w:sz w:val="22"/>
                <w:szCs w:val="22"/>
              </w:rPr>
            </w:pPr>
            <w:r w:rsidRPr="00AC1C54">
              <w:rPr>
                <w:b/>
                <w:bCs/>
                <w:sz w:val="22"/>
                <w:szCs w:val="22"/>
              </w:rPr>
              <w:t xml:space="preserve">Art. 14 </w:t>
            </w:r>
          </w:p>
        </w:tc>
        <w:tc>
          <w:tcPr>
            <w:tcW w:w="4101" w:type="dxa"/>
            <w:tcBorders>
              <w:top w:val="single" w:sz="4" w:space="0" w:color="auto"/>
              <w:left w:val="single" w:sz="4" w:space="0" w:color="auto"/>
              <w:bottom w:val="single" w:sz="4" w:space="0" w:color="auto"/>
              <w:right w:val="single" w:sz="4" w:space="0" w:color="auto"/>
            </w:tcBorders>
          </w:tcPr>
          <w:p w14:paraId="057C8C49" w14:textId="77777777" w:rsidR="00032336" w:rsidRPr="00AC1C54" w:rsidRDefault="00032336" w:rsidP="00032336">
            <w:pPr>
              <w:jc w:val="both"/>
              <w:rPr>
                <w:b/>
                <w:bCs/>
                <w:sz w:val="22"/>
                <w:szCs w:val="22"/>
              </w:rPr>
            </w:pPr>
            <w:r w:rsidRPr="00AC1C54">
              <w:rPr>
                <w:b/>
                <w:bCs/>
                <w:sz w:val="22"/>
                <w:szCs w:val="22"/>
              </w:rPr>
              <w:t>Właściwe organy</w:t>
            </w:r>
          </w:p>
          <w:p w14:paraId="4D36D116" w14:textId="718EB198"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B002A35" w14:textId="36518CAE"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0601EB3" w14:textId="45ADC453"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8A95B01" w14:textId="62508290" w:rsidR="00032336" w:rsidRPr="00AC1C54" w:rsidRDefault="00032336" w:rsidP="00032336">
            <w:pPr>
              <w:jc w:val="both"/>
              <w:rPr>
                <w:sz w:val="22"/>
                <w:szCs w:val="22"/>
              </w:rPr>
            </w:pPr>
          </w:p>
        </w:tc>
      </w:tr>
      <w:tr w:rsidR="00032336" w:rsidRPr="00AC1C54" w14:paraId="002F6F25"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95C33F7" w14:textId="10C52974" w:rsidR="00032336" w:rsidRPr="00AC1C54" w:rsidRDefault="00032336" w:rsidP="00032336">
            <w:pPr>
              <w:jc w:val="both"/>
              <w:rPr>
                <w:sz w:val="22"/>
                <w:szCs w:val="22"/>
              </w:rPr>
            </w:pPr>
            <w:r w:rsidRPr="00AC1C54">
              <w:rPr>
                <w:sz w:val="22"/>
                <w:szCs w:val="22"/>
              </w:rPr>
              <w:t>Art. 14 ust. 1</w:t>
            </w:r>
          </w:p>
        </w:tc>
        <w:tc>
          <w:tcPr>
            <w:tcW w:w="4101" w:type="dxa"/>
            <w:tcBorders>
              <w:top w:val="single" w:sz="4" w:space="0" w:color="auto"/>
              <w:left w:val="single" w:sz="4" w:space="0" w:color="auto"/>
              <w:bottom w:val="single" w:sz="4" w:space="0" w:color="auto"/>
              <w:right w:val="single" w:sz="4" w:space="0" w:color="auto"/>
            </w:tcBorders>
          </w:tcPr>
          <w:p w14:paraId="3142452D" w14:textId="1D00707D" w:rsidR="00032336" w:rsidRPr="00AC1C54" w:rsidRDefault="00032336" w:rsidP="00032336">
            <w:pPr>
              <w:jc w:val="both"/>
              <w:rPr>
                <w:sz w:val="22"/>
                <w:szCs w:val="22"/>
              </w:rPr>
            </w:pPr>
            <w:r w:rsidRPr="00AC1C54">
              <w:rPr>
                <w:sz w:val="22"/>
                <w:szCs w:val="22"/>
              </w:rPr>
              <w:t>1.   Państwa członkowskie ustanawiają lub wyznaczają co najmniej jeden właściwy organ do wykonywania zadań krajowego organu ds. rozstrzygania sporów zgodnie z art. 13 ust. 1 (zwany dalej „krajowym organem ds. rozstrzygania sporów”).</w:t>
            </w:r>
          </w:p>
        </w:tc>
        <w:tc>
          <w:tcPr>
            <w:tcW w:w="881" w:type="dxa"/>
            <w:tcBorders>
              <w:top w:val="single" w:sz="4" w:space="0" w:color="auto"/>
              <w:left w:val="single" w:sz="4" w:space="0" w:color="auto"/>
              <w:bottom w:val="single" w:sz="4" w:space="0" w:color="auto"/>
              <w:right w:val="single" w:sz="4" w:space="0" w:color="auto"/>
            </w:tcBorders>
          </w:tcPr>
          <w:p w14:paraId="56649CE6" w14:textId="1A823760"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6CE3FD51" w14:textId="64752142"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278DA63E" w14:textId="56FA8961" w:rsidR="00032336" w:rsidRPr="00AC1C54" w:rsidRDefault="00032336" w:rsidP="00032336">
            <w:pPr>
              <w:jc w:val="both"/>
              <w:rPr>
                <w:sz w:val="22"/>
                <w:szCs w:val="22"/>
              </w:rPr>
            </w:pPr>
          </w:p>
        </w:tc>
      </w:tr>
      <w:tr w:rsidR="00032336" w:rsidRPr="00AC1C54" w14:paraId="2EC91B76" w14:textId="77777777" w:rsidTr="00387E63">
        <w:trPr>
          <w:gridAfter w:val="1"/>
          <w:wAfter w:w="36" w:type="dxa"/>
        </w:trPr>
        <w:tc>
          <w:tcPr>
            <w:tcW w:w="882" w:type="dxa"/>
            <w:vMerge w:val="restart"/>
            <w:tcBorders>
              <w:top w:val="single" w:sz="4" w:space="0" w:color="auto"/>
              <w:left w:val="single" w:sz="4" w:space="0" w:color="auto"/>
              <w:right w:val="single" w:sz="4" w:space="0" w:color="auto"/>
            </w:tcBorders>
          </w:tcPr>
          <w:p w14:paraId="3B0EE83D" w14:textId="642F8B2C" w:rsidR="00032336" w:rsidRPr="00AC1C54" w:rsidRDefault="00032336" w:rsidP="00032336">
            <w:pPr>
              <w:jc w:val="both"/>
              <w:rPr>
                <w:sz w:val="22"/>
                <w:szCs w:val="22"/>
              </w:rPr>
            </w:pPr>
            <w:r w:rsidRPr="00AC1C54">
              <w:rPr>
                <w:sz w:val="22"/>
                <w:szCs w:val="22"/>
              </w:rPr>
              <w:t>Art. 14 ust. 2</w:t>
            </w:r>
          </w:p>
        </w:tc>
        <w:tc>
          <w:tcPr>
            <w:tcW w:w="4101" w:type="dxa"/>
            <w:vMerge w:val="restart"/>
            <w:tcBorders>
              <w:top w:val="single" w:sz="4" w:space="0" w:color="auto"/>
              <w:left w:val="single" w:sz="4" w:space="0" w:color="auto"/>
              <w:right w:val="single" w:sz="4" w:space="0" w:color="auto"/>
            </w:tcBorders>
          </w:tcPr>
          <w:p w14:paraId="006DFC13" w14:textId="77777777" w:rsidR="00032336" w:rsidRPr="00AC1C54" w:rsidRDefault="00032336" w:rsidP="00032336">
            <w:pPr>
              <w:jc w:val="both"/>
              <w:rPr>
                <w:sz w:val="22"/>
                <w:szCs w:val="22"/>
              </w:rPr>
            </w:pPr>
            <w:r w:rsidRPr="00AC1C54">
              <w:rPr>
                <w:sz w:val="22"/>
                <w:szCs w:val="22"/>
              </w:rPr>
              <w:t xml:space="preserve">2.   Krajowy organ ds. rozstrzygania sporów jest prawnie odrębny i funkcjonalnie niezależny od wszelkich operatorów sieci i podmiotów sektora publicznego będących właścicielami infrastruktury technicznej lub kontrolującymi taką infrastrukturę, które są </w:t>
            </w:r>
            <w:r w:rsidRPr="00AC1C54">
              <w:rPr>
                <w:sz w:val="22"/>
                <w:szCs w:val="22"/>
              </w:rPr>
              <w:lastRenderedPageBreak/>
              <w:t>zaangażowane w spór. Państwa członkowskie, które zachowują prawo własności operatorów sieci lub kontrolę nad nimi, zapewniają skuteczne strukturalne oddzielenie funkcji związanych z krajowymi procedurami rozstrzygania sporów oraz funkcji pojedynczego punktu informacyjnego od działań związanych z prawem własności lub kontrolą.</w:t>
            </w:r>
          </w:p>
          <w:p w14:paraId="166C0640" w14:textId="77777777" w:rsidR="00032336" w:rsidRPr="00AC1C54" w:rsidRDefault="00032336" w:rsidP="00032336">
            <w:pPr>
              <w:jc w:val="both"/>
              <w:rPr>
                <w:sz w:val="22"/>
                <w:szCs w:val="22"/>
              </w:rPr>
            </w:pPr>
            <w:r w:rsidRPr="00AC1C54">
              <w:rPr>
                <w:sz w:val="22"/>
                <w:szCs w:val="22"/>
              </w:rPr>
              <w:t>Krajowe organy ds. rozstrzygania sporów działają w sposób niezależny i obiektywny, i przy rozstrzyganiu sporów nie zwracają się do żadnego innego organu z prośbą o instrukcje ani nie przyjmują takich instrukcji. Nie wyklucza to sprawowania nadzoru zgodnie z prawem krajowym. Jedynie właściwe organy odwoławcze są uprawnione do zawieszenia lub uchylenia decyzji krajowych organów ds. rozstrzyganie sporów.</w:t>
            </w:r>
          </w:p>
          <w:p w14:paraId="45F048FF" w14:textId="77777777" w:rsidR="00032336" w:rsidRPr="00AC1C54" w:rsidRDefault="00032336" w:rsidP="00032336">
            <w:pPr>
              <w:jc w:val="both"/>
              <w:rPr>
                <w:sz w:val="22"/>
                <w:szCs w:val="22"/>
              </w:rPr>
            </w:pPr>
          </w:p>
        </w:tc>
        <w:tc>
          <w:tcPr>
            <w:tcW w:w="881" w:type="dxa"/>
            <w:vMerge w:val="restart"/>
            <w:tcBorders>
              <w:top w:val="single" w:sz="4" w:space="0" w:color="auto"/>
              <w:left w:val="single" w:sz="4" w:space="0" w:color="auto"/>
              <w:right w:val="single" w:sz="4" w:space="0" w:color="auto"/>
            </w:tcBorders>
          </w:tcPr>
          <w:p w14:paraId="2E2D3A80" w14:textId="198C6528" w:rsidR="00032336" w:rsidRPr="00AC1C54" w:rsidRDefault="00032336" w:rsidP="00032336">
            <w:pPr>
              <w:jc w:val="both"/>
              <w:rPr>
                <w:sz w:val="22"/>
                <w:szCs w:val="22"/>
              </w:rPr>
            </w:pPr>
            <w:r w:rsidRPr="00AC1C54">
              <w:rPr>
                <w:sz w:val="22"/>
                <w:szCs w:val="22"/>
              </w:rPr>
              <w:lastRenderedPageBreak/>
              <w:t>T</w:t>
            </w:r>
          </w:p>
        </w:tc>
        <w:tc>
          <w:tcPr>
            <w:tcW w:w="881" w:type="dxa"/>
            <w:tcBorders>
              <w:top w:val="single" w:sz="4" w:space="0" w:color="auto"/>
              <w:left w:val="single" w:sz="4" w:space="0" w:color="auto"/>
              <w:bottom w:val="single" w:sz="4" w:space="0" w:color="auto"/>
              <w:right w:val="single" w:sz="4" w:space="0" w:color="auto"/>
            </w:tcBorders>
          </w:tcPr>
          <w:p w14:paraId="182A0E81" w14:textId="6427BB06" w:rsidR="00032336" w:rsidRPr="00B87448" w:rsidRDefault="00032336" w:rsidP="00032336">
            <w:pPr>
              <w:pStyle w:val="Tekstpodstawowy"/>
              <w:jc w:val="left"/>
              <w:rPr>
                <w:b/>
                <w:bCs/>
                <w:sz w:val="22"/>
                <w:szCs w:val="22"/>
              </w:rPr>
            </w:pPr>
            <w:r w:rsidRPr="00B87448">
              <w:rPr>
                <w:b/>
                <w:bCs/>
                <w:sz w:val="22"/>
                <w:szCs w:val="22"/>
              </w:rPr>
              <w:t>Art. 1 pkt 1</w:t>
            </w:r>
            <w:r>
              <w:rPr>
                <w:b/>
                <w:bCs/>
                <w:sz w:val="22"/>
                <w:szCs w:val="22"/>
              </w:rPr>
              <w:t>1</w:t>
            </w:r>
            <w:r w:rsidRPr="00B87448">
              <w:rPr>
                <w:b/>
                <w:bCs/>
                <w:sz w:val="22"/>
                <w:szCs w:val="22"/>
              </w:rPr>
              <w:t xml:space="preserve"> lit. </w:t>
            </w:r>
            <w:r>
              <w:rPr>
                <w:b/>
                <w:bCs/>
                <w:sz w:val="22"/>
                <w:szCs w:val="22"/>
              </w:rPr>
              <w:t xml:space="preserve">g </w:t>
            </w:r>
            <w:r w:rsidRPr="00AC1C54">
              <w:rPr>
                <w:sz w:val="22"/>
                <w:szCs w:val="22"/>
              </w:rPr>
              <w:t>(art.</w:t>
            </w:r>
            <w:r>
              <w:rPr>
                <w:sz w:val="22"/>
                <w:szCs w:val="22"/>
              </w:rPr>
              <w:t xml:space="preserve"> 22</w:t>
            </w:r>
            <w:r w:rsidRPr="00AC1C54">
              <w:rPr>
                <w:sz w:val="22"/>
                <w:szCs w:val="22"/>
              </w:rPr>
              <w:t xml:space="preserve">  ust. </w:t>
            </w:r>
            <w:r>
              <w:rPr>
                <w:sz w:val="22"/>
                <w:szCs w:val="22"/>
              </w:rPr>
              <w:t>6-7a</w:t>
            </w:r>
            <w:r w:rsidRPr="00AC1C54">
              <w:rPr>
                <w:sz w:val="22"/>
                <w:szCs w:val="22"/>
              </w:rPr>
              <w:t xml:space="preserve"> </w:t>
            </w:r>
            <w:r w:rsidRPr="00AC1C54">
              <w:rPr>
                <w:sz w:val="22"/>
                <w:szCs w:val="22"/>
              </w:rPr>
              <w:lastRenderedPageBreak/>
              <w:t>Megaustawy)</w:t>
            </w:r>
          </w:p>
        </w:tc>
        <w:tc>
          <w:tcPr>
            <w:tcW w:w="7425" w:type="dxa"/>
            <w:tcBorders>
              <w:top w:val="single" w:sz="4" w:space="0" w:color="auto"/>
              <w:left w:val="single" w:sz="4" w:space="0" w:color="auto"/>
              <w:bottom w:val="single" w:sz="4" w:space="0" w:color="auto"/>
              <w:right w:val="single" w:sz="4" w:space="0" w:color="auto"/>
            </w:tcBorders>
          </w:tcPr>
          <w:p w14:paraId="207B21B7" w14:textId="0D6E7658" w:rsidR="00032336" w:rsidRPr="00AC1C54" w:rsidRDefault="00032336" w:rsidP="00032336">
            <w:pPr>
              <w:pStyle w:val="Tekstpodstawowy"/>
              <w:rPr>
                <w:bCs/>
                <w:sz w:val="22"/>
                <w:szCs w:val="22"/>
              </w:rPr>
            </w:pPr>
            <w:r w:rsidRPr="008F4ABA">
              <w:rPr>
                <w:bCs/>
                <w:sz w:val="22"/>
                <w:szCs w:val="22"/>
              </w:rPr>
              <w:lastRenderedPageBreak/>
              <w:t>g)</w:t>
            </w:r>
            <w:r>
              <w:rPr>
                <w:bCs/>
                <w:sz w:val="22"/>
                <w:szCs w:val="22"/>
              </w:rPr>
              <w:tab/>
            </w:r>
            <w:r w:rsidRPr="008F4ABA">
              <w:rPr>
                <w:bCs/>
                <w:sz w:val="22"/>
                <w:szCs w:val="22"/>
              </w:rPr>
              <w:t>uchyla się ust. 6−7a</w:t>
            </w:r>
          </w:p>
        </w:tc>
      </w:tr>
      <w:tr w:rsidR="00032336" w:rsidRPr="00AC1C54" w14:paraId="72A19D0E" w14:textId="77777777" w:rsidTr="00387E63">
        <w:trPr>
          <w:gridAfter w:val="1"/>
          <w:wAfter w:w="36" w:type="dxa"/>
        </w:trPr>
        <w:tc>
          <w:tcPr>
            <w:tcW w:w="882" w:type="dxa"/>
            <w:vMerge/>
            <w:tcBorders>
              <w:left w:val="single" w:sz="4" w:space="0" w:color="auto"/>
              <w:bottom w:val="single" w:sz="4" w:space="0" w:color="auto"/>
              <w:right w:val="single" w:sz="4" w:space="0" w:color="auto"/>
            </w:tcBorders>
          </w:tcPr>
          <w:p w14:paraId="36C79105" w14:textId="3B45147B" w:rsidR="00032336" w:rsidRPr="00AC1C54" w:rsidRDefault="00032336" w:rsidP="00032336">
            <w:pPr>
              <w:jc w:val="both"/>
              <w:rPr>
                <w:sz w:val="22"/>
                <w:szCs w:val="22"/>
              </w:rPr>
            </w:pPr>
          </w:p>
        </w:tc>
        <w:tc>
          <w:tcPr>
            <w:tcW w:w="4101" w:type="dxa"/>
            <w:vMerge/>
            <w:tcBorders>
              <w:left w:val="single" w:sz="4" w:space="0" w:color="auto"/>
              <w:bottom w:val="single" w:sz="4" w:space="0" w:color="auto"/>
              <w:right w:val="single" w:sz="4" w:space="0" w:color="auto"/>
            </w:tcBorders>
          </w:tcPr>
          <w:p w14:paraId="21133799" w14:textId="5B99D9C8"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7948B515" w14:textId="59D69E86"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557D1EC" w14:textId="0C873ED8" w:rsidR="00032336" w:rsidRPr="00AC1C54" w:rsidRDefault="00032336" w:rsidP="00032336">
            <w:pPr>
              <w:pStyle w:val="Tekstpodstawowy"/>
              <w:jc w:val="left"/>
              <w:rPr>
                <w:b/>
                <w:noProof/>
                <w:sz w:val="22"/>
                <w:szCs w:val="22"/>
              </w:rPr>
            </w:pPr>
            <w:r w:rsidRPr="00B87448">
              <w:rPr>
                <w:b/>
                <w:bCs/>
                <w:sz w:val="22"/>
                <w:szCs w:val="22"/>
              </w:rPr>
              <w:t>Art. 1 pkt 1</w:t>
            </w:r>
            <w:r w:rsidR="00E62140">
              <w:rPr>
                <w:b/>
                <w:bCs/>
                <w:sz w:val="22"/>
                <w:szCs w:val="22"/>
              </w:rPr>
              <w:t>5</w:t>
            </w:r>
            <w:r w:rsidRPr="00B87448">
              <w:rPr>
                <w:b/>
                <w:bCs/>
                <w:sz w:val="22"/>
                <w:szCs w:val="22"/>
              </w:rPr>
              <w:t xml:space="preserve"> lit. c</w:t>
            </w:r>
            <w:r w:rsidRPr="00AC1C54">
              <w:rPr>
                <w:sz w:val="22"/>
                <w:szCs w:val="22"/>
              </w:rPr>
              <w:t xml:space="preserve"> (art. 25d ust. 3 i 4 Megaustawy)</w:t>
            </w:r>
            <w:r w:rsidRPr="00AC1C54">
              <w:rPr>
                <w:b/>
                <w:noProof/>
                <w:sz w:val="22"/>
                <w:szCs w:val="22"/>
              </w:rPr>
              <w:t xml:space="preserve"> </w:t>
            </w:r>
          </w:p>
        </w:tc>
        <w:tc>
          <w:tcPr>
            <w:tcW w:w="7425" w:type="dxa"/>
            <w:tcBorders>
              <w:top w:val="single" w:sz="4" w:space="0" w:color="auto"/>
              <w:left w:val="single" w:sz="4" w:space="0" w:color="auto"/>
              <w:bottom w:val="single" w:sz="4" w:space="0" w:color="auto"/>
              <w:right w:val="single" w:sz="4" w:space="0" w:color="auto"/>
            </w:tcBorders>
          </w:tcPr>
          <w:p w14:paraId="3FE28318" w14:textId="4DA7BD9F" w:rsidR="00032336" w:rsidRPr="00AC1C54" w:rsidRDefault="000E29A3" w:rsidP="00032336">
            <w:pPr>
              <w:pStyle w:val="Tekstpodstawowy"/>
              <w:rPr>
                <w:bCs/>
                <w:sz w:val="22"/>
                <w:szCs w:val="22"/>
              </w:rPr>
            </w:pPr>
            <w:r>
              <w:rPr>
                <w:bCs/>
                <w:sz w:val="22"/>
                <w:szCs w:val="22"/>
              </w:rPr>
              <w:t>1</w:t>
            </w:r>
            <w:r w:rsidR="00E62140">
              <w:rPr>
                <w:bCs/>
                <w:sz w:val="22"/>
                <w:szCs w:val="22"/>
              </w:rPr>
              <w:t>5</w:t>
            </w:r>
            <w:r>
              <w:rPr>
                <w:bCs/>
                <w:sz w:val="22"/>
                <w:szCs w:val="22"/>
              </w:rPr>
              <w:t xml:space="preserve">) </w:t>
            </w:r>
            <w:r w:rsidR="00032336" w:rsidRPr="00AC1C54">
              <w:rPr>
                <w:bCs/>
                <w:sz w:val="22"/>
                <w:szCs w:val="22"/>
              </w:rPr>
              <w:t>w art. 25d:</w:t>
            </w:r>
          </w:p>
          <w:p w14:paraId="44E7C5ED" w14:textId="6428D229" w:rsidR="00032336" w:rsidRPr="00AC1C54" w:rsidRDefault="00032336" w:rsidP="00032336">
            <w:pPr>
              <w:pStyle w:val="Tekstpodstawowy"/>
              <w:ind w:left="209"/>
              <w:rPr>
                <w:bCs/>
                <w:sz w:val="22"/>
                <w:szCs w:val="22"/>
              </w:rPr>
            </w:pPr>
            <w:r w:rsidRPr="00AC1C54">
              <w:rPr>
                <w:bCs/>
                <w:sz w:val="22"/>
                <w:szCs w:val="22"/>
              </w:rPr>
              <w:tab/>
              <w:t>(…),</w:t>
            </w:r>
          </w:p>
          <w:p w14:paraId="1071A3B2" w14:textId="43D81050" w:rsidR="00032336" w:rsidRPr="00AC1C54" w:rsidRDefault="00032336" w:rsidP="00032336">
            <w:pPr>
              <w:pStyle w:val="Tekstpodstawowy"/>
              <w:rPr>
                <w:bCs/>
                <w:sz w:val="22"/>
                <w:szCs w:val="22"/>
              </w:rPr>
            </w:pPr>
            <w:r w:rsidRPr="00AC1C54">
              <w:rPr>
                <w:bCs/>
                <w:sz w:val="22"/>
                <w:szCs w:val="22"/>
              </w:rPr>
              <w:t>c)</w:t>
            </w:r>
            <w:r w:rsidRPr="00AC1C54">
              <w:rPr>
                <w:bCs/>
                <w:sz w:val="22"/>
                <w:szCs w:val="22"/>
              </w:rPr>
              <w:tab/>
              <w:t>uchyla się ust. 3 i 4;</w:t>
            </w:r>
          </w:p>
        </w:tc>
      </w:tr>
      <w:tr w:rsidR="00032336" w:rsidRPr="00AC1C54" w14:paraId="5F9D5A9E" w14:textId="77777777" w:rsidTr="00D37962">
        <w:trPr>
          <w:gridAfter w:val="1"/>
          <w:wAfter w:w="36" w:type="dxa"/>
        </w:trPr>
        <w:tc>
          <w:tcPr>
            <w:tcW w:w="882" w:type="dxa"/>
            <w:tcBorders>
              <w:top w:val="single" w:sz="4" w:space="0" w:color="auto"/>
              <w:left w:val="single" w:sz="4" w:space="0" w:color="auto"/>
              <w:right w:val="single" w:sz="4" w:space="0" w:color="auto"/>
            </w:tcBorders>
          </w:tcPr>
          <w:p w14:paraId="22DE5A10" w14:textId="212B8575" w:rsidR="00032336" w:rsidRPr="00AC1C54" w:rsidRDefault="00032336" w:rsidP="00032336">
            <w:pPr>
              <w:jc w:val="both"/>
              <w:rPr>
                <w:sz w:val="22"/>
                <w:szCs w:val="22"/>
              </w:rPr>
            </w:pPr>
            <w:r w:rsidRPr="00AC1C54">
              <w:rPr>
                <w:sz w:val="22"/>
                <w:szCs w:val="22"/>
              </w:rPr>
              <w:t>Art. 14 ust. 3</w:t>
            </w:r>
          </w:p>
        </w:tc>
        <w:tc>
          <w:tcPr>
            <w:tcW w:w="4101" w:type="dxa"/>
            <w:tcBorders>
              <w:top w:val="single" w:sz="4" w:space="0" w:color="auto"/>
              <w:left w:val="single" w:sz="4" w:space="0" w:color="auto"/>
              <w:right w:val="single" w:sz="4" w:space="0" w:color="auto"/>
            </w:tcBorders>
          </w:tcPr>
          <w:p w14:paraId="4731E42A" w14:textId="2305AA86" w:rsidR="00032336" w:rsidRPr="00AC1C54" w:rsidRDefault="00032336" w:rsidP="00032336">
            <w:pPr>
              <w:jc w:val="both"/>
              <w:rPr>
                <w:sz w:val="22"/>
                <w:szCs w:val="22"/>
              </w:rPr>
            </w:pPr>
            <w:r w:rsidRPr="00AC1C54">
              <w:rPr>
                <w:sz w:val="22"/>
                <w:szCs w:val="22"/>
              </w:rPr>
              <w:t>3. Krajowy organ ds. rozstrzygania sporów może pobierać opłaty na pokrycie kosztów wykonywania powierzonych mu zadań.</w:t>
            </w:r>
          </w:p>
        </w:tc>
        <w:tc>
          <w:tcPr>
            <w:tcW w:w="881" w:type="dxa"/>
            <w:tcBorders>
              <w:top w:val="single" w:sz="4" w:space="0" w:color="auto"/>
              <w:left w:val="single" w:sz="4" w:space="0" w:color="auto"/>
              <w:right w:val="single" w:sz="4" w:space="0" w:color="auto"/>
            </w:tcBorders>
          </w:tcPr>
          <w:p w14:paraId="600AFC9E" w14:textId="06300BDA" w:rsidR="00032336" w:rsidRPr="00AC1C54" w:rsidRDefault="00032336" w:rsidP="00032336">
            <w:pPr>
              <w:jc w:val="both"/>
              <w:rPr>
                <w:sz w:val="22"/>
                <w:szCs w:val="22"/>
              </w:rPr>
            </w:pPr>
            <w:r>
              <w:rPr>
                <w:sz w:val="22"/>
                <w:szCs w:val="22"/>
              </w:rPr>
              <w:t>T</w:t>
            </w:r>
          </w:p>
        </w:tc>
        <w:tc>
          <w:tcPr>
            <w:tcW w:w="881" w:type="dxa"/>
            <w:tcBorders>
              <w:top w:val="single" w:sz="4" w:space="0" w:color="auto"/>
              <w:left w:val="single" w:sz="4" w:space="0" w:color="auto"/>
              <w:right w:val="single" w:sz="4" w:space="0" w:color="auto"/>
            </w:tcBorders>
          </w:tcPr>
          <w:p w14:paraId="4856A5F8" w14:textId="77777777" w:rsidR="00032336" w:rsidRPr="00AC1C54" w:rsidRDefault="00032336" w:rsidP="00032336">
            <w:pPr>
              <w:pStyle w:val="Tekstpodstawowy"/>
              <w:jc w:val="left"/>
              <w:rPr>
                <w:sz w:val="22"/>
                <w:szCs w:val="22"/>
              </w:rPr>
            </w:pPr>
            <w:r w:rsidRPr="00B87448">
              <w:rPr>
                <w:b/>
                <w:bCs/>
                <w:sz w:val="22"/>
                <w:szCs w:val="22"/>
              </w:rPr>
              <w:t>Art. 23 ust. 1 PKE</w:t>
            </w:r>
            <w:r w:rsidRPr="00AC1C54">
              <w:rPr>
                <w:sz w:val="22"/>
                <w:szCs w:val="22"/>
              </w:rPr>
              <w:t xml:space="preserve"> </w:t>
            </w:r>
            <w:r>
              <w:rPr>
                <w:sz w:val="22"/>
                <w:szCs w:val="22"/>
              </w:rPr>
              <w:t>(O</w:t>
            </w:r>
            <w:r w:rsidRPr="00AC1C54">
              <w:rPr>
                <w:sz w:val="22"/>
                <w:szCs w:val="22"/>
              </w:rPr>
              <w:t>bowiązuj</w:t>
            </w:r>
            <w:r>
              <w:rPr>
                <w:sz w:val="22"/>
                <w:szCs w:val="22"/>
              </w:rPr>
              <w:t>e)</w:t>
            </w:r>
            <w:r w:rsidRPr="00AC1C54">
              <w:rPr>
                <w:sz w:val="22"/>
                <w:szCs w:val="22"/>
              </w:rPr>
              <w:t xml:space="preserve"> </w:t>
            </w:r>
          </w:p>
          <w:p w14:paraId="208A1FAE" w14:textId="77777777" w:rsidR="00032336" w:rsidRPr="00AC1C54" w:rsidDel="00065648" w:rsidRDefault="00032336" w:rsidP="00032336">
            <w:pPr>
              <w:pStyle w:val="Tekstpodstawowy"/>
              <w:jc w:val="left"/>
              <w:rPr>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60FD367" w14:textId="77777777" w:rsidR="00032336" w:rsidRPr="00AC1C54" w:rsidRDefault="00032336" w:rsidP="00032336">
            <w:pPr>
              <w:pStyle w:val="Tekstpodstawowy"/>
              <w:rPr>
                <w:i/>
                <w:iCs/>
                <w:sz w:val="22"/>
                <w:szCs w:val="22"/>
              </w:rPr>
            </w:pPr>
            <w:r w:rsidRPr="00AC1C54">
              <w:rPr>
                <w:i/>
                <w:iCs/>
                <w:sz w:val="22"/>
                <w:szCs w:val="22"/>
              </w:rPr>
              <w:t>Art. 23. 1. Przedsiębiorca telekomunikacyjny uiszcza roczną opłatę telekomunikacyjną związaną z realizacją zadań w zakresie telekomunikacji przez ministra właściwego do spraw informatyzacji i Prezesa UKE, w tym:</w:t>
            </w:r>
          </w:p>
          <w:p w14:paraId="382DF7AD" w14:textId="77777777" w:rsidR="00032336" w:rsidRPr="00AC1C54" w:rsidRDefault="00032336" w:rsidP="00032336">
            <w:pPr>
              <w:pStyle w:val="Tekstpodstawowy"/>
              <w:rPr>
                <w:i/>
                <w:iCs/>
                <w:sz w:val="22"/>
                <w:szCs w:val="22"/>
              </w:rPr>
            </w:pPr>
            <w:r w:rsidRPr="00AC1C54">
              <w:rPr>
                <w:i/>
                <w:iCs/>
                <w:sz w:val="22"/>
                <w:szCs w:val="22"/>
              </w:rPr>
              <w:t>1) prowadzeniem rejestru PT;</w:t>
            </w:r>
          </w:p>
          <w:p w14:paraId="568378D8" w14:textId="77777777" w:rsidR="00032336" w:rsidRPr="00AC1C54" w:rsidRDefault="00032336" w:rsidP="00032336">
            <w:pPr>
              <w:pStyle w:val="Tekstpodstawowy"/>
              <w:rPr>
                <w:i/>
                <w:iCs/>
                <w:sz w:val="22"/>
                <w:szCs w:val="22"/>
              </w:rPr>
            </w:pPr>
            <w:r w:rsidRPr="00AC1C54">
              <w:rPr>
                <w:i/>
                <w:iCs/>
                <w:sz w:val="22"/>
                <w:szCs w:val="22"/>
              </w:rPr>
              <w:t>2) wydawaniem decyzji administracyjnych, z wyłączeniem decyzji, za które przepisy odrębne przewidują pobieranie opłat;</w:t>
            </w:r>
          </w:p>
          <w:p w14:paraId="0CBFDDE0" w14:textId="77777777" w:rsidR="00032336" w:rsidRPr="00AC1C54" w:rsidRDefault="00032336" w:rsidP="00032336">
            <w:pPr>
              <w:pStyle w:val="Tekstpodstawowy"/>
              <w:rPr>
                <w:i/>
                <w:iCs/>
                <w:sz w:val="22"/>
                <w:szCs w:val="22"/>
              </w:rPr>
            </w:pPr>
            <w:r w:rsidRPr="00AC1C54">
              <w:rPr>
                <w:i/>
                <w:iCs/>
                <w:sz w:val="22"/>
                <w:szCs w:val="22"/>
              </w:rPr>
              <w:t>3) badaniem, weryfikacją i kontrolą rynków właściwych produktów i usług telekomunikacyjnych;</w:t>
            </w:r>
          </w:p>
          <w:p w14:paraId="37AF80F7" w14:textId="77777777" w:rsidR="00032336" w:rsidRPr="00AC1C54" w:rsidRDefault="00032336" w:rsidP="00032336">
            <w:pPr>
              <w:pStyle w:val="Tekstpodstawowy"/>
              <w:rPr>
                <w:i/>
                <w:iCs/>
                <w:sz w:val="22"/>
                <w:szCs w:val="22"/>
              </w:rPr>
            </w:pPr>
            <w:r w:rsidRPr="00AC1C54">
              <w:rPr>
                <w:i/>
                <w:iCs/>
                <w:sz w:val="22"/>
                <w:szCs w:val="22"/>
              </w:rPr>
              <w:t>4) rozstrzyganiem sporów między przedsiębiorcami telekomunikacyjnymi;</w:t>
            </w:r>
          </w:p>
          <w:p w14:paraId="62F34C1C" w14:textId="77777777" w:rsidR="00032336" w:rsidRPr="00AC1C54" w:rsidRDefault="00032336" w:rsidP="00032336">
            <w:pPr>
              <w:pStyle w:val="Tekstpodstawowy"/>
              <w:rPr>
                <w:i/>
                <w:iCs/>
                <w:sz w:val="22"/>
                <w:szCs w:val="22"/>
              </w:rPr>
            </w:pPr>
            <w:r w:rsidRPr="00AC1C54">
              <w:rPr>
                <w:i/>
                <w:iCs/>
                <w:sz w:val="22"/>
                <w:szCs w:val="22"/>
              </w:rPr>
              <w:t>5) współpracą z instytucjami unijnymi i międzynarodowymi w zakresie wynikającym z przepisów prawa krajowego i unijnego oraz zawartych umów międzynarodowych;</w:t>
            </w:r>
          </w:p>
          <w:p w14:paraId="6DEE075D" w14:textId="500C07BF" w:rsidR="00032336" w:rsidRPr="00387E63" w:rsidRDefault="00032336" w:rsidP="00032336">
            <w:pPr>
              <w:pStyle w:val="Tekstpodstawowy"/>
              <w:rPr>
                <w:i/>
                <w:iCs/>
                <w:sz w:val="22"/>
                <w:szCs w:val="22"/>
              </w:rPr>
            </w:pPr>
            <w:r w:rsidRPr="00AC1C54">
              <w:rPr>
                <w:i/>
                <w:iCs/>
                <w:sz w:val="22"/>
                <w:szCs w:val="22"/>
              </w:rPr>
              <w:t>6) pozostałymi zadaniami związanymi z funkcjonowaniem Prezesa UKE i ministra właściwego do spraw informatyzacji oraz obsługujących ich urzędów, z wyłączeniem prowadzenia gospodarki zasobami numeracji i częstotliwości.</w:t>
            </w:r>
          </w:p>
        </w:tc>
      </w:tr>
      <w:tr w:rsidR="00032336" w:rsidRPr="00AC1C54" w14:paraId="52CF6289" w14:textId="77777777" w:rsidTr="00D37962">
        <w:trPr>
          <w:gridAfter w:val="1"/>
          <w:wAfter w:w="36" w:type="dxa"/>
        </w:trPr>
        <w:tc>
          <w:tcPr>
            <w:tcW w:w="882" w:type="dxa"/>
            <w:vMerge w:val="restart"/>
            <w:tcBorders>
              <w:top w:val="single" w:sz="4" w:space="0" w:color="auto"/>
              <w:left w:val="single" w:sz="4" w:space="0" w:color="auto"/>
              <w:right w:val="single" w:sz="4" w:space="0" w:color="auto"/>
            </w:tcBorders>
          </w:tcPr>
          <w:p w14:paraId="62D3D292" w14:textId="7C6B94B0" w:rsidR="00032336" w:rsidRPr="00AC1C54" w:rsidRDefault="00032336" w:rsidP="00032336">
            <w:pPr>
              <w:jc w:val="both"/>
              <w:rPr>
                <w:sz w:val="22"/>
                <w:szCs w:val="22"/>
              </w:rPr>
            </w:pPr>
            <w:r w:rsidRPr="00AC1C54">
              <w:rPr>
                <w:sz w:val="22"/>
                <w:szCs w:val="22"/>
              </w:rPr>
              <w:t xml:space="preserve">Art. 14 ust. </w:t>
            </w:r>
            <w:r>
              <w:rPr>
                <w:sz w:val="22"/>
                <w:szCs w:val="22"/>
              </w:rPr>
              <w:t>4</w:t>
            </w:r>
          </w:p>
        </w:tc>
        <w:tc>
          <w:tcPr>
            <w:tcW w:w="4101" w:type="dxa"/>
            <w:vMerge w:val="restart"/>
            <w:tcBorders>
              <w:top w:val="single" w:sz="4" w:space="0" w:color="auto"/>
              <w:left w:val="single" w:sz="4" w:space="0" w:color="auto"/>
              <w:right w:val="single" w:sz="4" w:space="0" w:color="auto"/>
            </w:tcBorders>
          </w:tcPr>
          <w:p w14:paraId="73421A9B" w14:textId="16DC0AB6" w:rsidR="00032336" w:rsidRPr="00AC1C54" w:rsidRDefault="00032336" w:rsidP="00032336">
            <w:pPr>
              <w:jc w:val="both"/>
              <w:rPr>
                <w:sz w:val="22"/>
                <w:szCs w:val="22"/>
              </w:rPr>
            </w:pPr>
            <w:r w:rsidRPr="008F4ABA">
              <w:rPr>
                <w:sz w:val="22"/>
                <w:szCs w:val="22"/>
              </w:rPr>
              <w:t>4.   Wszystkie strony uczestniczące w sporze w pełni współpracują z krajowym organem ds. rozstrzygania sporów.</w:t>
            </w:r>
          </w:p>
        </w:tc>
        <w:tc>
          <w:tcPr>
            <w:tcW w:w="881" w:type="dxa"/>
            <w:vMerge w:val="restart"/>
            <w:tcBorders>
              <w:top w:val="single" w:sz="4" w:space="0" w:color="auto"/>
              <w:left w:val="single" w:sz="4" w:space="0" w:color="auto"/>
              <w:right w:val="single" w:sz="4" w:space="0" w:color="auto"/>
            </w:tcBorders>
          </w:tcPr>
          <w:p w14:paraId="4A03AEE9" w14:textId="63ABB270"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right w:val="single" w:sz="4" w:space="0" w:color="auto"/>
            </w:tcBorders>
          </w:tcPr>
          <w:p w14:paraId="0A59EB34" w14:textId="7CCD1090" w:rsidR="00032336" w:rsidRPr="00B87448" w:rsidRDefault="00032336" w:rsidP="00032336">
            <w:pPr>
              <w:pStyle w:val="Tekstpodstawowy"/>
              <w:jc w:val="left"/>
              <w:rPr>
                <w:b/>
                <w:bCs/>
                <w:sz w:val="22"/>
                <w:szCs w:val="22"/>
              </w:rPr>
            </w:pPr>
            <w:r w:rsidRPr="00B87448">
              <w:rPr>
                <w:b/>
                <w:bCs/>
                <w:sz w:val="22"/>
                <w:szCs w:val="22"/>
                <w:lang w:val="en-GB"/>
              </w:rPr>
              <w:t>Art. 1 pkt 11 lit. b</w:t>
            </w:r>
            <w:r w:rsidRPr="00AC1C54">
              <w:rPr>
                <w:sz w:val="22"/>
                <w:szCs w:val="22"/>
                <w:lang w:val="en-GB"/>
              </w:rPr>
              <w:t xml:space="preserve"> (art. 22 ust. 1a </w:t>
            </w:r>
            <w:r w:rsidRPr="00AC1C54">
              <w:rPr>
                <w:sz w:val="22"/>
                <w:szCs w:val="22"/>
                <w:lang w:val="en-GB"/>
              </w:rPr>
              <w:lastRenderedPageBreak/>
              <w:t>Megaustawy</w:t>
            </w:r>
          </w:p>
        </w:tc>
        <w:tc>
          <w:tcPr>
            <w:tcW w:w="7425" w:type="dxa"/>
            <w:tcBorders>
              <w:top w:val="single" w:sz="4" w:space="0" w:color="auto"/>
              <w:left w:val="single" w:sz="4" w:space="0" w:color="auto"/>
              <w:bottom w:val="single" w:sz="4" w:space="0" w:color="auto"/>
              <w:right w:val="single" w:sz="4" w:space="0" w:color="auto"/>
            </w:tcBorders>
          </w:tcPr>
          <w:p w14:paraId="722D9B67" w14:textId="77777777" w:rsidR="00032336" w:rsidRPr="00AC1C54" w:rsidRDefault="00032336" w:rsidP="00032336">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lastRenderedPageBreak/>
              <w:t xml:space="preserve">b) </w:t>
            </w:r>
            <w:r w:rsidRPr="00AC1C54">
              <w:rPr>
                <w:rFonts w:ascii="Times New Roman" w:hAnsi="Times New Roman" w:cs="Times New Roman"/>
                <w:sz w:val="22"/>
                <w:szCs w:val="22"/>
              </w:rPr>
              <w:tab/>
            </w:r>
            <w:r w:rsidRPr="00AC1C54">
              <w:rPr>
                <w:rFonts w:ascii="Times New Roman" w:hAnsi="Times New Roman" w:cs="Times New Roman"/>
                <w:sz w:val="22"/>
                <w:szCs w:val="22"/>
              </w:rPr>
              <w:tab/>
              <w:t>po ust. 1 dodaje się ust. 1a w brzmieniu:</w:t>
            </w:r>
          </w:p>
          <w:p w14:paraId="5AAFB075" w14:textId="7F6D7299" w:rsidR="00032336" w:rsidRPr="00AC1C54" w:rsidRDefault="00032336" w:rsidP="00032336">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tab/>
            </w:r>
            <w:r w:rsidRPr="00AC1C54">
              <w:rPr>
                <w:rFonts w:ascii="Times New Roman" w:hAnsi="Times New Roman" w:cs="Times New Roman"/>
                <w:sz w:val="22"/>
                <w:szCs w:val="22"/>
              </w:rPr>
              <w:tab/>
              <w:t xml:space="preserve">„1a. Operator sieci lub podmiot sektora publicznego jest zobowiązany w sprawach o zapewnienie dostępu do infrastruktury technicznej do przedstawienia organowi wszystkich znanych mu okoliczności faktycznych istotnych dla sprawy oraz przedstawienia dowodów na ich potwierdzenie, w </w:t>
            </w:r>
            <w:r w:rsidRPr="00AC1C54">
              <w:rPr>
                <w:rFonts w:ascii="Times New Roman" w:hAnsi="Times New Roman" w:cs="Times New Roman"/>
                <w:sz w:val="22"/>
                <w:szCs w:val="22"/>
              </w:rPr>
              <w:lastRenderedPageBreak/>
              <w:t xml:space="preserve">terminie 7 dni od dnia doręczenia mu zawiadomienia o wszczęciu postępowania. </w:t>
            </w:r>
          </w:p>
          <w:p w14:paraId="21116407" w14:textId="77777777" w:rsidR="00032336" w:rsidRPr="00AC1C54" w:rsidRDefault="00032336" w:rsidP="00032336">
            <w:pPr>
              <w:pStyle w:val="PKTpunkt0"/>
              <w:spacing w:line="240" w:lineRule="auto"/>
              <w:rPr>
                <w:rFonts w:ascii="Times New Roman" w:hAnsi="Times New Roman" w:cs="Times New Roman"/>
                <w:sz w:val="22"/>
                <w:szCs w:val="22"/>
              </w:rPr>
            </w:pPr>
          </w:p>
          <w:p w14:paraId="36A0D31A" w14:textId="2263228F" w:rsidR="00032336" w:rsidRPr="00AC1C54" w:rsidRDefault="00032336" w:rsidP="00032336">
            <w:pPr>
              <w:pStyle w:val="Tekstpodstawowy"/>
              <w:tabs>
                <w:tab w:val="left" w:pos="1982"/>
              </w:tabs>
              <w:rPr>
                <w:sz w:val="22"/>
                <w:szCs w:val="22"/>
              </w:rPr>
            </w:pPr>
          </w:p>
        </w:tc>
      </w:tr>
      <w:tr w:rsidR="00032336" w:rsidRPr="00AC1C54" w14:paraId="0BD51A88" w14:textId="77777777" w:rsidTr="00D37962">
        <w:trPr>
          <w:trHeight w:val="300"/>
        </w:trPr>
        <w:tc>
          <w:tcPr>
            <w:tcW w:w="882" w:type="dxa"/>
            <w:vMerge/>
            <w:tcBorders>
              <w:left w:val="single" w:sz="4" w:space="0" w:color="auto"/>
              <w:right w:val="single" w:sz="4" w:space="0" w:color="auto"/>
            </w:tcBorders>
          </w:tcPr>
          <w:p w14:paraId="74A202B7" w14:textId="60FB5C3F"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30FC12AA" w14:textId="70BC0989"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52317C7F" w14:textId="40943620"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0A31EB90" w14:textId="79C3BB20" w:rsidR="00032336" w:rsidRPr="00AC1C54" w:rsidRDefault="00032336" w:rsidP="00032336">
            <w:pPr>
              <w:pStyle w:val="Tekstpodstawowy"/>
              <w:jc w:val="left"/>
              <w:rPr>
                <w:sz w:val="22"/>
                <w:szCs w:val="22"/>
              </w:rPr>
            </w:pPr>
            <w:r w:rsidRPr="00B87448">
              <w:rPr>
                <w:b/>
                <w:bCs/>
                <w:sz w:val="22"/>
                <w:szCs w:val="22"/>
              </w:rPr>
              <w:t xml:space="preserve">Art. 1 pkt </w:t>
            </w:r>
            <w:r w:rsidR="000E29A3">
              <w:rPr>
                <w:b/>
                <w:bCs/>
                <w:sz w:val="22"/>
                <w:szCs w:val="22"/>
              </w:rPr>
              <w:t>2</w:t>
            </w:r>
            <w:r w:rsidR="00E62140">
              <w:rPr>
                <w:b/>
                <w:bCs/>
                <w:sz w:val="22"/>
                <w:szCs w:val="22"/>
              </w:rPr>
              <w:t>3</w:t>
            </w:r>
            <w:r w:rsidRPr="00B87448">
              <w:rPr>
                <w:b/>
                <w:bCs/>
                <w:sz w:val="22"/>
                <w:szCs w:val="22"/>
              </w:rPr>
              <w:t xml:space="preserve"> lit. </w:t>
            </w:r>
            <w:r w:rsidR="00E62140">
              <w:rPr>
                <w:b/>
                <w:bCs/>
                <w:sz w:val="22"/>
                <w:szCs w:val="22"/>
              </w:rPr>
              <w:t>i</w:t>
            </w:r>
            <w:r w:rsidRPr="00AC1C54">
              <w:rPr>
                <w:sz w:val="22"/>
                <w:szCs w:val="22"/>
              </w:rPr>
              <w:t xml:space="preserve"> (art. 30 ust. 5 pkt 2a i 2b Megaustawy)</w:t>
            </w:r>
          </w:p>
        </w:tc>
        <w:tc>
          <w:tcPr>
            <w:tcW w:w="7461" w:type="dxa"/>
            <w:gridSpan w:val="2"/>
            <w:tcBorders>
              <w:top w:val="single" w:sz="4" w:space="0" w:color="auto"/>
              <w:left w:val="single" w:sz="4" w:space="0" w:color="auto"/>
              <w:right w:val="single" w:sz="4" w:space="0" w:color="auto"/>
            </w:tcBorders>
          </w:tcPr>
          <w:p w14:paraId="4273DC4A" w14:textId="35AEC8F8" w:rsidR="00032336" w:rsidRPr="00AC1C54" w:rsidRDefault="000E29A3" w:rsidP="00032336">
            <w:pPr>
              <w:pStyle w:val="Tekstpodstawowy"/>
              <w:rPr>
                <w:sz w:val="22"/>
                <w:szCs w:val="22"/>
              </w:rPr>
            </w:pPr>
            <w:r>
              <w:rPr>
                <w:sz w:val="22"/>
                <w:szCs w:val="22"/>
              </w:rPr>
              <w:t>2</w:t>
            </w:r>
            <w:r w:rsidR="00E62140">
              <w:rPr>
                <w:sz w:val="22"/>
                <w:szCs w:val="22"/>
              </w:rPr>
              <w:t>3</w:t>
            </w:r>
            <w:r w:rsidR="00032336" w:rsidRPr="00AC1C54">
              <w:rPr>
                <w:sz w:val="22"/>
                <w:szCs w:val="22"/>
              </w:rPr>
              <w:t>)</w:t>
            </w:r>
            <w:r w:rsidR="00032336" w:rsidRPr="00AC1C54">
              <w:rPr>
                <w:sz w:val="22"/>
                <w:szCs w:val="22"/>
              </w:rPr>
              <w:tab/>
              <w:t>w art. 30:</w:t>
            </w:r>
          </w:p>
          <w:p w14:paraId="30BDA174" w14:textId="444967EC" w:rsidR="00032336" w:rsidRPr="00AC1C54" w:rsidRDefault="00E62140" w:rsidP="00032336">
            <w:pPr>
              <w:pStyle w:val="Tekstpodstawowy"/>
              <w:rPr>
                <w:sz w:val="22"/>
                <w:szCs w:val="22"/>
              </w:rPr>
            </w:pPr>
            <w:r>
              <w:rPr>
                <w:sz w:val="22"/>
                <w:szCs w:val="22"/>
              </w:rPr>
              <w:t>i</w:t>
            </w:r>
            <w:r w:rsidR="00032336" w:rsidRPr="00AC1C54">
              <w:rPr>
                <w:sz w:val="22"/>
                <w:szCs w:val="22"/>
              </w:rPr>
              <w:t>)</w:t>
            </w:r>
            <w:r w:rsidR="00032336" w:rsidRPr="00AC1C54">
              <w:rPr>
                <w:sz w:val="22"/>
                <w:szCs w:val="22"/>
              </w:rPr>
              <w:tab/>
              <w:t>w ust. 5</w:t>
            </w:r>
          </w:p>
          <w:p w14:paraId="11FBCA40" w14:textId="0563642E" w:rsidR="00032336" w:rsidRPr="00AC1C54" w:rsidRDefault="00032336" w:rsidP="00032336">
            <w:pPr>
              <w:pStyle w:val="Tekstpodstawowy"/>
              <w:rPr>
                <w:sz w:val="22"/>
                <w:szCs w:val="22"/>
              </w:rPr>
            </w:pPr>
            <w:r w:rsidRPr="00AC1C54">
              <w:rPr>
                <w:sz w:val="22"/>
                <w:szCs w:val="22"/>
              </w:rPr>
              <w:tab/>
              <w:t>- po pkt 2 dodaje się pkt 2a i 2b w brzmieniu:</w:t>
            </w:r>
          </w:p>
          <w:p w14:paraId="72A6D898" w14:textId="111FE61A" w:rsidR="00032336" w:rsidRPr="00AC1C54" w:rsidRDefault="00032336" w:rsidP="00032336">
            <w:pPr>
              <w:pStyle w:val="Tekstpodstawowy"/>
              <w:rPr>
                <w:sz w:val="22"/>
                <w:szCs w:val="22"/>
              </w:rPr>
            </w:pPr>
            <w:r w:rsidRPr="00AC1C54">
              <w:rPr>
                <w:sz w:val="22"/>
                <w:szCs w:val="22"/>
              </w:rPr>
              <w:tab/>
              <w:t xml:space="preserve">„2a) Prezes UKE, ogłaszając rozpoczęcie postępowania konsultacyjnego w </w:t>
            </w:r>
            <w:r w:rsidRPr="00AC1C54">
              <w:rPr>
                <w:sz w:val="22"/>
                <w:szCs w:val="22"/>
              </w:rPr>
              <w:tab/>
              <w:t xml:space="preserve">sprawie dostępu, o którym mowa w ust. 1, 1aa lub </w:t>
            </w:r>
            <w:r>
              <w:rPr>
                <w:sz w:val="22"/>
                <w:szCs w:val="22"/>
              </w:rPr>
              <w:tab/>
            </w:r>
            <w:r w:rsidRPr="00AC1C54">
              <w:rPr>
                <w:sz w:val="22"/>
                <w:szCs w:val="22"/>
              </w:rPr>
              <w:t xml:space="preserve">3,  zgodnie z art. 31 ust. </w:t>
            </w:r>
            <w:r w:rsidRPr="00AC1C54">
              <w:rPr>
                <w:sz w:val="22"/>
                <w:szCs w:val="22"/>
              </w:rPr>
              <w:tab/>
              <w:t xml:space="preserve">1 ustawy z dnia 12 lipca 2024 r. – Prawo komunikacji elektronicznej, </w:t>
            </w:r>
            <w:r w:rsidRPr="00AC1C54">
              <w:rPr>
                <w:sz w:val="22"/>
                <w:szCs w:val="22"/>
              </w:rPr>
              <w:tab/>
              <w:t>określa termin zgłaszania stanowisk nie dłuższy niż 14 dni;</w:t>
            </w:r>
          </w:p>
          <w:p w14:paraId="2F52676C" w14:textId="7DDFCE04" w:rsidR="00032336" w:rsidRPr="00AC1C54" w:rsidRDefault="00032336" w:rsidP="00032336">
            <w:pPr>
              <w:pStyle w:val="Tekstpodstawowy"/>
              <w:rPr>
                <w:sz w:val="22"/>
                <w:szCs w:val="22"/>
              </w:rPr>
            </w:pPr>
            <w:r w:rsidRPr="00AC1C54">
              <w:rPr>
                <w:sz w:val="22"/>
                <w:szCs w:val="22"/>
              </w:rPr>
              <w:tab/>
              <w:t>2b) Prezes UKE zawiadamia właściwego miejscowo starostę o rozpoczęciu postępowania administracyjnego, o którym mowa w ust. 1, 1aa lub 3. Właściwy miejscowo starosta, w terminie 14 dni od dnia otrzymania zawiadomienia udostępnia Prezesowi UKE w postaci elektronicznej informacje, w których jest posiadaniu, a będące istotne dla przedmiotu postępowania, a także posiadaną dokumentację geodezyjną, w tym wypisy z rejestru gruntów dotyczące nieruchomości oraz inne informacje, w których jest posiadaniu, a będące istotne dla przedmiotu postępowania;”,</w:t>
            </w:r>
          </w:p>
          <w:p w14:paraId="0C58F99E" w14:textId="5AC4C37E" w:rsidR="00032336" w:rsidRPr="00AC1C54" w:rsidRDefault="00032336" w:rsidP="00032336">
            <w:pPr>
              <w:pStyle w:val="Tekstpodstawowy"/>
              <w:rPr>
                <w:sz w:val="22"/>
                <w:szCs w:val="22"/>
              </w:rPr>
            </w:pPr>
          </w:p>
        </w:tc>
      </w:tr>
      <w:tr w:rsidR="00032336" w:rsidRPr="00AC1C54" w14:paraId="33404912" w14:textId="77777777" w:rsidTr="00D37962">
        <w:trPr>
          <w:trHeight w:val="300"/>
        </w:trPr>
        <w:tc>
          <w:tcPr>
            <w:tcW w:w="882" w:type="dxa"/>
            <w:vMerge/>
            <w:tcBorders>
              <w:left w:val="single" w:sz="4" w:space="0" w:color="auto"/>
              <w:right w:val="single" w:sz="4" w:space="0" w:color="auto"/>
            </w:tcBorders>
          </w:tcPr>
          <w:p w14:paraId="07A0202E" w14:textId="77777777" w:rsidR="00032336" w:rsidRPr="00AC1C54" w:rsidRDefault="00032336" w:rsidP="00032336">
            <w:pPr>
              <w:jc w:val="both"/>
              <w:rPr>
                <w:sz w:val="22"/>
                <w:szCs w:val="22"/>
              </w:rPr>
            </w:pPr>
          </w:p>
        </w:tc>
        <w:tc>
          <w:tcPr>
            <w:tcW w:w="4101" w:type="dxa"/>
            <w:vMerge/>
            <w:tcBorders>
              <w:left w:val="single" w:sz="4" w:space="0" w:color="auto"/>
              <w:right w:val="single" w:sz="4" w:space="0" w:color="auto"/>
            </w:tcBorders>
          </w:tcPr>
          <w:p w14:paraId="24FF3125"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6D0D2743"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0632D132" w14:textId="032B7131" w:rsidR="00032336" w:rsidRPr="00AC1C54" w:rsidRDefault="00032336" w:rsidP="00032336">
            <w:pPr>
              <w:pStyle w:val="Tekstpodstawowy"/>
              <w:jc w:val="left"/>
              <w:rPr>
                <w:sz w:val="22"/>
                <w:szCs w:val="22"/>
                <w:lang w:val="en-GB"/>
              </w:rPr>
            </w:pPr>
            <w:r w:rsidRPr="00B87448">
              <w:rPr>
                <w:b/>
                <w:bCs/>
                <w:sz w:val="22"/>
                <w:szCs w:val="22"/>
                <w:lang w:val="en-GB"/>
              </w:rPr>
              <w:t xml:space="preserve">Art. </w:t>
            </w:r>
            <w:r w:rsidR="007E50D1">
              <w:rPr>
                <w:b/>
                <w:bCs/>
                <w:sz w:val="22"/>
                <w:szCs w:val="22"/>
                <w:lang w:val="en-GB"/>
              </w:rPr>
              <w:t>7</w:t>
            </w:r>
            <w:r w:rsidRPr="00B87448">
              <w:rPr>
                <w:b/>
                <w:bCs/>
                <w:sz w:val="22"/>
                <w:szCs w:val="22"/>
                <w:lang w:val="en-GB"/>
              </w:rPr>
              <w:t xml:space="preserve"> pkt 2 lit. </w:t>
            </w:r>
            <w:r>
              <w:rPr>
                <w:b/>
                <w:bCs/>
                <w:sz w:val="22"/>
                <w:szCs w:val="22"/>
                <w:lang w:val="en-GB"/>
              </w:rPr>
              <w:t xml:space="preserve">e </w:t>
            </w:r>
            <w:r w:rsidRPr="00AC1C54">
              <w:rPr>
                <w:sz w:val="22"/>
                <w:szCs w:val="22"/>
                <w:lang w:val="en-GB"/>
              </w:rPr>
              <w:t>(art. 182 ust. 6a  PKE)</w:t>
            </w:r>
          </w:p>
          <w:p w14:paraId="2CA838D7" w14:textId="77777777" w:rsidR="00032336" w:rsidRPr="00387E63" w:rsidRDefault="00032336" w:rsidP="00032336">
            <w:pPr>
              <w:pStyle w:val="Tekstpodstawowy"/>
              <w:jc w:val="left"/>
              <w:rPr>
                <w:b/>
                <w:bCs/>
                <w:sz w:val="22"/>
                <w:szCs w:val="22"/>
                <w:lang w:val="en-GB"/>
              </w:rPr>
            </w:pPr>
          </w:p>
        </w:tc>
        <w:tc>
          <w:tcPr>
            <w:tcW w:w="7461" w:type="dxa"/>
            <w:gridSpan w:val="2"/>
            <w:tcBorders>
              <w:top w:val="single" w:sz="4" w:space="0" w:color="auto"/>
              <w:left w:val="single" w:sz="4" w:space="0" w:color="auto"/>
              <w:right w:val="single" w:sz="4" w:space="0" w:color="auto"/>
            </w:tcBorders>
          </w:tcPr>
          <w:p w14:paraId="59E95256" w14:textId="34A229F6" w:rsidR="00032336" w:rsidRPr="00AC1C54" w:rsidRDefault="00032336" w:rsidP="00032336">
            <w:pPr>
              <w:pStyle w:val="Tekstpodstawowy"/>
              <w:rPr>
                <w:sz w:val="22"/>
                <w:szCs w:val="22"/>
              </w:rPr>
            </w:pPr>
            <w:r w:rsidRPr="00AC1C54">
              <w:rPr>
                <w:sz w:val="22"/>
                <w:szCs w:val="22"/>
              </w:rPr>
              <w:t xml:space="preserve">Art. </w:t>
            </w:r>
            <w:r w:rsidR="007E50D1">
              <w:rPr>
                <w:sz w:val="22"/>
                <w:szCs w:val="22"/>
              </w:rPr>
              <w:t>7</w:t>
            </w:r>
            <w:r w:rsidRPr="00AC1C54">
              <w:rPr>
                <w:sz w:val="22"/>
                <w:szCs w:val="22"/>
              </w:rPr>
              <w:t>. W ustawie z dnia 12 lipca 2024 r. Prawo komunikacji elektronicznej (Dz. U. z 2024 r. poz. 1221) wprowadza się następujące zmiany:</w:t>
            </w:r>
          </w:p>
          <w:p w14:paraId="67088881" w14:textId="77777777" w:rsidR="00032336" w:rsidRPr="00AC1C54" w:rsidRDefault="00032336" w:rsidP="00032336">
            <w:pPr>
              <w:pStyle w:val="Tekstpodstawowy"/>
              <w:rPr>
                <w:sz w:val="22"/>
                <w:szCs w:val="22"/>
              </w:rPr>
            </w:pPr>
            <w:r w:rsidRPr="00AC1C54">
              <w:rPr>
                <w:sz w:val="22"/>
                <w:szCs w:val="22"/>
              </w:rPr>
              <w:tab/>
              <w:t>(…)</w:t>
            </w:r>
          </w:p>
          <w:p w14:paraId="4D699FD8" w14:textId="77777777" w:rsidR="00032336" w:rsidRPr="00AC1C54" w:rsidRDefault="00032336" w:rsidP="00032336">
            <w:pPr>
              <w:pStyle w:val="Tekstpodstawowy"/>
              <w:rPr>
                <w:sz w:val="22"/>
                <w:szCs w:val="22"/>
              </w:rPr>
            </w:pPr>
            <w:r w:rsidRPr="00AC1C54">
              <w:rPr>
                <w:sz w:val="22"/>
                <w:szCs w:val="22"/>
              </w:rPr>
              <w:tab/>
              <w:t>2) art. 182:</w:t>
            </w:r>
          </w:p>
          <w:p w14:paraId="6825F948" w14:textId="77777777" w:rsidR="00032336" w:rsidRPr="00AC1C54" w:rsidRDefault="00032336" w:rsidP="00032336">
            <w:pPr>
              <w:pStyle w:val="Tekstpodstawowy"/>
              <w:ind w:left="209"/>
              <w:rPr>
                <w:sz w:val="22"/>
                <w:szCs w:val="22"/>
              </w:rPr>
            </w:pPr>
            <w:r w:rsidRPr="00AC1C54">
              <w:rPr>
                <w:sz w:val="22"/>
                <w:szCs w:val="22"/>
              </w:rPr>
              <w:tab/>
              <w:t>(…),</w:t>
            </w:r>
          </w:p>
          <w:p w14:paraId="13D93ADE" w14:textId="77777777" w:rsidR="00032336" w:rsidRPr="00AC1C54" w:rsidRDefault="00032336" w:rsidP="00032336">
            <w:pPr>
              <w:pStyle w:val="LITlitera"/>
              <w:spacing w:line="240" w:lineRule="auto"/>
              <w:ind w:left="0" w:firstLine="0"/>
              <w:rPr>
                <w:rFonts w:ascii="Times New Roman" w:hAnsi="Times New Roman" w:cs="Times New Roman"/>
                <w:sz w:val="22"/>
                <w:szCs w:val="22"/>
              </w:rPr>
            </w:pPr>
            <w:r w:rsidRPr="00AC1C54">
              <w:rPr>
                <w:rFonts w:ascii="Times New Roman" w:hAnsi="Times New Roman" w:cs="Times New Roman"/>
                <w:sz w:val="22"/>
                <w:szCs w:val="22"/>
              </w:rPr>
              <w:t>e)</w:t>
            </w:r>
            <w:r w:rsidRPr="00AC1C54">
              <w:rPr>
                <w:rFonts w:ascii="Times New Roman" w:hAnsi="Times New Roman" w:cs="Times New Roman"/>
                <w:sz w:val="22"/>
                <w:szCs w:val="22"/>
              </w:rPr>
              <w:tab/>
              <w:t>po ust. 6 dodaje się ust. 6a - 6d w brzmieniu:</w:t>
            </w:r>
          </w:p>
          <w:p w14:paraId="4C99618D" w14:textId="79B38173" w:rsidR="00032336" w:rsidRPr="00AC1C54" w:rsidRDefault="00032336" w:rsidP="00032336">
            <w:pPr>
              <w:pStyle w:val="Tekstpodstawowy"/>
              <w:rPr>
                <w:sz w:val="22"/>
                <w:szCs w:val="22"/>
              </w:rPr>
            </w:pPr>
            <w:r w:rsidRPr="00AC1C54">
              <w:rPr>
                <w:sz w:val="22"/>
                <w:szCs w:val="22"/>
              </w:rPr>
              <w:tab/>
            </w:r>
            <w:r w:rsidRPr="00AC1C54" w:rsidDel="006B36D0">
              <w:rPr>
                <w:sz w:val="22"/>
                <w:szCs w:val="22"/>
              </w:rPr>
              <w:t>„</w:t>
            </w:r>
            <w:r w:rsidRPr="00AC1C54">
              <w:rPr>
                <w:sz w:val="22"/>
                <w:szCs w:val="22"/>
              </w:rPr>
              <w:t>6a. Strony są zobowiązane, w terminie 14 dni od dnia doręczenia jej zawiadomienia o wszczęciu postępowania administracyjnego, przedstawić organowi wszelkie znane jej okoliczności faktyczne istotne dla sprawy oraz przedstawić dowody na ich potwierdzenie.”</w:t>
            </w:r>
          </w:p>
        </w:tc>
      </w:tr>
      <w:tr w:rsidR="00032336" w:rsidRPr="00AC1C54" w14:paraId="683571A9"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67124F30" w14:textId="56A517B9" w:rsidR="00032336" w:rsidRPr="00AC1C54" w:rsidRDefault="00032336" w:rsidP="00032336">
            <w:pPr>
              <w:jc w:val="both"/>
              <w:rPr>
                <w:b/>
                <w:sz w:val="22"/>
                <w:szCs w:val="22"/>
              </w:rPr>
            </w:pPr>
            <w:r w:rsidRPr="00AC1C54">
              <w:rPr>
                <w:sz w:val="22"/>
                <w:szCs w:val="22"/>
              </w:rPr>
              <w:t>Art. 14 ust. 5</w:t>
            </w:r>
          </w:p>
        </w:tc>
        <w:tc>
          <w:tcPr>
            <w:tcW w:w="4101" w:type="dxa"/>
            <w:tcBorders>
              <w:top w:val="single" w:sz="4" w:space="0" w:color="auto"/>
              <w:left w:val="single" w:sz="4" w:space="0" w:color="auto"/>
              <w:bottom w:val="single" w:sz="4" w:space="0" w:color="auto"/>
              <w:right w:val="single" w:sz="4" w:space="0" w:color="auto"/>
            </w:tcBorders>
          </w:tcPr>
          <w:p w14:paraId="6DF6D1E2" w14:textId="1F7A63E9" w:rsidR="00032336" w:rsidRPr="00AC1C54" w:rsidRDefault="00032336" w:rsidP="00032336">
            <w:pPr>
              <w:jc w:val="both"/>
              <w:rPr>
                <w:sz w:val="22"/>
                <w:szCs w:val="22"/>
              </w:rPr>
            </w:pPr>
            <w:r w:rsidRPr="00AC1C54">
              <w:rPr>
                <w:sz w:val="22"/>
                <w:szCs w:val="22"/>
              </w:rPr>
              <w:t>5. Funkcje pojedynczego punktu informacyjnego, o których mowa w art. 3–10, art. 12 i 13, pełni co najmniej jeden właściwy organ wyznaczony przez państwa członkowskie odpowiednio na poziomie krajowym, regionalnym lub lokalnym. Do celów pokrycia kosztów pełnienia tych funkcji można pobierać opłaty za korzystanie z pojedynczych punktów informacyjnych.</w:t>
            </w:r>
          </w:p>
        </w:tc>
        <w:tc>
          <w:tcPr>
            <w:tcW w:w="881" w:type="dxa"/>
            <w:tcBorders>
              <w:top w:val="single" w:sz="4" w:space="0" w:color="auto"/>
              <w:left w:val="single" w:sz="4" w:space="0" w:color="auto"/>
              <w:bottom w:val="single" w:sz="4" w:space="0" w:color="auto"/>
              <w:right w:val="single" w:sz="4" w:space="0" w:color="auto"/>
            </w:tcBorders>
          </w:tcPr>
          <w:p w14:paraId="30DEBC18" w14:textId="4C308EF2" w:rsidR="00032336" w:rsidRPr="00AC1C54" w:rsidRDefault="000D570F" w:rsidP="00032336">
            <w:pPr>
              <w:jc w:val="both"/>
              <w:rPr>
                <w:sz w:val="22"/>
                <w:szCs w:val="22"/>
              </w:rPr>
            </w:pPr>
            <w:r>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6BE2BB42" w14:textId="7614BA2C" w:rsidR="00032336" w:rsidRPr="00AC1C54" w:rsidRDefault="00032336" w:rsidP="00032336">
            <w:pPr>
              <w:pStyle w:val="Tekstpodstawowy"/>
              <w:rPr>
                <w:b/>
                <w:noProof/>
                <w:sz w:val="22"/>
                <w:szCs w:val="22"/>
              </w:rPr>
            </w:pPr>
            <w:r w:rsidRPr="009D1962">
              <w:rPr>
                <w:b/>
                <w:bCs/>
                <w:color w:val="000000" w:themeColor="text1"/>
                <w:sz w:val="22"/>
                <w:szCs w:val="22"/>
              </w:rPr>
              <w:t>Art. 1 pkt 2</w:t>
            </w:r>
            <w:r w:rsidR="00E62140">
              <w:rPr>
                <w:b/>
                <w:bCs/>
                <w:color w:val="000000" w:themeColor="text1"/>
                <w:sz w:val="22"/>
                <w:szCs w:val="22"/>
              </w:rPr>
              <w:t>2</w:t>
            </w:r>
            <w:r w:rsidRPr="00081380">
              <w:rPr>
                <w:color w:val="000000" w:themeColor="text1"/>
                <w:sz w:val="22"/>
                <w:szCs w:val="22"/>
              </w:rPr>
              <w:t xml:space="preserve"> (art. 29</w:t>
            </w:r>
            <w:r>
              <w:rPr>
                <w:color w:val="000000" w:themeColor="text1"/>
                <w:sz w:val="22"/>
                <w:szCs w:val="22"/>
              </w:rPr>
              <w:t>e</w:t>
            </w:r>
            <w:r w:rsidRPr="00081380">
              <w:rPr>
                <w:color w:val="000000" w:themeColor="text1"/>
                <w:sz w:val="22"/>
                <w:szCs w:val="22"/>
              </w:rPr>
              <w:t xml:space="preserve"> Megaustawy)</w:t>
            </w:r>
          </w:p>
        </w:tc>
        <w:tc>
          <w:tcPr>
            <w:tcW w:w="7425" w:type="dxa"/>
            <w:tcBorders>
              <w:top w:val="single" w:sz="4" w:space="0" w:color="auto"/>
              <w:left w:val="single" w:sz="4" w:space="0" w:color="auto"/>
              <w:bottom w:val="single" w:sz="4" w:space="0" w:color="auto"/>
              <w:right w:val="single" w:sz="4" w:space="0" w:color="auto"/>
            </w:tcBorders>
          </w:tcPr>
          <w:p w14:paraId="77BAD0E7" w14:textId="54D6D920" w:rsidR="00032336" w:rsidRPr="00081380" w:rsidRDefault="00032336" w:rsidP="00032336">
            <w:pPr>
              <w:pStyle w:val="PKTpunkt0"/>
              <w:keepNext/>
              <w:spacing w:line="240" w:lineRule="auto"/>
              <w:ind w:left="0" w:firstLine="0"/>
              <w:rPr>
                <w:sz w:val="22"/>
                <w:szCs w:val="22"/>
              </w:rPr>
            </w:pPr>
            <w:r w:rsidRPr="00081380">
              <w:rPr>
                <w:sz w:val="22"/>
                <w:szCs w:val="22"/>
              </w:rPr>
              <w:t>2</w:t>
            </w:r>
            <w:r w:rsidR="00E62140">
              <w:rPr>
                <w:sz w:val="22"/>
                <w:szCs w:val="22"/>
              </w:rPr>
              <w:t>2</w:t>
            </w:r>
            <w:r w:rsidRPr="00081380">
              <w:rPr>
                <w:sz w:val="22"/>
                <w:szCs w:val="22"/>
              </w:rPr>
              <w:t>)</w:t>
            </w:r>
            <w:r w:rsidRPr="00081380">
              <w:rPr>
                <w:sz w:val="22"/>
                <w:szCs w:val="22"/>
              </w:rPr>
              <w:tab/>
              <w:t xml:space="preserve">uchyla się art. 29e </w:t>
            </w:r>
            <w:r>
              <w:rPr>
                <w:sz w:val="22"/>
                <w:szCs w:val="22"/>
              </w:rPr>
              <w:t>(…)</w:t>
            </w:r>
            <w:r w:rsidRPr="00081380">
              <w:rPr>
                <w:sz w:val="22"/>
                <w:szCs w:val="22"/>
              </w:rPr>
              <w:t>;</w:t>
            </w:r>
          </w:p>
          <w:p w14:paraId="5F7009D1" w14:textId="77777777"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tc>
      </w:tr>
      <w:tr w:rsidR="00032336" w:rsidRPr="00AC1C54" w14:paraId="0F82DAB6"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E5B1DDC" w14:textId="4A1A864E" w:rsidR="00032336" w:rsidRPr="00AC1C54" w:rsidRDefault="00032336" w:rsidP="00032336">
            <w:pPr>
              <w:jc w:val="both"/>
              <w:rPr>
                <w:b/>
                <w:sz w:val="22"/>
                <w:szCs w:val="22"/>
              </w:rPr>
            </w:pPr>
            <w:r w:rsidRPr="00AC1C54">
              <w:rPr>
                <w:sz w:val="22"/>
                <w:szCs w:val="22"/>
              </w:rPr>
              <w:t xml:space="preserve">Art. 14 ust. 6 </w:t>
            </w:r>
          </w:p>
        </w:tc>
        <w:tc>
          <w:tcPr>
            <w:tcW w:w="4101" w:type="dxa"/>
            <w:tcBorders>
              <w:top w:val="single" w:sz="4" w:space="0" w:color="auto"/>
              <w:left w:val="single" w:sz="4" w:space="0" w:color="auto"/>
              <w:bottom w:val="single" w:sz="4" w:space="0" w:color="auto"/>
              <w:right w:val="single" w:sz="4" w:space="0" w:color="auto"/>
            </w:tcBorders>
          </w:tcPr>
          <w:p w14:paraId="4E074151" w14:textId="0D02863F" w:rsidR="00032336" w:rsidRPr="00AC1C54" w:rsidRDefault="00032336" w:rsidP="00032336">
            <w:pPr>
              <w:jc w:val="both"/>
              <w:rPr>
                <w:sz w:val="22"/>
                <w:szCs w:val="22"/>
              </w:rPr>
            </w:pPr>
            <w:r w:rsidRPr="00AC1C54">
              <w:rPr>
                <w:sz w:val="22"/>
                <w:szCs w:val="22"/>
              </w:rPr>
              <w:t xml:space="preserve">6. Ust. 2 akapit pierwszy stosuje się odpowiednio do właściwych organów </w:t>
            </w:r>
            <w:r w:rsidRPr="00AC1C54">
              <w:rPr>
                <w:sz w:val="22"/>
                <w:szCs w:val="22"/>
              </w:rPr>
              <w:lastRenderedPageBreak/>
              <w:t>pełniących funkcje pojedynczego punktu informacyjnego.</w:t>
            </w:r>
          </w:p>
          <w:p w14:paraId="5895299B"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ECC828E" w14:textId="77777777" w:rsidR="00032336" w:rsidRPr="00AC1C54" w:rsidRDefault="00032336" w:rsidP="00032336">
            <w:pPr>
              <w:jc w:val="both"/>
              <w:rPr>
                <w:sz w:val="22"/>
                <w:szCs w:val="22"/>
              </w:rPr>
            </w:pPr>
            <w:r w:rsidRPr="00AC1C54">
              <w:rPr>
                <w:sz w:val="22"/>
                <w:szCs w:val="22"/>
              </w:rPr>
              <w:lastRenderedPageBreak/>
              <w:t>N</w:t>
            </w:r>
          </w:p>
          <w:p w14:paraId="6D6A1159" w14:textId="1670D89D"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9286EB5"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F2BD478"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7C4DF95A" w14:textId="77777777">
        <w:trPr>
          <w:gridAfter w:val="1"/>
          <w:wAfter w:w="36" w:type="dxa"/>
        </w:trPr>
        <w:tc>
          <w:tcPr>
            <w:tcW w:w="882" w:type="dxa"/>
            <w:tcBorders>
              <w:top w:val="single" w:sz="4" w:space="0" w:color="auto"/>
              <w:left w:val="single" w:sz="4" w:space="0" w:color="auto"/>
              <w:right w:val="single" w:sz="4" w:space="0" w:color="auto"/>
            </w:tcBorders>
          </w:tcPr>
          <w:p w14:paraId="4B305051" w14:textId="1FFEF7D6" w:rsidR="00032336" w:rsidRPr="00AC1C54" w:rsidRDefault="00032336" w:rsidP="00032336">
            <w:pPr>
              <w:jc w:val="both"/>
              <w:rPr>
                <w:b/>
                <w:sz w:val="22"/>
                <w:szCs w:val="22"/>
              </w:rPr>
            </w:pPr>
            <w:r w:rsidRPr="00AC1C54">
              <w:rPr>
                <w:sz w:val="22"/>
                <w:szCs w:val="22"/>
              </w:rPr>
              <w:t>Art. 14 ust. 7</w:t>
            </w:r>
          </w:p>
        </w:tc>
        <w:tc>
          <w:tcPr>
            <w:tcW w:w="4101" w:type="dxa"/>
            <w:tcBorders>
              <w:top w:val="single" w:sz="4" w:space="0" w:color="auto"/>
              <w:left w:val="single" w:sz="4" w:space="0" w:color="auto"/>
              <w:right w:val="single" w:sz="4" w:space="0" w:color="auto"/>
            </w:tcBorders>
          </w:tcPr>
          <w:p w14:paraId="70BC150D" w14:textId="77777777" w:rsidR="00032336" w:rsidRPr="00AC1C54" w:rsidRDefault="00032336" w:rsidP="00032336">
            <w:pPr>
              <w:jc w:val="both"/>
              <w:rPr>
                <w:sz w:val="22"/>
                <w:szCs w:val="22"/>
              </w:rPr>
            </w:pPr>
            <w:r w:rsidRPr="00AC1C54">
              <w:rPr>
                <w:sz w:val="22"/>
                <w:szCs w:val="22"/>
              </w:rPr>
              <w:t>7.   Właściwe organy wykonują swoje uprawnienia w sposób bezstronny, przejrzysty i terminowy. Państwa członkowskie zapewniają, aby organy te posiadały wystarczające zasoby techniczne, finansowe i ludzkie do wykonywania przydzielonych im zadań.</w:t>
            </w:r>
          </w:p>
          <w:p w14:paraId="178611C3" w14:textId="77777777" w:rsidR="00032336" w:rsidRPr="00AC1C54" w:rsidRDefault="00032336" w:rsidP="00032336">
            <w:pPr>
              <w:jc w:val="both"/>
              <w:rPr>
                <w:sz w:val="22"/>
                <w:szCs w:val="22"/>
              </w:rPr>
            </w:pPr>
          </w:p>
        </w:tc>
        <w:tc>
          <w:tcPr>
            <w:tcW w:w="881" w:type="dxa"/>
            <w:tcBorders>
              <w:top w:val="single" w:sz="4" w:space="0" w:color="auto"/>
              <w:left w:val="single" w:sz="4" w:space="0" w:color="auto"/>
              <w:right w:val="single" w:sz="4" w:space="0" w:color="auto"/>
            </w:tcBorders>
          </w:tcPr>
          <w:p w14:paraId="761F30B5" w14:textId="77777777" w:rsidR="00032336" w:rsidRPr="00AC1C54" w:rsidRDefault="00032336" w:rsidP="00032336">
            <w:pPr>
              <w:jc w:val="both"/>
              <w:rPr>
                <w:sz w:val="22"/>
                <w:szCs w:val="22"/>
              </w:rPr>
            </w:pPr>
            <w:r w:rsidRPr="00AC1C54">
              <w:rPr>
                <w:sz w:val="22"/>
                <w:szCs w:val="22"/>
              </w:rPr>
              <w:t>N</w:t>
            </w:r>
          </w:p>
          <w:p w14:paraId="0D64339E" w14:textId="547E17C5"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81CFCB4" w14:textId="226CC5CA"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B176A18" w14:textId="663882E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687E52CE"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CA63E5F" w14:textId="1A4E49F0" w:rsidR="00032336" w:rsidRPr="00AC1C54" w:rsidRDefault="00032336" w:rsidP="00032336">
            <w:pPr>
              <w:jc w:val="both"/>
              <w:rPr>
                <w:b/>
                <w:sz w:val="22"/>
                <w:szCs w:val="22"/>
              </w:rPr>
            </w:pPr>
            <w:r w:rsidRPr="00AC1C54">
              <w:rPr>
                <w:sz w:val="22"/>
                <w:szCs w:val="22"/>
              </w:rPr>
              <w:t>Art. 14 ust. 8</w:t>
            </w:r>
          </w:p>
        </w:tc>
        <w:tc>
          <w:tcPr>
            <w:tcW w:w="4101" w:type="dxa"/>
            <w:tcBorders>
              <w:top w:val="single" w:sz="4" w:space="0" w:color="auto"/>
              <w:left w:val="single" w:sz="4" w:space="0" w:color="auto"/>
              <w:bottom w:val="single" w:sz="4" w:space="0" w:color="auto"/>
              <w:right w:val="single" w:sz="4" w:space="0" w:color="auto"/>
            </w:tcBorders>
          </w:tcPr>
          <w:p w14:paraId="3AC02B7B" w14:textId="77777777" w:rsidR="00032336" w:rsidRPr="00AC1C54" w:rsidRDefault="00032336" w:rsidP="00032336">
            <w:pPr>
              <w:jc w:val="both"/>
              <w:rPr>
                <w:sz w:val="22"/>
                <w:szCs w:val="22"/>
              </w:rPr>
            </w:pPr>
            <w:r w:rsidRPr="00AC1C54">
              <w:rPr>
                <w:sz w:val="22"/>
                <w:szCs w:val="22"/>
              </w:rPr>
              <w:t>8.   Państwa członkowskie publikują zadania, które mają być wykonywane przez poszczególne właściwe organy, za pośrednictwem pojedynczego punktu informacyjnego, w szczególności w przypadku gdy zadania te zostały przydzielone więcej niż jednemu właściwemu organowi lub gdy przydzielone zadania uległy zmianie. W stosownych przypadkach właściwe organy konsultują się i współpracują ze sobą w sprawach będących przedmiotem wspólnego zainteresowania.</w:t>
            </w:r>
          </w:p>
          <w:p w14:paraId="7950F143" w14:textId="77777777" w:rsidR="00032336" w:rsidRPr="00AC1C54" w:rsidRDefault="00032336" w:rsidP="00032336">
            <w:pPr>
              <w:jc w:val="both"/>
              <w:rPr>
                <w:sz w:val="22"/>
                <w:szCs w:val="22"/>
              </w:rPr>
            </w:pPr>
          </w:p>
          <w:p w14:paraId="50B39C46"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981F0EF" w14:textId="77777777" w:rsidR="00032336" w:rsidRPr="00AC1C54" w:rsidRDefault="00032336" w:rsidP="00032336">
            <w:pPr>
              <w:jc w:val="both"/>
              <w:rPr>
                <w:sz w:val="22"/>
                <w:szCs w:val="22"/>
              </w:rPr>
            </w:pPr>
            <w:r w:rsidRPr="00AC1C54">
              <w:rPr>
                <w:sz w:val="22"/>
                <w:szCs w:val="22"/>
              </w:rPr>
              <w:t>N</w:t>
            </w:r>
          </w:p>
          <w:p w14:paraId="157F1A80" w14:textId="4A299974"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82857A6" w14:textId="0E843F40"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EB74928"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2A32DEB8"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366CE80" w14:textId="1476053C" w:rsidR="00032336" w:rsidRPr="00AC1C54" w:rsidRDefault="00032336" w:rsidP="00032336">
            <w:pPr>
              <w:jc w:val="both"/>
              <w:rPr>
                <w:b/>
                <w:sz w:val="22"/>
                <w:szCs w:val="22"/>
              </w:rPr>
            </w:pPr>
            <w:r w:rsidRPr="00AC1C54">
              <w:rPr>
                <w:sz w:val="22"/>
                <w:szCs w:val="22"/>
              </w:rPr>
              <w:t>Art. 14 ust. 9</w:t>
            </w:r>
          </w:p>
        </w:tc>
        <w:tc>
          <w:tcPr>
            <w:tcW w:w="4101" w:type="dxa"/>
            <w:tcBorders>
              <w:top w:val="single" w:sz="4" w:space="0" w:color="auto"/>
              <w:left w:val="single" w:sz="4" w:space="0" w:color="auto"/>
              <w:bottom w:val="single" w:sz="4" w:space="0" w:color="auto"/>
              <w:right w:val="single" w:sz="4" w:space="0" w:color="auto"/>
            </w:tcBorders>
          </w:tcPr>
          <w:p w14:paraId="7610E26A" w14:textId="77777777" w:rsidR="00032336" w:rsidRPr="00AC1C54" w:rsidRDefault="00032336" w:rsidP="00032336">
            <w:pPr>
              <w:jc w:val="both"/>
              <w:rPr>
                <w:sz w:val="22"/>
                <w:szCs w:val="22"/>
              </w:rPr>
            </w:pPr>
            <w:r w:rsidRPr="00AC1C54">
              <w:rPr>
                <w:sz w:val="22"/>
                <w:szCs w:val="22"/>
              </w:rPr>
              <w:t>9.   Państwa członkowskie zgodnie z niniejszym artykułem powiadamiają Komisję o nazwach poszczególnych właściwych organów pełniących funkcję na mocy niniejszego rozporządzenia oraz o ich odpowiednich obowiązkach i o wszelkich zmianach w tym zakresie przed wejściem w życie takiego wyznaczenia lub takich zmian.</w:t>
            </w:r>
          </w:p>
          <w:p w14:paraId="1A0CB44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856AF01" w14:textId="77777777" w:rsidR="00032336" w:rsidRPr="00AC1C54" w:rsidRDefault="00032336" w:rsidP="00032336">
            <w:pPr>
              <w:jc w:val="both"/>
              <w:rPr>
                <w:sz w:val="22"/>
                <w:szCs w:val="22"/>
              </w:rPr>
            </w:pPr>
            <w:r w:rsidRPr="00AC1C54">
              <w:rPr>
                <w:sz w:val="22"/>
                <w:szCs w:val="22"/>
              </w:rPr>
              <w:t>N</w:t>
            </w:r>
          </w:p>
          <w:p w14:paraId="746DE9D4" w14:textId="60D813E2"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7B04D85"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19AC98D"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619ABD44"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1547888" w14:textId="77777777" w:rsidR="00032336" w:rsidRPr="00AC1C54" w:rsidRDefault="00032336" w:rsidP="00032336">
            <w:pPr>
              <w:jc w:val="both"/>
              <w:rPr>
                <w:sz w:val="22"/>
                <w:szCs w:val="22"/>
              </w:rPr>
            </w:pPr>
            <w:r w:rsidRPr="00AC1C54">
              <w:rPr>
                <w:sz w:val="22"/>
                <w:szCs w:val="22"/>
              </w:rPr>
              <w:t>Art. 14 ust. 10</w:t>
            </w:r>
          </w:p>
          <w:p w14:paraId="404F5E33" w14:textId="77777777" w:rsidR="00032336" w:rsidRPr="00AC1C54" w:rsidRDefault="00032336" w:rsidP="00032336">
            <w:pPr>
              <w:jc w:val="both"/>
              <w:rPr>
                <w:sz w:val="22"/>
                <w:szCs w:val="22"/>
              </w:rPr>
            </w:pPr>
          </w:p>
          <w:p w14:paraId="207A26DB" w14:textId="6C96F7FF" w:rsidR="00032336" w:rsidRPr="00AC1C54" w:rsidRDefault="00032336" w:rsidP="00032336">
            <w:pPr>
              <w:jc w:val="both"/>
              <w:rPr>
                <w:b/>
                <w:sz w:val="22"/>
                <w:szCs w:val="22"/>
              </w:rPr>
            </w:pPr>
          </w:p>
        </w:tc>
        <w:tc>
          <w:tcPr>
            <w:tcW w:w="4101" w:type="dxa"/>
            <w:tcBorders>
              <w:top w:val="single" w:sz="4" w:space="0" w:color="auto"/>
              <w:left w:val="single" w:sz="4" w:space="0" w:color="auto"/>
              <w:bottom w:val="single" w:sz="4" w:space="0" w:color="auto"/>
              <w:right w:val="single" w:sz="4" w:space="0" w:color="auto"/>
            </w:tcBorders>
          </w:tcPr>
          <w:p w14:paraId="0D566068" w14:textId="77777777" w:rsidR="00032336" w:rsidRPr="00AC1C54" w:rsidRDefault="00032336" w:rsidP="00032336">
            <w:pPr>
              <w:jc w:val="both"/>
              <w:rPr>
                <w:sz w:val="22"/>
                <w:szCs w:val="22"/>
              </w:rPr>
            </w:pPr>
            <w:r w:rsidRPr="00AC1C54">
              <w:rPr>
                <w:sz w:val="22"/>
                <w:szCs w:val="22"/>
              </w:rPr>
              <w:t xml:space="preserve">10.   Od każdej decyzji podjętej przez właściwy organ przysługuje odwołanie, zgodnie z prawem krajowym, do w pełni niezależnego organu odwoławczego, w tym organu o charakterze sądowym. Art. 31 dyrektywy (UE) 2018/1972 stosuje się </w:t>
            </w:r>
            <w:r w:rsidRPr="00AC1C54">
              <w:rPr>
                <w:sz w:val="22"/>
                <w:szCs w:val="22"/>
              </w:rPr>
              <w:lastRenderedPageBreak/>
              <w:t>odpowiednio do wszelkich odwołań na podstawie niniejszego ustępu.</w:t>
            </w:r>
          </w:p>
          <w:p w14:paraId="45BD377E" w14:textId="77777777" w:rsidR="00032336" w:rsidRPr="00AC1C54" w:rsidRDefault="00032336" w:rsidP="00032336">
            <w:pPr>
              <w:jc w:val="both"/>
              <w:rPr>
                <w:sz w:val="22"/>
                <w:szCs w:val="22"/>
              </w:rPr>
            </w:pPr>
          </w:p>
          <w:p w14:paraId="09316937" w14:textId="0706C215" w:rsidR="00032336" w:rsidRPr="00AC1C54" w:rsidRDefault="00032336" w:rsidP="00032336">
            <w:pPr>
              <w:jc w:val="both"/>
              <w:rPr>
                <w:sz w:val="22"/>
                <w:szCs w:val="22"/>
              </w:rPr>
            </w:pPr>
            <w:r w:rsidRPr="00AC1C54">
              <w:rPr>
                <w:sz w:val="22"/>
                <w:szCs w:val="22"/>
              </w:rPr>
              <w:t>Prawo do odwołania się zgodnie z akapitem pierwszym pozostaje bez uszczerbku dla prawa stron do skierowania sporu do właściwego sądu krajowego.</w:t>
            </w:r>
          </w:p>
        </w:tc>
        <w:tc>
          <w:tcPr>
            <w:tcW w:w="881" w:type="dxa"/>
            <w:tcBorders>
              <w:top w:val="single" w:sz="4" w:space="0" w:color="auto"/>
              <w:left w:val="single" w:sz="4" w:space="0" w:color="auto"/>
              <w:bottom w:val="single" w:sz="4" w:space="0" w:color="auto"/>
              <w:right w:val="single" w:sz="4" w:space="0" w:color="auto"/>
            </w:tcBorders>
          </w:tcPr>
          <w:p w14:paraId="7B0E9AE5" w14:textId="77777777" w:rsidR="00032336" w:rsidRPr="00AC1C54" w:rsidRDefault="00032336" w:rsidP="00032336">
            <w:pPr>
              <w:jc w:val="both"/>
              <w:rPr>
                <w:sz w:val="22"/>
                <w:szCs w:val="22"/>
              </w:rPr>
            </w:pPr>
            <w:r w:rsidRPr="00AC1C54">
              <w:rPr>
                <w:sz w:val="22"/>
                <w:szCs w:val="22"/>
              </w:rPr>
              <w:lastRenderedPageBreak/>
              <w:t>N</w:t>
            </w:r>
          </w:p>
          <w:p w14:paraId="479E2BA9" w14:textId="0462B251"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9FDD394"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9AA9ECC"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43AD3D4A"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ADBDE68" w14:textId="16C8B9D7" w:rsidR="00032336" w:rsidRPr="00AC1C54" w:rsidRDefault="00032336" w:rsidP="00032336">
            <w:pPr>
              <w:jc w:val="both"/>
              <w:rPr>
                <w:b/>
                <w:sz w:val="22"/>
                <w:szCs w:val="22"/>
              </w:rPr>
            </w:pPr>
            <w:r w:rsidRPr="00AC1C54">
              <w:rPr>
                <w:b/>
                <w:sz w:val="22"/>
                <w:szCs w:val="22"/>
              </w:rPr>
              <w:t xml:space="preserve">Art. 15 </w:t>
            </w:r>
          </w:p>
        </w:tc>
        <w:tc>
          <w:tcPr>
            <w:tcW w:w="4101" w:type="dxa"/>
            <w:tcBorders>
              <w:top w:val="single" w:sz="4" w:space="0" w:color="auto"/>
              <w:left w:val="single" w:sz="4" w:space="0" w:color="auto"/>
              <w:bottom w:val="single" w:sz="4" w:space="0" w:color="auto"/>
              <w:right w:val="single" w:sz="4" w:space="0" w:color="auto"/>
            </w:tcBorders>
          </w:tcPr>
          <w:p w14:paraId="4DC0ED65" w14:textId="77777777" w:rsidR="00032336" w:rsidRPr="00AC1C54" w:rsidRDefault="00032336" w:rsidP="00032336">
            <w:pPr>
              <w:jc w:val="both"/>
              <w:rPr>
                <w:b/>
                <w:bCs/>
                <w:sz w:val="22"/>
                <w:szCs w:val="22"/>
              </w:rPr>
            </w:pPr>
            <w:r w:rsidRPr="00AC1C54">
              <w:rPr>
                <w:b/>
                <w:bCs/>
                <w:sz w:val="22"/>
                <w:szCs w:val="22"/>
              </w:rPr>
              <w:t>Kary</w:t>
            </w:r>
          </w:p>
          <w:p w14:paraId="7D602437" w14:textId="77777777" w:rsidR="00032336" w:rsidRPr="00AC1C54" w:rsidRDefault="00032336" w:rsidP="00032336">
            <w:pPr>
              <w:jc w:val="both"/>
              <w:rPr>
                <w:sz w:val="22"/>
                <w:szCs w:val="22"/>
              </w:rPr>
            </w:pPr>
          </w:p>
          <w:p w14:paraId="3FF02C8C" w14:textId="353539EC"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BE9DEDB" w14:textId="6A2B9A92"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6177C41" w14:textId="79E63458"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E06BDD3" w14:textId="3AB3EA36"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tc>
      </w:tr>
      <w:tr w:rsidR="00032336" w:rsidRPr="00AC1C54" w14:paraId="4BBA87DF" w14:textId="77777777" w:rsidTr="00387E63">
        <w:trPr>
          <w:gridAfter w:val="1"/>
          <w:wAfter w:w="36" w:type="dxa"/>
        </w:trPr>
        <w:tc>
          <w:tcPr>
            <w:tcW w:w="882" w:type="dxa"/>
            <w:vMerge w:val="restart"/>
            <w:tcBorders>
              <w:top w:val="single" w:sz="4" w:space="0" w:color="auto"/>
              <w:left w:val="single" w:sz="4" w:space="0" w:color="auto"/>
              <w:right w:val="single" w:sz="4" w:space="0" w:color="auto"/>
            </w:tcBorders>
          </w:tcPr>
          <w:p w14:paraId="48F96E70" w14:textId="54C4F161" w:rsidR="00032336" w:rsidRPr="00AC1C54" w:rsidRDefault="00032336" w:rsidP="00032336">
            <w:pPr>
              <w:jc w:val="both"/>
              <w:rPr>
                <w:bCs/>
                <w:sz w:val="22"/>
                <w:szCs w:val="22"/>
              </w:rPr>
            </w:pPr>
            <w:r w:rsidRPr="00AC1C54">
              <w:rPr>
                <w:bCs/>
                <w:sz w:val="22"/>
                <w:szCs w:val="22"/>
              </w:rPr>
              <w:t>Art. 15</w:t>
            </w:r>
          </w:p>
        </w:tc>
        <w:tc>
          <w:tcPr>
            <w:tcW w:w="4101" w:type="dxa"/>
            <w:vMerge w:val="restart"/>
            <w:tcBorders>
              <w:top w:val="single" w:sz="4" w:space="0" w:color="auto"/>
              <w:left w:val="single" w:sz="4" w:space="0" w:color="auto"/>
              <w:right w:val="single" w:sz="4" w:space="0" w:color="auto"/>
            </w:tcBorders>
          </w:tcPr>
          <w:p w14:paraId="240EA0D8" w14:textId="60D00F0E" w:rsidR="00032336" w:rsidRPr="00AC1C54" w:rsidRDefault="00032336" w:rsidP="00032336">
            <w:pPr>
              <w:jc w:val="both"/>
              <w:rPr>
                <w:sz w:val="22"/>
                <w:szCs w:val="22"/>
              </w:rPr>
            </w:pPr>
            <w:r w:rsidRPr="00AC1C54">
              <w:rPr>
                <w:sz w:val="22"/>
                <w:szCs w:val="22"/>
              </w:rPr>
              <w:t>Państwa członkowskie ustanawiają przepisy dotyczące kar mających zastosowanie w przypadku naruszeń przepisów niniejszego rozporządzenia oraz wszelkich wiążących decyzji przyjętych na podstawie niniejszego rozporządzenia przez właściwe organy, o których mowa w art. 14, oraz wprowadzają wszelkie środki niezbędne do zapewnienia ich wykonania. Przewidziane kary muszą być odpowiednie, skuteczne, proporcjonalne i odstraszające.</w:t>
            </w:r>
          </w:p>
        </w:tc>
        <w:tc>
          <w:tcPr>
            <w:tcW w:w="881" w:type="dxa"/>
            <w:vMerge w:val="restart"/>
            <w:tcBorders>
              <w:top w:val="single" w:sz="4" w:space="0" w:color="auto"/>
              <w:left w:val="single" w:sz="4" w:space="0" w:color="auto"/>
              <w:right w:val="single" w:sz="4" w:space="0" w:color="auto"/>
            </w:tcBorders>
          </w:tcPr>
          <w:p w14:paraId="603D565C" w14:textId="78544E76" w:rsidR="00032336" w:rsidRPr="00AC1C54" w:rsidRDefault="00032336" w:rsidP="00032336">
            <w:pPr>
              <w:jc w:val="both"/>
              <w:rPr>
                <w:sz w:val="22"/>
                <w:szCs w:val="22"/>
              </w:rPr>
            </w:pPr>
            <w:r w:rsidRPr="00AC1C54">
              <w:rPr>
                <w:sz w:val="22"/>
                <w:szCs w:val="22"/>
              </w:rPr>
              <w:t>T</w:t>
            </w:r>
          </w:p>
        </w:tc>
        <w:tc>
          <w:tcPr>
            <w:tcW w:w="881" w:type="dxa"/>
            <w:tcBorders>
              <w:top w:val="single" w:sz="4" w:space="0" w:color="auto"/>
              <w:left w:val="single" w:sz="4" w:space="0" w:color="auto"/>
              <w:bottom w:val="single" w:sz="4" w:space="0" w:color="auto"/>
              <w:right w:val="single" w:sz="4" w:space="0" w:color="auto"/>
            </w:tcBorders>
          </w:tcPr>
          <w:p w14:paraId="2C26E3BC" w14:textId="286F718E" w:rsidR="00032336" w:rsidRPr="00B87448" w:rsidRDefault="00032336" w:rsidP="00032336">
            <w:pPr>
              <w:pStyle w:val="Tekstpodstawowy"/>
              <w:jc w:val="left"/>
              <w:rPr>
                <w:b/>
                <w:bCs/>
                <w:sz w:val="22"/>
                <w:szCs w:val="22"/>
              </w:rPr>
            </w:pPr>
            <w:r w:rsidRPr="009D1962">
              <w:rPr>
                <w:b/>
                <w:bCs/>
                <w:color w:val="000000" w:themeColor="text1"/>
                <w:sz w:val="22"/>
                <w:szCs w:val="22"/>
              </w:rPr>
              <w:t>Art. 1 pkt 7</w:t>
            </w:r>
            <w:r>
              <w:rPr>
                <w:color w:val="000000" w:themeColor="text1"/>
                <w:sz w:val="22"/>
                <w:szCs w:val="22"/>
              </w:rPr>
              <w:t xml:space="preserve"> </w:t>
            </w:r>
            <w:r w:rsidRPr="00645A0D">
              <w:rPr>
                <w:color w:val="000000" w:themeColor="text1"/>
                <w:sz w:val="22"/>
                <w:szCs w:val="22"/>
              </w:rPr>
              <w:t xml:space="preserve">(art. </w:t>
            </w:r>
            <w:r>
              <w:rPr>
                <w:color w:val="000000" w:themeColor="text1"/>
                <w:sz w:val="22"/>
                <w:szCs w:val="22"/>
              </w:rPr>
              <w:t>16a</w:t>
            </w:r>
            <w:r w:rsidRPr="00645A0D">
              <w:rPr>
                <w:color w:val="000000" w:themeColor="text1"/>
                <w:sz w:val="22"/>
                <w:szCs w:val="22"/>
              </w:rPr>
              <w:t xml:space="preserve"> ust. </w:t>
            </w:r>
            <w:r>
              <w:rPr>
                <w:color w:val="000000" w:themeColor="text1"/>
                <w:sz w:val="22"/>
                <w:szCs w:val="22"/>
              </w:rPr>
              <w:t xml:space="preserve">3 </w:t>
            </w:r>
            <w:r w:rsidRPr="00645A0D">
              <w:rPr>
                <w:color w:val="000000" w:themeColor="text1"/>
                <w:sz w:val="22"/>
                <w:szCs w:val="22"/>
              </w:rPr>
              <w:t>Megaustawy)</w:t>
            </w:r>
          </w:p>
        </w:tc>
        <w:tc>
          <w:tcPr>
            <w:tcW w:w="7425" w:type="dxa"/>
            <w:tcBorders>
              <w:top w:val="single" w:sz="4" w:space="0" w:color="auto"/>
              <w:left w:val="single" w:sz="4" w:space="0" w:color="auto"/>
              <w:bottom w:val="single" w:sz="4" w:space="0" w:color="auto"/>
              <w:right w:val="single" w:sz="4" w:space="0" w:color="auto"/>
            </w:tcBorders>
          </w:tcPr>
          <w:p w14:paraId="0BF8AFB7" w14:textId="77777777" w:rsidR="00032336" w:rsidRPr="00620F27"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sidRPr="00620F27">
              <w:rPr>
                <w:rFonts w:ascii="Times New Roman" w:hAnsi="Times New Roman" w:cs="Times New Roman"/>
                <w:color w:val="000000" w:themeColor="text1"/>
                <w:sz w:val="22"/>
                <w:szCs w:val="22"/>
                <w:lang w:eastAsia="en-US"/>
              </w:rPr>
              <w:t>7)</w:t>
            </w:r>
            <w:r w:rsidRPr="00620F27">
              <w:rPr>
                <w:rFonts w:ascii="Times New Roman" w:hAnsi="Times New Roman" w:cs="Times New Roman"/>
                <w:color w:val="000000" w:themeColor="text1"/>
                <w:sz w:val="22"/>
                <w:szCs w:val="22"/>
                <w:lang w:eastAsia="en-US"/>
              </w:rPr>
              <w:tab/>
              <w:t xml:space="preserve">w art. 16a </w:t>
            </w:r>
          </w:p>
          <w:p w14:paraId="5E79A79A" w14:textId="0882FCCD" w:rsidR="00032336" w:rsidRPr="00620F27" w:rsidRDefault="00032336" w:rsidP="00032336">
            <w:pPr>
              <w:pStyle w:val="PKTpunkt0"/>
              <w:keepNext/>
              <w:spacing w:line="240" w:lineRule="auto"/>
              <w:ind w:left="0" w:firstLine="0"/>
              <w:rPr>
                <w:rFonts w:ascii="Times New Roman" w:hAnsi="Times New Roman" w:cs="Times New Roman"/>
                <w:color w:val="000000" w:themeColor="text1"/>
                <w:sz w:val="22"/>
                <w:szCs w:val="22"/>
                <w:lang w:eastAsia="en-US"/>
              </w:rPr>
            </w:pPr>
            <w:r w:rsidRPr="20A64D91">
              <w:rPr>
                <w:rFonts w:ascii="Times New Roman" w:hAnsi="Times New Roman" w:cs="Times New Roman"/>
                <w:color w:val="000000" w:themeColor="text1"/>
                <w:sz w:val="22"/>
                <w:szCs w:val="22"/>
                <w:lang w:eastAsia="en-US"/>
              </w:rPr>
              <w:t>a)</w:t>
            </w:r>
            <w:r>
              <w:tab/>
            </w:r>
            <w:r w:rsidRPr="20A64D91">
              <w:rPr>
                <w:rFonts w:ascii="Times New Roman" w:hAnsi="Times New Roman" w:cs="Times New Roman"/>
                <w:color w:val="000000" w:themeColor="text1"/>
                <w:sz w:val="22"/>
                <w:szCs w:val="22"/>
                <w:lang w:eastAsia="en-US"/>
              </w:rPr>
              <w:t xml:space="preserve">w ust. 3 w pkt 3 wyrazy „art. 29d ust. 13” zastępuje się wyrazami „art. </w:t>
            </w:r>
            <w:r>
              <w:rPr>
                <w:rFonts w:ascii="Times New Roman" w:hAnsi="Times New Roman" w:cs="Times New Roman"/>
                <w:color w:val="000000" w:themeColor="text1"/>
                <w:sz w:val="22"/>
                <w:szCs w:val="22"/>
                <w:lang w:eastAsia="en-US"/>
              </w:rPr>
              <w:tab/>
            </w:r>
            <w:r w:rsidRPr="20A64D91">
              <w:rPr>
                <w:rFonts w:ascii="Times New Roman" w:hAnsi="Times New Roman" w:cs="Times New Roman"/>
                <w:color w:val="000000" w:themeColor="text1"/>
                <w:sz w:val="22"/>
                <w:szCs w:val="22"/>
                <w:lang w:eastAsia="en-US"/>
              </w:rPr>
              <w:t>25a ust. 6, 29c ust. 8, art. 29d ust. 13”,</w:t>
            </w:r>
          </w:p>
          <w:p w14:paraId="6AFB74BE" w14:textId="77777777"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tc>
      </w:tr>
      <w:tr w:rsidR="00032336" w:rsidRPr="00AC1C54" w14:paraId="047BEDFD" w14:textId="77777777" w:rsidTr="00D37962">
        <w:trPr>
          <w:gridAfter w:val="1"/>
          <w:wAfter w:w="36" w:type="dxa"/>
        </w:trPr>
        <w:tc>
          <w:tcPr>
            <w:tcW w:w="882" w:type="dxa"/>
            <w:vMerge/>
            <w:tcBorders>
              <w:left w:val="single" w:sz="4" w:space="0" w:color="auto"/>
              <w:right w:val="single" w:sz="4" w:space="0" w:color="auto"/>
            </w:tcBorders>
          </w:tcPr>
          <w:p w14:paraId="364549D8" w14:textId="74895D15" w:rsidR="00032336" w:rsidRPr="00AC1C54" w:rsidRDefault="00032336" w:rsidP="00032336">
            <w:pPr>
              <w:jc w:val="both"/>
              <w:rPr>
                <w:bCs/>
                <w:sz w:val="22"/>
                <w:szCs w:val="22"/>
              </w:rPr>
            </w:pPr>
          </w:p>
        </w:tc>
        <w:tc>
          <w:tcPr>
            <w:tcW w:w="4101" w:type="dxa"/>
            <w:vMerge/>
            <w:tcBorders>
              <w:left w:val="single" w:sz="4" w:space="0" w:color="auto"/>
              <w:right w:val="single" w:sz="4" w:space="0" w:color="auto"/>
            </w:tcBorders>
          </w:tcPr>
          <w:p w14:paraId="1B2EB691" w14:textId="57B54976" w:rsidR="00032336" w:rsidRPr="00AC1C54" w:rsidRDefault="00032336" w:rsidP="00032336">
            <w:pPr>
              <w:jc w:val="both"/>
              <w:rPr>
                <w:b/>
                <w:bCs/>
                <w:sz w:val="22"/>
                <w:szCs w:val="22"/>
              </w:rPr>
            </w:pPr>
          </w:p>
        </w:tc>
        <w:tc>
          <w:tcPr>
            <w:tcW w:w="881" w:type="dxa"/>
            <w:vMerge/>
            <w:tcBorders>
              <w:left w:val="single" w:sz="4" w:space="0" w:color="auto"/>
              <w:right w:val="single" w:sz="4" w:space="0" w:color="auto"/>
            </w:tcBorders>
          </w:tcPr>
          <w:p w14:paraId="6A1E9D02" w14:textId="52FABDE8"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337A48BE" w14:textId="2E172CB5" w:rsidR="00032336" w:rsidRPr="00AC1C54" w:rsidRDefault="00032336" w:rsidP="00032336">
            <w:pPr>
              <w:pStyle w:val="Tekstpodstawowy"/>
              <w:jc w:val="left"/>
              <w:rPr>
                <w:sz w:val="22"/>
                <w:szCs w:val="22"/>
              </w:rPr>
            </w:pPr>
            <w:r w:rsidRPr="00B87448">
              <w:rPr>
                <w:b/>
                <w:bCs/>
                <w:sz w:val="22"/>
                <w:szCs w:val="22"/>
              </w:rPr>
              <w:t>Art. 1 pkt 13</w:t>
            </w:r>
            <w:r w:rsidRPr="00AC1C54">
              <w:rPr>
                <w:sz w:val="22"/>
                <w:szCs w:val="22"/>
              </w:rPr>
              <w:t xml:space="preserve"> (art. 25a ust. </w:t>
            </w:r>
            <w:r>
              <w:rPr>
                <w:sz w:val="22"/>
                <w:szCs w:val="22"/>
              </w:rPr>
              <w:t xml:space="preserve">5 i 6 </w:t>
            </w:r>
            <w:r w:rsidRPr="00AC1C54">
              <w:rPr>
                <w:sz w:val="22"/>
                <w:szCs w:val="22"/>
              </w:rPr>
              <w:t xml:space="preserve">Megaustawy) </w:t>
            </w:r>
          </w:p>
        </w:tc>
        <w:tc>
          <w:tcPr>
            <w:tcW w:w="7425" w:type="dxa"/>
            <w:tcBorders>
              <w:top w:val="single" w:sz="4" w:space="0" w:color="auto"/>
              <w:left w:val="single" w:sz="4" w:space="0" w:color="auto"/>
              <w:bottom w:val="single" w:sz="4" w:space="0" w:color="auto"/>
              <w:right w:val="single" w:sz="4" w:space="0" w:color="auto"/>
            </w:tcBorders>
          </w:tcPr>
          <w:p w14:paraId="24CE2242" w14:textId="7DB58AFE"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r w:rsidRPr="00AC1C54">
              <w:rPr>
                <w:rFonts w:ascii="Times New Roman" w:hAnsi="Times New Roman" w:cs="Times New Roman"/>
                <w:sz w:val="22"/>
                <w:szCs w:val="22"/>
              </w:rPr>
              <w:t>13)</w:t>
            </w:r>
            <w:r w:rsidRPr="00AC1C54">
              <w:rPr>
                <w:rFonts w:ascii="Times New Roman" w:hAnsi="Times New Roman" w:cs="Times New Roman"/>
                <w:sz w:val="22"/>
                <w:szCs w:val="22"/>
              </w:rPr>
              <w:tab/>
              <w:t xml:space="preserve">art. 25a otrzymuje brzmienie: </w:t>
            </w:r>
          </w:p>
          <w:p w14:paraId="793C5846" w14:textId="1D8C2EC4"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r w:rsidRPr="00AC1C54">
              <w:rPr>
                <w:rFonts w:ascii="Times New Roman" w:hAnsi="Times New Roman" w:cs="Times New Roman"/>
                <w:sz w:val="22"/>
                <w:szCs w:val="22"/>
              </w:rPr>
              <w:tab/>
              <w:t>(…)</w:t>
            </w:r>
          </w:p>
          <w:p w14:paraId="08A44207" w14:textId="34C3D7DE"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r w:rsidRPr="00AC1C54">
              <w:rPr>
                <w:rFonts w:ascii="Times New Roman" w:hAnsi="Times New Roman" w:cs="Times New Roman"/>
                <w:sz w:val="22"/>
                <w:szCs w:val="22"/>
              </w:rPr>
              <w:tab/>
              <w:t>6. W przypadku niedopełnienia obowiązku, o którym mowa w ust. 5, w określonym terminie, Prezes UKE nakłada na operatora sieci lub podmiot sektora publicznego, w drodze decyzji, karę pieniężną w wysokości 500 zł za każdy dzień zwłoki. Wpływy z kar pieniężnych stanowią przychód Funduszu.</w:t>
            </w:r>
          </w:p>
          <w:p w14:paraId="2365BED8" w14:textId="77777777"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p w14:paraId="754573E4" w14:textId="43AC1419"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tc>
      </w:tr>
      <w:tr w:rsidR="00032336" w:rsidRPr="00AC1C54" w14:paraId="09D232DA" w14:textId="77777777" w:rsidTr="00387E63">
        <w:trPr>
          <w:gridAfter w:val="1"/>
          <w:wAfter w:w="36" w:type="dxa"/>
        </w:trPr>
        <w:tc>
          <w:tcPr>
            <w:tcW w:w="882" w:type="dxa"/>
            <w:vMerge/>
            <w:tcBorders>
              <w:left w:val="single" w:sz="4" w:space="0" w:color="auto"/>
              <w:right w:val="single" w:sz="4" w:space="0" w:color="auto"/>
            </w:tcBorders>
          </w:tcPr>
          <w:p w14:paraId="5B3950ED" w14:textId="77777777" w:rsidR="00032336" w:rsidRPr="00AC1C54" w:rsidRDefault="00032336" w:rsidP="00032336">
            <w:pPr>
              <w:jc w:val="both"/>
              <w:rPr>
                <w:bCs/>
                <w:sz w:val="22"/>
                <w:szCs w:val="22"/>
              </w:rPr>
            </w:pPr>
          </w:p>
        </w:tc>
        <w:tc>
          <w:tcPr>
            <w:tcW w:w="4101" w:type="dxa"/>
            <w:vMerge/>
            <w:tcBorders>
              <w:left w:val="single" w:sz="4" w:space="0" w:color="auto"/>
              <w:right w:val="single" w:sz="4" w:space="0" w:color="auto"/>
            </w:tcBorders>
          </w:tcPr>
          <w:p w14:paraId="40E27CC6"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4BD98841"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34CF4A9" w14:textId="4AE92A02" w:rsidR="00032336" w:rsidRPr="00AC1C54" w:rsidRDefault="00032336" w:rsidP="00032336">
            <w:pPr>
              <w:pStyle w:val="Tekstpodstawowy"/>
              <w:jc w:val="left"/>
              <w:rPr>
                <w:sz w:val="22"/>
                <w:szCs w:val="22"/>
              </w:rPr>
            </w:pPr>
            <w:r>
              <w:rPr>
                <w:b/>
                <w:bCs/>
                <w:sz w:val="22"/>
                <w:szCs w:val="22"/>
              </w:rPr>
              <w:t>A</w:t>
            </w:r>
            <w:r w:rsidRPr="00B87448">
              <w:rPr>
                <w:b/>
                <w:bCs/>
                <w:sz w:val="22"/>
                <w:szCs w:val="22"/>
              </w:rPr>
              <w:t xml:space="preserve">rt. 1 pkt </w:t>
            </w:r>
            <w:r w:rsidR="00E62140">
              <w:rPr>
                <w:b/>
                <w:bCs/>
                <w:sz w:val="22"/>
                <w:szCs w:val="22"/>
              </w:rPr>
              <w:t>19</w:t>
            </w:r>
            <w:r w:rsidRPr="00B87448">
              <w:rPr>
                <w:b/>
                <w:bCs/>
                <w:sz w:val="22"/>
                <w:szCs w:val="22"/>
              </w:rPr>
              <w:t xml:space="preserve"> lit. b</w:t>
            </w:r>
            <w:r w:rsidRPr="00AC1C54">
              <w:rPr>
                <w:sz w:val="22"/>
                <w:szCs w:val="22"/>
              </w:rPr>
              <w:t xml:space="preserve"> (art. 29c ust. 8 Megaustawy)</w:t>
            </w:r>
          </w:p>
        </w:tc>
        <w:tc>
          <w:tcPr>
            <w:tcW w:w="7425" w:type="dxa"/>
            <w:tcBorders>
              <w:top w:val="single" w:sz="4" w:space="0" w:color="auto"/>
              <w:left w:val="single" w:sz="4" w:space="0" w:color="auto"/>
              <w:bottom w:val="single" w:sz="4" w:space="0" w:color="auto"/>
              <w:right w:val="single" w:sz="4" w:space="0" w:color="auto"/>
            </w:tcBorders>
          </w:tcPr>
          <w:p w14:paraId="19AB4BF0" w14:textId="476FBB30" w:rsidR="00032336" w:rsidRPr="00AC1C54" w:rsidRDefault="00E62140" w:rsidP="00032336">
            <w:pPr>
              <w:pStyle w:val="ARTartustawynprozporzdzenia"/>
              <w:spacing w:before="0" w:line="240" w:lineRule="auto"/>
              <w:ind w:firstLine="0"/>
              <w:rPr>
                <w:rFonts w:ascii="Times New Roman" w:hAnsi="Times New Roman" w:cs="Times New Roman"/>
                <w:sz w:val="22"/>
                <w:szCs w:val="22"/>
              </w:rPr>
            </w:pPr>
            <w:r>
              <w:rPr>
                <w:rFonts w:ascii="Times New Roman" w:hAnsi="Times New Roman" w:cs="Times New Roman"/>
                <w:sz w:val="22"/>
                <w:szCs w:val="22"/>
              </w:rPr>
              <w:t>19</w:t>
            </w:r>
            <w:r w:rsidR="00032336" w:rsidRPr="00AC1C54">
              <w:rPr>
                <w:rFonts w:ascii="Times New Roman" w:hAnsi="Times New Roman" w:cs="Times New Roman"/>
                <w:sz w:val="22"/>
                <w:szCs w:val="22"/>
              </w:rPr>
              <w:t>)</w:t>
            </w:r>
            <w:r w:rsidR="00032336" w:rsidRPr="00AC1C54">
              <w:rPr>
                <w:rFonts w:ascii="Times New Roman" w:hAnsi="Times New Roman" w:cs="Times New Roman"/>
                <w:sz w:val="22"/>
                <w:szCs w:val="22"/>
              </w:rPr>
              <w:tab/>
              <w:t>w art. 29c:</w:t>
            </w:r>
          </w:p>
          <w:p w14:paraId="400CF6CA" w14:textId="23973429"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r w:rsidRPr="00AC1C54">
              <w:rPr>
                <w:rFonts w:ascii="Times New Roman" w:hAnsi="Times New Roman" w:cs="Times New Roman"/>
                <w:sz w:val="22"/>
                <w:szCs w:val="22"/>
              </w:rPr>
              <w:tab/>
              <w:t>(…)</w:t>
            </w:r>
          </w:p>
          <w:p w14:paraId="39DBD5B6" w14:textId="16FC81D4" w:rsidR="00032336" w:rsidRPr="00AC1C54" w:rsidRDefault="00032336" w:rsidP="00032336">
            <w:pPr>
              <w:pStyle w:val="ARTartustawynprozporzdzenia"/>
              <w:spacing w:before="0" w:line="240" w:lineRule="auto"/>
              <w:rPr>
                <w:rFonts w:ascii="Times New Roman" w:hAnsi="Times New Roman" w:cs="Times New Roman"/>
                <w:sz w:val="22"/>
                <w:szCs w:val="22"/>
              </w:rPr>
            </w:pPr>
            <w:r w:rsidRPr="00AC1C54">
              <w:rPr>
                <w:rFonts w:ascii="Times New Roman" w:hAnsi="Times New Roman" w:cs="Times New Roman"/>
                <w:sz w:val="22"/>
                <w:szCs w:val="22"/>
              </w:rPr>
              <w:t>b) dodaje się ust. 3-8 w brzmieniu: (…)</w:t>
            </w:r>
          </w:p>
          <w:p w14:paraId="6A52E96F" w14:textId="32CFDEBB" w:rsidR="00032336" w:rsidRPr="00AC1C54" w:rsidRDefault="00032336" w:rsidP="00032336">
            <w:pPr>
              <w:pStyle w:val="ARTartustawynprozporzdzenia"/>
              <w:spacing w:before="0" w:line="240" w:lineRule="auto"/>
              <w:rPr>
                <w:rFonts w:ascii="Times New Roman" w:hAnsi="Times New Roman" w:cs="Times New Roman"/>
                <w:sz w:val="22"/>
                <w:szCs w:val="22"/>
              </w:rPr>
            </w:pPr>
            <w:r w:rsidRPr="00AC1C54">
              <w:rPr>
                <w:rFonts w:ascii="Times New Roman" w:hAnsi="Times New Roman" w:cs="Times New Roman"/>
                <w:sz w:val="22"/>
                <w:szCs w:val="22"/>
              </w:rPr>
              <w:t xml:space="preserve">8. W przypadku niedopełnienia obowiązku, o którym mowa w ust. 7, Prezes </w:t>
            </w:r>
            <w:r w:rsidR="000A0823">
              <w:rPr>
                <w:rFonts w:ascii="Times New Roman" w:hAnsi="Times New Roman" w:cs="Times New Roman"/>
                <w:sz w:val="22"/>
                <w:szCs w:val="22"/>
              </w:rPr>
              <w:t xml:space="preserve"> </w:t>
            </w:r>
            <w:r w:rsidRPr="00AC1C54">
              <w:rPr>
                <w:rFonts w:ascii="Times New Roman" w:hAnsi="Times New Roman" w:cs="Times New Roman"/>
                <w:sz w:val="22"/>
                <w:szCs w:val="22"/>
              </w:rPr>
              <w:t xml:space="preserve">UKE może nałożyć na operatora sieci lub podmiot sektora publicznego, w drodze decyzji, karę pieniężną w wysokości 500 zł za każdy dzień zwłoki. </w:t>
            </w:r>
            <w:r w:rsidRPr="00AC1C54">
              <w:rPr>
                <w:rFonts w:ascii="Times New Roman" w:hAnsi="Times New Roman" w:cs="Times New Roman"/>
                <w:sz w:val="22"/>
                <w:szCs w:val="22"/>
              </w:rPr>
              <w:tab/>
              <w:t>Wpływy z kar pieniężnych stanowią przychód Funduszu.</w:t>
            </w:r>
          </w:p>
        </w:tc>
      </w:tr>
      <w:tr w:rsidR="00032336" w:rsidRPr="00AC1C54" w14:paraId="7179FCDB" w14:textId="77777777" w:rsidTr="00065648">
        <w:trPr>
          <w:gridAfter w:val="1"/>
          <w:wAfter w:w="36" w:type="dxa"/>
        </w:trPr>
        <w:tc>
          <w:tcPr>
            <w:tcW w:w="882" w:type="dxa"/>
            <w:vMerge/>
            <w:tcBorders>
              <w:left w:val="single" w:sz="4" w:space="0" w:color="auto"/>
              <w:right w:val="single" w:sz="4" w:space="0" w:color="auto"/>
            </w:tcBorders>
          </w:tcPr>
          <w:p w14:paraId="5DA7E64B" w14:textId="77777777" w:rsidR="00032336" w:rsidRPr="00AC1C54" w:rsidRDefault="00032336" w:rsidP="00032336">
            <w:pPr>
              <w:jc w:val="both"/>
              <w:rPr>
                <w:bCs/>
                <w:sz w:val="22"/>
                <w:szCs w:val="22"/>
              </w:rPr>
            </w:pPr>
          </w:p>
        </w:tc>
        <w:tc>
          <w:tcPr>
            <w:tcW w:w="4101" w:type="dxa"/>
            <w:vMerge/>
            <w:tcBorders>
              <w:left w:val="single" w:sz="4" w:space="0" w:color="auto"/>
              <w:right w:val="single" w:sz="4" w:space="0" w:color="auto"/>
            </w:tcBorders>
          </w:tcPr>
          <w:p w14:paraId="0D3AB86C" w14:textId="77777777" w:rsidR="00032336" w:rsidRPr="00AC1C54" w:rsidRDefault="00032336" w:rsidP="00032336">
            <w:pPr>
              <w:jc w:val="both"/>
              <w:rPr>
                <w:sz w:val="22"/>
                <w:szCs w:val="22"/>
              </w:rPr>
            </w:pPr>
          </w:p>
        </w:tc>
        <w:tc>
          <w:tcPr>
            <w:tcW w:w="881" w:type="dxa"/>
            <w:vMerge/>
            <w:tcBorders>
              <w:left w:val="single" w:sz="4" w:space="0" w:color="auto"/>
              <w:right w:val="single" w:sz="4" w:space="0" w:color="auto"/>
            </w:tcBorders>
          </w:tcPr>
          <w:p w14:paraId="20C1AD4D"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8355311" w14:textId="7DE8BCD1" w:rsidR="00032336" w:rsidRDefault="00032336" w:rsidP="00032336">
            <w:pPr>
              <w:pStyle w:val="Tekstpodstawowy"/>
              <w:jc w:val="left"/>
              <w:rPr>
                <w:b/>
                <w:bCs/>
                <w:sz w:val="22"/>
                <w:szCs w:val="22"/>
              </w:rPr>
            </w:pPr>
            <w:r>
              <w:rPr>
                <w:b/>
                <w:bCs/>
                <w:sz w:val="22"/>
                <w:szCs w:val="22"/>
              </w:rPr>
              <w:t xml:space="preserve">Art. 4 pkt </w:t>
            </w:r>
            <w:r w:rsidR="005E1A77">
              <w:rPr>
                <w:b/>
                <w:bCs/>
                <w:sz w:val="22"/>
                <w:szCs w:val="22"/>
              </w:rPr>
              <w:t>5</w:t>
            </w:r>
            <w:r>
              <w:rPr>
                <w:b/>
                <w:bCs/>
                <w:sz w:val="22"/>
                <w:szCs w:val="22"/>
              </w:rPr>
              <w:t xml:space="preserve"> lit. b </w:t>
            </w:r>
          </w:p>
          <w:p w14:paraId="412220F0" w14:textId="61B4EAC0" w:rsidR="00032336" w:rsidRPr="00387E63" w:rsidRDefault="00032336" w:rsidP="00032336">
            <w:pPr>
              <w:pStyle w:val="Tekstpodstawowy"/>
              <w:jc w:val="left"/>
              <w:rPr>
                <w:sz w:val="22"/>
                <w:szCs w:val="22"/>
              </w:rPr>
            </w:pPr>
            <w:r w:rsidRPr="00387E63">
              <w:rPr>
                <w:sz w:val="22"/>
                <w:szCs w:val="22"/>
              </w:rPr>
              <w:t xml:space="preserve">(art. </w:t>
            </w:r>
            <w:r>
              <w:rPr>
                <w:sz w:val="22"/>
                <w:szCs w:val="22"/>
              </w:rPr>
              <w:t xml:space="preserve">57 ust. 1d </w:t>
            </w:r>
            <w:r w:rsidRPr="00387E63">
              <w:rPr>
                <w:sz w:val="22"/>
                <w:szCs w:val="22"/>
              </w:rPr>
              <w:t>Prawa budowlanego)</w:t>
            </w:r>
          </w:p>
        </w:tc>
        <w:tc>
          <w:tcPr>
            <w:tcW w:w="7425" w:type="dxa"/>
            <w:tcBorders>
              <w:top w:val="single" w:sz="4" w:space="0" w:color="auto"/>
              <w:left w:val="single" w:sz="4" w:space="0" w:color="auto"/>
              <w:bottom w:val="single" w:sz="4" w:space="0" w:color="auto"/>
              <w:right w:val="single" w:sz="4" w:space="0" w:color="auto"/>
            </w:tcBorders>
          </w:tcPr>
          <w:p w14:paraId="204BABE4" w14:textId="77777777" w:rsidR="00032336" w:rsidRPr="00EF2A29" w:rsidRDefault="00032336" w:rsidP="00032336">
            <w:pPr>
              <w:pStyle w:val="ARTartustawynprozporzdzenia"/>
              <w:spacing w:before="0" w:line="240" w:lineRule="auto"/>
              <w:ind w:left="546" w:hanging="36"/>
              <w:rPr>
                <w:bCs/>
                <w:sz w:val="22"/>
                <w:szCs w:val="22"/>
              </w:rPr>
            </w:pPr>
            <w:r w:rsidRPr="00EF2A29">
              <w:rPr>
                <w:bCs/>
                <w:sz w:val="22"/>
                <w:szCs w:val="22"/>
              </w:rPr>
              <w:t>b)     po ust. 1c dodaje się ust. 1d w brzmieniu:</w:t>
            </w:r>
          </w:p>
          <w:p w14:paraId="120E1ECD" w14:textId="77777777" w:rsidR="00032336" w:rsidRPr="00EF2A29" w:rsidRDefault="00032336" w:rsidP="00032336">
            <w:pPr>
              <w:pStyle w:val="ARTartustawynprozporzdzenia"/>
              <w:spacing w:before="0" w:line="240" w:lineRule="auto"/>
              <w:ind w:left="546" w:hanging="36"/>
              <w:rPr>
                <w:bCs/>
                <w:sz w:val="22"/>
                <w:szCs w:val="22"/>
              </w:rPr>
            </w:pPr>
            <w:r w:rsidRPr="00EF2A29">
              <w:rPr>
                <w:bCs/>
                <w:sz w:val="22"/>
                <w:szCs w:val="22"/>
              </w:rPr>
              <w:t xml:space="preserve">„1d. Do zawiadomienia o zakończeniu budowy lub wniosku o udzielenie pozwolenia na użytkowanie, składanego w związku z budową, rozbudową, nadbudową lub przebudową, budynku mieszkalnego, budynku zamieszkania zbiorowego lub budynku użyteczności publicznej, inwestor dołącza oświadczenie, że budynek został wyposażony w instalację, o której mowa w art. 30 ust. 6 ustawy z dnia 7 maja 2010 r. o wspieraniu rozwoju usług i sieci telekomunikacyjnych, złożone pod rygorem odpowiedzialności karnej za złożenie fałszywego oświadczenia wynikającej z art. 233 § 6 ustawy z dnia 6 czerwca 1997 r. − Kodeks karny; składający oświadczenie jest obowiązany </w:t>
            </w:r>
            <w:r w:rsidRPr="00EF2A29">
              <w:rPr>
                <w:bCs/>
                <w:sz w:val="22"/>
                <w:szCs w:val="22"/>
              </w:rPr>
              <w:lastRenderedPageBreak/>
              <w:t>do zawarcia w nim klauzuli o następującej treści: „Jestem świadomy(</w:t>
            </w:r>
            <w:r w:rsidRPr="00EF2A29">
              <w:rPr>
                <w:bCs/>
                <w:sz w:val="22"/>
                <w:szCs w:val="22"/>
              </w:rPr>
              <w:noBreakHyphen/>
              <w:t>ma) odpowiedzialności karnej za złożenie fałszywego oświadczenia.„; klauzula ta zastępuje pouczenie organu o odpowiedzialności karnej za składanie fałszywych oświadczeń;”;</w:t>
            </w:r>
          </w:p>
          <w:p w14:paraId="55567958" w14:textId="77777777" w:rsidR="00032336" w:rsidRPr="00AC1C54" w:rsidRDefault="00032336" w:rsidP="00032336">
            <w:pPr>
              <w:pStyle w:val="ARTartustawynprozporzdzenia"/>
              <w:spacing w:before="0" w:line="240" w:lineRule="auto"/>
              <w:ind w:left="546" w:hanging="36"/>
              <w:rPr>
                <w:rStyle w:val="Ppogrubienie"/>
                <w:rFonts w:ascii="Times New Roman" w:hAnsi="Times New Roman"/>
                <w:b w:val="0"/>
                <w:bCs/>
                <w:sz w:val="22"/>
                <w:szCs w:val="22"/>
              </w:rPr>
            </w:pPr>
          </w:p>
        </w:tc>
      </w:tr>
      <w:tr w:rsidR="00032336" w:rsidRPr="00AC1C54" w14:paraId="30667673" w14:textId="77777777" w:rsidTr="00387E63">
        <w:trPr>
          <w:gridAfter w:val="1"/>
          <w:wAfter w:w="36" w:type="dxa"/>
        </w:trPr>
        <w:tc>
          <w:tcPr>
            <w:tcW w:w="882" w:type="dxa"/>
            <w:vMerge/>
            <w:tcBorders>
              <w:left w:val="single" w:sz="4" w:space="0" w:color="auto"/>
              <w:bottom w:val="single" w:sz="4" w:space="0" w:color="auto"/>
              <w:right w:val="single" w:sz="4" w:space="0" w:color="auto"/>
            </w:tcBorders>
          </w:tcPr>
          <w:p w14:paraId="3BB98A6E" w14:textId="77777777" w:rsidR="00032336" w:rsidRPr="00AC1C54" w:rsidRDefault="00032336" w:rsidP="00032336">
            <w:pPr>
              <w:jc w:val="both"/>
              <w:rPr>
                <w:bCs/>
                <w:sz w:val="22"/>
                <w:szCs w:val="22"/>
              </w:rPr>
            </w:pPr>
          </w:p>
        </w:tc>
        <w:tc>
          <w:tcPr>
            <w:tcW w:w="4101" w:type="dxa"/>
            <w:vMerge/>
            <w:tcBorders>
              <w:left w:val="single" w:sz="4" w:space="0" w:color="auto"/>
              <w:bottom w:val="single" w:sz="4" w:space="0" w:color="auto"/>
              <w:right w:val="single" w:sz="4" w:space="0" w:color="auto"/>
            </w:tcBorders>
          </w:tcPr>
          <w:p w14:paraId="58008344" w14:textId="77777777" w:rsidR="00032336" w:rsidRPr="00AC1C54" w:rsidRDefault="00032336" w:rsidP="00032336">
            <w:pPr>
              <w:jc w:val="both"/>
              <w:rPr>
                <w:sz w:val="22"/>
                <w:szCs w:val="22"/>
              </w:rPr>
            </w:pPr>
          </w:p>
        </w:tc>
        <w:tc>
          <w:tcPr>
            <w:tcW w:w="881" w:type="dxa"/>
            <w:vMerge/>
            <w:tcBorders>
              <w:left w:val="single" w:sz="4" w:space="0" w:color="auto"/>
              <w:bottom w:val="single" w:sz="4" w:space="0" w:color="auto"/>
              <w:right w:val="single" w:sz="4" w:space="0" w:color="auto"/>
            </w:tcBorders>
          </w:tcPr>
          <w:p w14:paraId="26B89FB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3D52646" w14:textId="79273DA7" w:rsidR="00032336" w:rsidRPr="00AC1C54" w:rsidRDefault="00032336" w:rsidP="00032336">
            <w:pPr>
              <w:pStyle w:val="Tekstpodstawowy"/>
              <w:jc w:val="left"/>
              <w:rPr>
                <w:sz w:val="22"/>
                <w:szCs w:val="22"/>
              </w:rPr>
            </w:pPr>
            <w:r w:rsidRPr="000B11AA">
              <w:rPr>
                <w:b/>
                <w:bCs/>
                <w:sz w:val="22"/>
                <w:szCs w:val="22"/>
              </w:rPr>
              <w:t xml:space="preserve">Art. </w:t>
            </w:r>
            <w:r w:rsidR="006515AA">
              <w:rPr>
                <w:b/>
                <w:bCs/>
                <w:sz w:val="22"/>
                <w:szCs w:val="22"/>
              </w:rPr>
              <w:t>7</w:t>
            </w:r>
            <w:r w:rsidRPr="000B11AA">
              <w:rPr>
                <w:b/>
                <w:bCs/>
                <w:sz w:val="22"/>
                <w:szCs w:val="22"/>
              </w:rPr>
              <w:t xml:space="preserve"> pkt 4</w:t>
            </w:r>
            <w:r w:rsidRPr="00AC1C54">
              <w:rPr>
                <w:sz w:val="22"/>
                <w:szCs w:val="22"/>
              </w:rPr>
              <w:t xml:space="preserve"> (art. 444 ust. 1 pkt 19a PKE)</w:t>
            </w:r>
          </w:p>
        </w:tc>
        <w:tc>
          <w:tcPr>
            <w:tcW w:w="7425" w:type="dxa"/>
            <w:tcBorders>
              <w:top w:val="single" w:sz="4" w:space="0" w:color="auto"/>
              <w:left w:val="single" w:sz="4" w:space="0" w:color="auto"/>
              <w:bottom w:val="single" w:sz="4" w:space="0" w:color="auto"/>
              <w:right w:val="single" w:sz="4" w:space="0" w:color="auto"/>
            </w:tcBorders>
          </w:tcPr>
          <w:p w14:paraId="3A4A4F03" w14:textId="2F59A709" w:rsidR="00032336" w:rsidRPr="00AC1C54" w:rsidRDefault="00032336" w:rsidP="00032336">
            <w:pPr>
              <w:pStyle w:val="PKTpunkt0"/>
              <w:spacing w:line="240" w:lineRule="auto"/>
              <w:rPr>
                <w:rFonts w:ascii="Times New Roman" w:hAnsi="Times New Roman" w:cs="Times New Roman"/>
                <w:sz w:val="22"/>
                <w:szCs w:val="22"/>
              </w:rPr>
            </w:pPr>
            <w:r w:rsidRPr="00AC1C54">
              <w:rPr>
                <w:rFonts w:ascii="Times New Roman" w:hAnsi="Times New Roman" w:cs="Times New Roman"/>
                <w:sz w:val="22"/>
                <w:szCs w:val="22"/>
              </w:rPr>
              <w:t>4)</w:t>
            </w:r>
            <w:r>
              <w:rPr>
                <w:rFonts w:ascii="Times New Roman" w:hAnsi="Times New Roman" w:cs="Times New Roman"/>
                <w:sz w:val="22"/>
                <w:szCs w:val="22"/>
              </w:rPr>
              <w:tab/>
            </w:r>
            <w:r>
              <w:rPr>
                <w:rFonts w:ascii="Times New Roman" w:hAnsi="Times New Roman" w:cs="Times New Roman"/>
                <w:sz w:val="22"/>
                <w:szCs w:val="22"/>
              </w:rPr>
              <w:tab/>
            </w:r>
            <w:r w:rsidRPr="00AC1C54">
              <w:rPr>
                <w:rFonts w:ascii="Times New Roman" w:hAnsi="Times New Roman" w:cs="Times New Roman"/>
                <w:sz w:val="22"/>
                <w:szCs w:val="22"/>
              </w:rPr>
              <w:t>w art. 444 w ust. 1 po pkt 19 dodaje się pkt 19a w brzmieniu:</w:t>
            </w:r>
          </w:p>
          <w:p w14:paraId="4FC5F97C" w14:textId="60E27E9D" w:rsidR="00032336" w:rsidRPr="00AC1C54" w:rsidRDefault="00032336" w:rsidP="00032336">
            <w:pPr>
              <w:pStyle w:val="ZPKTzmpktartykuempunktem"/>
              <w:spacing w:line="240" w:lineRule="auto"/>
              <w:ind w:left="0" w:firstLine="0"/>
              <w:rPr>
                <w:rFonts w:ascii="Times New Roman" w:hAnsi="Times New Roman" w:cs="Times New Roman"/>
                <w:sz w:val="22"/>
                <w:szCs w:val="22"/>
              </w:rPr>
            </w:pPr>
            <w:r>
              <w:rPr>
                <w:rFonts w:ascii="Times New Roman" w:hAnsi="Times New Roman" w:cs="Times New Roman"/>
                <w:sz w:val="22"/>
                <w:szCs w:val="22"/>
              </w:rPr>
              <w:tab/>
            </w:r>
            <w:r w:rsidRPr="00AC1C54">
              <w:rPr>
                <w:rFonts w:ascii="Times New Roman" w:hAnsi="Times New Roman" w:cs="Times New Roman"/>
                <w:sz w:val="22"/>
                <w:szCs w:val="22"/>
              </w:rPr>
              <w:t>„19a)</w:t>
            </w:r>
            <w:r>
              <w:rPr>
                <w:rFonts w:ascii="Times New Roman" w:hAnsi="Times New Roman" w:cs="Times New Roman"/>
                <w:sz w:val="22"/>
                <w:szCs w:val="22"/>
              </w:rPr>
              <w:t xml:space="preserve"> </w:t>
            </w:r>
            <w:r w:rsidRPr="00AC1C54">
              <w:rPr>
                <w:rFonts w:ascii="Times New Roman" w:hAnsi="Times New Roman" w:cs="Times New Roman"/>
                <w:sz w:val="22"/>
                <w:szCs w:val="22"/>
              </w:rPr>
              <w:t>nie wypełnia lub nienależycie wypełnia obowiązek, o którym mowa w art. 182 ust. 6a ustawy,”.</w:t>
            </w:r>
          </w:p>
          <w:p w14:paraId="732A14A2" w14:textId="77777777" w:rsidR="00032336" w:rsidRPr="00AC1C54" w:rsidRDefault="00032336" w:rsidP="00032336">
            <w:pPr>
              <w:pStyle w:val="ARTartustawynprozporzdzenia"/>
              <w:spacing w:before="0" w:line="240" w:lineRule="auto"/>
              <w:ind w:firstLine="0"/>
              <w:rPr>
                <w:rFonts w:ascii="Times New Roman" w:hAnsi="Times New Roman" w:cs="Times New Roman"/>
                <w:sz w:val="22"/>
                <w:szCs w:val="22"/>
              </w:rPr>
            </w:pPr>
          </w:p>
        </w:tc>
      </w:tr>
      <w:tr w:rsidR="00032336" w:rsidRPr="00AC1C54" w14:paraId="1C5EA5CA"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D0E03A2" w14:textId="2E5F8F71" w:rsidR="00032336" w:rsidRPr="00AC1C54" w:rsidRDefault="00032336" w:rsidP="00032336">
            <w:pPr>
              <w:jc w:val="both"/>
              <w:rPr>
                <w:b/>
                <w:sz w:val="22"/>
                <w:szCs w:val="22"/>
              </w:rPr>
            </w:pPr>
            <w:r w:rsidRPr="00AC1C54">
              <w:rPr>
                <w:b/>
                <w:sz w:val="22"/>
                <w:szCs w:val="22"/>
              </w:rPr>
              <w:t>Art. 16</w:t>
            </w:r>
          </w:p>
        </w:tc>
        <w:tc>
          <w:tcPr>
            <w:tcW w:w="4101" w:type="dxa"/>
            <w:tcBorders>
              <w:top w:val="single" w:sz="4" w:space="0" w:color="auto"/>
              <w:left w:val="single" w:sz="4" w:space="0" w:color="auto"/>
              <w:bottom w:val="single" w:sz="4" w:space="0" w:color="auto"/>
              <w:right w:val="single" w:sz="4" w:space="0" w:color="auto"/>
            </w:tcBorders>
          </w:tcPr>
          <w:p w14:paraId="319B6A30" w14:textId="77777777" w:rsidR="00032336" w:rsidRPr="00AC1C54" w:rsidRDefault="00032336" w:rsidP="00032336">
            <w:pPr>
              <w:jc w:val="both"/>
              <w:rPr>
                <w:b/>
                <w:bCs/>
                <w:sz w:val="22"/>
                <w:szCs w:val="22"/>
              </w:rPr>
            </w:pPr>
            <w:r w:rsidRPr="00AC1C54">
              <w:rPr>
                <w:b/>
                <w:bCs/>
                <w:sz w:val="22"/>
                <w:szCs w:val="22"/>
              </w:rPr>
              <w:t>Przegląd i monitorowanie</w:t>
            </w:r>
          </w:p>
          <w:p w14:paraId="6DAE03D6"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47D62C7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E74B7A7"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EB68D7C"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797270D9"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D25A58A" w14:textId="77777777" w:rsidR="00032336" w:rsidRPr="00AC1C54" w:rsidRDefault="00032336" w:rsidP="00032336">
            <w:pPr>
              <w:jc w:val="both"/>
              <w:rPr>
                <w:bCs/>
                <w:sz w:val="22"/>
                <w:szCs w:val="22"/>
              </w:rPr>
            </w:pPr>
            <w:r w:rsidRPr="00AC1C54">
              <w:rPr>
                <w:bCs/>
                <w:sz w:val="22"/>
                <w:szCs w:val="22"/>
              </w:rPr>
              <w:t xml:space="preserve">Art. 16 ust. 1 </w:t>
            </w:r>
          </w:p>
          <w:p w14:paraId="4C681054" w14:textId="77777777" w:rsidR="00032336" w:rsidRPr="00AC1C54" w:rsidRDefault="00032336" w:rsidP="00032336">
            <w:pPr>
              <w:jc w:val="both"/>
              <w:rPr>
                <w:bCs/>
                <w:sz w:val="22"/>
                <w:szCs w:val="22"/>
              </w:rPr>
            </w:pPr>
          </w:p>
          <w:p w14:paraId="3910D5FA" w14:textId="76B4F00A" w:rsidR="00032336" w:rsidRPr="00AC1C54" w:rsidRDefault="00032336" w:rsidP="00032336">
            <w:pPr>
              <w:jc w:val="both"/>
              <w:rPr>
                <w:bCs/>
                <w:sz w:val="22"/>
                <w:szCs w:val="22"/>
              </w:rPr>
            </w:pPr>
          </w:p>
        </w:tc>
        <w:tc>
          <w:tcPr>
            <w:tcW w:w="4101" w:type="dxa"/>
            <w:tcBorders>
              <w:top w:val="single" w:sz="4" w:space="0" w:color="auto"/>
              <w:left w:val="single" w:sz="4" w:space="0" w:color="auto"/>
              <w:bottom w:val="single" w:sz="4" w:space="0" w:color="auto"/>
              <w:right w:val="single" w:sz="4" w:space="0" w:color="auto"/>
            </w:tcBorders>
          </w:tcPr>
          <w:p w14:paraId="3E6387B7" w14:textId="2428FC25" w:rsidR="00032336" w:rsidRPr="00AC1C54" w:rsidRDefault="00032336" w:rsidP="00032336">
            <w:pPr>
              <w:jc w:val="both"/>
              <w:rPr>
                <w:sz w:val="22"/>
                <w:szCs w:val="22"/>
              </w:rPr>
            </w:pPr>
            <w:r w:rsidRPr="00AC1C54">
              <w:rPr>
                <w:sz w:val="22"/>
                <w:szCs w:val="22"/>
              </w:rPr>
              <w:t>1. Do dnia 12 maja 2028 r. Komisja przedstawia Parlamentowi Europejskiemu i Radzie sprawozdanie z wykonania niniejszego rozporządzenia. Sprawozdanie to będzie zawierało podsumowanie skutków środków określonych w niniejszym rozporządzeniu oraz ocenę postępów w realizacji jego celów, w tym ocenę, czy i jak niniejsze rozporządzenie może w dalszym stopniu przyczyniać się do realizacji celów w zakresie łączności określonych w decyzji (UE) 2022/2481.</w:t>
            </w:r>
          </w:p>
          <w:p w14:paraId="0B5A46FC" w14:textId="77777777" w:rsidR="00032336" w:rsidRPr="00AC1C54" w:rsidRDefault="00032336" w:rsidP="00032336">
            <w:pPr>
              <w:jc w:val="both"/>
              <w:rPr>
                <w:sz w:val="22"/>
                <w:szCs w:val="22"/>
              </w:rPr>
            </w:pPr>
          </w:p>
          <w:p w14:paraId="2161DA4F" w14:textId="77777777" w:rsidR="00032336" w:rsidRPr="00AC1C54" w:rsidRDefault="00032336" w:rsidP="00032336">
            <w:pPr>
              <w:jc w:val="both"/>
              <w:rPr>
                <w:sz w:val="22"/>
                <w:szCs w:val="22"/>
              </w:rPr>
            </w:pPr>
            <w:r w:rsidRPr="00AC1C54">
              <w:rPr>
                <w:sz w:val="22"/>
                <w:szCs w:val="22"/>
              </w:rPr>
              <w:t>Sprawozdanie to obejmie zmiany sytuacji w powiązaniu z zakresem stosowania niniejszego rozporządzenia, które mogą mieć wpływ na postępy w zakresie szybkiego i powszechnego wdrażania VHCN na obszarach wiejskich, wyspiarskich i oddalonych, takich jak wyspy oraz regiony górskie i regiony słabo zaludnione, a także na ewolucję rynku infrastruktury wież telekomunikacyjnych oraz upowszechnianie rozwiązań dosyłowych, w tym satelitarnych łącz dosyłowych w ramach szybkiej łączności cyfrowej.</w:t>
            </w:r>
          </w:p>
          <w:p w14:paraId="55EDADD6" w14:textId="2465E91E"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A32D8AA" w14:textId="2408556E"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2BAEB725"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8B4C18F"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16F6D231"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073A910" w14:textId="416C2A83" w:rsidR="00032336" w:rsidRPr="00AC1C54" w:rsidRDefault="00032336" w:rsidP="00032336">
            <w:pPr>
              <w:jc w:val="both"/>
              <w:rPr>
                <w:bCs/>
                <w:sz w:val="22"/>
                <w:szCs w:val="22"/>
              </w:rPr>
            </w:pPr>
            <w:r w:rsidRPr="00AC1C54">
              <w:rPr>
                <w:bCs/>
                <w:sz w:val="22"/>
                <w:szCs w:val="22"/>
              </w:rPr>
              <w:lastRenderedPageBreak/>
              <w:t>Art. 16 ust. 2</w:t>
            </w:r>
          </w:p>
        </w:tc>
        <w:tc>
          <w:tcPr>
            <w:tcW w:w="4101" w:type="dxa"/>
            <w:tcBorders>
              <w:top w:val="single" w:sz="4" w:space="0" w:color="auto"/>
              <w:left w:val="single" w:sz="4" w:space="0" w:color="auto"/>
              <w:bottom w:val="single" w:sz="4" w:space="0" w:color="auto"/>
              <w:right w:val="single" w:sz="4" w:space="0" w:color="auto"/>
            </w:tcBorders>
          </w:tcPr>
          <w:p w14:paraId="00299EF6" w14:textId="74ACF1BF" w:rsidR="00032336" w:rsidRPr="00AC1C54" w:rsidRDefault="00032336" w:rsidP="00032336">
            <w:pPr>
              <w:jc w:val="both"/>
              <w:rPr>
                <w:sz w:val="22"/>
                <w:szCs w:val="22"/>
              </w:rPr>
            </w:pPr>
            <w:r w:rsidRPr="00AC1C54">
              <w:rPr>
                <w:sz w:val="22"/>
                <w:szCs w:val="22"/>
              </w:rPr>
              <w:t>2.   W tym celu Komisja może zażądać od państw członkowskich informacji, które powinny zostać dostarczone bez nieuzasadnionej zwłoki. W szczególności do dnia 12 listopada 2025 r. państwa członkowskie – w ścisłej współpracy z Komisją – za pośrednictwem Komitetu ds. Łączności ustanowionego na mocy art. 118 dyrektywy (UE) 2018/1972, określą wskaźniki służące odpowiedniemu monitorowaniu stosowania niniejszego rozporządzenia oraz mechanizm zapewniający okresowe gromadzenie danych i składanie Komisji sprawozdań na ten temat.</w:t>
            </w:r>
          </w:p>
        </w:tc>
        <w:tc>
          <w:tcPr>
            <w:tcW w:w="881" w:type="dxa"/>
            <w:tcBorders>
              <w:top w:val="single" w:sz="4" w:space="0" w:color="auto"/>
              <w:left w:val="single" w:sz="4" w:space="0" w:color="auto"/>
              <w:bottom w:val="single" w:sz="4" w:space="0" w:color="auto"/>
              <w:right w:val="single" w:sz="4" w:space="0" w:color="auto"/>
            </w:tcBorders>
          </w:tcPr>
          <w:p w14:paraId="57C401A2" w14:textId="3CC61289"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157F7B86"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6B2731C"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3CA1921B"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EB3CB8B" w14:textId="0F45CA11" w:rsidR="00032336" w:rsidRPr="00AC1C54" w:rsidRDefault="00032336" w:rsidP="00032336">
            <w:pPr>
              <w:jc w:val="both"/>
              <w:rPr>
                <w:b/>
                <w:sz w:val="22"/>
                <w:szCs w:val="22"/>
              </w:rPr>
            </w:pPr>
            <w:r w:rsidRPr="00AC1C54">
              <w:rPr>
                <w:b/>
                <w:sz w:val="22"/>
                <w:szCs w:val="22"/>
              </w:rPr>
              <w:t>Art. 17</w:t>
            </w:r>
          </w:p>
        </w:tc>
        <w:tc>
          <w:tcPr>
            <w:tcW w:w="4101" w:type="dxa"/>
            <w:tcBorders>
              <w:top w:val="single" w:sz="4" w:space="0" w:color="auto"/>
              <w:left w:val="single" w:sz="4" w:space="0" w:color="auto"/>
              <w:bottom w:val="single" w:sz="4" w:space="0" w:color="auto"/>
              <w:right w:val="single" w:sz="4" w:space="0" w:color="auto"/>
            </w:tcBorders>
          </w:tcPr>
          <w:p w14:paraId="41594901" w14:textId="77777777" w:rsidR="00032336" w:rsidRPr="00AC1C54" w:rsidRDefault="00032336" w:rsidP="00032336">
            <w:pPr>
              <w:jc w:val="both"/>
              <w:rPr>
                <w:b/>
                <w:bCs/>
                <w:sz w:val="22"/>
                <w:szCs w:val="22"/>
              </w:rPr>
            </w:pPr>
            <w:r w:rsidRPr="00AC1C54">
              <w:rPr>
                <w:b/>
                <w:bCs/>
                <w:sz w:val="22"/>
                <w:szCs w:val="22"/>
              </w:rPr>
              <w:t>Zmiany w rozporządzeniu (UE) 2015/2120</w:t>
            </w:r>
          </w:p>
          <w:p w14:paraId="629478F2"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4F0D9DE"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6E30073"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5D951DB5"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5E34301D"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D9531AF" w14:textId="30492B86" w:rsidR="00032336" w:rsidRPr="00AC1C54" w:rsidRDefault="00032336" w:rsidP="00032336">
            <w:pPr>
              <w:jc w:val="both"/>
              <w:rPr>
                <w:bCs/>
                <w:sz w:val="22"/>
                <w:szCs w:val="22"/>
              </w:rPr>
            </w:pPr>
            <w:r w:rsidRPr="00AC1C54">
              <w:rPr>
                <w:bCs/>
                <w:sz w:val="22"/>
                <w:szCs w:val="22"/>
              </w:rPr>
              <w:t>Art. 17 pkt 1</w:t>
            </w:r>
          </w:p>
        </w:tc>
        <w:tc>
          <w:tcPr>
            <w:tcW w:w="4101" w:type="dxa"/>
            <w:tcBorders>
              <w:top w:val="single" w:sz="4" w:space="0" w:color="auto"/>
              <w:left w:val="single" w:sz="4" w:space="0" w:color="auto"/>
              <w:bottom w:val="single" w:sz="4" w:space="0" w:color="auto"/>
              <w:right w:val="single" w:sz="4" w:space="0" w:color="auto"/>
            </w:tcBorders>
          </w:tcPr>
          <w:p w14:paraId="50432B42" w14:textId="77777777" w:rsidR="00032336" w:rsidRPr="00AC1C54" w:rsidRDefault="00032336" w:rsidP="00032336">
            <w:pPr>
              <w:jc w:val="both"/>
              <w:rPr>
                <w:sz w:val="22"/>
                <w:szCs w:val="22"/>
              </w:rPr>
            </w:pPr>
            <w:r w:rsidRPr="00AC1C54">
              <w:rPr>
                <w:sz w:val="22"/>
                <w:szCs w:val="22"/>
              </w:rPr>
              <w:t>W rozporządzeniu (UE) 2015/2120 wprowadza się następujące zmiany:</w:t>
            </w:r>
          </w:p>
          <w:p w14:paraId="3BDF6762" w14:textId="77777777" w:rsidR="00032336" w:rsidRPr="00AC1C54" w:rsidRDefault="00032336" w:rsidP="00032336">
            <w:pPr>
              <w:jc w:val="both"/>
              <w:rPr>
                <w:sz w:val="22"/>
                <w:szCs w:val="22"/>
              </w:rPr>
            </w:pPr>
          </w:p>
          <w:p w14:paraId="1F588046" w14:textId="096614BD" w:rsidR="00032336" w:rsidRPr="00AC1C54" w:rsidRDefault="00032336" w:rsidP="00032336">
            <w:pPr>
              <w:pStyle w:val="Akapitzlist"/>
              <w:numPr>
                <w:ilvl w:val="0"/>
                <w:numId w:val="11"/>
              </w:numPr>
              <w:jc w:val="both"/>
              <w:rPr>
                <w:sz w:val="22"/>
                <w:szCs w:val="22"/>
              </w:rPr>
            </w:pPr>
            <w:r w:rsidRPr="00AC1C54">
              <w:rPr>
                <w:sz w:val="22"/>
                <w:szCs w:val="22"/>
              </w:rPr>
              <w:t>w art. 2 dodaje się punkty w brzmieniu:</w:t>
            </w:r>
          </w:p>
          <w:p w14:paraId="213DCB5B" w14:textId="77777777" w:rsidR="00032336" w:rsidRPr="00AC1C54" w:rsidRDefault="00032336" w:rsidP="00032336">
            <w:pPr>
              <w:jc w:val="both"/>
              <w:rPr>
                <w:sz w:val="22"/>
                <w:szCs w:val="22"/>
              </w:rPr>
            </w:pPr>
          </w:p>
          <w:p w14:paraId="6A0987B5" w14:textId="45D4331A" w:rsidR="00032336" w:rsidRPr="00AC1C54" w:rsidRDefault="00032336" w:rsidP="00032336">
            <w:pPr>
              <w:jc w:val="both"/>
              <w:rPr>
                <w:sz w:val="22"/>
                <w:szCs w:val="22"/>
              </w:rPr>
            </w:pPr>
            <w:r w:rsidRPr="00AC1C54">
              <w:rPr>
                <w:sz w:val="22"/>
                <w:szCs w:val="22"/>
              </w:rPr>
              <w:t>„5) »usługa łączności interpersonalnej niewykorzystująca numerów« oznacza usługę łączności interpersonalnej niewykorzystującej numerów zdefiniowaną w art. 2 pkt 7 dyrektywy Parlamentu Europejskiego i Rady (UE) 2018/1972 (*1);</w:t>
            </w:r>
          </w:p>
          <w:p w14:paraId="0AA80D5D" w14:textId="77777777" w:rsidR="00032336" w:rsidRPr="00AC1C54" w:rsidRDefault="00032336" w:rsidP="00032336">
            <w:pPr>
              <w:jc w:val="both"/>
              <w:rPr>
                <w:sz w:val="22"/>
                <w:szCs w:val="22"/>
              </w:rPr>
            </w:pPr>
          </w:p>
          <w:p w14:paraId="3A34BA71" w14:textId="24B60766" w:rsidR="00032336" w:rsidRPr="00AC1C54" w:rsidRDefault="00032336" w:rsidP="00032336">
            <w:pPr>
              <w:jc w:val="both"/>
              <w:rPr>
                <w:sz w:val="22"/>
                <w:szCs w:val="22"/>
              </w:rPr>
            </w:pPr>
            <w:r w:rsidRPr="00AC1C54">
              <w:rPr>
                <w:sz w:val="22"/>
                <w:szCs w:val="22"/>
              </w:rPr>
              <w:t>6) »usługa łączności krajowej« oznacza usługę łączności interpersonalnej wykorzystującą numery zainicjowaną w państwie członkowskim krajowego dostawcy konsumenta i zakończoną na jakimkolwiek stacjonarnym lub ruchomym numerze z krajowego planu numeracji tego samego państwa członkowskiego;</w:t>
            </w:r>
          </w:p>
          <w:p w14:paraId="13E164B5" w14:textId="77777777" w:rsidR="00032336" w:rsidRPr="00AC1C54" w:rsidRDefault="00032336" w:rsidP="00032336">
            <w:pPr>
              <w:jc w:val="both"/>
              <w:rPr>
                <w:sz w:val="22"/>
                <w:szCs w:val="22"/>
              </w:rPr>
            </w:pPr>
          </w:p>
          <w:p w14:paraId="128F2C9E" w14:textId="1C8588C8" w:rsidR="00032336" w:rsidRPr="00AC1C54" w:rsidRDefault="00032336" w:rsidP="00032336">
            <w:pPr>
              <w:jc w:val="both"/>
              <w:rPr>
                <w:sz w:val="22"/>
                <w:szCs w:val="22"/>
              </w:rPr>
            </w:pPr>
            <w:r w:rsidRPr="00AC1C54">
              <w:rPr>
                <w:sz w:val="22"/>
                <w:szCs w:val="22"/>
              </w:rPr>
              <w:t xml:space="preserve">7) »usługa łączności wewnątrzunijnej« oznacza usługę łączności interpersonalnej wykorzystującą numery zainicjowaną w państwie członkowskim krajowego dostawcy </w:t>
            </w:r>
            <w:r w:rsidRPr="00AC1C54">
              <w:rPr>
                <w:sz w:val="22"/>
                <w:szCs w:val="22"/>
              </w:rPr>
              <w:lastRenderedPageBreak/>
              <w:t>konsumenta i zakończoną na jakimkolwiek stacjonarnym lub ruchomym numerze z krajowego planu numeracji innego państwa członkowskiego;</w:t>
            </w:r>
          </w:p>
          <w:p w14:paraId="19AF742E" w14:textId="77777777" w:rsidR="00032336" w:rsidRPr="00AC1C54" w:rsidRDefault="00032336" w:rsidP="00032336">
            <w:pPr>
              <w:jc w:val="both"/>
              <w:rPr>
                <w:sz w:val="22"/>
                <w:szCs w:val="22"/>
              </w:rPr>
            </w:pPr>
          </w:p>
          <w:p w14:paraId="7B08C6D3" w14:textId="77777777" w:rsidR="00032336" w:rsidRPr="00AC1C54" w:rsidRDefault="00032336" w:rsidP="00032336">
            <w:pPr>
              <w:jc w:val="both"/>
              <w:rPr>
                <w:sz w:val="22"/>
                <w:szCs w:val="22"/>
              </w:rPr>
            </w:pPr>
            <w:r w:rsidRPr="00AC1C54">
              <w:rPr>
                <w:sz w:val="22"/>
                <w:szCs w:val="22"/>
              </w:rPr>
              <w:t>(*1)  Dyrektywa Parlamentu Europejskiego i Rady (UE) 2018/1972 z dnia 11 grudnia 2018 r. ustanawiająca Europejski kodeks łączności elektronicznej (Dz.U. L 321 z 17.12.2018, s. 36).”;"</w:t>
            </w:r>
          </w:p>
          <w:p w14:paraId="1AC07CBF" w14:textId="77777777" w:rsidR="00032336" w:rsidRPr="00AC1C54" w:rsidRDefault="00032336" w:rsidP="00032336">
            <w:pPr>
              <w:jc w:val="both"/>
              <w:rPr>
                <w:sz w:val="22"/>
                <w:szCs w:val="22"/>
              </w:rPr>
            </w:pPr>
          </w:p>
          <w:p w14:paraId="1F9FED27" w14:textId="648A9EC9"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559BE31" w14:textId="4E2A131C"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6EE25383"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BAAB023"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517A0E8B"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2893DC5B" w14:textId="47CED833" w:rsidR="00032336" w:rsidRPr="00AC1C54" w:rsidRDefault="00032336" w:rsidP="00032336">
            <w:pPr>
              <w:jc w:val="both"/>
              <w:rPr>
                <w:b/>
                <w:sz w:val="22"/>
                <w:szCs w:val="22"/>
              </w:rPr>
            </w:pPr>
            <w:r w:rsidRPr="00AC1C54">
              <w:rPr>
                <w:bCs/>
                <w:sz w:val="22"/>
                <w:szCs w:val="22"/>
              </w:rPr>
              <w:t>Art. 17 ust. 2</w:t>
            </w:r>
          </w:p>
        </w:tc>
        <w:tc>
          <w:tcPr>
            <w:tcW w:w="4101" w:type="dxa"/>
            <w:tcBorders>
              <w:top w:val="single" w:sz="4" w:space="0" w:color="auto"/>
              <w:left w:val="single" w:sz="4" w:space="0" w:color="auto"/>
              <w:bottom w:val="single" w:sz="4" w:space="0" w:color="auto"/>
              <w:right w:val="single" w:sz="4" w:space="0" w:color="auto"/>
            </w:tcBorders>
          </w:tcPr>
          <w:p w14:paraId="34FA79AF" w14:textId="77777777" w:rsidR="00032336" w:rsidRPr="00AC1C54" w:rsidRDefault="00032336" w:rsidP="00032336">
            <w:pPr>
              <w:pStyle w:val="Akapitzlist"/>
              <w:numPr>
                <w:ilvl w:val="0"/>
                <w:numId w:val="12"/>
              </w:numPr>
              <w:jc w:val="both"/>
              <w:rPr>
                <w:sz w:val="22"/>
                <w:szCs w:val="22"/>
              </w:rPr>
            </w:pPr>
            <w:r w:rsidRPr="00AC1C54">
              <w:rPr>
                <w:sz w:val="22"/>
                <w:szCs w:val="22"/>
              </w:rPr>
              <w:t>w art. 5a dodaje się ustępy w brzmieniu:</w:t>
            </w:r>
          </w:p>
          <w:p w14:paraId="081B014C" w14:textId="77777777" w:rsidR="00032336" w:rsidRPr="00AC1C54" w:rsidRDefault="00032336" w:rsidP="00032336">
            <w:pPr>
              <w:jc w:val="both"/>
              <w:rPr>
                <w:sz w:val="22"/>
                <w:szCs w:val="22"/>
              </w:rPr>
            </w:pPr>
          </w:p>
          <w:p w14:paraId="0F0D8878" w14:textId="66EE3014" w:rsidR="00032336" w:rsidRPr="00AC1C54" w:rsidRDefault="00032336" w:rsidP="00032336">
            <w:pPr>
              <w:jc w:val="both"/>
              <w:rPr>
                <w:sz w:val="22"/>
                <w:szCs w:val="22"/>
              </w:rPr>
            </w:pPr>
            <w:r w:rsidRPr="00AC1C54">
              <w:rPr>
                <w:sz w:val="22"/>
                <w:szCs w:val="22"/>
              </w:rPr>
              <w:t>„7.   Od dnia 1 stycznia 2029 r. dostawcy nie stosują wobec konsumen tów różnych cen detalicznych za usługi łączności krajowej i usługi łączności wewnątrzunijnej, pod warunkiem że przyjęte zostaną przepisy techniczne dotyczące zabezpieczeń, takie jak środki w zakresie zrównoważonego rozwoju, uczciwego korzystania i zwalczania nadużyć. Do dnia 30 czerwca 2028 r. Komisja po konsultacji z BEREC przyjmuje akt wykonawczy ustanawiający te przepisy techniczne zgodnie z procedurą sprawdzającą, o której mowa w art. 5b.</w:t>
            </w:r>
          </w:p>
          <w:p w14:paraId="15391E7E" w14:textId="77777777" w:rsidR="00032336" w:rsidRPr="00AC1C54" w:rsidRDefault="00032336" w:rsidP="00032336">
            <w:pPr>
              <w:jc w:val="both"/>
              <w:rPr>
                <w:sz w:val="22"/>
                <w:szCs w:val="22"/>
              </w:rPr>
            </w:pPr>
          </w:p>
          <w:p w14:paraId="4B537268" w14:textId="77777777" w:rsidR="00032336" w:rsidRPr="00AC1C54" w:rsidRDefault="00032336" w:rsidP="00032336">
            <w:pPr>
              <w:jc w:val="both"/>
              <w:rPr>
                <w:sz w:val="22"/>
                <w:szCs w:val="22"/>
              </w:rPr>
            </w:pPr>
            <w:r w:rsidRPr="00AC1C54">
              <w:rPr>
                <w:sz w:val="22"/>
                <w:szCs w:val="22"/>
              </w:rPr>
              <w:t xml:space="preserve">8.   Od dnia 1 stycznia 2025 r. dostawcy mogą dobrowolnie wypełniać obowiązek niestosowania różnych cen detalicznych określony w ust. 7. Dostawcy ci są zwolnieni z obowiązków określonych w ust. 1, z zastrzeżeniem polityki uczciwego korzystania, w celu wcześniejszego zapewnienia konsumentom korzyści wynikających z równych cen detalicznych za usługi łączności krajowej i usługi łączności wewnątrzunijnej. W tym celu do dnia 31 grudnia 2024 r., po konsultacji z BEREC, </w:t>
            </w:r>
            <w:r w:rsidRPr="00AC1C54">
              <w:rPr>
                <w:sz w:val="22"/>
                <w:szCs w:val="22"/>
              </w:rPr>
              <w:lastRenderedPageBreak/>
              <w:t>Komisja przyjmie akt wykonawczy w sprawie uczciwego korzystania, w oparciu o typowe wzorce korzystania, i w sprawie środków zwalczania nadużyć. Ten akt wykonawczy przyjmuje się zgodnie z procedurą sprawdzającą, o której mowa w art. 5b ust. 2.</w:t>
            </w:r>
          </w:p>
          <w:p w14:paraId="5B58E72E" w14:textId="77777777" w:rsidR="00032336" w:rsidRPr="00AC1C54" w:rsidRDefault="00032336" w:rsidP="00032336">
            <w:pPr>
              <w:jc w:val="both"/>
              <w:rPr>
                <w:sz w:val="22"/>
                <w:szCs w:val="22"/>
              </w:rPr>
            </w:pPr>
          </w:p>
          <w:p w14:paraId="7CA9C306" w14:textId="77777777" w:rsidR="00032336" w:rsidRPr="00AC1C54" w:rsidRDefault="00032336" w:rsidP="00032336">
            <w:pPr>
              <w:jc w:val="both"/>
              <w:rPr>
                <w:sz w:val="22"/>
                <w:szCs w:val="22"/>
              </w:rPr>
            </w:pPr>
            <w:r w:rsidRPr="00AC1C54">
              <w:rPr>
                <w:sz w:val="22"/>
                <w:szCs w:val="22"/>
              </w:rPr>
              <w:t>9.   Do dnia 30 czerwca 2027 r., po konsultacji z BEREC, Komisja dokona przeglądu niniejszego artykułu i w oparciu o ocenę jego skutków Komisja może w stosownych przypadkach podjąć decyzję o przedłożeniu wniosku ustawodawczego w celu jego zmiany.</w:t>
            </w:r>
          </w:p>
          <w:p w14:paraId="17ABABED" w14:textId="77777777" w:rsidR="00032336" w:rsidRPr="00AC1C54" w:rsidRDefault="00032336" w:rsidP="00032336">
            <w:pPr>
              <w:jc w:val="both"/>
              <w:rPr>
                <w:sz w:val="22"/>
                <w:szCs w:val="22"/>
              </w:rPr>
            </w:pPr>
          </w:p>
          <w:p w14:paraId="2FEF688F" w14:textId="77777777" w:rsidR="00032336" w:rsidRPr="00AC1C54" w:rsidRDefault="00032336" w:rsidP="00032336">
            <w:pPr>
              <w:jc w:val="both"/>
              <w:rPr>
                <w:sz w:val="22"/>
                <w:szCs w:val="22"/>
              </w:rPr>
            </w:pPr>
            <w:r w:rsidRPr="00AC1C54">
              <w:rPr>
                <w:sz w:val="22"/>
                <w:szCs w:val="22"/>
              </w:rPr>
              <w:t>10.   Ocena, o której mowa w ust. 9, obejmuje:</w:t>
            </w:r>
          </w:p>
          <w:p w14:paraId="29390A45" w14:textId="06C27519" w:rsidR="00032336" w:rsidRPr="00AC1C54" w:rsidRDefault="00032336" w:rsidP="00032336">
            <w:pPr>
              <w:pStyle w:val="Akapitzlist"/>
              <w:numPr>
                <w:ilvl w:val="0"/>
                <w:numId w:val="13"/>
              </w:numPr>
              <w:jc w:val="both"/>
              <w:rPr>
                <w:sz w:val="22"/>
                <w:szCs w:val="22"/>
              </w:rPr>
            </w:pPr>
            <w:r w:rsidRPr="00AC1C54">
              <w:rPr>
                <w:sz w:val="22"/>
                <w:szCs w:val="22"/>
              </w:rPr>
              <w:t>zmiany kosztów hurtowych związanych ze świadczeniem usług łączności wewnątrzunijnej;</w:t>
            </w:r>
          </w:p>
          <w:p w14:paraId="41CEAE5A" w14:textId="72846BCD" w:rsidR="00032336" w:rsidRPr="00AC1C54" w:rsidRDefault="00032336" w:rsidP="00032336">
            <w:pPr>
              <w:pStyle w:val="Akapitzlist"/>
              <w:numPr>
                <w:ilvl w:val="0"/>
                <w:numId w:val="13"/>
              </w:numPr>
              <w:jc w:val="both"/>
              <w:rPr>
                <w:sz w:val="22"/>
                <w:szCs w:val="22"/>
              </w:rPr>
            </w:pPr>
            <w:r w:rsidRPr="00AC1C54">
              <w:rPr>
                <w:sz w:val="22"/>
                <w:szCs w:val="22"/>
              </w:rPr>
              <w:t>zmiany konkurencji na rynku świadczenia usług łączności interpersonalnej wykorzystującej numery oraz tendencji w zakresie cen detalicznych za usługi łączności wewnątrzunijnej w poszczególnych państwach członkowskich;</w:t>
            </w:r>
          </w:p>
          <w:p w14:paraId="32DA87F9" w14:textId="4166673D" w:rsidR="00032336" w:rsidRPr="00AC1C54" w:rsidRDefault="00032336" w:rsidP="00032336">
            <w:pPr>
              <w:pStyle w:val="Akapitzlist"/>
              <w:numPr>
                <w:ilvl w:val="0"/>
                <w:numId w:val="13"/>
              </w:numPr>
              <w:jc w:val="both"/>
              <w:rPr>
                <w:sz w:val="22"/>
                <w:szCs w:val="22"/>
              </w:rPr>
            </w:pPr>
            <w:r w:rsidRPr="00AC1C54">
              <w:rPr>
                <w:sz w:val="22"/>
                <w:szCs w:val="22"/>
              </w:rPr>
              <w:t>zmiany w zakresie preferencji konsumentów i dokonywanych przez nich wyborów w zakresie specjalnych ofert i pakietów, za które opłaty nie są pobierane na podstawie rzeczywistego korzystania z usług łączności wewnątrzunijnej;</w:t>
            </w:r>
          </w:p>
          <w:p w14:paraId="0CA6426B" w14:textId="4C5D7B06" w:rsidR="00032336" w:rsidRPr="00AC1C54" w:rsidRDefault="00032336" w:rsidP="00032336">
            <w:pPr>
              <w:pStyle w:val="Akapitzlist"/>
              <w:numPr>
                <w:ilvl w:val="0"/>
                <w:numId w:val="13"/>
              </w:numPr>
              <w:jc w:val="both"/>
              <w:rPr>
                <w:sz w:val="22"/>
                <w:szCs w:val="22"/>
              </w:rPr>
            </w:pPr>
            <w:r w:rsidRPr="00AC1C54">
              <w:rPr>
                <w:sz w:val="22"/>
                <w:szCs w:val="22"/>
              </w:rPr>
              <w:t xml:space="preserve">potencjalny wpływ na krajowe rynki świadczenia usług łączności w zakresie świadczenia usług łączności interpersonalnej wykorzystującej numery, a w szczególności na ceny detaliczne stosowane wobec ogółu </w:t>
            </w:r>
            <w:r w:rsidRPr="00AC1C54">
              <w:rPr>
                <w:sz w:val="22"/>
                <w:szCs w:val="22"/>
              </w:rPr>
              <w:lastRenderedPageBreak/>
              <w:t>konsumentów, z uwzględnieniem kosztów świadczenia usług łączności wewnątrzunijnej, oraz potencjalny wpływ środków na przychody dostawców i, w miarę możliwości, na zdolności inwestycyjne dostawców, w szczególności w kontekście przyszłego rozwoju sieci zgodnie z celami w zakresie łączności, określonymi w decyzji (UE) 2022/2481, na których to rynkach dodatkowe opłaty za połączenia za usługi łączności wewnątrzunijnej nie są jeszcze pobierane;</w:t>
            </w:r>
          </w:p>
          <w:p w14:paraId="40CDCB4D" w14:textId="27204A7F" w:rsidR="00032336" w:rsidRPr="00AC1C54" w:rsidRDefault="00032336" w:rsidP="00032336">
            <w:pPr>
              <w:pStyle w:val="Akapitzlist"/>
              <w:numPr>
                <w:ilvl w:val="0"/>
                <w:numId w:val="13"/>
              </w:numPr>
              <w:jc w:val="both"/>
              <w:rPr>
                <w:sz w:val="22"/>
                <w:szCs w:val="22"/>
              </w:rPr>
            </w:pPr>
            <w:r w:rsidRPr="00AC1C54">
              <w:rPr>
                <w:sz w:val="22"/>
                <w:szCs w:val="22"/>
              </w:rPr>
              <w:t>zakres korzystania, dostępność i konkurencyjność usług łączności interpersonalnej niewykorzystującej numerów lub wszelkich alternatywnych wobec usług łączności wewnątrzunijnej rozwiązań;</w:t>
            </w:r>
          </w:p>
          <w:p w14:paraId="7A7F4A98" w14:textId="783471A2" w:rsidR="00032336" w:rsidRPr="00AC1C54" w:rsidRDefault="00032336" w:rsidP="00032336">
            <w:pPr>
              <w:pStyle w:val="Akapitzlist"/>
              <w:numPr>
                <w:ilvl w:val="0"/>
                <w:numId w:val="13"/>
              </w:numPr>
              <w:jc w:val="both"/>
              <w:rPr>
                <w:sz w:val="22"/>
                <w:szCs w:val="22"/>
              </w:rPr>
            </w:pPr>
            <w:r w:rsidRPr="00AC1C54">
              <w:rPr>
                <w:sz w:val="22"/>
                <w:szCs w:val="22"/>
              </w:rPr>
              <w:t>zmiany planów taryfowych w odniesieniu do usług łączności wewnątrzunijnej, a w szczególności zakres, w jakim wdrożenie środków przewidzianych w ust. 8 doprowadziło do uzyskania postępów w znoszeniu różnic w cenach detalicznych dla konsumentów za usługi łączności krajowej i łączności wewnątrzunijnej.</w:t>
            </w:r>
          </w:p>
          <w:p w14:paraId="4B7964DA" w14:textId="34A453B5" w:rsidR="00032336" w:rsidRPr="00AC1C54" w:rsidRDefault="00032336" w:rsidP="00032336">
            <w:pPr>
              <w:jc w:val="both"/>
              <w:rPr>
                <w:sz w:val="22"/>
                <w:szCs w:val="22"/>
              </w:rPr>
            </w:pPr>
            <w:r w:rsidRPr="00AC1C54">
              <w:rPr>
                <w:sz w:val="22"/>
                <w:szCs w:val="22"/>
              </w:rPr>
              <w:t xml:space="preserve">11.   W celu przeprowadzenia oceny, o której mowa w ust. 9, BEREC regularnie zbiera odpowiednie informacje od krajowych organów regulacyjnych. W stosownych przypadkach krajowe organy regulacyjne mogą dostarczać te dane we współpracy z innymi właściwymi organami. Dane zgromadzone przez BEREC zgodnie z </w:t>
            </w:r>
            <w:r w:rsidRPr="00AC1C54">
              <w:rPr>
                <w:sz w:val="22"/>
                <w:szCs w:val="22"/>
              </w:rPr>
              <w:lastRenderedPageBreak/>
              <w:t>niniejszym ustępem przekazywane są Komisji co najmniej raz w roku. Komisja podaje je do wiadomości publicznej. Aby BEREC mógł wypełniać swoje obowiązki wynikające z niniejszego ustępu, dostawcy są zobowiązani do współpracy poprzez dostarczanie żądanych danych, w tym danych poufnych, odpowiednim organom krajowym.”;</w:t>
            </w:r>
          </w:p>
        </w:tc>
        <w:tc>
          <w:tcPr>
            <w:tcW w:w="881" w:type="dxa"/>
            <w:tcBorders>
              <w:top w:val="single" w:sz="4" w:space="0" w:color="auto"/>
              <w:left w:val="single" w:sz="4" w:space="0" w:color="auto"/>
              <w:bottom w:val="single" w:sz="4" w:space="0" w:color="auto"/>
              <w:right w:val="single" w:sz="4" w:space="0" w:color="auto"/>
            </w:tcBorders>
          </w:tcPr>
          <w:p w14:paraId="0B1ED837" w14:textId="31EF89B6"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3959615D"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4F90D25"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7FD9F319"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3D82B036" w14:textId="0DD8FC5E" w:rsidR="00032336" w:rsidRPr="00AC1C54" w:rsidRDefault="00032336" w:rsidP="00032336">
            <w:pPr>
              <w:jc w:val="both"/>
              <w:rPr>
                <w:b/>
                <w:sz w:val="22"/>
                <w:szCs w:val="22"/>
              </w:rPr>
            </w:pPr>
            <w:r w:rsidRPr="00AC1C54">
              <w:rPr>
                <w:bCs/>
                <w:sz w:val="22"/>
                <w:szCs w:val="22"/>
              </w:rPr>
              <w:lastRenderedPageBreak/>
              <w:t>Art. 17 pkt 3</w:t>
            </w:r>
          </w:p>
        </w:tc>
        <w:tc>
          <w:tcPr>
            <w:tcW w:w="4101" w:type="dxa"/>
            <w:tcBorders>
              <w:top w:val="single" w:sz="4" w:space="0" w:color="auto"/>
              <w:left w:val="single" w:sz="4" w:space="0" w:color="auto"/>
              <w:bottom w:val="single" w:sz="4" w:space="0" w:color="auto"/>
              <w:right w:val="single" w:sz="4" w:space="0" w:color="auto"/>
            </w:tcBorders>
          </w:tcPr>
          <w:p w14:paraId="4CC40BCB" w14:textId="6730D5C8" w:rsidR="00032336" w:rsidRPr="00AC1C54" w:rsidRDefault="00032336" w:rsidP="00032336">
            <w:pPr>
              <w:pStyle w:val="Akapitzlist"/>
              <w:ind w:left="502"/>
              <w:jc w:val="both"/>
              <w:rPr>
                <w:sz w:val="22"/>
                <w:szCs w:val="22"/>
              </w:rPr>
            </w:pPr>
            <w:r w:rsidRPr="00AC1C54">
              <w:rPr>
                <w:sz w:val="22"/>
                <w:szCs w:val="22"/>
              </w:rPr>
              <w:t>3)dodaje się artykuł w brzmieniu:</w:t>
            </w:r>
          </w:p>
          <w:p w14:paraId="1805371A" w14:textId="77777777" w:rsidR="00032336" w:rsidRPr="00AC1C54" w:rsidRDefault="00032336" w:rsidP="00032336">
            <w:pPr>
              <w:jc w:val="both"/>
              <w:rPr>
                <w:sz w:val="22"/>
                <w:szCs w:val="22"/>
              </w:rPr>
            </w:pPr>
          </w:p>
          <w:p w14:paraId="1B1F9772" w14:textId="77777777" w:rsidR="00032336" w:rsidRPr="00AC1C54" w:rsidRDefault="00032336" w:rsidP="00032336">
            <w:pPr>
              <w:jc w:val="both"/>
              <w:rPr>
                <w:sz w:val="22"/>
                <w:szCs w:val="22"/>
              </w:rPr>
            </w:pPr>
            <w:r w:rsidRPr="00AC1C54">
              <w:rPr>
                <w:sz w:val="22"/>
                <w:szCs w:val="22"/>
              </w:rPr>
              <w:t>„Artykuł 5b</w:t>
            </w:r>
          </w:p>
          <w:p w14:paraId="2601B054" w14:textId="77777777" w:rsidR="00032336" w:rsidRPr="00AC1C54" w:rsidRDefault="00032336" w:rsidP="00032336">
            <w:pPr>
              <w:jc w:val="both"/>
              <w:rPr>
                <w:sz w:val="22"/>
                <w:szCs w:val="22"/>
              </w:rPr>
            </w:pPr>
          </w:p>
          <w:p w14:paraId="29D65E09" w14:textId="77777777" w:rsidR="00032336" w:rsidRPr="00AC1C54" w:rsidRDefault="00032336" w:rsidP="00032336">
            <w:pPr>
              <w:jc w:val="both"/>
              <w:rPr>
                <w:sz w:val="22"/>
                <w:szCs w:val="22"/>
              </w:rPr>
            </w:pPr>
            <w:r w:rsidRPr="00AC1C54">
              <w:rPr>
                <w:sz w:val="22"/>
                <w:szCs w:val="22"/>
              </w:rPr>
              <w:t>Procedura komitetowa</w:t>
            </w:r>
          </w:p>
          <w:p w14:paraId="1FE238BE" w14:textId="77777777" w:rsidR="00032336" w:rsidRPr="00AC1C54" w:rsidRDefault="00032336" w:rsidP="00032336">
            <w:pPr>
              <w:jc w:val="both"/>
              <w:rPr>
                <w:sz w:val="22"/>
                <w:szCs w:val="22"/>
              </w:rPr>
            </w:pPr>
          </w:p>
          <w:p w14:paraId="44A790B6" w14:textId="77777777" w:rsidR="00032336" w:rsidRPr="00AC1C54" w:rsidRDefault="00032336" w:rsidP="00032336">
            <w:pPr>
              <w:jc w:val="both"/>
              <w:rPr>
                <w:sz w:val="22"/>
                <w:szCs w:val="22"/>
              </w:rPr>
            </w:pPr>
            <w:r w:rsidRPr="00AC1C54">
              <w:rPr>
                <w:sz w:val="22"/>
                <w:szCs w:val="22"/>
              </w:rPr>
              <w:t>1.   W celu wypełnienia obowiązków wynikających z art. 5a niniejszego rozporządzenia Komisję wspomaga Komitet ds. Łączności ustanowiony na mocy art. 118 ust. 1 dyrektywy (UE) 2018/1972. Komitet ten jest komitetem w rozumieniu rozporządzenia (UE) nr 182/2011.</w:t>
            </w:r>
          </w:p>
          <w:p w14:paraId="7C83818C" w14:textId="77777777" w:rsidR="00032336" w:rsidRPr="00AC1C54" w:rsidRDefault="00032336" w:rsidP="00032336">
            <w:pPr>
              <w:jc w:val="both"/>
              <w:rPr>
                <w:sz w:val="22"/>
                <w:szCs w:val="22"/>
              </w:rPr>
            </w:pPr>
            <w:r w:rsidRPr="00AC1C54">
              <w:rPr>
                <w:sz w:val="22"/>
                <w:szCs w:val="22"/>
              </w:rPr>
              <w:t>2.   W przypadku odesłania do niniejszego ustępu stosuje się art. 5 rozporządzenia (UE) nr 182/2011.”;</w:t>
            </w:r>
          </w:p>
          <w:p w14:paraId="59AECB80" w14:textId="08A32340"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21C1DD12" w14:textId="137D923C"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254AC0C6"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3FD23F7A"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54D0FD42"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370294C" w14:textId="5AA2846E" w:rsidR="00032336" w:rsidRPr="00AC1C54" w:rsidRDefault="00032336" w:rsidP="00032336">
            <w:pPr>
              <w:jc w:val="both"/>
              <w:rPr>
                <w:b/>
                <w:sz w:val="22"/>
                <w:szCs w:val="22"/>
              </w:rPr>
            </w:pPr>
            <w:r w:rsidRPr="00AC1C54">
              <w:rPr>
                <w:bCs/>
                <w:sz w:val="22"/>
                <w:szCs w:val="22"/>
              </w:rPr>
              <w:t>Art. 17 pkt 4</w:t>
            </w:r>
          </w:p>
        </w:tc>
        <w:tc>
          <w:tcPr>
            <w:tcW w:w="4101" w:type="dxa"/>
            <w:tcBorders>
              <w:top w:val="single" w:sz="4" w:space="0" w:color="auto"/>
              <w:left w:val="single" w:sz="4" w:space="0" w:color="auto"/>
              <w:bottom w:val="single" w:sz="4" w:space="0" w:color="auto"/>
              <w:right w:val="single" w:sz="4" w:space="0" w:color="auto"/>
            </w:tcBorders>
          </w:tcPr>
          <w:p w14:paraId="00ECED8E" w14:textId="0FC7EFB5" w:rsidR="00032336" w:rsidRPr="00AC1C54" w:rsidRDefault="00032336" w:rsidP="00032336">
            <w:pPr>
              <w:jc w:val="both"/>
              <w:rPr>
                <w:sz w:val="22"/>
                <w:szCs w:val="22"/>
              </w:rPr>
            </w:pPr>
            <w:r w:rsidRPr="00AC1C54">
              <w:rPr>
                <w:sz w:val="22"/>
                <w:szCs w:val="22"/>
              </w:rPr>
              <w:t>4) w art. 10 ust. 5 datę „14 maja 2024 r.” zastępuje się datą „30 czerwca 2032 r.”.</w:t>
            </w:r>
          </w:p>
        </w:tc>
        <w:tc>
          <w:tcPr>
            <w:tcW w:w="881" w:type="dxa"/>
            <w:tcBorders>
              <w:top w:val="single" w:sz="4" w:space="0" w:color="auto"/>
              <w:left w:val="single" w:sz="4" w:space="0" w:color="auto"/>
              <w:bottom w:val="single" w:sz="4" w:space="0" w:color="auto"/>
              <w:right w:val="single" w:sz="4" w:space="0" w:color="auto"/>
            </w:tcBorders>
          </w:tcPr>
          <w:p w14:paraId="1C6202C1" w14:textId="250ACD59"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7710795B"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E0C9C32"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0C5C5E44"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CEC30E5" w14:textId="1A741A7D" w:rsidR="00032336" w:rsidRPr="00AC1C54" w:rsidRDefault="00032336" w:rsidP="00032336">
            <w:pPr>
              <w:jc w:val="both"/>
              <w:rPr>
                <w:b/>
                <w:sz w:val="22"/>
                <w:szCs w:val="22"/>
              </w:rPr>
            </w:pPr>
            <w:r w:rsidRPr="00AC1C54">
              <w:rPr>
                <w:b/>
                <w:sz w:val="22"/>
                <w:szCs w:val="22"/>
              </w:rPr>
              <w:t>Art. 18</w:t>
            </w:r>
            <w:r w:rsidRPr="00AC1C54">
              <w:rPr>
                <w:bCs/>
                <w:sz w:val="22"/>
                <w:szCs w:val="22"/>
              </w:rPr>
              <w:t xml:space="preserve"> </w:t>
            </w:r>
          </w:p>
        </w:tc>
        <w:tc>
          <w:tcPr>
            <w:tcW w:w="4101" w:type="dxa"/>
            <w:tcBorders>
              <w:top w:val="single" w:sz="4" w:space="0" w:color="auto"/>
              <w:left w:val="single" w:sz="4" w:space="0" w:color="auto"/>
              <w:bottom w:val="single" w:sz="4" w:space="0" w:color="auto"/>
              <w:right w:val="single" w:sz="4" w:space="0" w:color="auto"/>
            </w:tcBorders>
          </w:tcPr>
          <w:p w14:paraId="2E13B07F" w14:textId="77777777" w:rsidR="00032336" w:rsidRPr="00AC1C54" w:rsidRDefault="00032336" w:rsidP="00032336">
            <w:pPr>
              <w:jc w:val="both"/>
              <w:rPr>
                <w:b/>
                <w:bCs/>
                <w:sz w:val="22"/>
                <w:szCs w:val="22"/>
              </w:rPr>
            </w:pPr>
            <w:r w:rsidRPr="00AC1C54">
              <w:rPr>
                <w:b/>
                <w:bCs/>
                <w:sz w:val="22"/>
                <w:szCs w:val="22"/>
              </w:rPr>
              <w:t>Uchylenie</w:t>
            </w:r>
          </w:p>
          <w:p w14:paraId="1C1CAD51"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1331B40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4D41B79"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82EF43C"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1C0AA6D2"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544C4868" w14:textId="3C351393" w:rsidR="00032336" w:rsidRPr="00AC1C54" w:rsidRDefault="00032336" w:rsidP="00032336">
            <w:pPr>
              <w:jc w:val="both"/>
              <w:rPr>
                <w:b/>
                <w:sz w:val="22"/>
                <w:szCs w:val="22"/>
              </w:rPr>
            </w:pPr>
            <w:r w:rsidRPr="00AC1C54">
              <w:rPr>
                <w:bCs/>
                <w:sz w:val="22"/>
                <w:szCs w:val="22"/>
              </w:rPr>
              <w:t xml:space="preserve">Art. 18 ust. 1 </w:t>
            </w:r>
          </w:p>
        </w:tc>
        <w:tc>
          <w:tcPr>
            <w:tcW w:w="4101" w:type="dxa"/>
            <w:tcBorders>
              <w:top w:val="single" w:sz="4" w:space="0" w:color="auto"/>
              <w:left w:val="single" w:sz="4" w:space="0" w:color="auto"/>
              <w:bottom w:val="single" w:sz="4" w:space="0" w:color="auto"/>
              <w:right w:val="single" w:sz="4" w:space="0" w:color="auto"/>
            </w:tcBorders>
          </w:tcPr>
          <w:p w14:paraId="02992392" w14:textId="77777777" w:rsidR="00032336" w:rsidRPr="00AC1C54" w:rsidRDefault="00032336" w:rsidP="00032336">
            <w:pPr>
              <w:jc w:val="both"/>
              <w:rPr>
                <w:sz w:val="22"/>
                <w:szCs w:val="22"/>
              </w:rPr>
            </w:pPr>
          </w:p>
          <w:p w14:paraId="0D8296E0" w14:textId="04F02F18" w:rsidR="00032336" w:rsidRPr="00AC1C54" w:rsidRDefault="00032336" w:rsidP="00032336">
            <w:pPr>
              <w:jc w:val="both"/>
              <w:rPr>
                <w:sz w:val="22"/>
                <w:szCs w:val="22"/>
              </w:rPr>
            </w:pPr>
            <w:r w:rsidRPr="00AC1C54">
              <w:rPr>
                <w:sz w:val="22"/>
                <w:szCs w:val="22"/>
              </w:rPr>
              <w:t>1.   Dyrektywa 2014/61/UE traci moc ze skutkiem od dnia 11 maja 2024 r.</w:t>
            </w:r>
          </w:p>
        </w:tc>
        <w:tc>
          <w:tcPr>
            <w:tcW w:w="881" w:type="dxa"/>
            <w:tcBorders>
              <w:top w:val="single" w:sz="4" w:space="0" w:color="auto"/>
              <w:left w:val="single" w:sz="4" w:space="0" w:color="auto"/>
              <w:bottom w:val="single" w:sz="4" w:space="0" w:color="auto"/>
              <w:right w:val="single" w:sz="4" w:space="0" w:color="auto"/>
            </w:tcBorders>
          </w:tcPr>
          <w:p w14:paraId="65E2C1BA" w14:textId="334C18E8"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472ED8CF"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6B4047AD"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00AE98C3"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2A403BE1" w14:textId="4B5A9555" w:rsidR="00032336" w:rsidRPr="00AC1C54" w:rsidRDefault="00032336" w:rsidP="00032336">
            <w:pPr>
              <w:jc w:val="both"/>
              <w:rPr>
                <w:b/>
                <w:sz w:val="22"/>
                <w:szCs w:val="22"/>
              </w:rPr>
            </w:pPr>
            <w:r w:rsidRPr="00AC1C54">
              <w:rPr>
                <w:bCs/>
                <w:sz w:val="22"/>
                <w:szCs w:val="22"/>
              </w:rPr>
              <w:t xml:space="preserve">Art. 18 ust. 2 </w:t>
            </w:r>
          </w:p>
        </w:tc>
        <w:tc>
          <w:tcPr>
            <w:tcW w:w="4101" w:type="dxa"/>
            <w:tcBorders>
              <w:top w:val="single" w:sz="4" w:space="0" w:color="auto"/>
              <w:left w:val="single" w:sz="4" w:space="0" w:color="auto"/>
              <w:bottom w:val="single" w:sz="4" w:space="0" w:color="auto"/>
              <w:right w:val="single" w:sz="4" w:space="0" w:color="auto"/>
            </w:tcBorders>
          </w:tcPr>
          <w:p w14:paraId="37CCF01F" w14:textId="77777777" w:rsidR="00032336" w:rsidRPr="00AC1C54" w:rsidRDefault="00032336" w:rsidP="00032336">
            <w:pPr>
              <w:jc w:val="both"/>
              <w:rPr>
                <w:sz w:val="22"/>
                <w:szCs w:val="22"/>
              </w:rPr>
            </w:pPr>
            <w:r w:rsidRPr="00AC1C54">
              <w:rPr>
                <w:sz w:val="22"/>
                <w:szCs w:val="22"/>
              </w:rPr>
              <w:t>2.   Na zasadzie odstępstwa od ust. 1 niniejszego artykułu, w przypadku gdy przepisy niniejszego rozporządzenia zastępujące przepisy dyrektywy 2014/61/UE mają zastosowanie od późniejszej daty, następujące odpowiednie przepisy tej dyrektywy pozostają w mocy do tej samej daty, jak określono poniżej:</w:t>
            </w:r>
          </w:p>
          <w:p w14:paraId="577D9506" w14:textId="063D35D0" w:rsidR="00032336" w:rsidRPr="00AC1C54" w:rsidRDefault="00032336" w:rsidP="00032336">
            <w:pPr>
              <w:pStyle w:val="Akapitzlist"/>
              <w:numPr>
                <w:ilvl w:val="0"/>
                <w:numId w:val="14"/>
              </w:numPr>
              <w:jc w:val="both"/>
              <w:rPr>
                <w:sz w:val="22"/>
                <w:szCs w:val="22"/>
              </w:rPr>
            </w:pPr>
            <w:r w:rsidRPr="00AC1C54">
              <w:rPr>
                <w:sz w:val="22"/>
                <w:szCs w:val="22"/>
              </w:rPr>
              <w:lastRenderedPageBreak/>
              <w:t>art. 4 ust. 2 i 3, art. 4 ust. 4, pierwsze zdanie, art. 6 ust. 1, 2, 3 i 5, oraz art. 7 ust. 1 i 2 tej dyrektywy pozostają w mocy do dnia 12 maja 2026 r.;</w:t>
            </w:r>
          </w:p>
          <w:p w14:paraId="7D45F316" w14:textId="33027FDE" w:rsidR="00032336" w:rsidRPr="00AC1C54" w:rsidRDefault="00032336" w:rsidP="00032336">
            <w:pPr>
              <w:pStyle w:val="Akapitzlist"/>
              <w:numPr>
                <w:ilvl w:val="0"/>
                <w:numId w:val="14"/>
              </w:numPr>
              <w:jc w:val="both"/>
              <w:rPr>
                <w:sz w:val="22"/>
                <w:szCs w:val="22"/>
              </w:rPr>
            </w:pPr>
            <w:r w:rsidRPr="00AC1C54">
              <w:rPr>
                <w:sz w:val="22"/>
                <w:szCs w:val="22"/>
              </w:rPr>
              <w:t>art. 8 ust. 1tej dyrektywy pozostają w mocy do dnia 12 lutego 2026 r.</w:t>
            </w:r>
          </w:p>
        </w:tc>
        <w:tc>
          <w:tcPr>
            <w:tcW w:w="881" w:type="dxa"/>
            <w:tcBorders>
              <w:top w:val="single" w:sz="4" w:space="0" w:color="auto"/>
              <w:left w:val="single" w:sz="4" w:space="0" w:color="auto"/>
              <w:bottom w:val="single" w:sz="4" w:space="0" w:color="auto"/>
              <w:right w:val="single" w:sz="4" w:space="0" w:color="auto"/>
            </w:tcBorders>
          </w:tcPr>
          <w:p w14:paraId="7F8B96B6" w14:textId="09643BE6" w:rsidR="00032336" w:rsidRPr="00AC1C54" w:rsidRDefault="00032336" w:rsidP="00032336">
            <w:pPr>
              <w:jc w:val="both"/>
              <w:rPr>
                <w:sz w:val="22"/>
                <w:szCs w:val="22"/>
              </w:rPr>
            </w:pPr>
            <w:r w:rsidRPr="00AC1C54">
              <w:rPr>
                <w:sz w:val="22"/>
                <w:szCs w:val="22"/>
              </w:rPr>
              <w:lastRenderedPageBreak/>
              <w:t>N</w:t>
            </w:r>
          </w:p>
        </w:tc>
        <w:tc>
          <w:tcPr>
            <w:tcW w:w="881" w:type="dxa"/>
            <w:tcBorders>
              <w:top w:val="single" w:sz="4" w:space="0" w:color="auto"/>
              <w:left w:val="single" w:sz="4" w:space="0" w:color="auto"/>
              <w:bottom w:val="single" w:sz="4" w:space="0" w:color="auto"/>
              <w:right w:val="single" w:sz="4" w:space="0" w:color="auto"/>
            </w:tcBorders>
          </w:tcPr>
          <w:p w14:paraId="2921D0E9"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115839D0"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5AEEEDD4"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7F7A68CB" w14:textId="779DDF92" w:rsidR="00032336" w:rsidRPr="00AC1C54" w:rsidRDefault="00032336" w:rsidP="00032336">
            <w:pPr>
              <w:jc w:val="both"/>
              <w:rPr>
                <w:b/>
                <w:sz w:val="22"/>
                <w:szCs w:val="22"/>
              </w:rPr>
            </w:pPr>
            <w:r w:rsidRPr="00AC1C54">
              <w:rPr>
                <w:bCs/>
                <w:sz w:val="22"/>
                <w:szCs w:val="22"/>
              </w:rPr>
              <w:t>Art. 18 ust. 3</w:t>
            </w:r>
          </w:p>
        </w:tc>
        <w:tc>
          <w:tcPr>
            <w:tcW w:w="4101" w:type="dxa"/>
            <w:tcBorders>
              <w:top w:val="single" w:sz="4" w:space="0" w:color="auto"/>
              <w:left w:val="single" w:sz="4" w:space="0" w:color="auto"/>
              <w:bottom w:val="single" w:sz="4" w:space="0" w:color="auto"/>
              <w:right w:val="single" w:sz="4" w:space="0" w:color="auto"/>
            </w:tcBorders>
          </w:tcPr>
          <w:p w14:paraId="161324AA" w14:textId="44E15999" w:rsidR="00032336" w:rsidRPr="00AC1C54" w:rsidRDefault="00032336" w:rsidP="00032336">
            <w:pPr>
              <w:jc w:val="both"/>
              <w:rPr>
                <w:sz w:val="22"/>
                <w:szCs w:val="22"/>
              </w:rPr>
            </w:pPr>
            <w:r w:rsidRPr="00AC1C54">
              <w:rPr>
                <w:sz w:val="22"/>
                <w:szCs w:val="22"/>
              </w:rPr>
              <w:t>3.   Odesłania do uchylonej dyrektywy traktuje się jako odesłania do niniejszego rozporządzenia i odczytuje się je zgodnie z tabelą korelacji zawartą w załączniku.</w:t>
            </w:r>
          </w:p>
        </w:tc>
        <w:tc>
          <w:tcPr>
            <w:tcW w:w="881" w:type="dxa"/>
            <w:tcBorders>
              <w:top w:val="single" w:sz="4" w:space="0" w:color="auto"/>
              <w:left w:val="single" w:sz="4" w:space="0" w:color="auto"/>
              <w:bottom w:val="single" w:sz="4" w:space="0" w:color="auto"/>
              <w:right w:val="single" w:sz="4" w:space="0" w:color="auto"/>
            </w:tcBorders>
          </w:tcPr>
          <w:p w14:paraId="77725D67" w14:textId="655AA232"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79763BD7"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47E29806"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268A41C5"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1750451A" w14:textId="609D69E5" w:rsidR="00032336" w:rsidRPr="00AC1C54" w:rsidRDefault="00032336" w:rsidP="00032336">
            <w:pPr>
              <w:jc w:val="both"/>
              <w:rPr>
                <w:b/>
                <w:sz w:val="22"/>
                <w:szCs w:val="22"/>
              </w:rPr>
            </w:pPr>
            <w:r w:rsidRPr="00AC1C54">
              <w:rPr>
                <w:b/>
                <w:sz w:val="22"/>
                <w:szCs w:val="22"/>
              </w:rPr>
              <w:t>Art. 19</w:t>
            </w:r>
            <w:r w:rsidRPr="00AC1C54">
              <w:rPr>
                <w:bCs/>
                <w:sz w:val="22"/>
                <w:szCs w:val="22"/>
              </w:rPr>
              <w:t xml:space="preserve"> </w:t>
            </w:r>
          </w:p>
        </w:tc>
        <w:tc>
          <w:tcPr>
            <w:tcW w:w="4101" w:type="dxa"/>
            <w:tcBorders>
              <w:top w:val="single" w:sz="4" w:space="0" w:color="auto"/>
              <w:left w:val="single" w:sz="4" w:space="0" w:color="auto"/>
              <w:bottom w:val="single" w:sz="4" w:space="0" w:color="auto"/>
              <w:right w:val="single" w:sz="4" w:space="0" w:color="auto"/>
            </w:tcBorders>
          </w:tcPr>
          <w:p w14:paraId="2D1D72C7" w14:textId="77777777" w:rsidR="00032336" w:rsidRPr="00AC1C54" w:rsidRDefault="00032336" w:rsidP="00032336">
            <w:pPr>
              <w:jc w:val="both"/>
              <w:rPr>
                <w:b/>
                <w:bCs/>
                <w:sz w:val="22"/>
                <w:szCs w:val="22"/>
              </w:rPr>
            </w:pPr>
            <w:r w:rsidRPr="00AC1C54">
              <w:rPr>
                <w:b/>
                <w:bCs/>
                <w:sz w:val="22"/>
                <w:szCs w:val="22"/>
              </w:rPr>
              <w:t>Wejście w życie i stosowanie</w:t>
            </w:r>
          </w:p>
          <w:p w14:paraId="7D77A75F"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25CD8CD"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6EF622E3"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73A54663"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672B33A4"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27753189" w14:textId="3BC4BC10" w:rsidR="00032336" w:rsidRPr="00AC1C54" w:rsidRDefault="00032336" w:rsidP="00032336">
            <w:pPr>
              <w:jc w:val="both"/>
              <w:rPr>
                <w:bCs/>
                <w:sz w:val="22"/>
                <w:szCs w:val="22"/>
              </w:rPr>
            </w:pPr>
            <w:r w:rsidRPr="00AC1C54">
              <w:rPr>
                <w:bCs/>
                <w:sz w:val="22"/>
                <w:szCs w:val="22"/>
              </w:rPr>
              <w:t>Art. 19 ust. 1</w:t>
            </w:r>
          </w:p>
        </w:tc>
        <w:tc>
          <w:tcPr>
            <w:tcW w:w="4101" w:type="dxa"/>
            <w:tcBorders>
              <w:top w:val="single" w:sz="4" w:space="0" w:color="auto"/>
              <w:left w:val="single" w:sz="4" w:space="0" w:color="auto"/>
              <w:bottom w:val="single" w:sz="4" w:space="0" w:color="auto"/>
              <w:right w:val="single" w:sz="4" w:space="0" w:color="auto"/>
            </w:tcBorders>
          </w:tcPr>
          <w:p w14:paraId="77BB5307" w14:textId="77777777" w:rsidR="00032336" w:rsidRPr="00AC1C54" w:rsidRDefault="00032336" w:rsidP="00032336">
            <w:pPr>
              <w:jc w:val="both"/>
              <w:rPr>
                <w:sz w:val="22"/>
                <w:szCs w:val="22"/>
              </w:rPr>
            </w:pPr>
            <w:r w:rsidRPr="00AC1C54">
              <w:rPr>
                <w:sz w:val="22"/>
                <w:szCs w:val="22"/>
              </w:rPr>
              <w:t>1.   Niniejsze rozporządzenie wchodzi w życie trzeciego dnia po jego opublikowaniu w </w:t>
            </w:r>
            <w:r w:rsidRPr="00AC1C54">
              <w:rPr>
                <w:i/>
                <w:iCs/>
                <w:sz w:val="22"/>
                <w:szCs w:val="22"/>
              </w:rPr>
              <w:t>Dzienniku Urzędowym Unii Europejskiej.</w:t>
            </w:r>
          </w:p>
          <w:p w14:paraId="55FA10B6"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755FFBF1" w14:textId="610D487B"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7E5146FB"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F1D03E5"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386C13F1"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4721B1AF" w14:textId="054FE44B" w:rsidR="00032336" w:rsidRPr="00AC1C54" w:rsidRDefault="00032336" w:rsidP="00032336">
            <w:pPr>
              <w:jc w:val="both"/>
              <w:rPr>
                <w:bCs/>
                <w:sz w:val="22"/>
                <w:szCs w:val="22"/>
              </w:rPr>
            </w:pPr>
            <w:r w:rsidRPr="00AC1C54">
              <w:rPr>
                <w:bCs/>
                <w:sz w:val="22"/>
                <w:szCs w:val="22"/>
              </w:rPr>
              <w:t>Art. 19 ust. 2</w:t>
            </w:r>
          </w:p>
        </w:tc>
        <w:tc>
          <w:tcPr>
            <w:tcW w:w="4101" w:type="dxa"/>
            <w:tcBorders>
              <w:top w:val="single" w:sz="4" w:space="0" w:color="auto"/>
              <w:left w:val="single" w:sz="4" w:space="0" w:color="auto"/>
              <w:bottom w:val="single" w:sz="4" w:space="0" w:color="auto"/>
              <w:right w:val="single" w:sz="4" w:space="0" w:color="auto"/>
            </w:tcBorders>
          </w:tcPr>
          <w:p w14:paraId="7348B44B" w14:textId="77777777" w:rsidR="00032336" w:rsidRPr="00AC1C54" w:rsidRDefault="00032336" w:rsidP="00032336">
            <w:pPr>
              <w:jc w:val="both"/>
              <w:rPr>
                <w:sz w:val="22"/>
                <w:szCs w:val="22"/>
              </w:rPr>
            </w:pPr>
            <w:r w:rsidRPr="00AC1C54">
              <w:rPr>
                <w:sz w:val="22"/>
                <w:szCs w:val="22"/>
              </w:rPr>
              <w:t>2.   Niniejsze rozporządzenie stosuje się od dnia 12 listopada 2025 r.</w:t>
            </w:r>
          </w:p>
          <w:p w14:paraId="72AA4E47"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0A89F37B" w14:textId="55A27B3D"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694E688F"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00E1C9B"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r w:rsidR="00032336" w:rsidRPr="00AC1C54" w14:paraId="56F2EB0A" w14:textId="77777777" w:rsidTr="00387E63">
        <w:trPr>
          <w:gridAfter w:val="1"/>
          <w:wAfter w:w="36" w:type="dxa"/>
        </w:trPr>
        <w:tc>
          <w:tcPr>
            <w:tcW w:w="882" w:type="dxa"/>
            <w:tcBorders>
              <w:top w:val="single" w:sz="4" w:space="0" w:color="auto"/>
              <w:left w:val="single" w:sz="4" w:space="0" w:color="auto"/>
              <w:bottom w:val="single" w:sz="4" w:space="0" w:color="auto"/>
              <w:right w:val="single" w:sz="4" w:space="0" w:color="auto"/>
            </w:tcBorders>
          </w:tcPr>
          <w:p w14:paraId="0A95DEB0" w14:textId="41219A8E" w:rsidR="00032336" w:rsidRPr="00AC1C54" w:rsidRDefault="00032336" w:rsidP="00032336">
            <w:pPr>
              <w:jc w:val="both"/>
              <w:rPr>
                <w:bCs/>
                <w:sz w:val="22"/>
                <w:szCs w:val="22"/>
              </w:rPr>
            </w:pPr>
            <w:r w:rsidRPr="00AC1C54">
              <w:rPr>
                <w:bCs/>
                <w:sz w:val="22"/>
                <w:szCs w:val="22"/>
              </w:rPr>
              <w:t>Art. 19 ust. 3</w:t>
            </w:r>
          </w:p>
        </w:tc>
        <w:tc>
          <w:tcPr>
            <w:tcW w:w="4101" w:type="dxa"/>
            <w:tcBorders>
              <w:top w:val="single" w:sz="4" w:space="0" w:color="auto"/>
              <w:left w:val="single" w:sz="4" w:space="0" w:color="auto"/>
              <w:bottom w:val="single" w:sz="4" w:space="0" w:color="auto"/>
              <w:right w:val="single" w:sz="4" w:space="0" w:color="auto"/>
            </w:tcBorders>
          </w:tcPr>
          <w:p w14:paraId="708A6316" w14:textId="77777777" w:rsidR="00032336" w:rsidRPr="00AC1C54" w:rsidRDefault="00032336" w:rsidP="00032336">
            <w:pPr>
              <w:jc w:val="both"/>
              <w:rPr>
                <w:sz w:val="22"/>
                <w:szCs w:val="22"/>
              </w:rPr>
            </w:pPr>
            <w:r w:rsidRPr="00AC1C54">
              <w:rPr>
                <w:sz w:val="22"/>
                <w:szCs w:val="22"/>
              </w:rPr>
              <w:t>3.   W drodze odstępstwa od ust. 2 niniejszego artykułu:</w:t>
            </w:r>
          </w:p>
          <w:tbl>
            <w:tblPr>
              <w:tblW w:w="5000" w:type="pct"/>
              <w:tblCellMar>
                <w:left w:w="0" w:type="dxa"/>
                <w:right w:w="0" w:type="dxa"/>
              </w:tblCellMar>
              <w:tblLook w:val="04A0" w:firstRow="1" w:lastRow="0" w:firstColumn="1" w:lastColumn="0" w:noHBand="0" w:noVBand="1"/>
            </w:tblPr>
            <w:tblGrid>
              <w:gridCol w:w="163"/>
              <w:gridCol w:w="3798"/>
            </w:tblGrid>
            <w:tr w:rsidR="00032336" w:rsidRPr="00AC1C54" w14:paraId="503F3041" w14:textId="77777777" w:rsidTr="002E38DE">
              <w:tc>
                <w:tcPr>
                  <w:tcW w:w="171" w:type="dxa"/>
                  <w:hideMark/>
                </w:tcPr>
                <w:p w14:paraId="08084931"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a)</w:t>
                  </w:r>
                </w:p>
              </w:tc>
              <w:tc>
                <w:tcPr>
                  <w:tcW w:w="3997" w:type="dxa"/>
                  <w:hideMark/>
                </w:tcPr>
                <w:p w14:paraId="40EC9C91" w14:textId="07FDB58C"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art. 5 ust. 6, art. 11 ust. 6 stosuje się od dnia 11 maja 2024 r.;</w:t>
                  </w:r>
                </w:p>
              </w:tc>
            </w:tr>
          </w:tbl>
          <w:p w14:paraId="232B15B1" w14:textId="77777777" w:rsidR="00032336" w:rsidRPr="00AC1C54" w:rsidRDefault="00032336" w:rsidP="00032336">
            <w:pPr>
              <w:jc w:val="both"/>
              <w:rPr>
                <w:vanish/>
                <w:sz w:val="22"/>
                <w:szCs w:val="22"/>
              </w:rPr>
            </w:pPr>
          </w:p>
          <w:tbl>
            <w:tblPr>
              <w:tblW w:w="5000" w:type="pct"/>
              <w:tblCellMar>
                <w:left w:w="0" w:type="dxa"/>
                <w:right w:w="0" w:type="dxa"/>
              </w:tblCellMar>
              <w:tblLook w:val="04A0" w:firstRow="1" w:lastRow="0" w:firstColumn="1" w:lastColumn="0" w:noHBand="0" w:noVBand="1"/>
            </w:tblPr>
            <w:tblGrid>
              <w:gridCol w:w="187"/>
              <w:gridCol w:w="3774"/>
            </w:tblGrid>
            <w:tr w:rsidR="00032336" w:rsidRPr="00AC1C54" w14:paraId="2B168765" w14:textId="77777777" w:rsidTr="002E38DE">
              <w:tc>
                <w:tcPr>
                  <w:tcW w:w="196" w:type="dxa"/>
                  <w:hideMark/>
                </w:tcPr>
                <w:p w14:paraId="46EBE63E"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b)</w:t>
                  </w:r>
                </w:p>
              </w:tc>
              <w:tc>
                <w:tcPr>
                  <w:tcW w:w="3972" w:type="dxa"/>
                  <w:hideMark/>
                </w:tcPr>
                <w:p w14:paraId="62ECA22D" w14:textId="3DF9A906"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art. 17 stosuje się od dnia 15 maja 2024 r.</w:t>
                  </w:r>
                </w:p>
              </w:tc>
            </w:tr>
          </w:tbl>
          <w:p w14:paraId="1A54E883" w14:textId="77777777" w:rsidR="00032336" w:rsidRPr="00AC1C54" w:rsidRDefault="00032336" w:rsidP="00032336">
            <w:pPr>
              <w:jc w:val="both"/>
              <w:rPr>
                <w:vanish/>
                <w:sz w:val="22"/>
                <w:szCs w:val="22"/>
              </w:rPr>
            </w:pPr>
          </w:p>
          <w:tbl>
            <w:tblPr>
              <w:tblW w:w="5000" w:type="pct"/>
              <w:tblCellMar>
                <w:left w:w="0" w:type="dxa"/>
                <w:right w:w="0" w:type="dxa"/>
              </w:tblCellMar>
              <w:tblLook w:val="04A0" w:firstRow="1" w:lastRow="0" w:firstColumn="1" w:lastColumn="0" w:noHBand="0" w:noVBand="1"/>
            </w:tblPr>
            <w:tblGrid>
              <w:gridCol w:w="163"/>
              <w:gridCol w:w="3798"/>
            </w:tblGrid>
            <w:tr w:rsidR="00032336" w:rsidRPr="00AC1C54" w14:paraId="0766ED51" w14:textId="77777777" w:rsidTr="002E38DE">
              <w:tc>
                <w:tcPr>
                  <w:tcW w:w="171" w:type="dxa"/>
                  <w:hideMark/>
                </w:tcPr>
                <w:p w14:paraId="4668B39E"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c)</w:t>
                  </w:r>
                </w:p>
              </w:tc>
              <w:tc>
                <w:tcPr>
                  <w:tcW w:w="3997" w:type="dxa"/>
                  <w:hideMark/>
                </w:tcPr>
                <w:p w14:paraId="39BF9FEC" w14:textId="0ADD9E04"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art. 10 ust. 1, 2 i 3 stosuje się od dnia 12 lutego 2026 r.;</w:t>
                  </w:r>
                </w:p>
              </w:tc>
            </w:tr>
          </w:tbl>
          <w:p w14:paraId="12AAE1F8" w14:textId="77777777" w:rsidR="00032336" w:rsidRPr="00AC1C54" w:rsidRDefault="00032336" w:rsidP="00032336">
            <w:pPr>
              <w:jc w:val="both"/>
              <w:rPr>
                <w:vanish/>
                <w:sz w:val="22"/>
                <w:szCs w:val="22"/>
              </w:rPr>
            </w:pPr>
          </w:p>
          <w:tbl>
            <w:tblPr>
              <w:tblW w:w="5000" w:type="pct"/>
              <w:tblCellMar>
                <w:left w:w="0" w:type="dxa"/>
                <w:right w:w="0" w:type="dxa"/>
              </w:tblCellMar>
              <w:tblLook w:val="04A0" w:firstRow="1" w:lastRow="0" w:firstColumn="1" w:lastColumn="0" w:noHBand="0" w:noVBand="1"/>
            </w:tblPr>
            <w:tblGrid>
              <w:gridCol w:w="176"/>
              <w:gridCol w:w="3785"/>
            </w:tblGrid>
            <w:tr w:rsidR="00032336" w:rsidRPr="00AC1C54" w14:paraId="68E31D65" w14:textId="77777777" w:rsidTr="002E38DE">
              <w:tc>
                <w:tcPr>
                  <w:tcW w:w="184" w:type="dxa"/>
                  <w:hideMark/>
                </w:tcPr>
                <w:p w14:paraId="40AB9AA5" w14:textId="77777777" w:rsidR="00032336" w:rsidRPr="00AC1C54" w:rsidRDefault="00032336" w:rsidP="0065676D">
                  <w:pPr>
                    <w:framePr w:hSpace="141" w:wrap="around" w:vAnchor="text" w:hAnchor="text" w:xAlign="right" w:y="1"/>
                    <w:suppressOverlap/>
                    <w:jc w:val="both"/>
                    <w:rPr>
                      <w:sz w:val="22"/>
                      <w:szCs w:val="22"/>
                    </w:rPr>
                  </w:pPr>
                  <w:r w:rsidRPr="00AC1C54">
                    <w:rPr>
                      <w:sz w:val="22"/>
                      <w:szCs w:val="22"/>
                    </w:rPr>
                    <w:t>d)</w:t>
                  </w:r>
                </w:p>
              </w:tc>
              <w:tc>
                <w:tcPr>
                  <w:tcW w:w="3984" w:type="dxa"/>
                  <w:hideMark/>
                </w:tcPr>
                <w:p w14:paraId="12588496" w14:textId="7303BEC4" w:rsidR="00032336" w:rsidRPr="00AC1C54" w:rsidRDefault="00032336" w:rsidP="0065676D">
                  <w:pPr>
                    <w:framePr w:hSpace="141" w:wrap="around" w:vAnchor="text" w:hAnchor="text" w:xAlign="right" w:y="1"/>
                    <w:suppressOverlap/>
                    <w:jc w:val="both"/>
                    <w:rPr>
                      <w:sz w:val="22"/>
                      <w:szCs w:val="22"/>
                    </w:rPr>
                  </w:pPr>
                  <w:r w:rsidRPr="00AC1C54">
                    <w:rPr>
                      <w:sz w:val="22"/>
                      <w:szCs w:val="22"/>
                    </w:rPr>
                    <w:t xml:space="preserve"> art. 4 ust. 3, art. 6 ust. 1, art. 7 ust 2 i 3 oraz art. 12 ust. 1, 2 i 3 stosuje się od dnia 12 maja 2026 r.</w:t>
                  </w:r>
                </w:p>
              </w:tc>
            </w:tr>
          </w:tbl>
          <w:p w14:paraId="6BEBA0A7" w14:textId="77777777" w:rsidR="00032336" w:rsidRPr="00AC1C54" w:rsidRDefault="00032336" w:rsidP="00032336">
            <w:pPr>
              <w:jc w:val="both"/>
              <w:rPr>
                <w:sz w:val="22"/>
                <w:szCs w:val="22"/>
              </w:rPr>
            </w:pPr>
            <w:r w:rsidRPr="00AC1C54">
              <w:rPr>
                <w:sz w:val="22"/>
                <w:szCs w:val="22"/>
              </w:rPr>
              <w:t>Niniejsze rozporządzenie wiąże w całości i jest bezpośrednio stosowane we wszystkich państwach członkowskich.</w:t>
            </w:r>
          </w:p>
          <w:p w14:paraId="497F1543" w14:textId="77777777" w:rsidR="00032336" w:rsidRPr="00AC1C54" w:rsidRDefault="00032336" w:rsidP="00032336">
            <w:pPr>
              <w:jc w:val="both"/>
              <w:rPr>
                <w:sz w:val="22"/>
                <w:szCs w:val="22"/>
              </w:rPr>
            </w:pPr>
            <w:r w:rsidRPr="00AC1C54">
              <w:rPr>
                <w:sz w:val="22"/>
                <w:szCs w:val="22"/>
              </w:rPr>
              <w:t>Sporządzono w Brukseli dnia 29 kwietnia 2024 r.</w:t>
            </w:r>
          </w:p>
          <w:p w14:paraId="328CC21B" w14:textId="77777777" w:rsidR="00032336" w:rsidRPr="00AC1C54" w:rsidRDefault="00032336" w:rsidP="00032336">
            <w:pPr>
              <w:jc w:val="both"/>
              <w:rPr>
                <w:sz w:val="22"/>
                <w:szCs w:val="22"/>
              </w:rPr>
            </w:pPr>
          </w:p>
        </w:tc>
        <w:tc>
          <w:tcPr>
            <w:tcW w:w="881" w:type="dxa"/>
            <w:tcBorders>
              <w:top w:val="single" w:sz="4" w:space="0" w:color="auto"/>
              <w:left w:val="single" w:sz="4" w:space="0" w:color="auto"/>
              <w:bottom w:val="single" w:sz="4" w:space="0" w:color="auto"/>
              <w:right w:val="single" w:sz="4" w:space="0" w:color="auto"/>
            </w:tcBorders>
          </w:tcPr>
          <w:p w14:paraId="5CFF5A2D" w14:textId="555EA3DB" w:rsidR="00032336" w:rsidRPr="00AC1C54" w:rsidRDefault="00032336" w:rsidP="00032336">
            <w:pPr>
              <w:jc w:val="both"/>
              <w:rPr>
                <w:sz w:val="22"/>
                <w:szCs w:val="22"/>
              </w:rPr>
            </w:pPr>
            <w:r w:rsidRPr="00AC1C54">
              <w:rPr>
                <w:sz w:val="22"/>
                <w:szCs w:val="22"/>
              </w:rPr>
              <w:t>N</w:t>
            </w:r>
          </w:p>
        </w:tc>
        <w:tc>
          <w:tcPr>
            <w:tcW w:w="881" w:type="dxa"/>
            <w:tcBorders>
              <w:top w:val="single" w:sz="4" w:space="0" w:color="auto"/>
              <w:left w:val="single" w:sz="4" w:space="0" w:color="auto"/>
              <w:bottom w:val="single" w:sz="4" w:space="0" w:color="auto"/>
              <w:right w:val="single" w:sz="4" w:space="0" w:color="auto"/>
            </w:tcBorders>
          </w:tcPr>
          <w:p w14:paraId="4B335E6B" w14:textId="77777777" w:rsidR="00032336" w:rsidRPr="00AC1C54" w:rsidRDefault="00032336" w:rsidP="00032336">
            <w:pPr>
              <w:pStyle w:val="Tekstpodstawowy"/>
              <w:rPr>
                <w:b/>
                <w:noProof/>
                <w:sz w:val="22"/>
                <w:szCs w:val="22"/>
              </w:rPr>
            </w:pPr>
          </w:p>
        </w:tc>
        <w:tc>
          <w:tcPr>
            <w:tcW w:w="7425" w:type="dxa"/>
            <w:tcBorders>
              <w:top w:val="single" w:sz="4" w:space="0" w:color="auto"/>
              <w:left w:val="single" w:sz="4" w:space="0" w:color="auto"/>
              <w:bottom w:val="single" w:sz="4" w:space="0" w:color="auto"/>
              <w:right w:val="single" w:sz="4" w:space="0" w:color="auto"/>
            </w:tcBorders>
          </w:tcPr>
          <w:p w14:paraId="0CBA0232" w14:textId="77777777" w:rsidR="00032336" w:rsidRPr="00AC1C54" w:rsidRDefault="00032336" w:rsidP="00032336">
            <w:pPr>
              <w:pStyle w:val="ARTartustawynprozporzdzenia"/>
              <w:spacing w:before="0" w:line="240" w:lineRule="auto"/>
              <w:rPr>
                <w:rFonts w:ascii="Times New Roman" w:hAnsi="Times New Roman" w:cs="Times New Roman"/>
                <w:sz w:val="22"/>
                <w:szCs w:val="22"/>
              </w:rPr>
            </w:pPr>
          </w:p>
        </w:tc>
      </w:tr>
    </w:tbl>
    <w:p w14:paraId="08E23F37" w14:textId="77777777" w:rsidR="00C319E7" w:rsidRPr="00AC1C54" w:rsidRDefault="00C319E7" w:rsidP="00AC1C54">
      <w:pPr>
        <w:jc w:val="both"/>
        <w:rPr>
          <w:sz w:val="22"/>
          <w:szCs w:val="22"/>
        </w:rPr>
      </w:pPr>
      <w:r w:rsidRPr="00AC1C54">
        <w:rPr>
          <w:sz w:val="22"/>
          <w:szCs w:val="22"/>
        </w:rPr>
        <w:tab/>
      </w:r>
      <w:r w:rsidRPr="00AC1C54">
        <w:rPr>
          <w:sz w:val="22"/>
          <w:szCs w:val="22"/>
        </w:rPr>
        <w:tab/>
      </w:r>
      <w:r w:rsidRPr="00AC1C54">
        <w:rPr>
          <w:sz w:val="22"/>
          <w:szCs w:val="22"/>
        </w:rPr>
        <w:tab/>
      </w:r>
      <w:r w:rsidRPr="00AC1C54">
        <w:rPr>
          <w:sz w:val="22"/>
          <w:szCs w:val="22"/>
        </w:rPr>
        <w:tab/>
      </w:r>
    </w:p>
    <w:p w14:paraId="6A9FC492" w14:textId="77777777" w:rsidR="00024F2B" w:rsidRPr="00AC1C54" w:rsidRDefault="00024F2B" w:rsidP="00AC1C54">
      <w:pPr>
        <w:jc w:val="both"/>
        <w:rPr>
          <w:b/>
          <w:bCs/>
          <w:sz w:val="22"/>
          <w:szCs w:val="22"/>
        </w:rPr>
      </w:pPr>
    </w:p>
    <w:p w14:paraId="0E44F999" w14:textId="77777777" w:rsidR="00C319E7" w:rsidRPr="00AC1C54" w:rsidRDefault="00C319E7" w:rsidP="00AC1C54">
      <w:pPr>
        <w:pStyle w:val="Akapitzlist"/>
        <w:jc w:val="both"/>
        <w:rPr>
          <w:sz w:val="22"/>
          <w:szCs w:val="22"/>
        </w:rPr>
      </w:pPr>
      <w:r w:rsidRPr="00AC1C54">
        <w:rPr>
          <w:sz w:val="22"/>
          <w:szCs w:val="22"/>
        </w:rPr>
        <w:lastRenderedPageBreak/>
        <w:tab/>
      </w:r>
    </w:p>
    <w:p w14:paraId="07280CEC" w14:textId="77777777" w:rsidR="002B4A4C" w:rsidRPr="00AC1C54" w:rsidRDefault="00C319E7" w:rsidP="00AC1C54">
      <w:pPr>
        <w:jc w:val="both"/>
        <w:rPr>
          <w:sz w:val="22"/>
          <w:szCs w:val="22"/>
        </w:rPr>
      </w:pPr>
      <w:r w:rsidRPr="00AC1C54">
        <w:rPr>
          <w:sz w:val="22"/>
          <w:szCs w:val="22"/>
        </w:rPr>
        <w:tab/>
      </w:r>
      <w:r w:rsidRPr="00AC1C54">
        <w:rPr>
          <w:sz w:val="22"/>
          <w:szCs w:val="22"/>
        </w:rPr>
        <w:tab/>
      </w:r>
      <w:r w:rsidRPr="00AC1C54">
        <w:rPr>
          <w:sz w:val="22"/>
          <w:szCs w:val="22"/>
        </w:rPr>
        <w:tab/>
      </w:r>
      <w:r w:rsidRPr="00AC1C54">
        <w:rPr>
          <w:sz w:val="22"/>
          <w:szCs w:val="22"/>
        </w:rPr>
        <w:tab/>
      </w:r>
    </w:p>
    <w:p w14:paraId="26845EE7" w14:textId="77777777" w:rsidR="00F9108B" w:rsidRPr="00AC1C54" w:rsidRDefault="00F9108B" w:rsidP="00AC1C54">
      <w:pPr>
        <w:jc w:val="both"/>
        <w:rPr>
          <w:sz w:val="22"/>
          <w:szCs w:val="22"/>
        </w:rPr>
      </w:pPr>
    </w:p>
    <w:p w14:paraId="3F397AFE" w14:textId="77777777" w:rsidR="00E73767" w:rsidRPr="00AC1C54" w:rsidRDefault="00E73767" w:rsidP="00AC1C54">
      <w:pPr>
        <w:jc w:val="both"/>
        <w:rPr>
          <w:sz w:val="22"/>
          <w:szCs w:val="22"/>
        </w:rPr>
      </w:pPr>
      <w:r w:rsidRPr="00AC1C54">
        <w:rPr>
          <w:sz w:val="22"/>
          <w:szCs w:val="22"/>
        </w:rPr>
        <w:t>1) w wypadku projektu usuwającego naruszenie Komisji należy wpisać nr naruszenia, zaś w wypadku wykonywania orzeczeń Trybunału Sprawiedliwości (czy to w trybie prejudycjalnym czy skargowym) należy podać datę wyroku i sygnaturę sprawy.</w:t>
      </w:r>
    </w:p>
    <w:p w14:paraId="1B302928" w14:textId="77777777" w:rsidR="00224A7D" w:rsidRPr="00AC1C54" w:rsidRDefault="00224A7D" w:rsidP="00AC1C54">
      <w:pPr>
        <w:jc w:val="both"/>
        <w:rPr>
          <w:sz w:val="22"/>
          <w:szCs w:val="22"/>
        </w:rPr>
      </w:pPr>
    </w:p>
    <w:p w14:paraId="21A7B6EE" w14:textId="77777777" w:rsidR="00E73767" w:rsidRPr="00AC1C54" w:rsidRDefault="00E73767" w:rsidP="00AC1C54">
      <w:pPr>
        <w:jc w:val="both"/>
        <w:rPr>
          <w:sz w:val="22"/>
          <w:szCs w:val="22"/>
        </w:rPr>
      </w:pPr>
      <w:r w:rsidRPr="00AC1C54">
        <w:rPr>
          <w:sz w:val="22"/>
          <w:szCs w:val="22"/>
        </w:rPr>
        <w:t>2) tabelę zbieżności dla przepisów Unii Europejskiej można wygenerować przy pomocy systemu e-step (www.e-step.pl/urzednik). W wypadku konieczności dodania uzasadnienia dla przekroczenia minimum europejskiego należy dodać odpowiednią kolumnę.</w:t>
      </w:r>
    </w:p>
    <w:p w14:paraId="3A21824E" w14:textId="77777777" w:rsidR="00E73767" w:rsidRPr="00AC1C54" w:rsidRDefault="00E73767" w:rsidP="00AC1C54">
      <w:pPr>
        <w:jc w:val="both"/>
        <w:rPr>
          <w:sz w:val="22"/>
          <w:szCs w:val="22"/>
        </w:rPr>
      </w:pPr>
      <w:r w:rsidRPr="00AC1C54">
        <w:rPr>
          <w:sz w:val="22"/>
          <w:szCs w:val="22"/>
        </w:rPr>
        <w:t>3) w tej części należy wskazać przepisy dyrektywy, decyzji ramowej, przepisy prawa UE, których naruszenie wskazała Komisja lub których wykładni dokonał Trybunał Sprawiedliwości</w:t>
      </w:r>
    </w:p>
    <w:p w14:paraId="3290CCDE" w14:textId="77777777" w:rsidR="00E73767" w:rsidRPr="00AC1C54" w:rsidRDefault="00E73767" w:rsidP="00AC1C54">
      <w:pPr>
        <w:jc w:val="both"/>
        <w:rPr>
          <w:sz w:val="22"/>
          <w:szCs w:val="22"/>
        </w:rPr>
      </w:pPr>
      <w:r w:rsidRPr="00AC1C54">
        <w:rPr>
          <w:sz w:val="22"/>
          <w:szCs w:val="22"/>
        </w:rPr>
        <w:t>(*) jeżeli do wdrożenia danego przepisu UE potrzebne jest oprócz przepisu przenoszącego treść, także wprowadzenie przepisów zapewniających stosowanie (np. przepisy proceduralne, przepisy karne itp.), w tabeli powinny znaleźć się wszystkie te przepisy wraz z oznaczeniem ich jednostek redakcyjnych</w:t>
      </w:r>
    </w:p>
    <w:p w14:paraId="78103504" w14:textId="77777777" w:rsidR="0037741E" w:rsidRPr="00AC1C54" w:rsidRDefault="0037741E" w:rsidP="00AC1C54">
      <w:pPr>
        <w:jc w:val="both"/>
        <w:rPr>
          <w:sz w:val="22"/>
          <w:szCs w:val="22"/>
          <w:vertAlign w:val="superscript"/>
        </w:rPr>
      </w:pPr>
    </w:p>
    <w:p w14:paraId="20CEC886" w14:textId="77777777" w:rsidR="0037741E" w:rsidRPr="00AC1C54" w:rsidRDefault="0037741E" w:rsidP="00AC1C54">
      <w:pPr>
        <w:jc w:val="both"/>
        <w:rPr>
          <w:sz w:val="22"/>
          <w:szCs w:val="22"/>
        </w:rPr>
      </w:pPr>
    </w:p>
    <w:sectPr w:rsidR="0037741E" w:rsidRPr="00AC1C54" w:rsidSect="004A4746">
      <w:pgSz w:w="16838" w:h="11906" w:orient="landscape" w:code="9"/>
      <w:pgMar w:top="539"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A3DBE" w14:textId="77777777" w:rsidR="0054550E" w:rsidRDefault="0054550E">
      <w:r>
        <w:separator/>
      </w:r>
    </w:p>
  </w:endnote>
  <w:endnote w:type="continuationSeparator" w:id="0">
    <w:p w14:paraId="31A6A240" w14:textId="77777777" w:rsidR="0054550E" w:rsidRDefault="0054550E">
      <w:r>
        <w:continuationSeparator/>
      </w:r>
    </w:p>
  </w:endnote>
  <w:endnote w:type="continuationNotice" w:id="1">
    <w:p w14:paraId="2497F81C" w14:textId="77777777" w:rsidR="0054550E" w:rsidRDefault="005455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EUAlbertina">
    <w:altName w:val="Calibri"/>
    <w:panose1 w:val="00000000000000000000"/>
    <w:charset w:val="EE"/>
    <w:family w:val="swiss"/>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EUAlbertina-Regular-Identity-H">
    <w:altName w:val="Yu Gothic"/>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6E6A9" w14:textId="77777777" w:rsidR="0054550E" w:rsidRDefault="0054550E">
      <w:r>
        <w:separator/>
      </w:r>
    </w:p>
  </w:footnote>
  <w:footnote w:type="continuationSeparator" w:id="0">
    <w:p w14:paraId="396357EE" w14:textId="77777777" w:rsidR="0054550E" w:rsidRDefault="0054550E">
      <w:r>
        <w:continuationSeparator/>
      </w:r>
    </w:p>
  </w:footnote>
  <w:footnote w:type="continuationNotice" w:id="1">
    <w:p w14:paraId="7E682031" w14:textId="77777777" w:rsidR="0054550E" w:rsidRDefault="0054550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04148"/>
    <w:multiLevelType w:val="hybridMultilevel"/>
    <w:tmpl w:val="3FB45A24"/>
    <w:lvl w:ilvl="0" w:tplc="00FABDD6">
      <w:start w:val="1"/>
      <w:numFmt w:val="lowerLetter"/>
      <w:lvlText w:val="%1)"/>
      <w:lvlJc w:val="left"/>
      <w:pPr>
        <w:ind w:left="1073" w:hanging="360"/>
      </w:pPr>
      <w:rPr>
        <w:rFonts w:hint="default"/>
      </w:rPr>
    </w:lvl>
    <w:lvl w:ilvl="1" w:tplc="04150019" w:tentative="1">
      <w:start w:val="1"/>
      <w:numFmt w:val="lowerLetter"/>
      <w:lvlText w:val="%2."/>
      <w:lvlJc w:val="left"/>
      <w:pPr>
        <w:ind w:left="1793" w:hanging="360"/>
      </w:pPr>
    </w:lvl>
    <w:lvl w:ilvl="2" w:tplc="0415001B" w:tentative="1">
      <w:start w:val="1"/>
      <w:numFmt w:val="lowerRoman"/>
      <w:lvlText w:val="%3."/>
      <w:lvlJc w:val="right"/>
      <w:pPr>
        <w:ind w:left="2513" w:hanging="180"/>
      </w:pPr>
    </w:lvl>
    <w:lvl w:ilvl="3" w:tplc="0415000F" w:tentative="1">
      <w:start w:val="1"/>
      <w:numFmt w:val="decimal"/>
      <w:lvlText w:val="%4."/>
      <w:lvlJc w:val="left"/>
      <w:pPr>
        <w:ind w:left="3233" w:hanging="360"/>
      </w:pPr>
    </w:lvl>
    <w:lvl w:ilvl="4" w:tplc="04150019" w:tentative="1">
      <w:start w:val="1"/>
      <w:numFmt w:val="lowerLetter"/>
      <w:lvlText w:val="%5."/>
      <w:lvlJc w:val="left"/>
      <w:pPr>
        <w:ind w:left="3953" w:hanging="360"/>
      </w:pPr>
    </w:lvl>
    <w:lvl w:ilvl="5" w:tplc="0415001B" w:tentative="1">
      <w:start w:val="1"/>
      <w:numFmt w:val="lowerRoman"/>
      <w:lvlText w:val="%6."/>
      <w:lvlJc w:val="right"/>
      <w:pPr>
        <w:ind w:left="4673" w:hanging="180"/>
      </w:pPr>
    </w:lvl>
    <w:lvl w:ilvl="6" w:tplc="0415000F" w:tentative="1">
      <w:start w:val="1"/>
      <w:numFmt w:val="decimal"/>
      <w:lvlText w:val="%7."/>
      <w:lvlJc w:val="left"/>
      <w:pPr>
        <w:ind w:left="5393" w:hanging="360"/>
      </w:pPr>
    </w:lvl>
    <w:lvl w:ilvl="7" w:tplc="04150019" w:tentative="1">
      <w:start w:val="1"/>
      <w:numFmt w:val="lowerLetter"/>
      <w:lvlText w:val="%8."/>
      <w:lvlJc w:val="left"/>
      <w:pPr>
        <w:ind w:left="6113" w:hanging="360"/>
      </w:pPr>
    </w:lvl>
    <w:lvl w:ilvl="8" w:tplc="0415001B" w:tentative="1">
      <w:start w:val="1"/>
      <w:numFmt w:val="lowerRoman"/>
      <w:lvlText w:val="%9."/>
      <w:lvlJc w:val="right"/>
      <w:pPr>
        <w:ind w:left="6833" w:hanging="180"/>
      </w:pPr>
    </w:lvl>
  </w:abstractNum>
  <w:abstractNum w:abstractNumId="1" w15:restartNumberingAfterBreak="0">
    <w:nsid w:val="03160700"/>
    <w:multiLevelType w:val="hybridMultilevel"/>
    <w:tmpl w:val="4BE26E2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57A50EB"/>
    <w:multiLevelType w:val="hybridMultilevel"/>
    <w:tmpl w:val="A412F862"/>
    <w:lvl w:ilvl="0" w:tplc="A448F1D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ED1AA6"/>
    <w:multiLevelType w:val="hybridMultilevel"/>
    <w:tmpl w:val="2B7C8CBA"/>
    <w:lvl w:ilvl="0" w:tplc="FFFFFFFF">
      <w:start w:val="1"/>
      <w:numFmt w:val="decimal"/>
      <w:lvlText w:val="%1)"/>
      <w:lvlJc w:val="left"/>
      <w:pPr>
        <w:ind w:left="1065" w:hanging="360"/>
      </w:pPr>
      <w:rPr>
        <w:rFonts w:hint="default"/>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 w15:restartNumberingAfterBreak="0">
    <w:nsid w:val="11703239"/>
    <w:multiLevelType w:val="hybridMultilevel"/>
    <w:tmpl w:val="F600E7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735379"/>
    <w:multiLevelType w:val="hybridMultilevel"/>
    <w:tmpl w:val="393AB3F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D35C5E"/>
    <w:multiLevelType w:val="hybridMultilevel"/>
    <w:tmpl w:val="97C29C10"/>
    <w:lvl w:ilvl="0" w:tplc="564C3A14">
      <w:start w:val="3"/>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849A76"/>
    <w:multiLevelType w:val="hybridMultilevel"/>
    <w:tmpl w:val="021AEDDA"/>
    <w:lvl w:ilvl="0" w:tplc="86722A84">
      <w:start w:val="1"/>
      <w:numFmt w:val="upperLetter"/>
      <w:lvlText w:val="%1)"/>
      <w:lvlJc w:val="left"/>
      <w:pPr>
        <w:ind w:left="720" w:hanging="360"/>
      </w:pPr>
    </w:lvl>
    <w:lvl w:ilvl="1" w:tplc="571E9526">
      <w:start w:val="1"/>
      <w:numFmt w:val="lowerLetter"/>
      <w:lvlText w:val="%2."/>
      <w:lvlJc w:val="left"/>
      <w:pPr>
        <w:ind w:left="1440" w:hanging="360"/>
      </w:pPr>
    </w:lvl>
    <w:lvl w:ilvl="2" w:tplc="45D42F3C">
      <w:start w:val="1"/>
      <w:numFmt w:val="lowerRoman"/>
      <w:lvlText w:val="%3."/>
      <w:lvlJc w:val="right"/>
      <w:pPr>
        <w:ind w:left="2160" w:hanging="180"/>
      </w:pPr>
    </w:lvl>
    <w:lvl w:ilvl="3" w:tplc="9E129F68">
      <w:start w:val="1"/>
      <w:numFmt w:val="decimal"/>
      <w:lvlText w:val="%4."/>
      <w:lvlJc w:val="left"/>
      <w:pPr>
        <w:ind w:left="2880" w:hanging="360"/>
      </w:pPr>
    </w:lvl>
    <w:lvl w:ilvl="4" w:tplc="032024E0">
      <w:start w:val="1"/>
      <w:numFmt w:val="lowerLetter"/>
      <w:lvlText w:val="%5."/>
      <w:lvlJc w:val="left"/>
      <w:pPr>
        <w:ind w:left="3600" w:hanging="360"/>
      </w:pPr>
    </w:lvl>
    <w:lvl w:ilvl="5" w:tplc="F8A4442E">
      <w:start w:val="1"/>
      <w:numFmt w:val="lowerRoman"/>
      <w:lvlText w:val="%6."/>
      <w:lvlJc w:val="right"/>
      <w:pPr>
        <w:ind w:left="4320" w:hanging="180"/>
      </w:pPr>
    </w:lvl>
    <w:lvl w:ilvl="6" w:tplc="2910AAD8">
      <w:start w:val="1"/>
      <w:numFmt w:val="decimal"/>
      <w:lvlText w:val="%7."/>
      <w:lvlJc w:val="left"/>
      <w:pPr>
        <w:ind w:left="5040" w:hanging="360"/>
      </w:pPr>
    </w:lvl>
    <w:lvl w:ilvl="7" w:tplc="A11C3D0C">
      <w:start w:val="1"/>
      <w:numFmt w:val="lowerLetter"/>
      <w:lvlText w:val="%8."/>
      <w:lvlJc w:val="left"/>
      <w:pPr>
        <w:ind w:left="5760" w:hanging="360"/>
      </w:pPr>
    </w:lvl>
    <w:lvl w:ilvl="8" w:tplc="5EA0B860">
      <w:start w:val="1"/>
      <w:numFmt w:val="lowerRoman"/>
      <w:lvlText w:val="%9."/>
      <w:lvlJc w:val="right"/>
      <w:pPr>
        <w:ind w:left="6480" w:hanging="180"/>
      </w:pPr>
    </w:lvl>
  </w:abstractNum>
  <w:abstractNum w:abstractNumId="8" w15:restartNumberingAfterBreak="0">
    <w:nsid w:val="1A6E36C3"/>
    <w:multiLevelType w:val="hybridMultilevel"/>
    <w:tmpl w:val="D854C10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7073D9"/>
    <w:multiLevelType w:val="hybridMultilevel"/>
    <w:tmpl w:val="2862862A"/>
    <w:lvl w:ilvl="0" w:tplc="654A30DE">
      <w:start w:val="1"/>
      <w:numFmt w:val="lowerLetter"/>
      <w:lvlText w:val="%1)"/>
      <w:lvlJc w:val="left"/>
      <w:pPr>
        <w:ind w:left="713" w:hanging="360"/>
      </w:pPr>
      <w:rPr>
        <w:rFonts w:hint="default"/>
      </w:rPr>
    </w:lvl>
    <w:lvl w:ilvl="1" w:tplc="04150019" w:tentative="1">
      <w:start w:val="1"/>
      <w:numFmt w:val="lowerLetter"/>
      <w:lvlText w:val="%2."/>
      <w:lvlJc w:val="left"/>
      <w:pPr>
        <w:ind w:left="1433" w:hanging="360"/>
      </w:pPr>
    </w:lvl>
    <w:lvl w:ilvl="2" w:tplc="0415001B" w:tentative="1">
      <w:start w:val="1"/>
      <w:numFmt w:val="lowerRoman"/>
      <w:lvlText w:val="%3."/>
      <w:lvlJc w:val="right"/>
      <w:pPr>
        <w:ind w:left="2153" w:hanging="180"/>
      </w:pPr>
    </w:lvl>
    <w:lvl w:ilvl="3" w:tplc="0415000F" w:tentative="1">
      <w:start w:val="1"/>
      <w:numFmt w:val="decimal"/>
      <w:lvlText w:val="%4."/>
      <w:lvlJc w:val="left"/>
      <w:pPr>
        <w:ind w:left="2873" w:hanging="360"/>
      </w:pPr>
    </w:lvl>
    <w:lvl w:ilvl="4" w:tplc="04150019" w:tentative="1">
      <w:start w:val="1"/>
      <w:numFmt w:val="lowerLetter"/>
      <w:lvlText w:val="%5."/>
      <w:lvlJc w:val="left"/>
      <w:pPr>
        <w:ind w:left="3593" w:hanging="360"/>
      </w:pPr>
    </w:lvl>
    <w:lvl w:ilvl="5" w:tplc="0415001B" w:tentative="1">
      <w:start w:val="1"/>
      <w:numFmt w:val="lowerRoman"/>
      <w:lvlText w:val="%6."/>
      <w:lvlJc w:val="right"/>
      <w:pPr>
        <w:ind w:left="4313" w:hanging="180"/>
      </w:pPr>
    </w:lvl>
    <w:lvl w:ilvl="6" w:tplc="0415000F" w:tentative="1">
      <w:start w:val="1"/>
      <w:numFmt w:val="decimal"/>
      <w:lvlText w:val="%7."/>
      <w:lvlJc w:val="left"/>
      <w:pPr>
        <w:ind w:left="5033" w:hanging="360"/>
      </w:pPr>
    </w:lvl>
    <w:lvl w:ilvl="7" w:tplc="04150019" w:tentative="1">
      <w:start w:val="1"/>
      <w:numFmt w:val="lowerLetter"/>
      <w:lvlText w:val="%8."/>
      <w:lvlJc w:val="left"/>
      <w:pPr>
        <w:ind w:left="5753" w:hanging="360"/>
      </w:pPr>
    </w:lvl>
    <w:lvl w:ilvl="8" w:tplc="0415001B" w:tentative="1">
      <w:start w:val="1"/>
      <w:numFmt w:val="lowerRoman"/>
      <w:lvlText w:val="%9."/>
      <w:lvlJc w:val="right"/>
      <w:pPr>
        <w:ind w:left="6473" w:hanging="180"/>
      </w:pPr>
    </w:lvl>
  </w:abstractNum>
  <w:abstractNum w:abstractNumId="10" w15:restartNumberingAfterBreak="0">
    <w:nsid w:val="1A944CC1"/>
    <w:multiLevelType w:val="hybridMultilevel"/>
    <w:tmpl w:val="6D2C8DB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BF24849"/>
    <w:multiLevelType w:val="hybridMultilevel"/>
    <w:tmpl w:val="A0C2DF0C"/>
    <w:lvl w:ilvl="0" w:tplc="79E23A64">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F2D1C6E"/>
    <w:multiLevelType w:val="hybridMultilevel"/>
    <w:tmpl w:val="D8BE76CC"/>
    <w:lvl w:ilvl="0" w:tplc="2840A91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9535C87"/>
    <w:multiLevelType w:val="hybridMultilevel"/>
    <w:tmpl w:val="2B7C8CBA"/>
    <w:lvl w:ilvl="0" w:tplc="84E4B98E">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4" w15:restartNumberingAfterBreak="0">
    <w:nsid w:val="3CFE20C6"/>
    <w:multiLevelType w:val="hybridMultilevel"/>
    <w:tmpl w:val="1ABE6B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D1F0C83"/>
    <w:multiLevelType w:val="hybridMultilevel"/>
    <w:tmpl w:val="AB82198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F684287"/>
    <w:multiLevelType w:val="hybridMultilevel"/>
    <w:tmpl w:val="EE48E40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FAC616A"/>
    <w:multiLevelType w:val="hybridMultilevel"/>
    <w:tmpl w:val="ABBCB6DE"/>
    <w:lvl w:ilvl="0" w:tplc="04150011">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3332F97"/>
    <w:multiLevelType w:val="hybridMultilevel"/>
    <w:tmpl w:val="54C8DB02"/>
    <w:lvl w:ilvl="0" w:tplc="A4F0F87C">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4DB5AF0"/>
    <w:multiLevelType w:val="hybridMultilevel"/>
    <w:tmpl w:val="3A9252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5370397"/>
    <w:multiLevelType w:val="hybridMultilevel"/>
    <w:tmpl w:val="0546AA26"/>
    <w:lvl w:ilvl="0" w:tplc="04150017">
      <w:start w:val="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EB3962"/>
    <w:multiLevelType w:val="hybridMultilevel"/>
    <w:tmpl w:val="F48645CC"/>
    <w:lvl w:ilvl="0" w:tplc="139EF3C6">
      <w:start w:val="1"/>
      <w:numFmt w:val="lowerLetter"/>
      <w:lvlText w:val="%1)"/>
      <w:lvlJc w:val="left"/>
      <w:pPr>
        <w:ind w:left="720" w:hanging="360"/>
      </w:pPr>
    </w:lvl>
    <w:lvl w:ilvl="1" w:tplc="A718EA7C">
      <w:start w:val="1"/>
      <w:numFmt w:val="lowerLetter"/>
      <w:lvlText w:val="%2."/>
      <w:lvlJc w:val="left"/>
      <w:pPr>
        <w:ind w:left="1440" w:hanging="360"/>
      </w:pPr>
    </w:lvl>
    <w:lvl w:ilvl="2" w:tplc="4D204030">
      <w:start w:val="1"/>
      <w:numFmt w:val="lowerRoman"/>
      <w:lvlText w:val="%3."/>
      <w:lvlJc w:val="right"/>
      <w:pPr>
        <w:ind w:left="2160" w:hanging="180"/>
      </w:pPr>
    </w:lvl>
    <w:lvl w:ilvl="3" w:tplc="EC44A878">
      <w:start w:val="1"/>
      <w:numFmt w:val="decimal"/>
      <w:lvlText w:val="%4."/>
      <w:lvlJc w:val="left"/>
      <w:pPr>
        <w:ind w:left="2880" w:hanging="360"/>
      </w:pPr>
    </w:lvl>
    <w:lvl w:ilvl="4" w:tplc="91EECCCC">
      <w:start w:val="1"/>
      <w:numFmt w:val="lowerLetter"/>
      <w:lvlText w:val="%5."/>
      <w:lvlJc w:val="left"/>
      <w:pPr>
        <w:ind w:left="3600" w:hanging="360"/>
      </w:pPr>
    </w:lvl>
    <w:lvl w:ilvl="5" w:tplc="5B0EB334">
      <w:start w:val="1"/>
      <w:numFmt w:val="lowerRoman"/>
      <w:lvlText w:val="%6."/>
      <w:lvlJc w:val="right"/>
      <w:pPr>
        <w:ind w:left="4320" w:hanging="180"/>
      </w:pPr>
    </w:lvl>
    <w:lvl w:ilvl="6" w:tplc="704A522E">
      <w:start w:val="1"/>
      <w:numFmt w:val="decimal"/>
      <w:lvlText w:val="%7."/>
      <w:lvlJc w:val="left"/>
      <w:pPr>
        <w:ind w:left="5040" w:hanging="360"/>
      </w:pPr>
    </w:lvl>
    <w:lvl w:ilvl="7" w:tplc="2A8821AA">
      <w:start w:val="1"/>
      <w:numFmt w:val="lowerLetter"/>
      <w:lvlText w:val="%8."/>
      <w:lvlJc w:val="left"/>
      <w:pPr>
        <w:ind w:left="5760" w:hanging="360"/>
      </w:pPr>
    </w:lvl>
    <w:lvl w:ilvl="8" w:tplc="BCC45B12">
      <w:start w:val="1"/>
      <w:numFmt w:val="lowerRoman"/>
      <w:lvlText w:val="%9."/>
      <w:lvlJc w:val="right"/>
      <w:pPr>
        <w:ind w:left="6480" w:hanging="180"/>
      </w:pPr>
    </w:lvl>
  </w:abstractNum>
  <w:abstractNum w:abstractNumId="22" w15:restartNumberingAfterBreak="0">
    <w:nsid w:val="4723498D"/>
    <w:multiLevelType w:val="hybridMultilevel"/>
    <w:tmpl w:val="ABBCB6DE"/>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B7D2F96"/>
    <w:multiLevelType w:val="hybridMultilevel"/>
    <w:tmpl w:val="228258B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E55076"/>
    <w:multiLevelType w:val="hybridMultilevel"/>
    <w:tmpl w:val="6B1A2F3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1963319"/>
    <w:multiLevelType w:val="hybridMultilevel"/>
    <w:tmpl w:val="8AD81992"/>
    <w:lvl w:ilvl="0" w:tplc="6AC44ED4">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6" w15:restartNumberingAfterBreak="0">
    <w:nsid w:val="536F012E"/>
    <w:multiLevelType w:val="hybridMultilevel"/>
    <w:tmpl w:val="E2B28702"/>
    <w:lvl w:ilvl="0" w:tplc="04940FDC">
      <w:start w:val="1"/>
      <w:numFmt w:val="lowerLetter"/>
      <w:lvlText w:val="%1)"/>
      <w:lvlJc w:val="left"/>
      <w:pPr>
        <w:ind w:left="711" w:hanging="360"/>
      </w:pPr>
      <w:rPr>
        <w:rFonts w:hint="default"/>
      </w:rPr>
    </w:lvl>
    <w:lvl w:ilvl="1" w:tplc="04150019" w:tentative="1">
      <w:start w:val="1"/>
      <w:numFmt w:val="lowerLetter"/>
      <w:lvlText w:val="%2."/>
      <w:lvlJc w:val="left"/>
      <w:pPr>
        <w:ind w:left="1431" w:hanging="360"/>
      </w:pPr>
    </w:lvl>
    <w:lvl w:ilvl="2" w:tplc="0415001B" w:tentative="1">
      <w:start w:val="1"/>
      <w:numFmt w:val="lowerRoman"/>
      <w:lvlText w:val="%3."/>
      <w:lvlJc w:val="right"/>
      <w:pPr>
        <w:ind w:left="2151" w:hanging="180"/>
      </w:pPr>
    </w:lvl>
    <w:lvl w:ilvl="3" w:tplc="0415000F" w:tentative="1">
      <w:start w:val="1"/>
      <w:numFmt w:val="decimal"/>
      <w:lvlText w:val="%4."/>
      <w:lvlJc w:val="left"/>
      <w:pPr>
        <w:ind w:left="2871" w:hanging="360"/>
      </w:pPr>
    </w:lvl>
    <w:lvl w:ilvl="4" w:tplc="04150019" w:tentative="1">
      <w:start w:val="1"/>
      <w:numFmt w:val="lowerLetter"/>
      <w:lvlText w:val="%5."/>
      <w:lvlJc w:val="left"/>
      <w:pPr>
        <w:ind w:left="3591" w:hanging="360"/>
      </w:pPr>
    </w:lvl>
    <w:lvl w:ilvl="5" w:tplc="0415001B" w:tentative="1">
      <w:start w:val="1"/>
      <w:numFmt w:val="lowerRoman"/>
      <w:lvlText w:val="%6."/>
      <w:lvlJc w:val="right"/>
      <w:pPr>
        <w:ind w:left="4311" w:hanging="180"/>
      </w:pPr>
    </w:lvl>
    <w:lvl w:ilvl="6" w:tplc="0415000F" w:tentative="1">
      <w:start w:val="1"/>
      <w:numFmt w:val="decimal"/>
      <w:lvlText w:val="%7."/>
      <w:lvlJc w:val="left"/>
      <w:pPr>
        <w:ind w:left="5031" w:hanging="360"/>
      </w:pPr>
    </w:lvl>
    <w:lvl w:ilvl="7" w:tplc="04150019" w:tentative="1">
      <w:start w:val="1"/>
      <w:numFmt w:val="lowerLetter"/>
      <w:lvlText w:val="%8."/>
      <w:lvlJc w:val="left"/>
      <w:pPr>
        <w:ind w:left="5751" w:hanging="360"/>
      </w:pPr>
    </w:lvl>
    <w:lvl w:ilvl="8" w:tplc="0415001B" w:tentative="1">
      <w:start w:val="1"/>
      <w:numFmt w:val="lowerRoman"/>
      <w:lvlText w:val="%9."/>
      <w:lvlJc w:val="right"/>
      <w:pPr>
        <w:ind w:left="6471" w:hanging="180"/>
      </w:pPr>
    </w:lvl>
  </w:abstractNum>
  <w:abstractNum w:abstractNumId="27" w15:restartNumberingAfterBreak="0">
    <w:nsid w:val="571C121F"/>
    <w:multiLevelType w:val="hybridMultilevel"/>
    <w:tmpl w:val="90A6A74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A9A1F37"/>
    <w:multiLevelType w:val="hybridMultilevel"/>
    <w:tmpl w:val="5D2CEF1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BEF3A89"/>
    <w:multiLevelType w:val="hybridMultilevel"/>
    <w:tmpl w:val="958A454A"/>
    <w:lvl w:ilvl="0" w:tplc="22FC630E">
      <w:start w:val="1"/>
      <w:numFmt w:val="lowerLetter"/>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1136526"/>
    <w:multiLevelType w:val="hybridMultilevel"/>
    <w:tmpl w:val="81BCAEA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2C7491A"/>
    <w:multiLevelType w:val="hybridMultilevel"/>
    <w:tmpl w:val="A0F67682"/>
    <w:lvl w:ilvl="0" w:tplc="04150017">
      <w:start w:val="9"/>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3852945"/>
    <w:multiLevelType w:val="hybridMultilevel"/>
    <w:tmpl w:val="F4060B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47D6A0C"/>
    <w:multiLevelType w:val="hybridMultilevel"/>
    <w:tmpl w:val="4BE26E2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B7F42D4"/>
    <w:multiLevelType w:val="hybridMultilevel"/>
    <w:tmpl w:val="68144F80"/>
    <w:lvl w:ilvl="0" w:tplc="D89A122C">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D0774B6"/>
    <w:multiLevelType w:val="hybridMultilevel"/>
    <w:tmpl w:val="51B281D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2254EB9"/>
    <w:multiLevelType w:val="hybridMultilevel"/>
    <w:tmpl w:val="35B8467E"/>
    <w:lvl w:ilvl="0" w:tplc="04150011">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82275BA"/>
    <w:multiLevelType w:val="hybridMultilevel"/>
    <w:tmpl w:val="B97A0E6A"/>
    <w:lvl w:ilvl="0" w:tplc="C36A713E">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8" w15:restartNumberingAfterBreak="0">
    <w:nsid w:val="7A0B434A"/>
    <w:multiLevelType w:val="hybridMultilevel"/>
    <w:tmpl w:val="3B907F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D964682"/>
    <w:multiLevelType w:val="hybridMultilevel"/>
    <w:tmpl w:val="23D61740"/>
    <w:lvl w:ilvl="0" w:tplc="F45AEB9A">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E1F4513"/>
    <w:multiLevelType w:val="hybridMultilevel"/>
    <w:tmpl w:val="1C9E5A36"/>
    <w:lvl w:ilvl="0" w:tplc="5A7E0DB4">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72072555">
    <w:abstractNumId w:val="21"/>
  </w:num>
  <w:num w:numId="2" w16cid:durableId="2010208842">
    <w:abstractNumId w:val="36"/>
  </w:num>
  <w:num w:numId="3" w16cid:durableId="1055853482">
    <w:abstractNumId w:val="19"/>
  </w:num>
  <w:num w:numId="4" w16cid:durableId="591932853">
    <w:abstractNumId w:val="40"/>
  </w:num>
  <w:num w:numId="5" w16cid:durableId="1830560229">
    <w:abstractNumId w:val="23"/>
  </w:num>
  <w:num w:numId="6" w16cid:durableId="1515875388">
    <w:abstractNumId w:val="4"/>
  </w:num>
  <w:num w:numId="7" w16cid:durableId="1910068825">
    <w:abstractNumId w:val="18"/>
  </w:num>
  <w:num w:numId="8" w16cid:durableId="1345325261">
    <w:abstractNumId w:val="27"/>
  </w:num>
  <w:num w:numId="9" w16cid:durableId="882136297">
    <w:abstractNumId w:val="1"/>
  </w:num>
  <w:num w:numId="10" w16cid:durableId="1467815035">
    <w:abstractNumId w:val="15"/>
  </w:num>
  <w:num w:numId="11" w16cid:durableId="1878622201">
    <w:abstractNumId w:val="17"/>
  </w:num>
  <w:num w:numId="12" w16cid:durableId="1506288802">
    <w:abstractNumId w:val="22"/>
  </w:num>
  <w:num w:numId="13" w16cid:durableId="1508711219">
    <w:abstractNumId w:val="28"/>
  </w:num>
  <w:num w:numId="14" w16cid:durableId="299309276">
    <w:abstractNumId w:val="16"/>
  </w:num>
  <w:num w:numId="15" w16cid:durableId="1837568984">
    <w:abstractNumId w:val="34"/>
  </w:num>
  <w:num w:numId="16" w16cid:durableId="252276789">
    <w:abstractNumId w:val="39"/>
  </w:num>
  <w:num w:numId="17" w16cid:durableId="252476828">
    <w:abstractNumId w:val="33"/>
  </w:num>
  <w:num w:numId="18" w16cid:durableId="1680040334">
    <w:abstractNumId w:val="2"/>
  </w:num>
  <w:num w:numId="19" w16cid:durableId="2023118751">
    <w:abstractNumId w:val="11"/>
  </w:num>
  <w:num w:numId="20" w16cid:durableId="652756808">
    <w:abstractNumId w:val="31"/>
  </w:num>
  <w:num w:numId="21" w16cid:durableId="489828111">
    <w:abstractNumId w:val="26"/>
  </w:num>
  <w:num w:numId="22" w16cid:durableId="1303466643">
    <w:abstractNumId w:val="6"/>
  </w:num>
  <w:num w:numId="23" w16cid:durableId="1542598238">
    <w:abstractNumId w:val="7"/>
  </w:num>
  <w:num w:numId="24" w16cid:durableId="1600483527">
    <w:abstractNumId w:val="30"/>
  </w:num>
  <w:num w:numId="25" w16cid:durableId="480388032">
    <w:abstractNumId w:val="9"/>
  </w:num>
  <w:num w:numId="26" w16cid:durableId="1390886111">
    <w:abstractNumId w:val="0"/>
  </w:num>
  <w:num w:numId="27" w16cid:durableId="1670787072">
    <w:abstractNumId w:val="25"/>
  </w:num>
  <w:num w:numId="28" w16cid:durableId="691031484">
    <w:abstractNumId w:val="37"/>
  </w:num>
  <w:num w:numId="29" w16cid:durableId="1487013063">
    <w:abstractNumId w:val="32"/>
  </w:num>
  <w:num w:numId="30" w16cid:durableId="314531110">
    <w:abstractNumId w:val="14"/>
  </w:num>
  <w:num w:numId="31" w16cid:durableId="1921450384">
    <w:abstractNumId w:val="29"/>
  </w:num>
  <w:num w:numId="32" w16cid:durableId="1680888803">
    <w:abstractNumId w:val="35"/>
  </w:num>
  <w:num w:numId="33" w16cid:durableId="247663323">
    <w:abstractNumId w:val="24"/>
  </w:num>
  <w:num w:numId="34" w16cid:durableId="467942504">
    <w:abstractNumId w:val="38"/>
  </w:num>
  <w:num w:numId="35" w16cid:durableId="97868863">
    <w:abstractNumId w:val="5"/>
  </w:num>
  <w:num w:numId="36" w16cid:durableId="1492142643">
    <w:abstractNumId w:val="13"/>
  </w:num>
  <w:num w:numId="37" w16cid:durableId="39133542">
    <w:abstractNumId w:val="3"/>
  </w:num>
  <w:num w:numId="38" w16cid:durableId="405803312">
    <w:abstractNumId w:val="20"/>
  </w:num>
  <w:num w:numId="39" w16cid:durableId="759913572">
    <w:abstractNumId w:val="10"/>
  </w:num>
  <w:num w:numId="40" w16cid:durableId="1606420232">
    <w:abstractNumId w:val="8"/>
  </w:num>
  <w:num w:numId="41" w16cid:durableId="1229343256">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trackRevisions/>
  <w:defaultTabStop w:val="708"/>
  <w:hyphenationZone w:val="425"/>
  <w:doNotHyphenateCaps/>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01D"/>
    <w:rsid w:val="00000556"/>
    <w:rsid w:val="0000055E"/>
    <w:rsid w:val="0000067A"/>
    <w:rsid w:val="0000072C"/>
    <w:rsid w:val="00000DB7"/>
    <w:rsid w:val="00000E1D"/>
    <w:rsid w:val="00000EC9"/>
    <w:rsid w:val="00000FA0"/>
    <w:rsid w:val="00001322"/>
    <w:rsid w:val="0000134D"/>
    <w:rsid w:val="000013B6"/>
    <w:rsid w:val="0000140A"/>
    <w:rsid w:val="0000154E"/>
    <w:rsid w:val="0000204C"/>
    <w:rsid w:val="0000279B"/>
    <w:rsid w:val="00002B43"/>
    <w:rsid w:val="00002E9B"/>
    <w:rsid w:val="00002F1C"/>
    <w:rsid w:val="00003076"/>
    <w:rsid w:val="000030ED"/>
    <w:rsid w:val="00003245"/>
    <w:rsid w:val="00003994"/>
    <w:rsid w:val="00003D22"/>
    <w:rsid w:val="00003E83"/>
    <w:rsid w:val="00003EDE"/>
    <w:rsid w:val="00004189"/>
    <w:rsid w:val="00004423"/>
    <w:rsid w:val="0000457F"/>
    <w:rsid w:val="00004726"/>
    <w:rsid w:val="00004975"/>
    <w:rsid w:val="00004CA7"/>
    <w:rsid w:val="00004DC8"/>
    <w:rsid w:val="000054A3"/>
    <w:rsid w:val="000056B1"/>
    <w:rsid w:val="000056D6"/>
    <w:rsid w:val="000064DF"/>
    <w:rsid w:val="000064F1"/>
    <w:rsid w:val="0000660D"/>
    <w:rsid w:val="00007670"/>
    <w:rsid w:val="000079AF"/>
    <w:rsid w:val="00007C20"/>
    <w:rsid w:val="00007E97"/>
    <w:rsid w:val="0001000D"/>
    <w:rsid w:val="00010208"/>
    <w:rsid w:val="00010226"/>
    <w:rsid w:val="000103E2"/>
    <w:rsid w:val="00010709"/>
    <w:rsid w:val="00010AD1"/>
    <w:rsid w:val="00010C68"/>
    <w:rsid w:val="00010CA7"/>
    <w:rsid w:val="000114E6"/>
    <w:rsid w:val="000115FD"/>
    <w:rsid w:val="0001181F"/>
    <w:rsid w:val="00011E30"/>
    <w:rsid w:val="000120EA"/>
    <w:rsid w:val="00012343"/>
    <w:rsid w:val="000129A0"/>
    <w:rsid w:val="00012B0E"/>
    <w:rsid w:val="00012B2F"/>
    <w:rsid w:val="00012DF7"/>
    <w:rsid w:val="000131B7"/>
    <w:rsid w:val="000135AC"/>
    <w:rsid w:val="000137ED"/>
    <w:rsid w:val="00013C46"/>
    <w:rsid w:val="000142A4"/>
    <w:rsid w:val="000142AF"/>
    <w:rsid w:val="00014652"/>
    <w:rsid w:val="00014A63"/>
    <w:rsid w:val="00014AED"/>
    <w:rsid w:val="000156E9"/>
    <w:rsid w:val="00015806"/>
    <w:rsid w:val="000158DD"/>
    <w:rsid w:val="00015A91"/>
    <w:rsid w:val="00015B96"/>
    <w:rsid w:val="00016353"/>
    <w:rsid w:val="00016423"/>
    <w:rsid w:val="0001643A"/>
    <w:rsid w:val="00016484"/>
    <w:rsid w:val="00016557"/>
    <w:rsid w:val="000166A1"/>
    <w:rsid w:val="00016969"/>
    <w:rsid w:val="0001716B"/>
    <w:rsid w:val="00017215"/>
    <w:rsid w:val="0001755A"/>
    <w:rsid w:val="000175DC"/>
    <w:rsid w:val="0001774E"/>
    <w:rsid w:val="000179E3"/>
    <w:rsid w:val="00017CDB"/>
    <w:rsid w:val="00017E9E"/>
    <w:rsid w:val="0002024F"/>
    <w:rsid w:val="00020BB7"/>
    <w:rsid w:val="0002139C"/>
    <w:rsid w:val="0002141B"/>
    <w:rsid w:val="0002159B"/>
    <w:rsid w:val="000217A2"/>
    <w:rsid w:val="000218BD"/>
    <w:rsid w:val="00021CDE"/>
    <w:rsid w:val="00021EB4"/>
    <w:rsid w:val="00022875"/>
    <w:rsid w:val="000232DD"/>
    <w:rsid w:val="000236BA"/>
    <w:rsid w:val="00023B46"/>
    <w:rsid w:val="00023B54"/>
    <w:rsid w:val="00023CED"/>
    <w:rsid w:val="00023D5F"/>
    <w:rsid w:val="00023DEA"/>
    <w:rsid w:val="00023EAA"/>
    <w:rsid w:val="000240DC"/>
    <w:rsid w:val="00024222"/>
    <w:rsid w:val="00024724"/>
    <w:rsid w:val="00024F2B"/>
    <w:rsid w:val="000251A1"/>
    <w:rsid w:val="00025353"/>
    <w:rsid w:val="000254FF"/>
    <w:rsid w:val="000258DB"/>
    <w:rsid w:val="00025DA1"/>
    <w:rsid w:val="00026047"/>
    <w:rsid w:val="0002633B"/>
    <w:rsid w:val="00026549"/>
    <w:rsid w:val="000267AB"/>
    <w:rsid w:val="00026966"/>
    <w:rsid w:val="000269AA"/>
    <w:rsid w:val="000273A3"/>
    <w:rsid w:val="00027513"/>
    <w:rsid w:val="000276E8"/>
    <w:rsid w:val="00027D86"/>
    <w:rsid w:val="00030005"/>
    <w:rsid w:val="00030024"/>
    <w:rsid w:val="00030319"/>
    <w:rsid w:val="000305D2"/>
    <w:rsid w:val="000306EA"/>
    <w:rsid w:val="00031001"/>
    <w:rsid w:val="00031187"/>
    <w:rsid w:val="00031662"/>
    <w:rsid w:val="00031F13"/>
    <w:rsid w:val="000321BB"/>
    <w:rsid w:val="00032336"/>
    <w:rsid w:val="00032B19"/>
    <w:rsid w:val="00032C11"/>
    <w:rsid w:val="00032C24"/>
    <w:rsid w:val="00032E71"/>
    <w:rsid w:val="00032EF9"/>
    <w:rsid w:val="00032F6C"/>
    <w:rsid w:val="00033384"/>
    <w:rsid w:val="00033E25"/>
    <w:rsid w:val="00034345"/>
    <w:rsid w:val="00034665"/>
    <w:rsid w:val="00034672"/>
    <w:rsid w:val="000347B9"/>
    <w:rsid w:val="00034CA8"/>
    <w:rsid w:val="00034E1F"/>
    <w:rsid w:val="00034FE9"/>
    <w:rsid w:val="00034FED"/>
    <w:rsid w:val="000351F8"/>
    <w:rsid w:val="000356CD"/>
    <w:rsid w:val="00035F0D"/>
    <w:rsid w:val="00036048"/>
    <w:rsid w:val="0003628A"/>
    <w:rsid w:val="0003662B"/>
    <w:rsid w:val="00036639"/>
    <w:rsid w:val="000366B5"/>
    <w:rsid w:val="00036BB6"/>
    <w:rsid w:val="00036C31"/>
    <w:rsid w:val="00036C97"/>
    <w:rsid w:val="0003713D"/>
    <w:rsid w:val="000373BC"/>
    <w:rsid w:val="0003770D"/>
    <w:rsid w:val="00037796"/>
    <w:rsid w:val="00037943"/>
    <w:rsid w:val="00037ECA"/>
    <w:rsid w:val="00040063"/>
    <w:rsid w:val="000400E1"/>
    <w:rsid w:val="0004014E"/>
    <w:rsid w:val="00040266"/>
    <w:rsid w:val="00041314"/>
    <w:rsid w:val="00041520"/>
    <w:rsid w:val="0004161F"/>
    <w:rsid w:val="000419A2"/>
    <w:rsid w:val="00041B0A"/>
    <w:rsid w:val="00041FC4"/>
    <w:rsid w:val="000423AA"/>
    <w:rsid w:val="000424D2"/>
    <w:rsid w:val="0004272D"/>
    <w:rsid w:val="000430BF"/>
    <w:rsid w:val="0004321A"/>
    <w:rsid w:val="00043461"/>
    <w:rsid w:val="00043576"/>
    <w:rsid w:val="000436F3"/>
    <w:rsid w:val="000439B2"/>
    <w:rsid w:val="000439C7"/>
    <w:rsid w:val="000443D2"/>
    <w:rsid w:val="00044554"/>
    <w:rsid w:val="00045102"/>
    <w:rsid w:val="0004537E"/>
    <w:rsid w:val="00045399"/>
    <w:rsid w:val="000455DF"/>
    <w:rsid w:val="00045672"/>
    <w:rsid w:val="0004608C"/>
    <w:rsid w:val="000460C5"/>
    <w:rsid w:val="000462AD"/>
    <w:rsid w:val="0004637F"/>
    <w:rsid w:val="000463A4"/>
    <w:rsid w:val="00046611"/>
    <w:rsid w:val="000467E7"/>
    <w:rsid w:val="000467FF"/>
    <w:rsid w:val="00046C59"/>
    <w:rsid w:val="00047631"/>
    <w:rsid w:val="00047796"/>
    <w:rsid w:val="000477B5"/>
    <w:rsid w:val="000479CC"/>
    <w:rsid w:val="00047AED"/>
    <w:rsid w:val="00047B3D"/>
    <w:rsid w:val="000502B5"/>
    <w:rsid w:val="000502BD"/>
    <w:rsid w:val="00050B94"/>
    <w:rsid w:val="000511CA"/>
    <w:rsid w:val="0005133D"/>
    <w:rsid w:val="00051B0F"/>
    <w:rsid w:val="00051B4B"/>
    <w:rsid w:val="00052012"/>
    <w:rsid w:val="000526B4"/>
    <w:rsid w:val="00052BAF"/>
    <w:rsid w:val="00052DD6"/>
    <w:rsid w:val="0005330C"/>
    <w:rsid w:val="0005332C"/>
    <w:rsid w:val="0005338A"/>
    <w:rsid w:val="00053B58"/>
    <w:rsid w:val="0005408B"/>
    <w:rsid w:val="000541D2"/>
    <w:rsid w:val="000543AE"/>
    <w:rsid w:val="000544ED"/>
    <w:rsid w:val="00054548"/>
    <w:rsid w:val="00054809"/>
    <w:rsid w:val="00054C21"/>
    <w:rsid w:val="00054C85"/>
    <w:rsid w:val="00054D55"/>
    <w:rsid w:val="000554A3"/>
    <w:rsid w:val="000555E1"/>
    <w:rsid w:val="00055943"/>
    <w:rsid w:val="00055D0C"/>
    <w:rsid w:val="00055E12"/>
    <w:rsid w:val="000563AE"/>
    <w:rsid w:val="00056B9E"/>
    <w:rsid w:val="00056C41"/>
    <w:rsid w:val="00056D74"/>
    <w:rsid w:val="00056DE4"/>
    <w:rsid w:val="000570A7"/>
    <w:rsid w:val="00057D21"/>
    <w:rsid w:val="00057FD4"/>
    <w:rsid w:val="000602D0"/>
    <w:rsid w:val="000603A5"/>
    <w:rsid w:val="000603B8"/>
    <w:rsid w:val="000607AC"/>
    <w:rsid w:val="00060804"/>
    <w:rsid w:val="00060861"/>
    <w:rsid w:val="00060B6E"/>
    <w:rsid w:val="00060D46"/>
    <w:rsid w:val="00060D73"/>
    <w:rsid w:val="00061198"/>
    <w:rsid w:val="000618D4"/>
    <w:rsid w:val="000618F5"/>
    <w:rsid w:val="00061BB4"/>
    <w:rsid w:val="000623D2"/>
    <w:rsid w:val="0006271E"/>
    <w:rsid w:val="00062871"/>
    <w:rsid w:val="00062A5A"/>
    <w:rsid w:val="00062CA8"/>
    <w:rsid w:val="00062D02"/>
    <w:rsid w:val="000632D1"/>
    <w:rsid w:val="0006340D"/>
    <w:rsid w:val="00063572"/>
    <w:rsid w:val="00063681"/>
    <w:rsid w:val="00063734"/>
    <w:rsid w:val="00063AA9"/>
    <w:rsid w:val="00063D2A"/>
    <w:rsid w:val="00064337"/>
    <w:rsid w:val="00064ACE"/>
    <w:rsid w:val="00064AE8"/>
    <w:rsid w:val="00064C0D"/>
    <w:rsid w:val="00064E71"/>
    <w:rsid w:val="000650C3"/>
    <w:rsid w:val="0006547A"/>
    <w:rsid w:val="00065648"/>
    <w:rsid w:val="0006577C"/>
    <w:rsid w:val="000657D1"/>
    <w:rsid w:val="00065F1A"/>
    <w:rsid w:val="00066370"/>
    <w:rsid w:val="0006658A"/>
    <w:rsid w:val="00066765"/>
    <w:rsid w:val="000669E6"/>
    <w:rsid w:val="00066C7F"/>
    <w:rsid w:val="00066D74"/>
    <w:rsid w:val="00066E57"/>
    <w:rsid w:val="00067295"/>
    <w:rsid w:val="00067813"/>
    <w:rsid w:val="000679EF"/>
    <w:rsid w:val="000679FA"/>
    <w:rsid w:val="00067B8E"/>
    <w:rsid w:val="00067C26"/>
    <w:rsid w:val="00067E2F"/>
    <w:rsid w:val="00067FEB"/>
    <w:rsid w:val="000701E0"/>
    <w:rsid w:val="000706BC"/>
    <w:rsid w:val="0007110E"/>
    <w:rsid w:val="0007159C"/>
    <w:rsid w:val="00071A1E"/>
    <w:rsid w:val="00071A3B"/>
    <w:rsid w:val="00071C49"/>
    <w:rsid w:val="0007214D"/>
    <w:rsid w:val="000729FC"/>
    <w:rsid w:val="00072B2F"/>
    <w:rsid w:val="00072E6D"/>
    <w:rsid w:val="00073242"/>
    <w:rsid w:val="0007357E"/>
    <w:rsid w:val="00073F5B"/>
    <w:rsid w:val="00074158"/>
    <w:rsid w:val="000745AB"/>
    <w:rsid w:val="00074745"/>
    <w:rsid w:val="00074BD6"/>
    <w:rsid w:val="00074EF8"/>
    <w:rsid w:val="0007512F"/>
    <w:rsid w:val="000755DD"/>
    <w:rsid w:val="000756BA"/>
    <w:rsid w:val="000756DB"/>
    <w:rsid w:val="00075D4B"/>
    <w:rsid w:val="00076015"/>
    <w:rsid w:val="00076141"/>
    <w:rsid w:val="00076280"/>
    <w:rsid w:val="000769DC"/>
    <w:rsid w:val="00076BD7"/>
    <w:rsid w:val="00076C51"/>
    <w:rsid w:val="00076DE5"/>
    <w:rsid w:val="000772FB"/>
    <w:rsid w:val="00077785"/>
    <w:rsid w:val="0007778E"/>
    <w:rsid w:val="00077CC5"/>
    <w:rsid w:val="00077D05"/>
    <w:rsid w:val="000800C0"/>
    <w:rsid w:val="00080F30"/>
    <w:rsid w:val="00081430"/>
    <w:rsid w:val="0008152D"/>
    <w:rsid w:val="000816C8"/>
    <w:rsid w:val="00081836"/>
    <w:rsid w:val="000818CA"/>
    <w:rsid w:val="00081965"/>
    <w:rsid w:val="0008245D"/>
    <w:rsid w:val="000824A9"/>
    <w:rsid w:val="000826CE"/>
    <w:rsid w:val="00082717"/>
    <w:rsid w:val="000829BC"/>
    <w:rsid w:val="00082FA4"/>
    <w:rsid w:val="000830B8"/>
    <w:rsid w:val="00083182"/>
    <w:rsid w:val="000832C3"/>
    <w:rsid w:val="000838A7"/>
    <w:rsid w:val="00083D85"/>
    <w:rsid w:val="000841EC"/>
    <w:rsid w:val="0008451F"/>
    <w:rsid w:val="000849EB"/>
    <w:rsid w:val="00084BF3"/>
    <w:rsid w:val="00084CE9"/>
    <w:rsid w:val="00084D99"/>
    <w:rsid w:val="000855AE"/>
    <w:rsid w:val="0008565A"/>
    <w:rsid w:val="00085A9B"/>
    <w:rsid w:val="00085E66"/>
    <w:rsid w:val="000861E6"/>
    <w:rsid w:val="0008639D"/>
    <w:rsid w:val="0008692A"/>
    <w:rsid w:val="00086CE8"/>
    <w:rsid w:val="00087417"/>
    <w:rsid w:val="000875A0"/>
    <w:rsid w:val="000878A2"/>
    <w:rsid w:val="0008795F"/>
    <w:rsid w:val="00087B69"/>
    <w:rsid w:val="00087C98"/>
    <w:rsid w:val="00090007"/>
    <w:rsid w:val="000902F1"/>
    <w:rsid w:val="00090D0F"/>
    <w:rsid w:val="00091032"/>
    <w:rsid w:val="0009180B"/>
    <w:rsid w:val="00091C88"/>
    <w:rsid w:val="00091EAD"/>
    <w:rsid w:val="000922E3"/>
    <w:rsid w:val="000922EC"/>
    <w:rsid w:val="00092469"/>
    <w:rsid w:val="000924D7"/>
    <w:rsid w:val="000925A2"/>
    <w:rsid w:val="000928C4"/>
    <w:rsid w:val="00092CC7"/>
    <w:rsid w:val="00092F67"/>
    <w:rsid w:val="00093125"/>
    <w:rsid w:val="000937A0"/>
    <w:rsid w:val="00093918"/>
    <w:rsid w:val="00094009"/>
    <w:rsid w:val="00094333"/>
    <w:rsid w:val="00094A5D"/>
    <w:rsid w:val="00094DA4"/>
    <w:rsid w:val="000955A8"/>
    <w:rsid w:val="00095700"/>
    <w:rsid w:val="00095725"/>
    <w:rsid w:val="0009584D"/>
    <w:rsid w:val="00095F74"/>
    <w:rsid w:val="000961B6"/>
    <w:rsid w:val="00096273"/>
    <w:rsid w:val="000962B3"/>
    <w:rsid w:val="000969DB"/>
    <w:rsid w:val="00096C97"/>
    <w:rsid w:val="0009709C"/>
    <w:rsid w:val="000971BA"/>
    <w:rsid w:val="0009783E"/>
    <w:rsid w:val="000A0009"/>
    <w:rsid w:val="000A00EF"/>
    <w:rsid w:val="000A0823"/>
    <w:rsid w:val="000A0885"/>
    <w:rsid w:val="000A0C58"/>
    <w:rsid w:val="000A1613"/>
    <w:rsid w:val="000A229A"/>
    <w:rsid w:val="000A2512"/>
    <w:rsid w:val="000A3194"/>
    <w:rsid w:val="000A341B"/>
    <w:rsid w:val="000A35F1"/>
    <w:rsid w:val="000A368C"/>
    <w:rsid w:val="000A3AA1"/>
    <w:rsid w:val="000A3F41"/>
    <w:rsid w:val="000A406B"/>
    <w:rsid w:val="000A4186"/>
    <w:rsid w:val="000A4379"/>
    <w:rsid w:val="000A44AF"/>
    <w:rsid w:val="000A45F2"/>
    <w:rsid w:val="000A4B31"/>
    <w:rsid w:val="000A4C65"/>
    <w:rsid w:val="000A4E9D"/>
    <w:rsid w:val="000A52E0"/>
    <w:rsid w:val="000A53C5"/>
    <w:rsid w:val="000A54DD"/>
    <w:rsid w:val="000A5617"/>
    <w:rsid w:val="000A5675"/>
    <w:rsid w:val="000A5BBD"/>
    <w:rsid w:val="000A5BBF"/>
    <w:rsid w:val="000A61A7"/>
    <w:rsid w:val="000A6486"/>
    <w:rsid w:val="000A6DF2"/>
    <w:rsid w:val="000A6F34"/>
    <w:rsid w:val="000A707D"/>
    <w:rsid w:val="000A77CE"/>
    <w:rsid w:val="000A780A"/>
    <w:rsid w:val="000A7992"/>
    <w:rsid w:val="000A7AD5"/>
    <w:rsid w:val="000AD10C"/>
    <w:rsid w:val="000B0209"/>
    <w:rsid w:val="000B02A7"/>
    <w:rsid w:val="000B0482"/>
    <w:rsid w:val="000B0498"/>
    <w:rsid w:val="000B0919"/>
    <w:rsid w:val="000B0BE0"/>
    <w:rsid w:val="000B0DA6"/>
    <w:rsid w:val="000B1136"/>
    <w:rsid w:val="000B11AA"/>
    <w:rsid w:val="000B12F7"/>
    <w:rsid w:val="000B1369"/>
    <w:rsid w:val="000B1479"/>
    <w:rsid w:val="000B14D4"/>
    <w:rsid w:val="000B1738"/>
    <w:rsid w:val="000B19A0"/>
    <w:rsid w:val="000B1B95"/>
    <w:rsid w:val="000B1CEB"/>
    <w:rsid w:val="000B1D9B"/>
    <w:rsid w:val="000B244A"/>
    <w:rsid w:val="000B257F"/>
    <w:rsid w:val="000B2623"/>
    <w:rsid w:val="000B27FB"/>
    <w:rsid w:val="000B3069"/>
    <w:rsid w:val="000B3762"/>
    <w:rsid w:val="000B3839"/>
    <w:rsid w:val="000B39CA"/>
    <w:rsid w:val="000B3CB9"/>
    <w:rsid w:val="000B3D93"/>
    <w:rsid w:val="000B3EE1"/>
    <w:rsid w:val="000B42FA"/>
    <w:rsid w:val="000B43C1"/>
    <w:rsid w:val="000B44FB"/>
    <w:rsid w:val="000B4635"/>
    <w:rsid w:val="000B4654"/>
    <w:rsid w:val="000B48A0"/>
    <w:rsid w:val="000B492F"/>
    <w:rsid w:val="000B4936"/>
    <w:rsid w:val="000B4B1A"/>
    <w:rsid w:val="000B4D26"/>
    <w:rsid w:val="000B4D85"/>
    <w:rsid w:val="000B5183"/>
    <w:rsid w:val="000B5B57"/>
    <w:rsid w:val="000B5BAA"/>
    <w:rsid w:val="000B5D02"/>
    <w:rsid w:val="000B5D6A"/>
    <w:rsid w:val="000B6667"/>
    <w:rsid w:val="000B75BE"/>
    <w:rsid w:val="000B784F"/>
    <w:rsid w:val="000B7E4A"/>
    <w:rsid w:val="000B7E5E"/>
    <w:rsid w:val="000B7F7A"/>
    <w:rsid w:val="000C002C"/>
    <w:rsid w:val="000C019A"/>
    <w:rsid w:val="000C1B4A"/>
    <w:rsid w:val="000C1C09"/>
    <w:rsid w:val="000C1E9C"/>
    <w:rsid w:val="000C21BD"/>
    <w:rsid w:val="000C224F"/>
    <w:rsid w:val="000C24D8"/>
    <w:rsid w:val="000C2618"/>
    <w:rsid w:val="000C2687"/>
    <w:rsid w:val="000C26A1"/>
    <w:rsid w:val="000C2815"/>
    <w:rsid w:val="000C2E18"/>
    <w:rsid w:val="000C305B"/>
    <w:rsid w:val="000C315E"/>
    <w:rsid w:val="000C34E5"/>
    <w:rsid w:val="000C35D4"/>
    <w:rsid w:val="000C3D81"/>
    <w:rsid w:val="000C40B6"/>
    <w:rsid w:val="000C488D"/>
    <w:rsid w:val="000C4DC7"/>
    <w:rsid w:val="000C4FA3"/>
    <w:rsid w:val="000C50B5"/>
    <w:rsid w:val="000C535B"/>
    <w:rsid w:val="000C5400"/>
    <w:rsid w:val="000C5510"/>
    <w:rsid w:val="000C5A03"/>
    <w:rsid w:val="000C5B08"/>
    <w:rsid w:val="000C5FBB"/>
    <w:rsid w:val="000C630E"/>
    <w:rsid w:val="000C639F"/>
    <w:rsid w:val="000C65CD"/>
    <w:rsid w:val="000C65E5"/>
    <w:rsid w:val="000C67A6"/>
    <w:rsid w:val="000C6B4D"/>
    <w:rsid w:val="000C6B7A"/>
    <w:rsid w:val="000C7102"/>
    <w:rsid w:val="000C717F"/>
    <w:rsid w:val="000C78AF"/>
    <w:rsid w:val="000C78CB"/>
    <w:rsid w:val="000D03F7"/>
    <w:rsid w:val="000D0437"/>
    <w:rsid w:val="000D0470"/>
    <w:rsid w:val="000D076C"/>
    <w:rsid w:val="000D07AD"/>
    <w:rsid w:val="000D0F93"/>
    <w:rsid w:val="000D141B"/>
    <w:rsid w:val="000D1569"/>
    <w:rsid w:val="000D1665"/>
    <w:rsid w:val="000D1768"/>
    <w:rsid w:val="000D17A6"/>
    <w:rsid w:val="000D1811"/>
    <w:rsid w:val="000D196A"/>
    <w:rsid w:val="000D19D5"/>
    <w:rsid w:val="000D212E"/>
    <w:rsid w:val="000D23FA"/>
    <w:rsid w:val="000D2D55"/>
    <w:rsid w:val="000D3029"/>
    <w:rsid w:val="000D31D2"/>
    <w:rsid w:val="000D349D"/>
    <w:rsid w:val="000D3823"/>
    <w:rsid w:val="000D3910"/>
    <w:rsid w:val="000D3C16"/>
    <w:rsid w:val="000D3ED3"/>
    <w:rsid w:val="000D4371"/>
    <w:rsid w:val="000D4864"/>
    <w:rsid w:val="000D4896"/>
    <w:rsid w:val="000D494E"/>
    <w:rsid w:val="000D50FB"/>
    <w:rsid w:val="000D519A"/>
    <w:rsid w:val="000D52C9"/>
    <w:rsid w:val="000D549B"/>
    <w:rsid w:val="000D570F"/>
    <w:rsid w:val="000D585C"/>
    <w:rsid w:val="000D58A0"/>
    <w:rsid w:val="000D58D6"/>
    <w:rsid w:val="000D5922"/>
    <w:rsid w:val="000D5A9F"/>
    <w:rsid w:val="000D5B7C"/>
    <w:rsid w:val="000D6026"/>
    <w:rsid w:val="000D6035"/>
    <w:rsid w:val="000D609E"/>
    <w:rsid w:val="000D626D"/>
    <w:rsid w:val="000D6853"/>
    <w:rsid w:val="000D695D"/>
    <w:rsid w:val="000D6B37"/>
    <w:rsid w:val="000D6BE3"/>
    <w:rsid w:val="000D6D0B"/>
    <w:rsid w:val="000D6FD3"/>
    <w:rsid w:val="000D73D0"/>
    <w:rsid w:val="000D7861"/>
    <w:rsid w:val="000D7BF7"/>
    <w:rsid w:val="000D7F10"/>
    <w:rsid w:val="000E09FA"/>
    <w:rsid w:val="000E0CA1"/>
    <w:rsid w:val="000E0E9E"/>
    <w:rsid w:val="000E141E"/>
    <w:rsid w:val="000E1AA3"/>
    <w:rsid w:val="000E1E7F"/>
    <w:rsid w:val="000E246E"/>
    <w:rsid w:val="000E24F6"/>
    <w:rsid w:val="000E272D"/>
    <w:rsid w:val="000E2901"/>
    <w:rsid w:val="000E29A3"/>
    <w:rsid w:val="000E2B8F"/>
    <w:rsid w:val="000E30AA"/>
    <w:rsid w:val="000E3255"/>
    <w:rsid w:val="000E3648"/>
    <w:rsid w:val="000E3DEE"/>
    <w:rsid w:val="000E3F89"/>
    <w:rsid w:val="000E43D1"/>
    <w:rsid w:val="000E4421"/>
    <w:rsid w:val="000E4C0A"/>
    <w:rsid w:val="000E4FCD"/>
    <w:rsid w:val="000E54AC"/>
    <w:rsid w:val="000E577C"/>
    <w:rsid w:val="000E5E7A"/>
    <w:rsid w:val="000E69DE"/>
    <w:rsid w:val="000E78D7"/>
    <w:rsid w:val="000E7ABA"/>
    <w:rsid w:val="000E7C8D"/>
    <w:rsid w:val="000E7E50"/>
    <w:rsid w:val="000F03A9"/>
    <w:rsid w:val="000F04C6"/>
    <w:rsid w:val="000F05CA"/>
    <w:rsid w:val="000F07A3"/>
    <w:rsid w:val="000F080E"/>
    <w:rsid w:val="000F088E"/>
    <w:rsid w:val="000F0E00"/>
    <w:rsid w:val="000F104F"/>
    <w:rsid w:val="000F127D"/>
    <w:rsid w:val="000F1A88"/>
    <w:rsid w:val="000F23D9"/>
    <w:rsid w:val="000F247F"/>
    <w:rsid w:val="000F250E"/>
    <w:rsid w:val="000F258C"/>
    <w:rsid w:val="000F2B49"/>
    <w:rsid w:val="000F2F2F"/>
    <w:rsid w:val="000F304E"/>
    <w:rsid w:val="000F320E"/>
    <w:rsid w:val="000F3BF8"/>
    <w:rsid w:val="000F3C58"/>
    <w:rsid w:val="000F41EF"/>
    <w:rsid w:val="000F4330"/>
    <w:rsid w:val="000F4549"/>
    <w:rsid w:val="000F48DE"/>
    <w:rsid w:val="000F4FCB"/>
    <w:rsid w:val="000F53D5"/>
    <w:rsid w:val="000F6148"/>
    <w:rsid w:val="000F6347"/>
    <w:rsid w:val="000F660E"/>
    <w:rsid w:val="000F6724"/>
    <w:rsid w:val="000F6940"/>
    <w:rsid w:val="000F6C85"/>
    <w:rsid w:val="000F7331"/>
    <w:rsid w:val="000F791E"/>
    <w:rsid w:val="000F7CB7"/>
    <w:rsid w:val="000F7DA4"/>
    <w:rsid w:val="000F7F65"/>
    <w:rsid w:val="00100420"/>
    <w:rsid w:val="0010077E"/>
    <w:rsid w:val="001009FF"/>
    <w:rsid w:val="00100E33"/>
    <w:rsid w:val="001010B8"/>
    <w:rsid w:val="001019E0"/>
    <w:rsid w:val="00101B26"/>
    <w:rsid w:val="00101B89"/>
    <w:rsid w:val="00101B8C"/>
    <w:rsid w:val="00101E4F"/>
    <w:rsid w:val="00101EED"/>
    <w:rsid w:val="001022AE"/>
    <w:rsid w:val="0010286F"/>
    <w:rsid w:val="00102B13"/>
    <w:rsid w:val="00102C6F"/>
    <w:rsid w:val="00102EE5"/>
    <w:rsid w:val="00103077"/>
    <w:rsid w:val="001031F0"/>
    <w:rsid w:val="00103A65"/>
    <w:rsid w:val="00103CB9"/>
    <w:rsid w:val="00103DA7"/>
    <w:rsid w:val="00103E52"/>
    <w:rsid w:val="00103EEB"/>
    <w:rsid w:val="00104443"/>
    <w:rsid w:val="0010467E"/>
    <w:rsid w:val="001046B3"/>
    <w:rsid w:val="001049D9"/>
    <w:rsid w:val="00104AD9"/>
    <w:rsid w:val="00104C92"/>
    <w:rsid w:val="00104D7F"/>
    <w:rsid w:val="001050F9"/>
    <w:rsid w:val="00105677"/>
    <w:rsid w:val="0010586A"/>
    <w:rsid w:val="00105A0B"/>
    <w:rsid w:val="00106722"/>
    <w:rsid w:val="00106A57"/>
    <w:rsid w:val="00106C15"/>
    <w:rsid w:val="00107008"/>
    <w:rsid w:val="00107BBF"/>
    <w:rsid w:val="0011007D"/>
    <w:rsid w:val="001104C0"/>
    <w:rsid w:val="001105ED"/>
    <w:rsid w:val="00110937"/>
    <w:rsid w:val="00111499"/>
    <w:rsid w:val="001116BE"/>
    <w:rsid w:val="00111D83"/>
    <w:rsid w:val="001128B1"/>
    <w:rsid w:val="001128D4"/>
    <w:rsid w:val="00112AEA"/>
    <w:rsid w:val="00112D43"/>
    <w:rsid w:val="0011315D"/>
    <w:rsid w:val="001136F0"/>
    <w:rsid w:val="00113720"/>
    <w:rsid w:val="00113756"/>
    <w:rsid w:val="00113867"/>
    <w:rsid w:val="001138D1"/>
    <w:rsid w:val="00113935"/>
    <w:rsid w:val="00113954"/>
    <w:rsid w:val="00113C02"/>
    <w:rsid w:val="001141BE"/>
    <w:rsid w:val="001142A7"/>
    <w:rsid w:val="001144C6"/>
    <w:rsid w:val="00114964"/>
    <w:rsid w:val="00114B5B"/>
    <w:rsid w:val="00114D30"/>
    <w:rsid w:val="0011514C"/>
    <w:rsid w:val="001153CC"/>
    <w:rsid w:val="001154A5"/>
    <w:rsid w:val="0011577B"/>
    <w:rsid w:val="00115B08"/>
    <w:rsid w:val="00115D4E"/>
    <w:rsid w:val="00116085"/>
    <w:rsid w:val="001161F0"/>
    <w:rsid w:val="001163CB"/>
    <w:rsid w:val="0011690B"/>
    <w:rsid w:val="00116BED"/>
    <w:rsid w:val="00116DB8"/>
    <w:rsid w:val="0011711C"/>
    <w:rsid w:val="00117153"/>
    <w:rsid w:val="001175FA"/>
    <w:rsid w:val="0011768D"/>
    <w:rsid w:val="001177B9"/>
    <w:rsid w:val="00117AEF"/>
    <w:rsid w:val="00117EC7"/>
    <w:rsid w:val="00117F51"/>
    <w:rsid w:val="00117F8E"/>
    <w:rsid w:val="0012002F"/>
    <w:rsid w:val="00120651"/>
    <w:rsid w:val="0012095A"/>
    <w:rsid w:val="00120E66"/>
    <w:rsid w:val="0012104E"/>
    <w:rsid w:val="0012110E"/>
    <w:rsid w:val="001218E1"/>
    <w:rsid w:val="00121DC8"/>
    <w:rsid w:val="00121FB9"/>
    <w:rsid w:val="00122CDF"/>
    <w:rsid w:val="00123849"/>
    <w:rsid w:val="00123C3C"/>
    <w:rsid w:val="0012420C"/>
    <w:rsid w:val="00124270"/>
    <w:rsid w:val="00124635"/>
    <w:rsid w:val="001246C6"/>
    <w:rsid w:val="0012515A"/>
    <w:rsid w:val="00125482"/>
    <w:rsid w:val="001254C6"/>
    <w:rsid w:val="00125E35"/>
    <w:rsid w:val="00125F11"/>
    <w:rsid w:val="00125F54"/>
    <w:rsid w:val="00126174"/>
    <w:rsid w:val="001265AE"/>
    <w:rsid w:val="00126BEE"/>
    <w:rsid w:val="00127072"/>
    <w:rsid w:val="0012711F"/>
    <w:rsid w:val="00127B9C"/>
    <w:rsid w:val="00127D04"/>
    <w:rsid w:val="001301F2"/>
    <w:rsid w:val="00130B80"/>
    <w:rsid w:val="00130BB1"/>
    <w:rsid w:val="00130D07"/>
    <w:rsid w:val="0013112A"/>
    <w:rsid w:val="001311CD"/>
    <w:rsid w:val="0013142B"/>
    <w:rsid w:val="00131498"/>
    <w:rsid w:val="00131524"/>
    <w:rsid w:val="00131525"/>
    <w:rsid w:val="001316F1"/>
    <w:rsid w:val="0013171B"/>
    <w:rsid w:val="00131769"/>
    <w:rsid w:val="00131DFD"/>
    <w:rsid w:val="00131E9D"/>
    <w:rsid w:val="001321E7"/>
    <w:rsid w:val="00132485"/>
    <w:rsid w:val="00132582"/>
    <w:rsid w:val="0013298B"/>
    <w:rsid w:val="00132B49"/>
    <w:rsid w:val="001335D5"/>
    <w:rsid w:val="001335DA"/>
    <w:rsid w:val="001336B3"/>
    <w:rsid w:val="0013388D"/>
    <w:rsid w:val="00133DF1"/>
    <w:rsid w:val="00134999"/>
    <w:rsid w:val="00134E9F"/>
    <w:rsid w:val="00134ED7"/>
    <w:rsid w:val="00134F3D"/>
    <w:rsid w:val="00134F67"/>
    <w:rsid w:val="00135058"/>
    <w:rsid w:val="001350B0"/>
    <w:rsid w:val="00135115"/>
    <w:rsid w:val="001352E2"/>
    <w:rsid w:val="00135E1C"/>
    <w:rsid w:val="00136359"/>
    <w:rsid w:val="00136408"/>
    <w:rsid w:val="00136571"/>
    <w:rsid w:val="001365F1"/>
    <w:rsid w:val="0013677B"/>
    <w:rsid w:val="0013682A"/>
    <w:rsid w:val="00137036"/>
    <w:rsid w:val="001370C8"/>
    <w:rsid w:val="00137186"/>
    <w:rsid w:val="0013744D"/>
    <w:rsid w:val="00137653"/>
    <w:rsid w:val="0013770F"/>
    <w:rsid w:val="00137857"/>
    <w:rsid w:val="00137909"/>
    <w:rsid w:val="00137B45"/>
    <w:rsid w:val="00137DCA"/>
    <w:rsid w:val="00137FA5"/>
    <w:rsid w:val="00140921"/>
    <w:rsid w:val="001409A2"/>
    <w:rsid w:val="00140A18"/>
    <w:rsid w:val="00140D6E"/>
    <w:rsid w:val="00140E4C"/>
    <w:rsid w:val="001411F0"/>
    <w:rsid w:val="001417B1"/>
    <w:rsid w:val="00141AE5"/>
    <w:rsid w:val="00141C54"/>
    <w:rsid w:val="0014297F"/>
    <w:rsid w:val="001430DB"/>
    <w:rsid w:val="001430FA"/>
    <w:rsid w:val="00143622"/>
    <w:rsid w:val="00143B13"/>
    <w:rsid w:val="00143E18"/>
    <w:rsid w:val="00143FF9"/>
    <w:rsid w:val="00144014"/>
    <w:rsid w:val="001445FB"/>
    <w:rsid w:val="001446D2"/>
    <w:rsid w:val="00144971"/>
    <w:rsid w:val="001449E8"/>
    <w:rsid w:val="00144F07"/>
    <w:rsid w:val="001451B1"/>
    <w:rsid w:val="00145A0C"/>
    <w:rsid w:val="00145D30"/>
    <w:rsid w:val="00145EF5"/>
    <w:rsid w:val="001461CA"/>
    <w:rsid w:val="00146589"/>
    <w:rsid w:val="001465DF"/>
    <w:rsid w:val="00146937"/>
    <w:rsid w:val="001469AC"/>
    <w:rsid w:val="00146B1D"/>
    <w:rsid w:val="00146B67"/>
    <w:rsid w:val="00146D9A"/>
    <w:rsid w:val="00147490"/>
    <w:rsid w:val="001474A2"/>
    <w:rsid w:val="001478C1"/>
    <w:rsid w:val="001479F3"/>
    <w:rsid w:val="0015026F"/>
    <w:rsid w:val="0015048B"/>
    <w:rsid w:val="00150B82"/>
    <w:rsid w:val="0015100F"/>
    <w:rsid w:val="0015105D"/>
    <w:rsid w:val="00151227"/>
    <w:rsid w:val="001513E2"/>
    <w:rsid w:val="001515CD"/>
    <w:rsid w:val="00151674"/>
    <w:rsid w:val="00151ACD"/>
    <w:rsid w:val="001520E5"/>
    <w:rsid w:val="00152200"/>
    <w:rsid w:val="00152245"/>
    <w:rsid w:val="0015298C"/>
    <w:rsid w:val="00152CFF"/>
    <w:rsid w:val="00152D3F"/>
    <w:rsid w:val="001532E1"/>
    <w:rsid w:val="001538AB"/>
    <w:rsid w:val="00153A22"/>
    <w:rsid w:val="00153A9B"/>
    <w:rsid w:val="001540E0"/>
    <w:rsid w:val="00154137"/>
    <w:rsid w:val="001541E9"/>
    <w:rsid w:val="00154ACA"/>
    <w:rsid w:val="001558F0"/>
    <w:rsid w:val="0015618C"/>
    <w:rsid w:val="001564AA"/>
    <w:rsid w:val="00156612"/>
    <w:rsid w:val="00156779"/>
    <w:rsid w:val="00156B9E"/>
    <w:rsid w:val="00156E7C"/>
    <w:rsid w:val="00156FC0"/>
    <w:rsid w:val="00156FED"/>
    <w:rsid w:val="0015720C"/>
    <w:rsid w:val="0015722F"/>
    <w:rsid w:val="0016035D"/>
    <w:rsid w:val="0016040C"/>
    <w:rsid w:val="00161094"/>
    <w:rsid w:val="00161305"/>
    <w:rsid w:val="0016140E"/>
    <w:rsid w:val="001616F3"/>
    <w:rsid w:val="0016176A"/>
    <w:rsid w:val="0016177B"/>
    <w:rsid w:val="001617B6"/>
    <w:rsid w:val="001618FE"/>
    <w:rsid w:val="0016221F"/>
    <w:rsid w:val="00162255"/>
    <w:rsid w:val="00162C23"/>
    <w:rsid w:val="00162F3C"/>
    <w:rsid w:val="00162F54"/>
    <w:rsid w:val="00163064"/>
    <w:rsid w:val="00163097"/>
    <w:rsid w:val="00163184"/>
    <w:rsid w:val="001631DB"/>
    <w:rsid w:val="00163494"/>
    <w:rsid w:val="00163744"/>
    <w:rsid w:val="00163B6B"/>
    <w:rsid w:val="00163DFA"/>
    <w:rsid w:val="001640AD"/>
    <w:rsid w:val="001646F6"/>
    <w:rsid w:val="001647B4"/>
    <w:rsid w:val="0016481D"/>
    <w:rsid w:val="00164887"/>
    <w:rsid w:val="00164FC0"/>
    <w:rsid w:val="0016518E"/>
    <w:rsid w:val="00165210"/>
    <w:rsid w:val="00165239"/>
    <w:rsid w:val="0016559B"/>
    <w:rsid w:val="0016599A"/>
    <w:rsid w:val="00165D9C"/>
    <w:rsid w:val="00166861"/>
    <w:rsid w:val="001668EE"/>
    <w:rsid w:val="0016694E"/>
    <w:rsid w:val="0016713C"/>
    <w:rsid w:val="00167241"/>
    <w:rsid w:val="0017007C"/>
    <w:rsid w:val="0017040B"/>
    <w:rsid w:val="0017052C"/>
    <w:rsid w:val="001706C6"/>
    <w:rsid w:val="001709BD"/>
    <w:rsid w:val="00170E17"/>
    <w:rsid w:val="00170E2F"/>
    <w:rsid w:val="00170E78"/>
    <w:rsid w:val="001711A7"/>
    <w:rsid w:val="0017134F"/>
    <w:rsid w:val="00171360"/>
    <w:rsid w:val="00171747"/>
    <w:rsid w:val="00171A5F"/>
    <w:rsid w:val="00171ADE"/>
    <w:rsid w:val="0017203F"/>
    <w:rsid w:val="001724EC"/>
    <w:rsid w:val="001725D1"/>
    <w:rsid w:val="00172659"/>
    <w:rsid w:val="00172D80"/>
    <w:rsid w:val="00172E91"/>
    <w:rsid w:val="001730B9"/>
    <w:rsid w:val="00173804"/>
    <w:rsid w:val="00173BFF"/>
    <w:rsid w:val="001741AB"/>
    <w:rsid w:val="0017434A"/>
    <w:rsid w:val="00174EEC"/>
    <w:rsid w:val="0017503C"/>
    <w:rsid w:val="00175222"/>
    <w:rsid w:val="001756F9"/>
    <w:rsid w:val="00175AA9"/>
    <w:rsid w:val="0017605C"/>
    <w:rsid w:val="001766BD"/>
    <w:rsid w:val="00176B7E"/>
    <w:rsid w:val="001772EE"/>
    <w:rsid w:val="0017730D"/>
    <w:rsid w:val="00177848"/>
    <w:rsid w:val="00177A46"/>
    <w:rsid w:val="00177C14"/>
    <w:rsid w:val="00177F3F"/>
    <w:rsid w:val="001800CB"/>
    <w:rsid w:val="001801C3"/>
    <w:rsid w:val="0018028A"/>
    <w:rsid w:val="00180874"/>
    <w:rsid w:val="00180B88"/>
    <w:rsid w:val="00180D6C"/>
    <w:rsid w:val="00181517"/>
    <w:rsid w:val="001816A1"/>
    <w:rsid w:val="001819ED"/>
    <w:rsid w:val="00181C24"/>
    <w:rsid w:val="00181C8F"/>
    <w:rsid w:val="00181D2D"/>
    <w:rsid w:val="0018205F"/>
    <w:rsid w:val="00182D13"/>
    <w:rsid w:val="00182DAA"/>
    <w:rsid w:val="00183045"/>
    <w:rsid w:val="001830AB"/>
    <w:rsid w:val="0018422F"/>
    <w:rsid w:val="00184719"/>
    <w:rsid w:val="0018494B"/>
    <w:rsid w:val="00184B8C"/>
    <w:rsid w:val="0018533A"/>
    <w:rsid w:val="0018535C"/>
    <w:rsid w:val="00185413"/>
    <w:rsid w:val="0018561D"/>
    <w:rsid w:val="00185672"/>
    <w:rsid w:val="00185716"/>
    <w:rsid w:val="0018571C"/>
    <w:rsid w:val="00185A2E"/>
    <w:rsid w:val="00185A57"/>
    <w:rsid w:val="0018605E"/>
    <w:rsid w:val="00186274"/>
    <w:rsid w:val="00186561"/>
    <w:rsid w:val="00186596"/>
    <w:rsid w:val="00186620"/>
    <w:rsid w:val="00186825"/>
    <w:rsid w:val="001868BD"/>
    <w:rsid w:val="00186DE1"/>
    <w:rsid w:val="00187108"/>
    <w:rsid w:val="0018754B"/>
    <w:rsid w:val="00187C62"/>
    <w:rsid w:val="00187FC6"/>
    <w:rsid w:val="00190127"/>
    <w:rsid w:val="00190538"/>
    <w:rsid w:val="001905D1"/>
    <w:rsid w:val="00190A79"/>
    <w:rsid w:val="00190E7A"/>
    <w:rsid w:val="00191462"/>
    <w:rsid w:val="0019152D"/>
    <w:rsid w:val="00191B3A"/>
    <w:rsid w:val="00192202"/>
    <w:rsid w:val="00192F5F"/>
    <w:rsid w:val="00192F62"/>
    <w:rsid w:val="0019351A"/>
    <w:rsid w:val="00193B10"/>
    <w:rsid w:val="00193B39"/>
    <w:rsid w:val="00193C88"/>
    <w:rsid w:val="00193DC6"/>
    <w:rsid w:val="00194115"/>
    <w:rsid w:val="0019493A"/>
    <w:rsid w:val="00194F38"/>
    <w:rsid w:val="00194FAE"/>
    <w:rsid w:val="00195300"/>
    <w:rsid w:val="001955DC"/>
    <w:rsid w:val="00195C37"/>
    <w:rsid w:val="00195C76"/>
    <w:rsid w:val="00196764"/>
    <w:rsid w:val="0019689A"/>
    <w:rsid w:val="00196FB9"/>
    <w:rsid w:val="001971C0"/>
    <w:rsid w:val="00197709"/>
    <w:rsid w:val="001A0423"/>
    <w:rsid w:val="001A0C65"/>
    <w:rsid w:val="001A0C82"/>
    <w:rsid w:val="001A10A0"/>
    <w:rsid w:val="001A11C4"/>
    <w:rsid w:val="001A138B"/>
    <w:rsid w:val="001A142C"/>
    <w:rsid w:val="001A1701"/>
    <w:rsid w:val="001A1717"/>
    <w:rsid w:val="001A178E"/>
    <w:rsid w:val="001A1B61"/>
    <w:rsid w:val="001A33EB"/>
    <w:rsid w:val="001A343B"/>
    <w:rsid w:val="001A36F0"/>
    <w:rsid w:val="001A3859"/>
    <w:rsid w:val="001A3A3A"/>
    <w:rsid w:val="001A3CA6"/>
    <w:rsid w:val="001A3D7F"/>
    <w:rsid w:val="001A3FCE"/>
    <w:rsid w:val="001A3FF4"/>
    <w:rsid w:val="001A457D"/>
    <w:rsid w:val="001A4763"/>
    <w:rsid w:val="001A492E"/>
    <w:rsid w:val="001A57BB"/>
    <w:rsid w:val="001A59B5"/>
    <w:rsid w:val="001A5A7C"/>
    <w:rsid w:val="001A5C5C"/>
    <w:rsid w:val="001A638E"/>
    <w:rsid w:val="001A66FA"/>
    <w:rsid w:val="001A675C"/>
    <w:rsid w:val="001A67F7"/>
    <w:rsid w:val="001A68CD"/>
    <w:rsid w:val="001A6A30"/>
    <w:rsid w:val="001A6BA6"/>
    <w:rsid w:val="001A6DB8"/>
    <w:rsid w:val="001A6DE8"/>
    <w:rsid w:val="001A6EED"/>
    <w:rsid w:val="001A7408"/>
    <w:rsid w:val="001A74AE"/>
    <w:rsid w:val="001A7FB3"/>
    <w:rsid w:val="001B0156"/>
    <w:rsid w:val="001B0606"/>
    <w:rsid w:val="001B086F"/>
    <w:rsid w:val="001B11AD"/>
    <w:rsid w:val="001B11F4"/>
    <w:rsid w:val="001B12DF"/>
    <w:rsid w:val="001B13FB"/>
    <w:rsid w:val="001B14BE"/>
    <w:rsid w:val="001B14F8"/>
    <w:rsid w:val="001B1524"/>
    <w:rsid w:val="001B18A0"/>
    <w:rsid w:val="001B19C6"/>
    <w:rsid w:val="001B1CB6"/>
    <w:rsid w:val="001B1E5A"/>
    <w:rsid w:val="001B2887"/>
    <w:rsid w:val="001B2D7E"/>
    <w:rsid w:val="001B2F91"/>
    <w:rsid w:val="001B2FBE"/>
    <w:rsid w:val="001B30C3"/>
    <w:rsid w:val="001B32EA"/>
    <w:rsid w:val="001B340E"/>
    <w:rsid w:val="001B3587"/>
    <w:rsid w:val="001B371D"/>
    <w:rsid w:val="001B3B96"/>
    <w:rsid w:val="001B3C13"/>
    <w:rsid w:val="001B40B4"/>
    <w:rsid w:val="001B41C6"/>
    <w:rsid w:val="001B42C2"/>
    <w:rsid w:val="001B42DE"/>
    <w:rsid w:val="001B430E"/>
    <w:rsid w:val="001B4786"/>
    <w:rsid w:val="001B482D"/>
    <w:rsid w:val="001B4A34"/>
    <w:rsid w:val="001B4A60"/>
    <w:rsid w:val="001B4F14"/>
    <w:rsid w:val="001B541E"/>
    <w:rsid w:val="001B5679"/>
    <w:rsid w:val="001B5690"/>
    <w:rsid w:val="001B571B"/>
    <w:rsid w:val="001B57AA"/>
    <w:rsid w:val="001B57ED"/>
    <w:rsid w:val="001B5A31"/>
    <w:rsid w:val="001B5D21"/>
    <w:rsid w:val="001B5E4A"/>
    <w:rsid w:val="001B5FC4"/>
    <w:rsid w:val="001B6247"/>
    <w:rsid w:val="001B628B"/>
    <w:rsid w:val="001B698A"/>
    <w:rsid w:val="001B6A71"/>
    <w:rsid w:val="001B6D8E"/>
    <w:rsid w:val="001B6F98"/>
    <w:rsid w:val="001B7419"/>
    <w:rsid w:val="001B76E1"/>
    <w:rsid w:val="001B79D3"/>
    <w:rsid w:val="001B7C9A"/>
    <w:rsid w:val="001B7D0B"/>
    <w:rsid w:val="001C0108"/>
    <w:rsid w:val="001C042A"/>
    <w:rsid w:val="001C067B"/>
    <w:rsid w:val="001C06B3"/>
    <w:rsid w:val="001C07B6"/>
    <w:rsid w:val="001C082A"/>
    <w:rsid w:val="001C0D89"/>
    <w:rsid w:val="001C0DD4"/>
    <w:rsid w:val="001C1B4E"/>
    <w:rsid w:val="001C2488"/>
    <w:rsid w:val="001C26FA"/>
    <w:rsid w:val="001C288C"/>
    <w:rsid w:val="001C2D8E"/>
    <w:rsid w:val="001C2DAF"/>
    <w:rsid w:val="001C2E0A"/>
    <w:rsid w:val="001C31D2"/>
    <w:rsid w:val="001C3207"/>
    <w:rsid w:val="001C3610"/>
    <w:rsid w:val="001C3864"/>
    <w:rsid w:val="001C3D15"/>
    <w:rsid w:val="001C46A7"/>
    <w:rsid w:val="001C4C57"/>
    <w:rsid w:val="001C4E2A"/>
    <w:rsid w:val="001C5399"/>
    <w:rsid w:val="001C54EC"/>
    <w:rsid w:val="001C5A5E"/>
    <w:rsid w:val="001C5BCA"/>
    <w:rsid w:val="001C5C9F"/>
    <w:rsid w:val="001C6005"/>
    <w:rsid w:val="001C68CC"/>
    <w:rsid w:val="001C6990"/>
    <w:rsid w:val="001C6C02"/>
    <w:rsid w:val="001C6C15"/>
    <w:rsid w:val="001C6ECF"/>
    <w:rsid w:val="001C78A9"/>
    <w:rsid w:val="001C7A2C"/>
    <w:rsid w:val="001C7BCC"/>
    <w:rsid w:val="001C7C6E"/>
    <w:rsid w:val="001C7CDB"/>
    <w:rsid w:val="001C7E20"/>
    <w:rsid w:val="001D0063"/>
    <w:rsid w:val="001D04A1"/>
    <w:rsid w:val="001D06DE"/>
    <w:rsid w:val="001D07DC"/>
    <w:rsid w:val="001D0BE6"/>
    <w:rsid w:val="001D0D5E"/>
    <w:rsid w:val="001D0DE4"/>
    <w:rsid w:val="001D0FF8"/>
    <w:rsid w:val="001D189F"/>
    <w:rsid w:val="001D1E48"/>
    <w:rsid w:val="001D28BB"/>
    <w:rsid w:val="001D29BA"/>
    <w:rsid w:val="001D2A71"/>
    <w:rsid w:val="001D2CDF"/>
    <w:rsid w:val="001D32B1"/>
    <w:rsid w:val="001D33C8"/>
    <w:rsid w:val="001D33E7"/>
    <w:rsid w:val="001D351B"/>
    <w:rsid w:val="001D3621"/>
    <w:rsid w:val="001D3A27"/>
    <w:rsid w:val="001D3A51"/>
    <w:rsid w:val="001D3D76"/>
    <w:rsid w:val="001D43D8"/>
    <w:rsid w:val="001D4683"/>
    <w:rsid w:val="001D4813"/>
    <w:rsid w:val="001D4891"/>
    <w:rsid w:val="001D48B3"/>
    <w:rsid w:val="001D526A"/>
    <w:rsid w:val="001D5AF0"/>
    <w:rsid w:val="001D5C5A"/>
    <w:rsid w:val="001D5D06"/>
    <w:rsid w:val="001D5D07"/>
    <w:rsid w:val="001D61D8"/>
    <w:rsid w:val="001D6492"/>
    <w:rsid w:val="001D6846"/>
    <w:rsid w:val="001D6B21"/>
    <w:rsid w:val="001D72FD"/>
    <w:rsid w:val="001D73A4"/>
    <w:rsid w:val="001D7402"/>
    <w:rsid w:val="001D7728"/>
    <w:rsid w:val="001D7A9E"/>
    <w:rsid w:val="001D7AEC"/>
    <w:rsid w:val="001D7D79"/>
    <w:rsid w:val="001D7FD9"/>
    <w:rsid w:val="001E01B4"/>
    <w:rsid w:val="001E0569"/>
    <w:rsid w:val="001E0BC0"/>
    <w:rsid w:val="001E0EAC"/>
    <w:rsid w:val="001E1112"/>
    <w:rsid w:val="001E192F"/>
    <w:rsid w:val="001E1EF3"/>
    <w:rsid w:val="001E226D"/>
    <w:rsid w:val="001E2527"/>
    <w:rsid w:val="001E27A3"/>
    <w:rsid w:val="001E3065"/>
    <w:rsid w:val="001E356E"/>
    <w:rsid w:val="001E3C85"/>
    <w:rsid w:val="001E3EFF"/>
    <w:rsid w:val="001E3F50"/>
    <w:rsid w:val="001E42F0"/>
    <w:rsid w:val="001E4751"/>
    <w:rsid w:val="001E4BCB"/>
    <w:rsid w:val="001E4CB4"/>
    <w:rsid w:val="001E513A"/>
    <w:rsid w:val="001E5321"/>
    <w:rsid w:val="001E537A"/>
    <w:rsid w:val="001E54D7"/>
    <w:rsid w:val="001E564D"/>
    <w:rsid w:val="001E5982"/>
    <w:rsid w:val="001E5A92"/>
    <w:rsid w:val="001E5FB7"/>
    <w:rsid w:val="001E665A"/>
    <w:rsid w:val="001E68B4"/>
    <w:rsid w:val="001E6CAA"/>
    <w:rsid w:val="001E7019"/>
    <w:rsid w:val="001E7070"/>
    <w:rsid w:val="001E71F7"/>
    <w:rsid w:val="001E720F"/>
    <w:rsid w:val="001E7B1C"/>
    <w:rsid w:val="001E7F9E"/>
    <w:rsid w:val="001F0990"/>
    <w:rsid w:val="001F0B87"/>
    <w:rsid w:val="001F0F8A"/>
    <w:rsid w:val="001F1124"/>
    <w:rsid w:val="001F15A5"/>
    <w:rsid w:val="001F20D2"/>
    <w:rsid w:val="001F2201"/>
    <w:rsid w:val="001F23A3"/>
    <w:rsid w:val="001F23D9"/>
    <w:rsid w:val="001F2544"/>
    <w:rsid w:val="001F296B"/>
    <w:rsid w:val="001F2E48"/>
    <w:rsid w:val="001F2FB8"/>
    <w:rsid w:val="001F3198"/>
    <w:rsid w:val="001F34E1"/>
    <w:rsid w:val="001F3649"/>
    <w:rsid w:val="001F3F1B"/>
    <w:rsid w:val="001F401C"/>
    <w:rsid w:val="001F4203"/>
    <w:rsid w:val="001F4263"/>
    <w:rsid w:val="001F43F0"/>
    <w:rsid w:val="001F47A2"/>
    <w:rsid w:val="001F491D"/>
    <w:rsid w:val="001F49FC"/>
    <w:rsid w:val="001F5655"/>
    <w:rsid w:val="001F5E60"/>
    <w:rsid w:val="001F5F4D"/>
    <w:rsid w:val="001F61AF"/>
    <w:rsid w:val="001F63EC"/>
    <w:rsid w:val="001F676C"/>
    <w:rsid w:val="001F677D"/>
    <w:rsid w:val="001F71F1"/>
    <w:rsid w:val="001F743D"/>
    <w:rsid w:val="001F75D8"/>
    <w:rsid w:val="001F7B4D"/>
    <w:rsid w:val="001F7CAD"/>
    <w:rsid w:val="00200108"/>
    <w:rsid w:val="00200143"/>
    <w:rsid w:val="002002E8"/>
    <w:rsid w:val="002003F5"/>
    <w:rsid w:val="00200E01"/>
    <w:rsid w:val="00200EB5"/>
    <w:rsid w:val="00200EF2"/>
    <w:rsid w:val="002013EB"/>
    <w:rsid w:val="002017EA"/>
    <w:rsid w:val="002020E4"/>
    <w:rsid w:val="00202136"/>
    <w:rsid w:val="0020265C"/>
    <w:rsid w:val="0020267F"/>
    <w:rsid w:val="00202685"/>
    <w:rsid w:val="002029C3"/>
    <w:rsid w:val="00202C68"/>
    <w:rsid w:val="00202EE0"/>
    <w:rsid w:val="0020308B"/>
    <w:rsid w:val="002032DE"/>
    <w:rsid w:val="002032EF"/>
    <w:rsid w:val="002032FE"/>
    <w:rsid w:val="002036FB"/>
    <w:rsid w:val="00203C38"/>
    <w:rsid w:val="00203E15"/>
    <w:rsid w:val="00203FE0"/>
    <w:rsid w:val="0020427C"/>
    <w:rsid w:val="00204B5C"/>
    <w:rsid w:val="00204E78"/>
    <w:rsid w:val="002055DD"/>
    <w:rsid w:val="002055E5"/>
    <w:rsid w:val="00205663"/>
    <w:rsid w:val="00205AD2"/>
    <w:rsid w:val="00205D96"/>
    <w:rsid w:val="00206043"/>
    <w:rsid w:val="00206162"/>
    <w:rsid w:val="002068F8"/>
    <w:rsid w:val="00206FC0"/>
    <w:rsid w:val="002071F2"/>
    <w:rsid w:val="002075F1"/>
    <w:rsid w:val="00207E33"/>
    <w:rsid w:val="00210089"/>
    <w:rsid w:val="00210142"/>
    <w:rsid w:val="002102E4"/>
    <w:rsid w:val="00210515"/>
    <w:rsid w:val="00210DF4"/>
    <w:rsid w:val="0021100F"/>
    <w:rsid w:val="00211124"/>
    <w:rsid w:val="00211158"/>
    <w:rsid w:val="0021120E"/>
    <w:rsid w:val="002112E4"/>
    <w:rsid w:val="0021137A"/>
    <w:rsid w:val="002113B4"/>
    <w:rsid w:val="00211657"/>
    <w:rsid w:val="0021175A"/>
    <w:rsid w:val="0021177A"/>
    <w:rsid w:val="002117E6"/>
    <w:rsid w:val="00211C35"/>
    <w:rsid w:val="00211F91"/>
    <w:rsid w:val="002122C2"/>
    <w:rsid w:val="00212455"/>
    <w:rsid w:val="00212472"/>
    <w:rsid w:val="00212741"/>
    <w:rsid w:val="002129A8"/>
    <w:rsid w:val="00212B3F"/>
    <w:rsid w:val="00213030"/>
    <w:rsid w:val="0021305E"/>
    <w:rsid w:val="0021318D"/>
    <w:rsid w:val="00213B98"/>
    <w:rsid w:val="00213C27"/>
    <w:rsid w:val="00214123"/>
    <w:rsid w:val="0021464C"/>
    <w:rsid w:val="002146DE"/>
    <w:rsid w:val="00214A39"/>
    <w:rsid w:val="00215153"/>
    <w:rsid w:val="00215156"/>
    <w:rsid w:val="00215191"/>
    <w:rsid w:val="00215806"/>
    <w:rsid w:val="00215CE9"/>
    <w:rsid w:val="00215D7E"/>
    <w:rsid w:val="00216005"/>
    <w:rsid w:val="002164F6"/>
    <w:rsid w:val="0021661A"/>
    <w:rsid w:val="00216763"/>
    <w:rsid w:val="002168B5"/>
    <w:rsid w:val="00216AB9"/>
    <w:rsid w:val="00216C6F"/>
    <w:rsid w:val="00216CB5"/>
    <w:rsid w:val="00216FA7"/>
    <w:rsid w:val="00217625"/>
    <w:rsid w:val="00217F3F"/>
    <w:rsid w:val="002202AC"/>
    <w:rsid w:val="0022060B"/>
    <w:rsid w:val="00220C2C"/>
    <w:rsid w:val="00220E83"/>
    <w:rsid w:val="002210DC"/>
    <w:rsid w:val="002210E9"/>
    <w:rsid w:val="00221279"/>
    <w:rsid w:val="002217EE"/>
    <w:rsid w:val="002220D2"/>
    <w:rsid w:val="00222184"/>
    <w:rsid w:val="00222404"/>
    <w:rsid w:val="002224D9"/>
    <w:rsid w:val="0022266F"/>
    <w:rsid w:val="00222796"/>
    <w:rsid w:val="00222B9C"/>
    <w:rsid w:val="002230CF"/>
    <w:rsid w:val="002236FE"/>
    <w:rsid w:val="002238C8"/>
    <w:rsid w:val="00223B87"/>
    <w:rsid w:val="00223D71"/>
    <w:rsid w:val="002243CE"/>
    <w:rsid w:val="00224524"/>
    <w:rsid w:val="00224A1D"/>
    <w:rsid w:val="00224A7D"/>
    <w:rsid w:val="00224B71"/>
    <w:rsid w:val="00224DC4"/>
    <w:rsid w:val="002254A4"/>
    <w:rsid w:val="00225D07"/>
    <w:rsid w:val="00225E2B"/>
    <w:rsid w:val="0022618D"/>
    <w:rsid w:val="00226216"/>
    <w:rsid w:val="0022661E"/>
    <w:rsid w:val="002268F4"/>
    <w:rsid w:val="00226A9C"/>
    <w:rsid w:val="00226ABD"/>
    <w:rsid w:val="002271EA"/>
    <w:rsid w:val="00227A8A"/>
    <w:rsid w:val="00230006"/>
    <w:rsid w:val="00230862"/>
    <w:rsid w:val="002308D3"/>
    <w:rsid w:val="00230B0A"/>
    <w:rsid w:val="00231321"/>
    <w:rsid w:val="0023190C"/>
    <w:rsid w:val="00231A25"/>
    <w:rsid w:val="00231AEC"/>
    <w:rsid w:val="00232462"/>
    <w:rsid w:val="00232E42"/>
    <w:rsid w:val="002331E7"/>
    <w:rsid w:val="002335BB"/>
    <w:rsid w:val="0023364E"/>
    <w:rsid w:val="00233B45"/>
    <w:rsid w:val="00233D62"/>
    <w:rsid w:val="0023415E"/>
    <w:rsid w:val="002341DE"/>
    <w:rsid w:val="002342F2"/>
    <w:rsid w:val="002343C2"/>
    <w:rsid w:val="00234677"/>
    <w:rsid w:val="002348C4"/>
    <w:rsid w:val="00234B4A"/>
    <w:rsid w:val="00234CAB"/>
    <w:rsid w:val="00234CDB"/>
    <w:rsid w:val="00234E22"/>
    <w:rsid w:val="00234E71"/>
    <w:rsid w:val="00234E7C"/>
    <w:rsid w:val="002351D2"/>
    <w:rsid w:val="0023547F"/>
    <w:rsid w:val="0023551B"/>
    <w:rsid w:val="00235746"/>
    <w:rsid w:val="00235D34"/>
    <w:rsid w:val="002360BF"/>
    <w:rsid w:val="002361CD"/>
    <w:rsid w:val="00236420"/>
    <w:rsid w:val="002367C4"/>
    <w:rsid w:val="002368A0"/>
    <w:rsid w:val="0023692D"/>
    <w:rsid w:val="00236B63"/>
    <w:rsid w:val="00236BE9"/>
    <w:rsid w:val="00236C0D"/>
    <w:rsid w:val="00236C5A"/>
    <w:rsid w:val="00236DCA"/>
    <w:rsid w:val="002370BC"/>
    <w:rsid w:val="00237E36"/>
    <w:rsid w:val="0024004A"/>
    <w:rsid w:val="002401F9"/>
    <w:rsid w:val="002404A1"/>
    <w:rsid w:val="0024065B"/>
    <w:rsid w:val="00240662"/>
    <w:rsid w:val="0024069B"/>
    <w:rsid w:val="0024087B"/>
    <w:rsid w:val="00240931"/>
    <w:rsid w:val="00240A07"/>
    <w:rsid w:val="00240D67"/>
    <w:rsid w:val="00241077"/>
    <w:rsid w:val="00241183"/>
    <w:rsid w:val="002412B5"/>
    <w:rsid w:val="002413A3"/>
    <w:rsid w:val="00241607"/>
    <w:rsid w:val="002417E1"/>
    <w:rsid w:val="00241842"/>
    <w:rsid w:val="002419A7"/>
    <w:rsid w:val="00242335"/>
    <w:rsid w:val="002424E5"/>
    <w:rsid w:val="00242791"/>
    <w:rsid w:val="0024294C"/>
    <w:rsid w:val="00242A1E"/>
    <w:rsid w:val="00242C8E"/>
    <w:rsid w:val="00243167"/>
    <w:rsid w:val="00243934"/>
    <w:rsid w:val="002444DE"/>
    <w:rsid w:val="00244B45"/>
    <w:rsid w:val="00245488"/>
    <w:rsid w:val="002455E3"/>
    <w:rsid w:val="00245788"/>
    <w:rsid w:val="002459BA"/>
    <w:rsid w:val="00245F98"/>
    <w:rsid w:val="00246483"/>
    <w:rsid w:val="0024662C"/>
    <w:rsid w:val="00246655"/>
    <w:rsid w:val="0024680D"/>
    <w:rsid w:val="00246B14"/>
    <w:rsid w:val="00246E92"/>
    <w:rsid w:val="00247252"/>
    <w:rsid w:val="002473C2"/>
    <w:rsid w:val="00247E9D"/>
    <w:rsid w:val="002509BB"/>
    <w:rsid w:val="00250ABF"/>
    <w:rsid w:val="00250B30"/>
    <w:rsid w:val="00250C20"/>
    <w:rsid w:val="00251205"/>
    <w:rsid w:val="002513E2"/>
    <w:rsid w:val="002513FB"/>
    <w:rsid w:val="0025145B"/>
    <w:rsid w:val="00251820"/>
    <w:rsid w:val="00251B08"/>
    <w:rsid w:val="00251D96"/>
    <w:rsid w:val="0025252B"/>
    <w:rsid w:val="0025277D"/>
    <w:rsid w:val="00252796"/>
    <w:rsid w:val="00252C75"/>
    <w:rsid w:val="00253169"/>
    <w:rsid w:val="002533FE"/>
    <w:rsid w:val="00253483"/>
    <w:rsid w:val="00253617"/>
    <w:rsid w:val="00254079"/>
    <w:rsid w:val="00254701"/>
    <w:rsid w:val="00254B44"/>
    <w:rsid w:val="00254B79"/>
    <w:rsid w:val="00255018"/>
    <w:rsid w:val="002550BD"/>
    <w:rsid w:val="002551D4"/>
    <w:rsid w:val="00255421"/>
    <w:rsid w:val="00255445"/>
    <w:rsid w:val="00255535"/>
    <w:rsid w:val="002558C5"/>
    <w:rsid w:val="00255903"/>
    <w:rsid w:val="00256024"/>
    <w:rsid w:val="0025668F"/>
    <w:rsid w:val="002569D2"/>
    <w:rsid w:val="00256B1C"/>
    <w:rsid w:val="00256B37"/>
    <w:rsid w:val="0025747C"/>
    <w:rsid w:val="00257620"/>
    <w:rsid w:val="00257A79"/>
    <w:rsid w:val="00257B39"/>
    <w:rsid w:val="00257CB7"/>
    <w:rsid w:val="00257F32"/>
    <w:rsid w:val="00260221"/>
    <w:rsid w:val="00260236"/>
    <w:rsid w:val="00260353"/>
    <w:rsid w:val="0026042A"/>
    <w:rsid w:val="00260ABE"/>
    <w:rsid w:val="00260AC1"/>
    <w:rsid w:val="00260E02"/>
    <w:rsid w:val="00260FC6"/>
    <w:rsid w:val="00261596"/>
    <w:rsid w:val="002616DE"/>
    <w:rsid w:val="00261F63"/>
    <w:rsid w:val="00261FA0"/>
    <w:rsid w:val="00262795"/>
    <w:rsid w:val="002628C6"/>
    <w:rsid w:val="00262F96"/>
    <w:rsid w:val="00263252"/>
    <w:rsid w:val="00263BD8"/>
    <w:rsid w:val="00263EC7"/>
    <w:rsid w:val="002649DF"/>
    <w:rsid w:val="00264CEC"/>
    <w:rsid w:val="00264E11"/>
    <w:rsid w:val="002652BF"/>
    <w:rsid w:val="0026573B"/>
    <w:rsid w:val="0026589B"/>
    <w:rsid w:val="00265D2F"/>
    <w:rsid w:val="00265E5E"/>
    <w:rsid w:val="00265F22"/>
    <w:rsid w:val="00266177"/>
    <w:rsid w:val="0026628D"/>
    <w:rsid w:val="00266305"/>
    <w:rsid w:val="0026678B"/>
    <w:rsid w:val="00266801"/>
    <w:rsid w:val="00266B01"/>
    <w:rsid w:val="00266C27"/>
    <w:rsid w:val="002670A9"/>
    <w:rsid w:val="00267EAD"/>
    <w:rsid w:val="00270232"/>
    <w:rsid w:val="00270748"/>
    <w:rsid w:val="002713E6"/>
    <w:rsid w:val="00271434"/>
    <w:rsid w:val="002715B9"/>
    <w:rsid w:val="002715F2"/>
    <w:rsid w:val="00271A82"/>
    <w:rsid w:val="00271CDD"/>
    <w:rsid w:val="00272871"/>
    <w:rsid w:val="00272C52"/>
    <w:rsid w:val="00272D23"/>
    <w:rsid w:val="0027371B"/>
    <w:rsid w:val="0027383D"/>
    <w:rsid w:val="00273A8E"/>
    <w:rsid w:val="00273E04"/>
    <w:rsid w:val="0027411B"/>
    <w:rsid w:val="00274305"/>
    <w:rsid w:val="00274397"/>
    <w:rsid w:val="00274AEE"/>
    <w:rsid w:val="002751E0"/>
    <w:rsid w:val="0027525C"/>
    <w:rsid w:val="00275268"/>
    <w:rsid w:val="00275736"/>
    <w:rsid w:val="002759E5"/>
    <w:rsid w:val="00276016"/>
    <w:rsid w:val="002761E9"/>
    <w:rsid w:val="002772F5"/>
    <w:rsid w:val="00277690"/>
    <w:rsid w:val="00277992"/>
    <w:rsid w:val="00277AB5"/>
    <w:rsid w:val="00277E26"/>
    <w:rsid w:val="00280604"/>
    <w:rsid w:val="002807A9"/>
    <w:rsid w:val="00281394"/>
    <w:rsid w:val="00281444"/>
    <w:rsid w:val="00281812"/>
    <w:rsid w:val="00281A55"/>
    <w:rsid w:val="00281D06"/>
    <w:rsid w:val="00281DE5"/>
    <w:rsid w:val="002828B9"/>
    <w:rsid w:val="00282E4B"/>
    <w:rsid w:val="0028313C"/>
    <w:rsid w:val="00283234"/>
    <w:rsid w:val="00283294"/>
    <w:rsid w:val="0028357D"/>
    <w:rsid w:val="002836EF"/>
    <w:rsid w:val="00283C21"/>
    <w:rsid w:val="00283D03"/>
    <w:rsid w:val="00284281"/>
    <w:rsid w:val="002843F7"/>
    <w:rsid w:val="002844BE"/>
    <w:rsid w:val="00284EED"/>
    <w:rsid w:val="00284FF7"/>
    <w:rsid w:val="00284FFD"/>
    <w:rsid w:val="00285356"/>
    <w:rsid w:val="00285416"/>
    <w:rsid w:val="00285653"/>
    <w:rsid w:val="00285C5B"/>
    <w:rsid w:val="00285E57"/>
    <w:rsid w:val="00285E8F"/>
    <w:rsid w:val="00286030"/>
    <w:rsid w:val="00286830"/>
    <w:rsid w:val="00287028"/>
    <w:rsid w:val="002870FB"/>
    <w:rsid w:val="00287A05"/>
    <w:rsid w:val="00287F29"/>
    <w:rsid w:val="002908E7"/>
    <w:rsid w:val="00290ACD"/>
    <w:rsid w:val="00290E50"/>
    <w:rsid w:val="00291414"/>
    <w:rsid w:val="002917A0"/>
    <w:rsid w:val="0029189E"/>
    <w:rsid w:val="002920DE"/>
    <w:rsid w:val="00292217"/>
    <w:rsid w:val="002925B6"/>
    <w:rsid w:val="00292A93"/>
    <w:rsid w:val="00292DF9"/>
    <w:rsid w:val="00292E2E"/>
    <w:rsid w:val="00292F7E"/>
    <w:rsid w:val="002930EF"/>
    <w:rsid w:val="002931BD"/>
    <w:rsid w:val="002933AB"/>
    <w:rsid w:val="00293469"/>
    <w:rsid w:val="00293656"/>
    <w:rsid w:val="00293756"/>
    <w:rsid w:val="002938B0"/>
    <w:rsid w:val="00293CAC"/>
    <w:rsid w:val="0029427F"/>
    <w:rsid w:val="00294509"/>
    <w:rsid w:val="00294AA3"/>
    <w:rsid w:val="00294F33"/>
    <w:rsid w:val="00294FF7"/>
    <w:rsid w:val="00295321"/>
    <w:rsid w:val="00295502"/>
    <w:rsid w:val="00295728"/>
    <w:rsid w:val="00295B33"/>
    <w:rsid w:val="00295DCB"/>
    <w:rsid w:val="00295F70"/>
    <w:rsid w:val="00295FF4"/>
    <w:rsid w:val="0029677F"/>
    <w:rsid w:val="00296B81"/>
    <w:rsid w:val="00296C55"/>
    <w:rsid w:val="00296C62"/>
    <w:rsid w:val="002A025B"/>
    <w:rsid w:val="002A03C3"/>
    <w:rsid w:val="002A0D32"/>
    <w:rsid w:val="002A1422"/>
    <w:rsid w:val="002A14CD"/>
    <w:rsid w:val="002A1D3E"/>
    <w:rsid w:val="002A219B"/>
    <w:rsid w:val="002A241C"/>
    <w:rsid w:val="002A28B3"/>
    <w:rsid w:val="002A2DD3"/>
    <w:rsid w:val="002A2FF5"/>
    <w:rsid w:val="002A30B7"/>
    <w:rsid w:val="002A30C5"/>
    <w:rsid w:val="002A3135"/>
    <w:rsid w:val="002A34F2"/>
    <w:rsid w:val="002A37C6"/>
    <w:rsid w:val="002A3ECB"/>
    <w:rsid w:val="002A460D"/>
    <w:rsid w:val="002A49D3"/>
    <w:rsid w:val="002A4C8B"/>
    <w:rsid w:val="002A59B5"/>
    <w:rsid w:val="002A5C07"/>
    <w:rsid w:val="002A5DB4"/>
    <w:rsid w:val="002A5E25"/>
    <w:rsid w:val="002A5FB6"/>
    <w:rsid w:val="002A5FBA"/>
    <w:rsid w:val="002A62B4"/>
    <w:rsid w:val="002A6A2A"/>
    <w:rsid w:val="002A6BAB"/>
    <w:rsid w:val="002A6CD1"/>
    <w:rsid w:val="002A6D0E"/>
    <w:rsid w:val="002A6DFD"/>
    <w:rsid w:val="002A71E0"/>
    <w:rsid w:val="002B0053"/>
    <w:rsid w:val="002B01FE"/>
    <w:rsid w:val="002B0883"/>
    <w:rsid w:val="002B09D9"/>
    <w:rsid w:val="002B0A12"/>
    <w:rsid w:val="002B0C87"/>
    <w:rsid w:val="002B0EC4"/>
    <w:rsid w:val="002B1355"/>
    <w:rsid w:val="002B1510"/>
    <w:rsid w:val="002B1BD5"/>
    <w:rsid w:val="002B1EC3"/>
    <w:rsid w:val="002B2001"/>
    <w:rsid w:val="002B21B1"/>
    <w:rsid w:val="002B2355"/>
    <w:rsid w:val="002B2E50"/>
    <w:rsid w:val="002B2F5D"/>
    <w:rsid w:val="002B3300"/>
    <w:rsid w:val="002B34B5"/>
    <w:rsid w:val="002B3653"/>
    <w:rsid w:val="002B38BC"/>
    <w:rsid w:val="002B3BFB"/>
    <w:rsid w:val="002B3E19"/>
    <w:rsid w:val="002B4245"/>
    <w:rsid w:val="002B471A"/>
    <w:rsid w:val="002B4A4C"/>
    <w:rsid w:val="002B5017"/>
    <w:rsid w:val="002B515B"/>
    <w:rsid w:val="002B5825"/>
    <w:rsid w:val="002B61F7"/>
    <w:rsid w:val="002B690A"/>
    <w:rsid w:val="002B6BC1"/>
    <w:rsid w:val="002B70F9"/>
    <w:rsid w:val="002B74EA"/>
    <w:rsid w:val="002B775A"/>
    <w:rsid w:val="002B7C67"/>
    <w:rsid w:val="002B7ED8"/>
    <w:rsid w:val="002B7F2F"/>
    <w:rsid w:val="002B7F99"/>
    <w:rsid w:val="002C062C"/>
    <w:rsid w:val="002C0802"/>
    <w:rsid w:val="002C0885"/>
    <w:rsid w:val="002C08D0"/>
    <w:rsid w:val="002C0C83"/>
    <w:rsid w:val="002C1062"/>
    <w:rsid w:val="002C1193"/>
    <w:rsid w:val="002C14E5"/>
    <w:rsid w:val="002C1B9A"/>
    <w:rsid w:val="002C2A9C"/>
    <w:rsid w:val="002C2EA6"/>
    <w:rsid w:val="002C30A0"/>
    <w:rsid w:val="002C315D"/>
    <w:rsid w:val="002C33CE"/>
    <w:rsid w:val="002C342A"/>
    <w:rsid w:val="002C3524"/>
    <w:rsid w:val="002C3685"/>
    <w:rsid w:val="002C3819"/>
    <w:rsid w:val="002C3858"/>
    <w:rsid w:val="002C3FAA"/>
    <w:rsid w:val="002C43E8"/>
    <w:rsid w:val="002C44A6"/>
    <w:rsid w:val="002C46F5"/>
    <w:rsid w:val="002C4B89"/>
    <w:rsid w:val="002C5034"/>
    <w:rsid w:val="002C51A3"/>
    <w:rsid w:val="002C54BC"/>
    <w:rsid w:val="002C5B91"/>
    <w:rsid w:val="002C638F"/>
    <w:rsid w:val="002C6435"/>
    <w:rsid w:val="002C6D20"/>
    <w:rsid w:val="002C6E44"/>
    <w:rsid w:val="002C7C27"/>
    <w:rsid w:val="002D012B"/>
    <w:rsid w:val="002D01EB"/>
    <w:rsid w:val="002D04F7"/>
    <w:rsid w:val="002D055F"/>
    <w:rsid w:val="002D078B"/>
    <w:rsid w:val="002D113C"/>
    <w:rsid w:val="002D11B4"/>
    <w:rsid w:val="002D1367"/>
    <w:rsid w:val="002D156C"/>
    <w:rsid w:val="002D19EF"/>
    <w:rsid w:val="002D1C02"/>
    <w:rsid w:val="002D2A53"/>
    <w:rsid w:val="002D2A89"/>
    <w:rsid w:val="002D2DE0"/>
    <w:rsid w:val="002D2F2B"/>
    <w:rsid w:val="002D2FE9"/>
    <w:rsid w:val="002D36C5"/>
    <w:rsid w:val="002D376D"/>
    <w:rsid w:val="002D3D0F"/>
    <w:rsid w:val="002D4144"/>
    <w:rsid w:val="002D44D8"/>
    <w:rsid w:val="002D47EE"/>
    <w:rsid w:val="002D49EC"/>
    <w:rsid w:val="002D4C7E"/>
    <w:rsid w:val="002D501D"/>
    <w:rsid w:val="002D52CF"/>
    <w:rsid w:val="002D5313"/>
    <w:rsid w:val="002D55E6"/>
    <w:rsid w:val="002D590A"/>
    <w:rsid w:val="002D5D86"/>
    <w:rsid w:val="002D689F"/>
    <w:rsid w:val="002D6BB3"/>
    <w:rsid w:val="002D7912"/>
    <w:rsid w:val="002D7C4B"/>
    <w:rsid w:val="002D7C72"/>
    <w:rsid w:val="002E000B"/>
    <w:rsid w:val="002E03F9"/>
    <w:rsid w:val="002E0464"/>
    <w:rsid w:val="002E09AF"/>
    <w:rsid w:val="002E09C5"/>
    <w:rsid w:val="002E0A92"/>
    <w:rsid w:val="002E0C18"/>
    <w:rsid w:val="002E10EF"/>
    <w:rsid w:val="002E124D"/>
    <w:rsid w:val="002E1617"/>
    <w:rsid w:val="002E16C8"/>
    <w:rsid w:val="002E1A38"/>
    <w:rsid w:val="002E1B04"/>
    <w:rsid w:val="002E1F98"/>
    <w:rsid w:val="002E21C9"/>
    <w:rsid w:val="002E26D9"/>
    <w:rsid w:val="002E2910"/>
    <w:rsid w:val="002E2982"/>
    <w:rsid w:val="002E299A"/>
    <w:rsid w:val="002E2B3A"/>
    <w:rsid w:val="002E2FA1"/>
    <w:rsid w:val="002E3072"/>
    <w:rsid w:val="002E31A7"/>
    <w:rsid w:val="002E38DE"/>
    <w:rsid w:val="002E392D"/>
    <w:rsid w:val="002E3AE1"/>
    <w:rsid w:val="002E442F"/>
    <w:rsid w:val="002E447B"/>
    <w:rsid w:val="002E4B89"/>
    <w:rsid w:val="002E4DCE"/>
    <w:rsid w:val="002E508F"/>
    <w:rsid w:val="002E51EA"/>
    <w:rsid w:val="002E54EC"/>
    <w:rsid w:val="002E57A8"/>
    <w:rsid w:val="002E5A68"/>
    <w:rsid w:val="002E5D17"/>
    <w:rsid w:val="002E5DA6"/>
    <w:rsid w:val="002E5E9A"/>
    <w:rsid w:val="002E6381"/>
    <w:rsid w:val="002E651D"/>
    <w:rsid w:val="002E665B"/>
    <w:rsid w:val="002E722D"/>
    <w:rsid w:val="002E737F"/>
    <w:rsid w:val="002E7637"/>
    <w:rsid w:val="002E76F0"/>
    <w:rsid w:val="002E796A"/>
    <w:rsid w:val="002F157A"/>
    <w:rsid w:val="002F1CD7"/>
    <w:rsid w:val="002F1E45"/>
    <w:rsid w:val="002F1F86"/>
    <w:rsid w:val="002F233B"/>
    <w:rsid w:val="002F23F6"/>
    <w:rsid w:val="002F27B2"/>
    <w:rsid w:val="002F305A"/>
    <w:rsid w:val="002F3531"/>
    <w:rsid w:val="002F3889"/>
    <w:rsid w:val="002F3A6A"/>
    <w:rsid w:val="002F3EAA"/>
    <w:rsid w:val="002F448C"/>
    <w:rsid w:val="002F44DB"/>
    <w:rsid w:val="002F4598"/>
    <w:rsid w:val="002F4842"/>
    <w:rsid w:val="002F5062"/>
    <w:rsid w:val="002F520C"/>
    <w:rsid w:val="002F546C"/>
    <w:rsid w:val="002F5652"/>
    <w:rsid w:val="002F5B72"/>
    <w:rsid w:val="002F5D15"/>
    <w:rsid w:val="002F5E6C"/>
    <w:rsid w:val="002F5FB7"/>
    <w:rsid w:val="002F62B8"/>
    <w:rsid w:val="002F63EC"/>
    <w:rsid w:val="002F66E0"/>
    <w:rsid w:val="002F699A"/>
    <w:rsid w:val="002F6C18"/>
    <w:rsid w:val="002F6D7F"/>
    <w:rsid w:val="002F7073"/>
    <w:rsid w:val="002F70FB"/>
    <w:rsid w:val="002F71E5"/>
    <w:rsid w:val="002F7E30"/>
    <w:rsid w:val="002F7F1B"/>
    <w:rsid w:val="002F7F98"/>
    <w:rsid w:val="003006C1"/>
    <w:rsid w:val="00300910"/>
    <w:rsid w:val="00300E04"/>
    <w:rsid w:val="00300F67"/>
    <w:rsid w:val="003019F8"/>
    <w:rsid w:val="00301A2D"/>
    <w:rsid w:val="00301B97"/>
    <w:rsid w:val="00301C62"/>
    <w:rsid w:val="00301F03"/>
    <w:rsid w:val="003021AF"/>
    <w:rsid w:val="003025B7"/>
    <w:rsid w:val="003027E4"/>
    <w:rsid w:val="00302FB0"/>
    <w:rsid w:val="0030301A"/>
    <w:rsid w:val="003030B1"/>
    <w:rsid w:val="003031FC"/>
    <w:rsid w:val="003032C4"/>
    <w:rsid w:val="00303668"/>
    <w:rsid w:val="00303854"/>
    <w:rsid w:val="003039C0"/>
    <w:rsid w:val="00303BC3"/>
    <w:rsid w:val="00303FBB"/>
    <w:rsid w:val="00303FEF"/>
    <w:rsid w:val="003041D5"/>
    <w:rsid w:val="00304247"/>
    <w:rsid w:val="0030427E"/>
    <w:rsid w:val="00304454"/>
    <w:rsid w:val="00304533"/>
    <w:rsid w:val="00304A86"/>
    <w:rsid w:val="00304CC4"/>
    <w:rsid w:val="0030502F"/>
    <w:rsid w:val="00305125"/>
    <w:rsid w:val="0030533A"/>
    <w:rsid w:val="003057F3"/>
    <w:rsid w:val="00305891"/>
    <w:rsid w:val="00305D03"/>
    <w:rsid w:val="0030664F"/>
    <w:rsid w:val="0030671F"/>
    <w:rsid w:val="0030699E"/>
    <w:rsid w:val="00306A7C"/>
    <w:rsid w:val="00306ABC"/>
    <w:rsid w:val="00306D66"/>
    <w:rsid w:val="003075CE"/>
    <w:rsid w:val="00307C50"/>
    <w:rsid w:val="00307D43"/>
    <w:rsid w:val="00307E2C"/>
    <w:rsid w:val="00311063"/>
    <w:rsid w:val="00311113"/>
    <w:rsid w:val="003111A9"/>
    <w:rsid w:val="003111F3"/>
    <w:rsid w:val="0031178D"/>
    <w:rsid w:val="00311BD5"/>
    <w:rsid w:val="00311E02"/>
    <w:rsid w:val="0031219F"/>
    <w:rsid w:val="003127D8"/>
    <w:rsid w:val="003129E6"/>
    <w:rsid w:val="00312B07"/>
    <w:rsid w:val="00313101"/>
    <w:rsid w:val="00313252"/>
    <w:rsid w:val="0031379B"/>
    <w:rsid w:val="00313805"/>
    <w:rsid w:val="00313A59"/>
    <w:rsid w:val="00314373"/>
    <w:rsid w:val="00314458"/>
    <w:rsid w:val="00314E85"/>
    <w:rsid w:val="00315771"/>
    <w:rsid w:val="00315B3E"/>
    <w:rsid w:val="00315FC9"/>
    <w:rsid w:val="0031605D"/>
    <w:rsid w:val="00316406"/>
    <w:rsid w:val="0031643E"/>
    <w:rsid w:val="003165C3"/>
    <w:rsid w:val="00316623"/>
    <w:rsid w:val="0031662B"/>
    <w:rsid w:val="003166A2"/>
    <w:rsid w:val="003168EF"/>
    <w:rsid w:val="003169F9"/>
    <w:rsid w:val="00316C29"/>
    <w:rsid w:val="00316E8D"/>
    <w:rsid w:val="00316F17"/>
    <w:rsid w:val="00317ABF"/>
    <w:rsid w:val="00317DCF"/>
    <w:rsid w:val="00320267"/>
    <w:rsid w:val="00320431"/>
    <w:rsid w:val="003204CE"/>
    <w:rsid w:val="00320506"/>
    <w:rsid w:val="00320730"/>
    <w:rsid w:val="00320AB3"/>
    <w:rsid w:val="00320D07"/>
    <w:rsid w:val="00320DB1"/>
    <w:rsid w:val="003210ED"/>
    <w:rsid w:val="00321454"/>
    <w:rsid w:val="0032151A"/>
    <w:rsid w:val="00321A4B"/>
    <w:rsid w:val="00321BE2"/>
    <w:rsid w:val="00321D44"/>
    <w:rsid w:val="00322134"/>
    <w:rsid w:val="00322229"/>
    <w:rsid w:val="0032228D"/>
    <w:rsid w:val="0032288C"/>
    <w:rsid w:val="00322A34"/>
    <w:rsid w:val="00322E47"/>
    <w:rsid w:val="00323059"/>
    <w:rsid w:val="00323747"/>
    <w:rsid w:val="00323C13"/>
    <w:rsid w:val="00323E3C"/>
    <w:rsid w:val="00323F35"/>
    <w:rsid w:val="003240FC"/>
    <w:rsid w:val="003245FE"/>
    <w:rsid w:val="00324728"/>
    <w:rsid w:val="00324986"/>
    <w:rsid w:val="00324AD1"/>
    <w:rsid w:val="00325119"/>
    <w:rsid w:val="003257F8"/>
    <w:rsid w:val="003259A2"/>
    <w:rsid w:val="00325F96"/>
    <w:rsid w:val="0032672F"/>
    <w:rsid w:val="00326B01"/>
    <w:rsid w:val="00326B65"/>
    <w:rsid w:val="00326B8B"/>
    <w:rsid w:val="00326D3D"/>
    <w:rsid w:val="0032723B"/>
    <w:rsid w:val="003272D7"/>
    <w:rsid w:val="0032734C"/>
    <w:rsid w:val="0032759E"/>
    <w:rsid w:val="00327774"/>
    <w:rsid w:val="00327C10"/>
    <w:rsid w:val="00327CC4"/>
    <w:rsid w:val="003301F9"/>
    <w:rsid w:val="00330892"/>
    <w:rsid w:val="00330B08"/>
    <w:rsid w:val="00330CDD"/>
    <w:rsid w:val="00330D03"/>
    <w:rsid w:val="00330EA7"/>
    <w:rsid w:val="00331174"/>
    <w:rsid w:val="003311A7"/>
    <w:rsid w:val="0033166F"/>
    <w:rsid w:val="0033197D"/>
    <w:rsid w:val="00331C34"/>
    <w:rsid w:val="0033230B"/>
    <w:rsid w:val="00332743"/>
    <w:rsid w:val="0033277C"/>
    <w:rsid w:val="003329AC"/>
    <w:rsid w:val="00333BE9"/>
    <w:rsid w:val="00334369"/>
    <w:rsid w:val="00334B60"/>
    <w:rsid w:val="00334CF5"/>
    <w:rsid w:val="00336190"/>
    <w:rsid w:val="003362B5"/>
    <w:rsid w:val="0033636A"/>
    <w:rsid w:val="00336881"/>
    <w:rsid w:val="00336AB5"/>
    <w:rsid w:val="00336C53"/>
    <w:rsid w:val="00336CDE"/>
    <w:rsid w:val="00337130"/>
    <w:rsid w:val="00337228"/>
    <w:rsid w:val="003374DF"/>
    <w:rsid w:val="003377BC"/>
    <w:rsid w:val="00337E38"/>
    <w:rsid w:val="003401D0"/>
    <w:rsid w:val="003403E6"/>
    <w:rsid w:val="003405B1"/>
    <w:rsid w:val="003406C6"/>
    <w:rsid w:val="003408B9"/>
    <w:rsid w:val="003408DD"/>
    <w:rsid w:val="003409CB"/>
    <w:rsid w:val="003409F3"/>
    <w:rsid w:val="00341477"/>
    <w:rsid w:val="00341A33"/>
    <w:rsid w:val="00341E44"/>
    <w:rsid w:val="003421FE"/>
    <w:rsid w:val="003428A8"/>
    <w:rsid w:val="00342BA9"/>
    <w:rsid w:val="00342BBC"/>
    <w:rsid w:val="00342BCF"/>
    <w:rsid w:val="00342BEA"/>
    <w:rsid w:val="00343001"/>
    <w:rsid w:val="00343537"/>
    <w:rsid w:val="00343A39"/>
    <w:rsid w:val="00344078"/>
    <w:rsid w:val="003440F2"/>
    <w:rsid w:val="0034495D"/>
    <w:rsid w:val="00344A0B"/>
    <w:rsid w:val="00344BAF"/>
    <w:rsid w:val="0034504F"/>
    <w:rsid w:val="003452AD"/>
    <w:rsid w:val="003454D9"/>
    <w:rsid w:val="0034555A"/>
    <w:rsid w:val="003455A5"/>
    <w:rsid w:val="00345686"/>
    <w:rsid w:val="00345B65"/>
    <w:rsid w:val="00345C93"/>
    <w:rsid w:val="00346131"/>
    <w:rsid w:val="003464C5"/>
    <w:rsid w:val="0034673A"/>
    <w:rsid w:val="00346ACA"/>
    <w:rsid w:val="00346B65"/>
    <w:rsid w:val="00346D37"/>
    <w:rsid w:val="00346F4D"/>
    <w:rsid w:val="0034742C"/>
    <w:rsid w:val="003475EE"/>
    <w:rsid w:val="00347682"/>
    <w:rsid w:val="00347AB3"/>
    <w:rsid w:val="00347FB5"/>
    <w:rsid w:val="00350461"/>
    <w:rsid w:val="00350943"/>
    <w:rsid w:val="00350E37"/>
    <w:rsid w:val="00350F29"/>
    <w:rsid w:val="00350F66"/>
    <w:rsid w:val="0035114A"/>
    <w:rsid w:val="003511E7"/>
    <w:rsid w:val="003512EC"/>
    <w:rsid w:val="00351622"/>
    <w:rsid w:val="00351763"/>
    <w:rsid w:val="00351B09"/>
    <w:rsid w:val="00351BE7"/>
    <w:rsid w:val="00351EB5"/>
    <w:rsid w:val="00351EF5"/>
    <w:rsid w:val="00352057"/>
    <w:rsid w:val="0035230E"/>
    <w:rsid w:val="00352324"/>
    <w:rsid w:val="0035255D"/>
    <w:rsid w:val="0035268E"/>
    <w:rsid w:val="003529A5"/>
    <w:rsid w:val="00352C8A"/>
    <w:rsid w:val="00352CB8"/>
    <w:rsid w:val="00352DD2"/>
    <w:rsid w:val="00352FD9"/>
    <w:rsid w:val="00353117"/>
    <w:rsid w:val="00353212"/>
    <w:rsid w:val="0035338A"/>
    <w:rsid w:val="003536BE"/>
    <w:rsid w:val="003539BD"/>
    <w:rsid w:val="00353A26"/>
    <w:rsid w:val="00353E87"/>
    <w:rsid w:val="00353F8F"/>
    <w:rsid w:val="003540E4"/>
    <w:rsid w:val="003544D5"/>
    <w:rsid w:val="0035455C"/>
    <w:rsid w:val="00354D22"/>
    <w:rsid w:val="00354E2C"/>
    <w:rsid w:val="00354E83"/>
    <w:rsid w:val="00354F05"/>
    <w:rsid w:val="0035500E"/>
    <w:rsid w:val="00355034"/>
    <w:rsid w:val="0035550B"/>
    <w:rsid w:val="00355CC4"/>
    <w:rsid w:val="00356053"/>
    <w:rsid w:val="00356714"/>
    <w:rsid w:val="00356A18"/>
    <w:rsid w:val="00356D05"/>
    <w:rsid w:val="00356D16"/>
    <w:rsid w:val="00357107"/>
    <w:rsid w:val="00357533"/>
    <w:rsid w:val="003576E7"/>
    <w:rsid w:val="0035780C"/>
    <w:rsid w:val="0035786B"/>
    <w:rsid w:val="003579BA"/>
    <w:rsid w:val="00357BEE"/>
    <w:rsid w:val="00357BF6"/>
    <w:rsid w:val="0036016F"/>
    <w:rsid w:val="0036039F"/>
    <w:rsid w:val="003608F1"/>
    <w:rsid w:val="003609FE"/>
    <w:rsid w:val="00360C6F"/>
    <w:rsid w:val="00360E2F"/>
    <w:rsid w:val="0036150E"/>
    <w:rsid w:val="00361643"/>
    <w:rsid w:val="00361B96"/>
    <w:rsid w:val="00361D72"/>
    <w:rsid w:val="00361F6C"/>
    <w:rsid w:val="00361FBD"/>
    <w:rsid w:val="0036205D"/>
    <w:rsid w:val="003623BA"/>
    <w:rsid w:val="003623F9"/>
    <w:rsid w:val="00362609"/>
    <w:rsid w:val="0036270F"/>
    <w:rsid w:val="00362869"/>
    <w:rsid w:val="00362C43"/>
    <w:rsid w:val="00363016"/>
    <w:rsid w:val="00363D33"/>
    <w:rsid w:val="00363F49"/>
    <w:rsid w:val="0036466D"/>
    <w:rsid w:val="00364718"/>
    <w:rsid w:val="00364D22"/>
    <w:rsid w:val="00364D66"/>
    <w:rsid w:val="00364F24"/>
    <w:rsid w:val="003651F5"/>
    <w:rsid w:val="00365221"/>
    <w:rsid w:val="0036595A"/>
    <w:rsid w:val="00365FF5"/>
    <w:rsid w:val="00366174"/>
    <w:rsid w:val="003661E1"/>
    <w:rsid w:val="00366242"/>
    <w:rsid w:val="00366A11"/>
    <w:rsid w:val="00367589"/>
    <w:rsid w:val="003676D4"/>
    <w:rsid w:val="00367C77"/>
    <w:rsid w:val="00367EFE"/>
    <w:rsid w:val="00367F27"/>
    <w:rsid w:val="00370237"/>
    <w:rsid w:val="00370473"/>
    <w:rsid w:val="00370685"/>
    <w:rsid w:val="003708D8"/>
    <w:rsid w:val="00370BF3"/>
    <w:rsid w:val="00370CAD"/>
    <w:rsid w:val="003710CE"/>
    <w:rsid w:val="003712B8"/>
    <w:rsid w:val="00371A89"/>
    <w:rsid w:val="00371C37"/>
    <w:rsid w:val="00371F67"/>
    <w:rsid w:val="00372177"/>
    <w:rsid w:val="003723F2"/>
    <w:rsid w:val="003727D9"/>
    <w:rsid w:val="00372F74"/>
    <w:rsid w:val="00373012"/>
    <w:rsid w:val="00373174"/>
    <w:rsid w:val="00373677"/>
    <w:rsid w:val="00373771"/>
    <w:rsid w:val="00373AF0"/>
    <w:rsid w:val="00373BED"/>
    <w:rsid w:val="00373D4A"/>
    <w:rsid w:val="00373E69"/>
    <w:rsid w:val="00374614"/>
    <w:rsid w:val="00374656"/>
    <w:rsid w:val="0037473B"/>
    <w:rsid w:val="00374B6F"/>
    <w:rsid w:val="00374BE7"/>
    <w:rsid w:val="00375001"/>
    <w:rsid w:val="0037509E"/>
    <w:rsid w:val="003752B0"/>
    <w:rsid w:val="00375469"/>
    <w:rsid w:val="0037577B"/>
    <w:rsid w:val="00375823"/>
    <w:rsid w:val="00375B58"/>
    <w:rsid w:val="00375CF5"/>
    <w:rsid w:val="00375F8D"/>
    <w:rsid w:val="00375FCF"/>
    <w:rsid w:val="00376447"/>
    <w:rsid w:val="003766F4"/>
    <w:rsid w:val="00376ABA"/>
    <w:rsid w:val="00376B1C"/>
    <w:rsid w:val="00376D4A"/>
    <w:rsid w:val="00377163"/>
    <w:rsid w:val="0037716A"/>
    <w:rsid w:val="0037728F"/>
    <w:rsid w:val="00377318"/>
    <w:rsid w:val="0037741E"/>
    <w:rsid w:val="00377C8D"/>
    <w:rsid w:val="00380015"/>
    <w:rsid w:val="00380280"/>
    <w:rsid w:val="0038059D"/>
    <w:rsid w:val="00380790"/>
    <w:rsid w:val="00381392"/>
    <w:rsid w:val="003817F9"/>
    <w:rsid w:val="00381BD6"/>
    <w:rsid w:val="00381DC2"/>
    <w:rsid w:val="003824D4"/>
    <w:rsid w:val="003824F7"/>
    <w:rsid w:val="00382645"/>
    <w:rsid w:val="00382833"/>
    <w:rsid w:val="003830B4"/>
    <w:rsid w:val="00383407"/>
    <w:rsid w:val="00383448"/>
    <w:rsid w:val="00383808"/>
    <w:rsid w:val="00383A30"/>
    <w:rsid w:val="00383E97"/>
    <w:rsid w:val="0038400B"/>
    <w:rsid w:val="0038411B"/>
    <w:rsid w:val="00384200"/>
    <w:rsid w:val="003846DD"/>
    <w:rsid w:val="00384704"/>
    <w:rsid w:val="00384A81"/>
    <w:rsid w:val="00384EC5"/>
    <w:rsid w:val="00385859"/>
    <w:rsid w:val="00385911"/>
    <w:rsid w:val="00385D3F"/>
    <w:rsid w:val="0038607A"/>
    <w:rsid w:val="003861CB"/>
    <w:rsid w:val="003862A1"/>
    <w:rsid w:val="00386658"/>
    <w:rsid w:val="0038680F"/>
    <w:rsid w:val="003869E9"/>
    <w:rsid w:val="00386A24"/>
    <w:rsid w:val="00386F18"/>
    <w:rsid w:val="0038742C"/>
    <w:rsid w:val="0038746F"/>
    <w:rsid w:val="00387CFB"/>
    <w:rsid w:val="00387E63"/>
    <w:rsid w:val="003902D7"/>
    <w:rsid w:val="0039046F"/>
    <w:rsid w:val="00391098"/>
    <w:rsid w:val="003916CF"/>
    <w:rsid w:val="00391C88"/>
    <w:rsid w:val="00391CB7"/>
    <w:rsid w:val="003921EA"/>
    <w:rsid w:val="00392251"/>
    <w:rsid w:val="003923BE"/>
    <w:rsid w:val="003925C5"/>
    <w:rsid w:val="0039261A"/>
    <w:rsid w:val="00392F0F"/>
    <w:rsid w:val="00393493"/>
    <w:rsid w:val="003936DD"/>
    <w:rsid w:val="003938DF"/>
    <w:rsid w:val="00393D45"/>
    <w:rsid w:val="003945F7"/>
    <w:rsid w:val="00394ABF"/>
    <w:rsid w:val="00394B0C"/>
    <w:rsid w:val="00394BB4"/>
    <w:rsid w:val="00394F84"/>
    <w:rsid w:val="003953CE"/>
    <w:rsid w:val="0039561D"/>
    <w:rsid w:val="00395E31"/>
    <w:rsid w:val="0039623B"/>
    <w:rsid w:val="0039641D"/>
    <w:rsid w:val="003968AA"/>
    <w:rsid w:val="003968AF"/>
    <w:rsid w:val="00396D27"/>
    <w:rsid w:val="00397779"/>
    <w:rsid w:val="0039778C"/>
    <w:rsid w:val="00397928"/>
    <w:rsid w:val="00397A8D"/>
    <w:rsid w:val="00397CE1"/>
    <w:rsid w:val="00397EE8"/>
    <w:rsid w:val="00397EF8"/>
    <w:rsid w:val="003A060D"/>
    <w:rsid w:val="003A083B"/>
    <w:rsid w:val="003A08B9"/>
    <w:rsid w:val="003A0C83"/>
    <w:rsid w:val="003A0CD0"/>
    <w:rsid w:val="003A0D7A"/>
    <w:rsid w:val="003A0E1A"/>
    <w:rsid w:val="003A0FFD"/>
    <w:rsid w:val="003A147D"/>
    <w:rsid w:val="003A1541"/>
    <w:rsid w:val="003A1A10"/>
    <w:rsid w:val="003A1B87"/>
    <w:rsid w:val="003A1EC0"/>
    <w:rsid w:val="003A2ADB"/>
    <w:rsid w:val="003A2BBF"/>
    <w:rsid w:val="003A2C2B"/>
    <w:rsid w:val="003A3592"/>
    <w:rsid w:val="003A379F"/>
    <w:rsid w:val="003A3A58"/>
    <w:rsid w:val="003A436E"/>
    <w:rsid w:val="003A4737"/>
    <w:rsid w:val="003A4E2A"/>
    <w:rsid w:val="003A4F65"/>
    <w:rsid w:val="003A5089"/>
    <w:rsid w:val="003A514A"/>
    <w:rsid w:val="003A5187"/>
    <w:rsid w:val="003A5303"/>
    <w:rsid w:val="003A5528"/>
    <w:rsid w:val="003A56F4"/>
    <w:rsid w:val="003A5824"/>
    <w:rsid w:val="003A59E0"/>
    <w:rsid w:val="003A5B85"/>
    <w:rsid w:val="003A6094"/>
    <w:rsid w:val="003A6620"/>
    <w:rsid w:val="003A6733"/>
    <w:rsid w:val="003A6DBC"/>
    <w:rsid w:val="003A7057"/>
    <w:rsid w:val="003A735D"/>
    <w:rsid w:val="003A76A3"/>
    <w:rsid w:val="003A779E"/>
    <w:rsid w:val="003A780C"/>
    <w:rsid w:val="003A78D3"/>
    <w:rsid w:val="003A7AEC"/>
    <w:rsid w:val="003A7B65"/>
    <w:rsid w:val="003B0175"/>
    <w:rsid w:val="003B046F"/>
    <w:rsid w:val="003B082D"/>
    <w:rsid w:val="003B0AD6"/>
    <w:rsid w:val="003B0E94"/>
    <w:rsid w:val="003B10BE"/>
    <w:rsid w:val="003B127E"/>
    <w:rsid w:val="003B1328"/>
    <w:rsid w:val="003B151E"/>
    <w:rsid w:val="003B18A9"/>
    <w:rsid w:val="003B1914"/>
    <w:rsid w:val="003B1B19"/>
    <w:rsid w:val="003B25E2"/>
    <w:rsid w:val="003B26BF"/>
    <w:rsid w:val="003B2EAB"/>
    <w:rsid w:val="003B3153"/>
    <w:rsid w:val="003B3346"/>
    <w:rsid w:val="003B3CE2"/>
    <w:rsid w:val="003B4072"/>
    <w:rsid w:val="003B43D5"/>
    <w:rsid w:val="003B45A4"/>
    <w:rsid w:val="003B45B2"/>
    <w:rsid w:val="003B4821"/>
    <w:rsid w:val="003B4B4D"/>
    <w:rsid w:val="003B4ED6"/>
    <w:rsid w:val="003B50EF"/>
    <w:rsid w:val="003B527C"/>
    <w:rsid w:val="003B53A5"/>
    <w:rsid w:val="003B586D"/>
    <w:rsid w:val="003B598C"/>
    <w:rsid w:val="003B5A2D"/>
    <w:rsid w:val="003B5D90"/>
    <w:rsid w:val="003B6048"/>
    <w:rsid w:val="003B62E5"/>
    <w:rsid w:val="003B63B8"/>
    <w:rsid w:val="003B64ED"/>
    <w:rsid w:val="003B6895"/>
    <w:rsid w:val="003B6DF3"/>
    <w:rsid w:val="003B7153"/>
    <w:rsid w:val="003B71E3"/>
    <w:rsid w:val="003B73A0"/>
    <w:rsid w:val="003B7480"/>
    <w:rsid w:val="003B748C"/>
    <w:rsid w:val="003B76D3"/>
    <w:rsid w:val="003B7989"/>
    <w:rsid w:val="003B7A88"/>
    <w:rsid w:val="003C051D"/>
    <w:rsid w:val="003C05B3"/>
    <w:rsid w:val="003C05F4"/>
    <w:rsid w:val="003C0604"/>
    <w:rsid w:val="003C0F17"/>
    <w:rsid w:val="003C1061"/>
    <w:rsid w:val="003C15AF"/>
    <w:rsid w:val="003C16B7"/>
    <w:rsid w:val="003C172B"/>
    <w:rsid w:val="003C1A01"/>
    <w:rsid w:val="003C1B0A"/>
    <w:rsid w:val="003C1F4A"/>
    <w:rsid w:val="003C28CF"/>
    <w:rsid w:val="003C2E1A"/>
    <w:rsid w:val="003C3D3B"/>
    <w:rsid w:val="003C411D"/>
    <w:rsid w:val="003C42F7"/>
    <w:rsid w:val="003C4795"/>
    <w:rsid w:val="003C4881"/>
    <w:rsid w:val="003C48E0"/>
    <w:rsid w:val="003C497C"/>
    <w:rsid w:val="003C4A3C"/>
    <w:rsid w:val="003C4C72"/>
    <w:rsid w:val="003C548B"/>
    <w:rsid w:val="003C5851"/>
    <w:rsid w:val="003C5B93"/>
    <w:rsid w:val="003C5E67"/>
    <w:rsid w:val="003C5EA0"/>
    <w:rsid w:val="003C5F78"/>
    <w:rsid w:val="003C5FDD"/>
    <w:rsid w:val="003C6037"/>
    <w:rsid w:val="003C6184"/>
    <w:rsid w:val="003C65C8"/>
    <w:rsid w:val="003C6A9C"/>
    <w:rsid w:val="003C6AAC"/>
    <w:rsid w:val="003C73EB"/>
    <w:rsid w:val="003C743A"/>
    <w:rsid w:val="003C77D5"/>
    <w:rsid w:val="003C7EA4"/>
    <w:rsid w:val="003C7FBE"/>
    <w:rsid w:val="003D039D"/>
    <w:rsid w:val="003D0933"/>
    <w:rsid w:val="003D0A89"/>
    <w:rsid w:val="003D13A4"/>
    <w:rsid w:val="003D19D5"/>
    <w:rsid w:val="003D1A91"/>
    <w:rsid w:val="003D1DCA"/>
    <w:rsid w:val="003D20D7"/>
    <w:rsid w:val="003D211F"/>
    <w:rsid w:val="003D22D4"/>
    <w:rsid w:val="003D246A"/>
    <w:rsid w:val="003D2665"/>
    <w:rsid w:val="003D26D5"/>
    <w:rsid w:val="003D29DA"/>
    <w:rsid w:val="003D2A2D"/>
    <w:rsid w:val="003D2A9B"/>
    <w:rsid w:val="003D2CA6"/>
    <w:rsid w:val="003D39F0"/>
    <w:rsid w:val="003D3ADF"/>
    <w:rsid w:val="003D3E31"/>
    <w:rsid w:val="003D41A8"/>
    <w:rsid w:val="003D48E7"/>
    <w:rsid w:val="003D4A7F"/>
    <w:rsid w:val="003D4DE1"/>
    <w:rsid w:val="003D51D6"/>
    <w:rsid w:val="003D59AE"/>
    <w:rsid w:val="003D5A31"/>
    <w:rsid w:val="003D5BD2"/>
    <w:rsid w:val="003D5D6C"/>
    <w:rsid w:val="003D5EFE"/>
    <w:rsid w:val="003D61A1"/>
    <w:rsid w:val="003D6316"/>
    <w:rsid w:val="003D668C"/>
    <w:rsid w:val="003D6793"/>
    <w:rsid w:val="003D6A6D"/>
    <w:rsid w:val="003D6BEE"/>
    <w:rsid w:val="003D6CC7"/>
    <w:rsid w:val="003D6DC8"/>
    <w:rsid w:val="003D6E18"/>
    <w:rsid w:val="003D6E3B"/>
    <w:rsid w:val="003D7096"/>
    <w:rsid w:val="003D70D2"/>
    <w:rsid w:val="003D7557"/>
    <w:rsid w:val="003D7638"/>
    <w:rsid w:val="003D7B6A"/>
    <w:rsid w:val="003E0292"/>
    <w:rsid w:val="003E05B5"/>
    <w:rsid w:val="003E0B54"/>
    <w:rsid w:val="003E119F"/>
    <w:rsid w:val="003E1527"/>
    <w:rsid w:val="003E253D"/>
    <w:rsid w:val="003E261F"/>
    <w:rsid w:val="003E2C67"/>
    <w:rsid w:val="003E2D61"/>
    <w:rsid w:val="003E2FE9"/>
    <w:rsid w:val="003E3039"/>
    <w:rsid w:val="003E31E2"/>
    <w:rsid w:val="003E3902"/>
    <w:rsid w:val="003E39A6"/>
    <w:rsid w:val="003E3BEB"/>
    <w:rsid w:val="003E40A8"/>
    <w:rsid w:val="003E4143"/>
    <w:rsid w:val="003E4302"/>
    <w:rsid w:val="003E4314"/>
    <w:rsid w:val="003E440D"/>
    <w:rsid w:val="003E48E2"/>
    <w:rsid w:val="003E4CA4"/>
    <w:rsid w:val="003E4E4E"/>
    <w:rsid w:val="003E51A1"/>
    <w:rsid w:val="003E597F"/>
    <w:rsid w:val="003E5B56"/>
    <w:rsid w:val="003E5E2F"/>
    <w:rsid w:val="003E63CF"/>
    <w:rsid w:val="003E641F"/>
    <w:rsid w:val="003E648A"/>
    <w:rsid w:val="003E6859"/>
    <w:rsid w:val="003E6947"/>
    <w:rsid w:val="003E6BA0"/>
    <w:rsid w:val="003E6CEE"/>
    <w:rsid w:val="003E7102"/>
    <w:rsid w:val="003E7264"/>
    <w:rsid w:val="003E72A9"/>
    <w:rsid w:val="003E73F2"/>
    <w:rsid w:val="003E7BA1"/>
    <w:rsid w:val="003E7C72"/>
    <w:rsid w:val="003E7D03"/>
    <w:rsid w:val="003E7DB7"/>
    <w:rsid w:val="003E7E07"/>
    <w:rsid w:val="003E7E17"/>
    <w:rsid w:val="003F041A"/>
    <w:rsid w:val="003F0533"/>
    <w:rsid w:val="003F0B92"/>
    <w:rsid w:val="003F0E19"/>
    <w:rsid w:val="003F0F27"/>
    <w:rsid w:val="003F130B"/>
    <w:rsid w:val="003F15FB"/>
    <w:rsid w:val="003F170B"/>
    <w:rsid w:val="003F1C6F"/>
    <w:rsid w:val="003F25E5"/>
    <w:rsid w:val="003F2995"/>
    <w:rsid w:val="003F29F9"/>
    <w:rsid w:val="003F2C93"/>
    <w:rsid w:val="003F31D6"/>
    <w:rsid w:val="003F3577"/>
    <w:rsid w:val="003F3679"/>
    <w:rsid w:val="003F431A"/>
    <w:rsid w:val="003F4376"/>
    <w:rsid w:val="003F4431"/>
    <w:rsid w:val="003F47C3"/>
    <w:rsid w:val="003F4D4E"/>
    <w:rsid w:val="003F4D7F"/>
    <w:rsid w:val="003F4E96"/>
    <w:rsid w:val="003F50CB"/>
    <w:rsid w:val="003F5446"/>
    <w:rsid w:val="003F5F88"/>
    <w:rsid w:val="003F60E0"/>
    <w:rsid w:val="003F634C"/>
    <w:rsid w:val="003F6416"/>
    <w:rsid w:val="003F64C6"/>
    <w:rsid w:val="003F64F3"/>
    <w:rsid w:val="003F6A29"/>
    <w:rsid w:val="003F6B8F"/>
    <w:rsid w:val="003F70D0"/>
    <w:rsid w:val="003F73D5"/>
    <w:rsid w:val="003F798A"/>
    <w:rsid w:val="003F79E1"/>
    <w:rsid w:val="003F7B34"/>
    <w:rsid w:val="00400375"/>
    <w:rsid w:val="00400720"/>
    <w:rsid w:val="0040078E"/>
    <w:rsid w:val="00400C68"/>
    <w:rsid w:val="00400CEF"/>
    <w:rsid w:val="00400D12"/>
    <w:rsid w:val="00400F0A"/>
    <w:rsid w:val="00400F3F"/>
    <w:rsid w:val="00401BE3"/>
    <w:rsid w:val="004022ED"/>
    <w:rsid w:val="00402641"/>
    <w:rsid w:val="0040282E"/>
    <w:rsid w:val="00402E15"/>
    <w:rsid w:val="0040300F"/>
    <w:rsid w:val="004034DF"/>
    <w:rsid w:val="004036E7"/>
    <w:rsid w:val="00403F04"/>
    <w:rsid w:val="004043FE"/>
    <w:rsid w:val="004044C6"/>
    <w:rsid w:val="004046BC"/>
    <w:rsid w:val="00404A76"/>
    <w:rsid w:val="00404D51"/>
    <w:rsid w:val="00404DFC"/>
    <w:rsid w:val="00404F75"/>
    <w:rsid w:val="004050AC"/>
    <w:rsid w:val="00405382"/>
    <w:rsid w:val="0040549F"/>
    <w:rsid w:val="0040565D"/>
    <w:rsid w:val="0040580A"/>
    <w:rsid w:val="004058F9"/>
    <w:rsid w:val="00405C41"/>
    <w:rsid w:val="00405C62"/>
    <w:rsid w:val="00406618"/>
    <w:rsid w:val="00406E46"/>
    <w:rsid w:val="00406EC7"/>
    <w:rsid w:val="0040725A"/>
    <w:rsid w:val="0040729D"/>
    <w:rsid w:val="0040734E"/>
    <w:rsid w:val="004074C8"/>
    <w:rsid w:val="0040E8A3"/>
    <w:rsid w:val="00410275"/>
    <w:rsid w:val="0041039F"/>
    <w:rsid w:val="00410479"/>
    <w:rsid w:val="004104F3"/>
    <w:rsid w:val="004111A9"/>
    <w:rsid w:val="0041128D"/>
    <w:rsid w:val="004112A3"/>
    <w:rsid w:val="00411446"/>
    <w:rsid w:val="00411510"/>
    <w:rsid w:val="004117BB"/>
    <w:rsid w:val="00411BF5"/>
    <w:rsid w:val="0041244B"/>
    <w:rsid w:val="004127D1"/>
    <w:rsid w:val="00412A85"/>
    <w:rsid w:val="00412D76"/>
    <w:rsid w:val="00412FCF"/>
    <w:rsid w:val="00413117"/>
    <w:rsid w:val="00413491"/>
    <w:rsid w:val="004140AB"/>
    <w:rsid w:val="0041427C"/>
    <w:rsid w:val="0041479D"/>
    <w:rsid w:val="00414A27"/>
    <w:rsid w:val="00414DDD"/>
    <w:rsid w:val="00415034"/>
    <w:rsid w:val="00415243"/>
    <w:rsid w:val="00415530"/>
    <w:rsid w:val="00415624"/>
    <w:rsid w:val="00415993"/>
    <w:rsid w:val="00415F8E"/>
    <w:rsid w:val="00416238"/>
    <w:rsid w:val="0041694E"/>
    <w:rsid w:val="00416C91"/>
    <w:rsid w:val="004175BB"/>
    <w:rsid w:val="00417BD3"/>
    <w:rsid w:val="00420807"/>
    <w:rsid w:val="004210F8"/>
    <w:rsid w:val="004212F3"/>
    <w:rsid w:val="00421BD1"/>
    <w:rsid w:val="00421BDB"/>
    <w:rsid w:val="004221B9"/>
    <w:rsid w:val="0042286A"/>
    <w:rsid w:val="00422ACD"/>
    <w:rsid w:val="00422C84"/>
    <w:rsid w:val="00423227"/>
    <w:rsid w:val="004235A5"/>
    <w:rsid w:val="00423AE6"/>
    <w:rsid w:val="00423C93"/>
    <w:rsid w:val="0042460A"/>
    <w:rsid w:val="004249D6"/>
    <w:rsid w:val="00424BD7"/>
    <w:rsid w:val="00424C02"/>
    <w:rsid w:val="00424E59"/>
    <w:rsid w:val="00425165"/>
    <w:rsid w:val="00425D86"/>
    <w:rsid w:val="00425E84"/>
    <w:rsid w:val="00425FE9"/>
    <w:rsid w:val="00426575"/>
    <w:rsid w:val="004266C2"/>
    <w:rsid w:val="0042742C"/>
    <w:rsid w:val="0042780F"/>
    <w:rsid w:val="004279A2"/>
    <w:rsid w:val="00427AAD"/>
    <w:rsid w:val="00427EE3"/>
    <w:rsid w:val="00430055"/>
    <w:rsid w:val="004301FC"/>
    <w:rsid w:val="0043106D"/>
    <w:rsid w:val="0043132C"/>
    <w:rsid w:val="00431BF5"/>
    <w:rsid w:val="00431C99"/>
    <w:rsid w:val="00431D97"/>
    <w:rsid w:val="00431F92"/>
    <w:rsid w:val="00432264"/>
    <w:rsid w:val="0043274F"/>
    <w:rsid w:val="0043288B"/>
    <w:rsid w:val="00432A2B"/>
    <w:rsid w:val="00432CB3"/>
    <w:rsid w:val="00433367"/>
    <w:rsid w:val="00433717"/>
    <w:rsid w:val="00433A13"/>
    <w:rsid w:val="00433B77"/>
    <w:rsid w:val="00433CA1"/>
    <w:rsid w:val="00434105"/>
    <w:rsid w:val="00434802"/>
    <w:rsid w:val="004349DE"/>
    <w:rsid w:val="00434CDB"/>
    <w:rsid w:val="00434E4D"/>
    <w:rsid w:val="00435230"/>
    <w:rsid w:val="00435755"/>
    <w:rsid w:val="004357B6"/>
    <w:rsid w:val="00435C0C"/>
    <w:rsid w:val="00435CEE"/>
    <w:rsid w:val="00436CC6"/>
    <w:rsid w:val="004371C2"/>
    <w:rsid w:val="004378A7"/>
    <w:rsid w:val="0043796E"/>
    <w:rsid w:val="00437D54"/>
    <w:rsid w:val="00440013"/>
    <w:rsid w:val="004406CA"/>
    <w:rsid w:val="0044084C"/>
    <w:rsid w:val="00440D49"/>
    <w:rsid w:val="0044139C"/>
    <w:rsid w:val="00441DE0"/>
    <w:rsid w:val="004420E8"/>
    <w:rsid w:val="00442154"/>
    <w:rsid w:val="0044271D"/>
    <w:rsid w:val="00442F4C"/>
    <w:rsid w:val="00443085"/>
    <w:rsid w:val="004433DB"/>
    <w:rsid w:val="004439F8"/>
    <w:rsid w:val="00444054"/>
    <w:rsid w:val="00444137"/>
    <w:rsid w:val="0044452B"/>
    <w:rsid w:val="004448A8"/>
    <w:rsid w:val="00444948"/>
    <w:rsid w:val="0044496D"/>
    <w:rsid w:val="004449EC"/>
    <w:rsid w:val="00444B6B"/>
    <w:rsid w:val="00444C86"/>
    <w:rsid w:val="00444EFA"/>
    <w:rsid w:val="0044517B"/>
    <w:rsid w:val="004451F9"/>
    <w:rsid w:val="00445553"/>
    <w:rsid w:val="004459F8"/>
    <w:rsid w:val="00445B7D"/>
    <w:rsid w:val="00445CA9"/>
    <w:rsid w:val="00445D77"/>
    <w:rsid w:val="004464BF"/>
    <w:rsid w:val="00446678"/>
    <w:rsid w:val="004468AF"/>
    <w:rsid w:val="00446AA4"/>
    <w:rsid w:val="00446BCD"/>
    <w:rsid w:val="004470FD"/>
    <w:rsid w:val="00447858"/>
    <w:rsid w:val="00447C32"/>
    <w:rsid w:val="00450269"/>
    <w:rsid w:val="00450408"/>
    <w:rsid w:val="0045072C"/>
    <w:rsid w:val="0045090B"/>
    <w:rsid w:val="00450AD8"/>
    <w:rsid w:val="00451139"/>
    <w:rsid w:val="00451C3B"/>
    <w:rsid w:val="004520A7"/>
    <w:rsid w:val="00452A33"/>
    <w:rsid w:val="00452B07"/>
    <w:rsid w:val="00452B43"/>
    <w:rsid w:val="00452CB6"/>
    <w:rsid w:val="00452D20"/>
    <w:rsid w:val="00452E4E"/>
    <w:rsid w:val="00452E6D"/>
    <w:rsid w:val="004532CA"/>
    <w:rsid w:val="00453530"/>
    <w:rsid w:val="004540E8"/>
    <w:rsid w:val="00454356"/>
    <w:rsid w:val="0045480A"/>
    <w:rsid w:val="00454953"/>
    <w:rsid w:val="00454B01"/>
    <w:rsid w:val="00455203"/>
    <w:rsid w:val="0045538C"/>
    <w:rsid w:val="00455441"/>
    <w:rsid w:val="00455907"/>
    <w:rsid w:val="00455960"/>
    <w:rsid w:val="00455C7A"/>
    <w:rsid w:val="004563B4"/>
    <w:rsid w:val="00456895"/>
    <w:rsid w:val="0045780E"/>
    <w:rsid w:val="00457931"/>
    <w:rsid w:val="00457D03"/>
    <w:rsid w:val="00457F6A"/>
    <w:rsid w:val="00460172"/>
    <w:rsid w:val="0046067A"/>
    <w:rsid w:val="004607A2"/>
    <w:rsid w:val="00461C80"/>
    <w:rsid w:val="00461FEB"/>
    <w:rsid w:val="00462582"/>
    <w:rsid w:val="00462E1D"/>
    <w:rsid w:val="00462F94"/>
    <w:rsid w:val="00463350"/>
    <w:rsid w:val="00463872"/>
    <w:rsid w:val="00463B8F"/>
    <w:rsid w:val="00463CC9"/>
    <w:rsid w:val="00463DF9"/>
    <w:rsid w:val="0046400F"/>
    <w:rsid w:val="00464027"/>
    <w:rsid w:val="004641C0"/>
    <w:rsid w:val="004648A4"/>
    <w:rsid w:val="0046499A"/>
    <w:rsid w:val="00465456"/>
    <w:rsid w:val="00465490"/>
    <w:rsid w:val="0046564E"/>
    <w:rsid w:val="004657FF"/>
    <w:rsid w:val="00465897"/>
    <w:rsid w:val="0046592D"/>
    <w:rsid w:val="00465CBB"/>
    <w:rsid w:val="00466335"/>
    <w:rsid w:val="00466528"/>
    <w:rsid w:val="004665FD"/>
    <w:rsid w:val="004669E0"/>
    <w:rsid w:val="00467473"/>
    <w:rsid w:val="00467628"/>
    <w:rsid w:val="00467673"/>
    <w:rsid w:val="00467C84"/>
    <w:rsid w:val="00467DBC"/>
    <w:rsid w:val="00470034"/>
    <w:rsid w:val="004701A7"/>
    <w:rsid w:val="00470261"/>
    <w:rsid w:val="004703D1"/>
    <w:rsid w:val="004703D3"/>
    <w:rsid w:val="00470569"/>
    <w:rsid w:val="0047066E"/>
    <w:rsid w:val="00470C85"/>
    <w:rsid w:val="00470DD4"/>
    <w:rsid w:val="004710CD"/>
    <w:rsid w:val="00471435"/>
    <w:rsid w:val="00471576"/>
    <w:rsid w:val="0047177D"/>
    <w:rsid w:val="00471B89"/>
    <w:rsid w:val="00472757"/>
    <w:rsid w:val="00472AF3"/>
    <w:rsid w:val="004735D1"/>
    <w:rsid w:val="004736EA"/>
    <w:rsid w:val="004738C1"/>
    <w:rsid w:val="00473A57"/>
    <w:rsid w:val="00474076"/>
    <w:rsid w:val="0047410B"/>
    <w:rsid w:val="004741A4"/>
    <w:rsid w:val="004744FA"/>
    <w:rsid w:val="0047456C"/>
    <w:rsid w:val="0047483F"/>
    <w:rsid w:val="00475195"/>
    <w:rsid w:val="00475211"/>
    <w:rsid w:val="004752F6"/>
    <w:rsid w:val="004758DB"/>
    <w:rsid w:val="00476662"/>
    <w:rsid w:val="004767AE"/>
    <w:rsid w:val="004770AD"/>
    <w:rsid w:val="004770E9"/>
    <w:rsid w:val="004771B0"/>
    <w:rsid w:val="00477457"/>
    <w:rsid w:val="0047790C"/>
    <w:rsid w:val="00477926"/>
    <w:rsid w:val="00477E7E"/>
    <w:rsid w:val="00480A22"/>
    <w:rsid w:val="00480AF8"/>
    <w:rsid w:val="00480E70"/>
    <w:rsid w:val="00480F95"/>
    <w:rsid w:val="00482489"/>
    <w:rsid w:val="004827A5"/>
    <w:rsid w:val="00482993"/>
    <w:rsid w:val="004830B8"/>
    <w:rsid w:val="004831BB"/>
    <w:rsid w:val="004836CC"/>
    <w:rsid w:val="0048370B"/>
    <w:rsid w:val="00483E51"/>
    <w:rsid w:val="00483F4A"/>
    <w:rsid w:val="00483F9B"/>
    <w:rsid w:val="004840DA"/>
    <w:rsid w:val="004841D0"/>
    <w:rsid w:val="004844A5"/>
    <w:rsid w:val="0048503D"/>
    <w:rsid w:val="00485477"/>
    <w:rsid w:val="00485530"/>
    <w:rsid w:val="0048598E"/>
    <w:rsid w:val="00485AC4"/>
    <w:rsid w:val="00486019"/>
    <w:rsid w:val="00486678"/>
    <w:rsid w:val="00486795"/>
    <w:rsid w:val="004867BA"/>
    <w:rsid w:val="004869C2"/>
    <w:rsid w:val="00486AB8"/>
    <w:rsid w:val="00486B31"/>
    <w:rsid w:val="00486BAB"/>
    <w:rsid w:val="0048707C"/>
    <w:rsid w:val="004871A5"/>
    <w:rsid w:val="004872C1"/>
    <w:rsid w:val="004877E8"/>
    <w:rsid w:val="00487870"/>
    <w:rsid w:val="00487A04"/>
    <w:rsid w:val="00487CD9"/>
    <w:rsid w:val="00487DDC"/>
    <w:rsid w:val="00490041"/>
    <w:rsid w:val="0049030D"/>
    <w:rsid w:val="00490491"/>
    <w:rsid w:val="0049060A"/>
    <w:rsid w:val="00490C63"/>
    <w:rsid w:val="0049109B"/>
    <w:rsid w:val="00491267"/>
    <w:rsid w:val="00491517"/>
    <w:rsid w:val="00491DEB"/>
    <w:rsid w:val="00491E15"/>
    <w:rsid w:val="00491EBF"/>
    <w:rsid w:val="00491FF8"/>
    <w:rsid w:val="00491FFA"/>
    <w:rsid w:val="0049213F"/>
    <w:rsid w:val="00492702"/>
    <w:rsid w:val="0049273D"/>
    <w:rsid w:val="00492973"/>
    <w:rsid w:val="00492A48"/>
    <w:rsid w:val="00492BAE"/>
    <w:rsid w:val="00493325"/>
    <w:rsid w:val="004934AC"/>
    <w:rsid w:val="004934DD"/>
    <w:rsid w:val="004935A3"/>
    <w:rsid w:val="0049393D"/>
    <w:rsid w:val="00493C9B"/>
    <w:rsid w:val="00493D18"/>
    <w:rsid w:val="00493EA4"/>
    <w:rsid w:val="00494018"/>
    <w:rsid w:val="00494696"/>
    <w:rsid w:val="00494728"/>
    <w:rsid w:val="004947C1"/>
    <w:rsid w:val="004948A9"/>
    <w:rsid w:val="004949D9"/>
    <w:rsid w:val="00494A02"/>
    <w:rsid w:val="00494FAA"/>
    <w:rsid w:val="0049516A"/>
    <w:rsid w:val="004951A1"/>
    <w:rsid w:val="0049522D"/>
    <w:rsid w:val="004954F9"/>
    <w:rsid w:val="004958C7"/>
    <w:rsid w:val="0049624E"/>
    <w:rsid w:val="00496422"/>
    <w:rsid w:val="00496698"/>
    <w:rsid w:val="00496806"/>
    <w:rsid w:val="00496DEB"/>
    <w:rsid w:val="004A0630"/>
    <w:rsid w:val="004A0911"/>
    <w:rsid w:val="004A0AF9"/>
    <w:rsid w:val="004A0DC6"/>
    <w:rsid w:val="004A1ADD"/>
    <w:rsid w:val="004A1F77"/>
    <w:rsid w:val="004A2154"/>
    <w:rsid w:val="004A2713"/>
    <w:rsid w:val="004A2A2E"/>
    <w:rsid w:val="004A2B7C"/>
    <w:rsid w:val="004A2C52"/>
    <w:rsid w:val="004A2CFD"/>
    <w:rsid w:val="004A2D14"/>
    <w:rsid w:val="004A2D48"/>
    <w:rsid w:val="004A348C"/>
    <w:rsid w:val="004A3C28"/>
    <w:rsid w:val="004A411F"/>
    <w:rsid w:val="004A4221"/>
    <w:rsid w:val="004A445F"/>
    <w:rsid w:val="004A4746"/>
    <w:rsid w:val="004A4B9D"/>
    <w:rsid w:val="004A4BE7"/>
    <w:rsid w:val="004A4D8F"/>
    <w:rsid w:val="004A4E2F"/>
    <w:rsid w:val="004A4F8E"/>
    <w:rsid w:val="004A5033"/>
    <w:rsid w:val="004A53F9"/>
    <w:rsid w:val="004A569F"/>
    <w:rsid w:val="004A6781"/>
    <w:rsid w:val="004A6C4E"/>
    <w:rsid w:val="004A6CEC"/>
    <w:rsid w:val="004A6DFD"/>
    <w:rsid w:val="004A6E13"/>
    <w:rsid w:val="004A6E66"/>
    <w:rsid w:val="004A729D"/>
    <w:rsid w:val="004A7305"/>
    <w:rsid w:val="004A7B63"/>
    <w:rsid w:val="004A7BCD"/>
    <w:rsid w:val="004B01B8"/>
    <w:rsid w:val="004B0325"/>
    <w:rsid w:val="004B05FD"/>
    <w:rsid w:val="004B05FF"/>
    <w:rsid w:val="004B0D68"/>
    <w:rsid w:val="004B0DD2"/>
    <w:rsid w:val="004B0E89"/>
    <w:rsid w:val="004B125A"/>
    <w:rsid w:val="004B12BD"/>
    <w:rsid w:val="004B147F"/>
    <w:rsid w:val="004B1548"/>
    <w:rsid w:val="004B1903"/>
    <w:rsid w:val="004B1C16"/>
    <w:rsid w:val="004B2594"/>
    <w:rsid w:val="004B2921"/>
    <w:rsid w:val="004B2A4E"/>
    <w:rsid w:val="004B30CA"/>
    <w:rsid w:val="004B31AC"/>
    <w:rsid w:val="004B33D2"/>
    <w:rsid w:val="004B3EB0"/>
    <w:rsid w:val="004B4231"/>
    <w:rsid w:val="004B4291"/>
    <w:rsid w:val="004B4527"/>
    <w:rsid w:val="004B4FAF"/>
    <w:rsid w:val="004B504A"/>
    <w:rsid w:val="004B59B8"/>
    <w:rsid w:val="004B5B0A"/>
    <w:rsid w:val="004B5B5D"/>
    <w:rsid w:val="004B5B6E"/>
    <w:rsid w:val="004B5F9B"/>
    <w:rsid w:val="004B5FEA"/>
    <w:rsid w:val="004B6043"/>
    <w:rsid w:val="004B6181"/>
    <w:rsid w:val="004B635E"/>
    <w:rsid w:val="004B671A"/>
    <w:rsid w:val="004B6A11"/>
    <w:rsid w:val="004B6A9D"/>
    <w:rsid w:val="004B71D5"/>
    <w:rsid w:val="004B74BA"/>
    <w:rsid w:val="004B7845"/>
    <w:rsid w:val="004B79A1"/>
    <w:rsid w:val="004B7B87"/>
    <w:rsid w:val="004B7CFB"/>
    <w:rsid w:val="004B7FBF"/>
    <w:rsid w:val="004C010F"/>
    <w:rsid w:val="004C0369"/>
    <w:rsid w:val="004C04EE"/>
    <w:rsid w:val="004C06A4"/>
    <w:rsid w:val="004C06EF"/>
    <w:rsid w:val="004C0C15"/>
    <w:rsid w:val="004C0D40"/>
    <w:rsid w:val="004C1060"/>
    <w:rsid w:val="004C116D"/>
    <w:rsid w:val="004C1251"/>
    <w:rsid w:val="004C1265"/>
    <w:rsid w:val="004C14BC"/>
    <w:rsid w:val="004C1B5E"/>
    <w:rsid w:val="004C1E04"/>
    <w:rsid w:val="004C2823"/>
    <w:rsid w:val="004C3865"/>
    <w:rsid w:val="004C3C0A"/>
    <w:rsid w:val="004C3F7F"/>
    <w:rsid w:val="004C40C8"/>
    <w:rsid w:val="004C4376"/>
    <w:rsid w:val="004C4CCA"/>
    <w:rsid w:val="004C5093"/>
    <w:rsid w:val="004C50CC"/>
    <w:rsid w:val="004C511B"/>
    <w:rsid w:val="004C51B8"/>
    <w:rsid w:val="004C540D"/>
    <w:rsid w:val="004C54A6"/>
    <w:rsid w:val="004C5513"/>
    <w:rsid w:val="004C57F8"/>
    <w:rsid w:val="004C5E48"/>
    <w:rsid w:val="004C62F8"/>
    <w:rsid w:val="004C651B"/>
    <w:rsid w:val="004C6754"/>
    <w:rsid w:val="004C6B79"/>
    <w:rsid w:val="004C70D8"/>
    <w:rsid w:val="004C73EA"/>
    <w:rsid w:val="004C7700"/>
    <w:rsid w:val="004C778C"/>
    <w:rsid w:val="004C7C7E"/>
    <w:rsid w:val="004D00AF"/>
    <w:rsid w:val="004D02B3"/>
    <w:rsid w:val="004D036F"/>
    <w:rsid w:val="004D0383"/>
    <w:rsid w:val="004D0942"/>
    <w:rsid w:val="004D1AB0"/>
    <w:rsid w:val="004D1B4C"/>
    <w:rsid w:val="004D1B92"/>
    <w:rsid w:val="004D1E33"/>
    <w:rsid w:val="004D2D31"/>
    <w:rsid w:val="004D3375"/>
    <w:rsid w:val="004D33AE"/>
    <w:rsid w:val="004D3635"/>
    <w:rsid w:val="004D39CB"/>
    <w:rsid w:val="004D3F73"/>
    <w:rsid w:val="004D41C5"/>
    <w:rsid w:val="004D42F9"/>
    <w:rsid w:val="004D432C"/>
    <w:rsid w:val="004D456E"/>
    <w:rsid w:val="004D45A4"/>
    <w:rsid w:val="004D4716"/>
    <w:rsid w:val="004D47B7"/>
    <w:rsid w:val="004D4866"/>
    <w:rsid w:val="004D4C38"/>
    <w:rsid w:val="004D4C9B"/>
    <w:rsid w:val="004D4E57"/>
    <w:rsid w:val="004D59F4"/>
    <w:rsid w:val="004D5DAC"/>
    <w:rsid w:val="004D6629"/>
    <w:rsid w:val="004D690D"/>
    <w:rsid w:val="004D6A66"/>
    <w:rsid w:val="004D6ABD"/>
    <w:rsid w:val="004D6CA1"/>
    <w:rsid w:val="004D6E3F"/>
    <w:rsid w:val="004D6E88"/>
    <w:rsid w:val="004D6EB0"/>
    <w:rsid w:val="004D6FDD"/>
    <w:rsid w:val="004D7A06"/>
    <w:rsid w:val="004D7AA5"/>
    <w:rsid w:val="004D7ED4"/>
    <w:rsid w:val="004E072E"/>
    <w:rsid w:val="004E07A4"/>
    <w:rsid w:val="004E08EF"/>
    <w:rsid w:val="004E0E20"/>
    <w:rsid w:val="004E17C2"/>
    <w:rsid w:val="004E19A5"/>
    <w:rsid w:val="004E1E79"/>
    <w:rsid w:val="004E1F90"/>
    <w:rsid w:val="004E25CB"/>
    <w:rsid w:val="004E2D2F"/>
    <w:rsid w:val="004E3713"/>
    <w:rsid w:val="004E391E"/>
    <w:rsid w:val="004E3EDA"/>
    <w:rsid w:val="004E41D5"/>
    <w:rsid w:val="004E426B"/>
    <w:rsid w:val="004E42EC"/>
    <w:rsid w:val="004E4637"/>
    <w:rsid w:val="004E4775"/>
    <w:rsid w:val="004E4790"/>
    <w:rsid w:val="004E4C06"/>
    <w:rsid w:val="004E54A4"/>
    <w:rsid w:val="004E557F"/>
    <w:rsid w:val="004E5A30"/>
    <w:rsid w:val="004E5ACB"/>
    <w:rsid w:val="004E5AF0"/>
    <w:rsid w:val="004E5FEA"/>
    <w:rsid w:val="004E69E6"/>
    <w:rsid w:val="004E70DB"/>
    <w:rsid w:val="004E718E"/>
    <w:rsid w:val="004E73D6"/>
    <w:rsid w:val="004E7654"/>
    <w:rsid w:val="004E7936"/>
    <w:rsid w:val="004E7A73"/>
    <w:rsid w:val="004E7F2E"/>
    <w:rsid w:val="004F00C0"/>
    <w:rsid w:val="004F0239"/>
    <w:rsid w:val="004F026B"/>
    <w:rsid w:val="004F08A4"/>
    <w:rsid w:val="004F08C2"/>
    <w:rsid w:val="004F08C7"/>
    <w:rsid w:val="004F08D2"/>
    <w:rsid w:val="004F08F4"/>
    <w:rsid w:val="004F0CC4"/>
    <w:rsid w:val="004F2315"/>
    <w:rsid w:val="004F2723"/>
    <w:rsid w:val="004F287A"/>
    <w:rsid w:val="004F2D35"/>
    <w:rsid w:val="004F3499"/>
    <w:rsid w:val="004F36C8"/>
    <w:rsid w:val="004F3776"/>
    <w:rsid w:val="004F3A69"/>
    <w:rsid w:val="004F3B2D"/>
    <w:rsid w:val="004F3D04"/>
    <w:rsid w:val="004F3F31"/>
    <w:rsid w:val="004F44E9"/>
    <w:rsid w:val="004F4EFD"/>
    <w:rsid w:val="004F546D"/>
    <w:rsid w:val="004F54EE"/>
    <w:rsid w:val="004F5ACB"/>
    <w:rsid w:val="004F5C61"/>
    <w:rsid w:val="004F635F"/>
    <w:rsid w:val="004F67A6"/>
    <w:rsid w:val="004F6A5E"/>
    <w:rsid w:val="004F6C0D"/>
    <w:rsid w:val="004F6CB3"/>
    <w:rsid w:val="004F761C"/>
    <w:rsid w:val="004F7845"/>
    <w:rsid w:val="004F7860"/>
    <w:rsid w:val="004F7A89"/>
    <w:rsid w:val="00500082"/>
    <w:rsid w:val="00500B86"/>
    <w:rsid w:val="00500D5E"/>
    <w:rsid w:val="005014D6"/>
    <w:rsid w:val="005018AF"/>
    <w:rsid w:val="00501BD4"/>
    <w:rsid w:val="00501D3C"/>
    <w:rsid w:val="00501DB9"/>
    <w:rsid w:val="00502087"/>
    <w:rsid w:val="00502311"/>
    <w:rsid w:val="0050244A"/>
    <w:rsid w:val="00502809"/>
    <w:rsid w:val="00502854"/>
    <w:rsid w:val="00502B38"/>
    <w:rsid w:val="00502C0E"/>
    <w:rsid w:val="00502D8A"/>
    <w:rsid w:val="005037BD"/>
    <w:rsid w:val="0050382E"/>
    <w:rsid w:val="00503AD3"/>
    <w:rsid w:val="00503C19"/>
    <w:rsid w:val="00504668"/>
    <w:rsid w:val="005047AD"/>
    <w:rsid w:val="00504A62"/>
    <w:rsid w:val="005056A9"/>
    <w:rsid w:val="00505910"/>
    <w:rsid w:val="00505A3B"/>
    <w:rsid w:val="00505C78"/>
    <w:rsid w:val="005066C3"/>
    <w:rsid w:val="0050683A"/>
    <w:rsid w:val="00506BF9"/>
    <w:rsid w:val="00506F04"/>
    <w:rsid w:val="0050786E"/>
    <w:rsid w:val="00507E55"/>
    <w:rsid w:val="00510502"/>
    <w:rsid w:val="005107B7"/>
    <w:rsid w:val="00510FD9"/>
    <w:rsid w:val="005111E4"/>
    <w:rsid w:val="0051154A"/>
    <w:rsid w:val="0051170D"/>
    <w:rsid w:val="0051173F"/>
    <w:rsid w:val="0051234B"/>
    <w:rsid w:val="0051289E"/>
    <w:rsid w:val="005128F9"/>
    <w:rsid w:val="005131EC"/>
    <w:rsid w:val="00513337"/>
    <w:rsid w:val="00513AC1"/>
    <w:rsid w:val="00513C50"/>
    <w:rsid w:val="00513D88"/>
    <w:rsid w:val="005140D5"/>
    <w:rsid w:val="005141D6"/>
    <w:rsid w:val="00514A87"/>
    <w:rsid w:val="00514B65"/>
    <w:rsid w:val="00514D14"/>
    <w:rsid w:val="00514F69"/>
    <w:rsid w:val="00515517"/>
    <w:rsid w:val="005155DA"/>
    <w:rsid w:val="005159F8"/>
    <w:rsid w:val="00515E2A"/>
    <w:rsid w:val="00516281"/>
    <w:rsid w:val="0051640E"/>
    <w:rsid w:val="00516473"/>
    <w:rsid w:val="00516507"/>
    <w:rsid w:val="005167BB"/>
    <w:rsid w:val="00516DC2"/>
    <w:rsid w:val="00517717"/>
    <w:rsid w:val="00517720"/>
    <w:rsid w:val="00520164"/>
    <w:rsid w:val="0052020C"/>
    <w:rsid w:val="005204B9"/>
    <w:rsid w:val="00520C20"/>
    <w:rsid w:val="00520EAC"/>
    <w:rsid w:val="00521195"/>
    <w:rsid w:val="00521BC0"/>
    <w:rsid w:val="00521C16"/>
    <w:rsid w:val="00521E89"/>
    <w:rsid w:val="00521EC0"/>
    <w:rsid w:val="00522768"/>
    <w:rsid w:val="005227EE"/>
    <w:rsid w:val="00522CEE"/>
    <w:rsid w:val="00522D50"/>
    <w:rsid w:val="00522E67"/>
    <w:rsid w:val="00522EC6"/>
    <w:rsid w:val="00523241"/>
    <w:rsid w:val="005232A1"/>
    <w:rsid w:val="0052356B"/>
    <w:rsid w:val="00523755"/>
    <w:rsid w:val="0052375A"/>
    <w:rsid w:val="00523786"/>
    <w:rsid w:val="00523980"/>
    <w:rsid w:val="0052443E"/>
    <w:rsid w:val="005248F6"/>
    <w:rsid w:val="005249BC"/>
    <w:rsid w:val="00525386"/>
    <w:rsid w:val="00525410"/>
    <w:rsid w:val="005254E1"/>
    <w:rsid w:val="0052591A"/>
    <w:rsid w:val="005259F4"/>
    <w:rsid w:val="00525CC7"/>
    <w:rsid w:val="00525DE4"/>
    <w:rsid w:val="00525EDD"/>
    <w:rsid w:val="005261C8"/>
    <w:rsid w:val="0052638A"/>
    <w:rsid w:val="005263B8"/>
    <w:rsid w:val="005267C5"/>
    <w:rsid w:val="0052725D"/>
    <w:rsid w:val="005272A1"/>
    <w:rsid w:val="005274B3"/>
    <w:rsid w:val="005276F5"/>
    <w:rsid w:val="005277DF"/>
    <w:rsid w:val="00527A4B"/>
    <w:rsid w:val="00527AD4"/>
    <w:rsid w:val="00527D08"/>
    <w:rsid w:val="00527D85"/>
    <w:rsid w:val="00527E44"/>
    <w:rsid w:val="0053002E"/>
    <w:rsid w:val="00530447"/>
    <w:rsid w:val="00530510"/>
    <w:rsid w:val="0053083F"/>
    <w:rsid w:val="00530CDB"/>
    <w:rsid w:val="00530F5A"/>
    <w:rsid w:val="00530F6E"/>
    <w:rsid w:val="005311B2"/>
    <w:rsid w:val="00531387"/>
    <w:rsid w:val="005315AE"/>
    <w:rsid w:val="00531741"/>
    <w:rsid w:val="00531846"/>
    <w:rsid w:val="005319B8"/>
    <w:rsid w:val="005319ED"/>
    <w:rsid w:val="00531AE8"/>
    <w:rsid w:val="00531E73"/>
    <w:rsid w:val="00531F04"/>
    <w:rsid w:val="005320DB"/>
    <w:rsid w:val="0053231E"/>
    <w:rsid w:val="005327CE"/>
    <w:rsid w:val="00533272"/>
    <w:rsid w:val="0053335C"/>
    <w:rsid w:val="0053384F"/>
    <w:rsid w:val="00533C37"/>
    <w:rsid w:val="00533D04"/>
    <w:rsid w:val="00533E09"/>
    <w:rsid w:val="00533ECC"/>
    <w:rsid w:val="005340FD"/>
    <w:rsid w:val="0053461D"/>
    <w:rsid w:val="00534BCF"/>
    <w:rsid w:val="00534CF5"/>
    <w:rsid w:val="00534D74"/>
    <w:rsid w:val="00535887"/>
    <w:rsid w:val="0053611E"/>
    <w:rsid w:val="00536695"/>
    <w:rsid w:val="00536C0F"/>
    <w:rsid w:val="00536C9D"/>
    <w:rsid w:val="00536D84"/>
    <w:rsid w:val="00536FF1"/>
    <w:rsid w:val="005370A8"/>
    <w:rsid w:val="0053722D"/>
    <w:rsid w:val="005377E0"/>
    <w:rsid w:val="00537928"/>
    <w:rsid w:val="00537946"/>
    <w:rsid w:val="00537A5C"/>
    <w:rsid w:val="00537A9E"/>
    <w:rsid w:val="00537B3A"/>
    <w:rsid w:val="00540264"/>
    <w:rsid w:val="00540472"/>
    <w:rsid w:val="005409E6"/>
    <w:rsid w:val="005410D2"/>
    <w:rsid w:val="00541243"/>
    <w:rsid w:val="00541501"/>
    <w:rsid w:val="005416D2"/>
    <w:rsid w:val="00541F12"/>
    <w:rsid w:val="00541F5B"/>
    <w:rsid w:val="0054251F"/>
    <w:rsid w:val="00542617"/>
    <w:rsid w:val="0054281E"/>
    <w:rsid w:val="00542F45"/>
    <w:rsid w:val="00543187"/>
    <w:rsid w:val="00543A59"/>
    <w:rsid w:val="00543AD7"/>
    <w:rsid w:val="00543D1F"/>
    <w:rsid w:val="00543F6A"/>
    <w:rsid w:val="00544144"/>
    <w:rsid w:val="0054432C"/>
    <w:rsid w:val="00544680"/>
    <w:rsid w:val="00544D86"/>
    <w:rsid w:val="00544D99"/>
    <w:rsid w:val="00544E8B"/>
    <w:rsid w:val="0054511D"/>
    <w:rsid w:val="005453BE"/>
    <w:rsid w:val="005453F6"/>
    <w:rsid w:val="0054550E"/>
    <w:rsid w:val="00545E6F"/>
    <w:rsid w:val="0054629C"/>
    <w:rsid w:val="00546379"/>
    <w:rsid w:val="00546846"/>
    <w:rsid w:val="005469B2"/>
    <w:rsid w:val="00546D89"/>
    <w:rsid w:val="00546F24"/>
    <w:rsid w:val="00546FB6"/>
    <w:rsid w:val="005470AB"/>
    <w:rsid w:val="0054795C"/>
    <w:rsid w:val="00547A58"/>
    <w:rsid w:val="00547B5A"/>
    <w:rsid w:val="00547F9E"/>
    <w:rsid w:val="005501AB"/>
    <w:rsid w:val="00550434"/>
    <w:rsid w:val="00550466"/>
    <w:rsid w:val="00550765"/>
    <w:rsid w:val="00550D95"/>
    <w:rsid w:val="00551F85"/>
    <w:rsid w:val="005520CF"/>
    <w:rsid w:val="005526EF"/>
    <w:rsid w:val="00552D0A"/>
    <w:rsid w:val="005537F4"/>
    <w:rsid w:val="005541CF"/>
    <w:rsid w:val="0055421C"/>
    <w:rsid w:val="005543C0"/>
    <w:rsid w:val="0055449A"/>
    <w:rsid w:val="0055456D"/>
    <w:rsid w:val="005546A0"/>
    <w:rsid w:val="00554A5C"/>
    <w:rsid w:val="00554AA7"/>
    <w:rsid w:val="00554B4D"/>
    <w:rsid w:val="00554CC1"/>
    <w:rsid w:val="00555189"/>
    <w:rsid w:val="0055523C"/>
    <w:rsid w:val="005552B7"/>
    <w:rsid w:val="00556CAE"/>
    <w:rsid w:val="00556CFE"/>
    <w:rsid w:val="0055733B"/>
    <w:rsid w:val="00557AC9"/>
    <w:rsid w:val="00557F70"/>
    <w:rsid w:val="00557FC7"/>
    <w:rsid w:val="005600AF"/>
    <w:rsid w:val="005602AC"/>
    <w:rsid w:val="00560613"/>
    <w:rsid w:val="005607A5"/>
    <w:rsid w:val="005608D6"/>
    <w:rsid w:val="00560BE0"/>
    <w:rsid w:val="00560C35"/>
    <w:rsid w:val="00560DBD"/>
    <w:rsid w:val="00560F36"/>
    <w:rsid w:val="00561436"/>
    <w:rsid w:val="005614E7"/>
    <w:rsid w:val="00561528"/>
    <w:rsid w:val="0056161F"/>
    <w:rsid w:val="00561C12"/>
    <w:rsid w:val="00562630"/>
    <w:rsid w:val="00562702"/>
    <w:rsid w:val="00562B8C"/>
    <w:rsid w:val="00562C72"/>
    <w:rsid w:val="00562D2B"/>
    <w:rsid w:val="00562E9F"/>
    <w:rsid w:val="00563001"/>
    <w:rsid w:val="00563099"/>
    <w:rsid w:val="00563285"/>
    <w:rsid w:val="005632CA"/>
    <w:rsid w:val="00563C57"/>
    <w:rsid w:val="00563CC3"/>
    <w:rsid w:val="005640D5"/>
    <w:rsid w:val="00564207"/>
    <w:rsid w:val="0056482C"/>
    <w:rsid w:val="00564ADE"/>
    <w:rsid w:val="00564C98"/>
    <w:rsid w:val="00565191"/>
    <w:rsid w:val="005651C3"/>
    <w:rsid w:val="005652BD"/>
    <w:rsid w:val="005655B3"/>
    <w:rsid w:val="005657AF"/>
    <w:rsid w:val="0056586B"/>
    <w:rsid w:val="00565AA9"/>
    <w:rsid w:val="005665A0"/>
    <w:rsid w:val="00566AF5"/>
    <w:rsid w:val="005673E3"/>
    <w:rsid w:val="00567644"/>
    <w:rsid w:val="005676C7"/>
    <w:rsid w:val="00567C59"/>
    <w:rsid w:val="00567F50"/>
    <w:rsid w:val="00567FC7"/>
    <w:rsid w:val="005709EC"/>
    <w:rsid w:val="00570DD3"/>
    <w:rsid w:val="005710B1"/>
    <w:rsid w:val="0057197B"/>
    <w:rsid w:val="00571991"/>
    <w:rsid w:val="00571A3B"/>
    <w:rsid w:val="005721CE"/>
    <w:rsid w:val="005724F6"/>
    <w:rsid w:val="00572735"/>
    <w:rsid w:val="00572963"/>
    <w:rsid w:val="005729FC"/>
    <w:rsid w:val="00573045"/>
    <w:rsid w:val="00573BA7"/>
    <w:rsid w:val="00573E14"/>
    <w:rsid w:val="00573E56"/>
    <w:rsid w:val="005744B4"/>
    <w:rsid w:val="00575416"/>
    <w:rsid w:val="00575437"/>
    <w:rsid w:val="00575AAD"/>
    <w:rsid w:val="00575B7B"/>
    <w:rsid w:val="00575C03"/>
    <w:rsid w:val="0057604C"/>
    <w:rsid w:val="00576A02"/>
    <w:rsid w:val="00576B5B"/>
    <w:rsid w:val="00576BE4"/>
    <w:rsid w:val="00576E4F"/>
    <w:rsid w:val="00577105"/>
    <w:rsid w:val="005773A8"/>
    <w:rsid w:val="005801AD"/>
    <w:rsid w:val="00580263"/>
    <w:rsid w:val="0058026D"/>
    <w:rsid w:val="005806BE"/>
    <w:rsid w:val="0058084B"/>
    <w:rsid w:val="00580B0E"/>
    <w:rsid w:val="00580B87"/>
    <w:rsid w:val="00580DD3"/>
    <w:rsid w:val="005813DF"/>
    <w:rsid w:val="0058158E"/>
    <w:rsid w:val="005816F0"/>
    <w:rsid w:val="0058181C"/>
    <w:rsid w:val="00581C5A"/>
    <w:rsid w:val="00581C91"/>
    <w:rsid w:val="00581CD1"/>
    <w:rsid w:val="00581E10"/>
    <w:rsid w:val="0058228A"/>
    <w:rsid w:val="005824A1"/>
    <w:rsid w:val="005826A4"/>
    <w:rsid w:val="005828B5"/>
    <w:rsid w:val="00583461"/>
    <w:rsid w:val="00583AFE"/>
    <w:rsid w:val="00583B88"/>
    <w:rsid w:val="00583BA4"/>
    <w:rsid w:val="00583CA3"/>
    <w:rsid w:val="00583DC3"/>
    <w:rsid w:val="005843E7"/>
    <w:rsid w:val="005849C2"/>
    <w:rsid w:val="00584CD2"/>
    <w:rsid w:val="00584FB6"/>
    <w:rsid w:val="00585234"/>
    <w:rsid w:val="00585261"/>
    <w:rsid w:val="00585692"/>
    <w:rsid w:val="00585732"/>
    <w:rsid w:val="00585BA6"/>
    <w:rsid w:val="00585F8A"/>
    <w:rsid w:val="0058628F"/>
    <w:rsid w:val="005862D3"/>
    <w:rsid w:val="0058644C"/>
    <w:rsid w:val="0058648A"/>
    <w:rsid w:val="00586684"/>
    <w:rsid w:val="00586870"/>
    <w:rsid w:val="00586B00"/>
    <w:rsid w:val="00586BF6"/>
    <w:rsid w:val="00586F3A"/>
    <w:rsid w:val="005872E9"/>
    <w:rsid w:val="005876A9"/>
    <w:rsid w:val="00587AE9"/>
    <w:rsid w:val="00587B7B"/>
    <w:rsid w:val="00587C83"/>
    <w:rsid w:val="0058C50E"/>
    <w:rsid w:val="005901D0"/>
    <w:rsid w:val="005902B8"/>
    <w:rsid w:val="0059051B"/>
    <w:rsid w:val="00590975"/>
    <w:rsid w:val="00590E4A"/>
    <w:rsid w:val="00591031"/>
    <w:rsid w:val="00591305"/>
    <w:rsid w:val="005915CA"/>
    <w:rsid w:val="00591727"/>
    <w:rsid w:val="00591A8B"/>
    <w:rsid w:val="00591AC7"/>
    <w:rsid w:val="00591AE2"/>
    <w:rsid w:val="00591DBA"/>
    <w:rsid w:val="00591E46"/>
    <w:rsid w:val="005921B4"/>
    <w:rsid w:val="005923CB"/>
    <w:rsid w:val="0059259C"/>
    <w:rsid w:val="0059259D"/>
    <w:rsid w:val="00592B25"/>
    <w:rsid w:val="00592BCD"/>
    <w:rsid w:val="00592EA7"/>
    <w:rsid w:val="00593912"/>
    <w:rsid w:val="00593A39"/>
    <w:rsid w:val="00593AEA"/>
    <w:rsid w:val="00593E11"/>
    <w:rsid w:val="00594006"/>
    <w:rsid w:val="00594672"/>
    <w:rsid w:val="0059469C"/>
    <w:rsid w:val="0059499D"/>
    <w:rsid w:val="00594B5D"/>
    <w:rsid w:val="00594CAA"/>
    <w:rsid w:val="00594F8A"/>
    <w:rsid w:val="0059502B"/>
    <w:rsid w:val="0059591C"/>
    <w:rsid w:val="00595C2B"/>
    <w:rsid w:val="00595DBF"/>
    <w:rsid w:val="00595F28"/>
    <w:rsid w:val="00596133"/>
    <w:rsid w:val="00596157"/>
    <w:rsid w:val="00596395"/>
    <w:rsid w:val="0059697E"/>
    <w:rsid w:val="00596D24"/>
    <w:rsid w:val="00596FF3"/>
    <w:rsid w:val="0059736C"/>
    <w:rsid w:val="005973D8"/>
    <w:rsid w:val="005974F9"/>
    <w:rsid w:val="005975BF"/>
    <w:rsid w:val="005977D6"/>
    <w:rsid w:val="00597F41"/>
    <w:rsid w:val="005A0132"/>
    <w:rsid w:val="005A05E5"/>
    <w:rsid w:val="005A06D4"/>
    <w:rsid w:val="005A0A56"/>
    <w:rsid w:val="005A0FCF"/>
    <w:rsid w:val="005A1286"/>
    <w:rsid w:val="005A149D"/>
    <w:rsid w:val="005A1840"/>
    <w:rsid w:val="005A1B5A"/>
    <w:rsid w:val="005A1BF5"/>
    <w:rsid w:val="005A1EE5"/>
    <w:rsid w:val="005A1F68"/>
    <w:rsid w:val="005A272A"/>
    <w:rsid w:val="005A2C13"/>
    <w:rsid w:val="005A2DC7"/>
    <w:rsid w:val="005A2DF0"/>
    <w:rsid w:val="005A2DF3"/>
    <w:rsid w:val="005A2E2D"/>
    <w:rsid w:val="005A36E8"/>
    <w:rsid w:val="005A382D"/>
    <w:rsid w:val="005A3895"/>
    <w:rsid w:val="005A3A25"/>
    <w:rsid w:val="005A3F42"/>
    <w:rsid w:val="005A4177"/>
    <w:rsid w:val="005A422C"/>
    <w:rsid w:val="005A48EA"/>
    <w:rsid w:val="005A499C"/>
    <w:rsid w:val="005A49C3"/>
    <w:rsid w:val="005A4AD1"/>
    <w:rsid w:val="005A4BD0"/>
    <w:rsid w:val="005A5238"/>
    <w:rsid w:val="005A5383"/>
    <w:rsid w:val="005A561B"/>
    <w:rsid w:val="005A59C4"/>
    <w:rsid w:val="005A6126"/>
    <w:rsid w:val="005A61C4"/>
    <w:rsid w:val="005A7193"/>
    <w:rsid w:val="005A7231"/>
    <w:rsid w:val="005A7388"/>
    <w:rsid w:val="005A777E"/>
    <w:rsid w:val="005A7D3A"/>
    <w:rsid w:val="005A7E29"/>
    <w:rsid w:val="005B017E"/>
    <w:rsid w:val="005B027A"/>
    <w:rsid w:val="005B071F"/>
    <w:rsid w:val="005B0807"/>
    <w:rsid w:val="005B0A80"/>
    <w:rsid w:val="005B0C5F"/>
    <w:rsid w:val="005B0DAC"/>
    <w:rsid w:val="005B1281"/>
    <w:rsid w:val="005B1295"/>
    <w:rsid w:val="005B13AE"/>
    <w:rsid w:val="005B1802"/>
    <w:rsid w:val="005B1891"/>
    <w:rsid w:val="005B1C5B"/>
    <w:rsid w:val="005B1E48"/>
    <w:rsid w:val="005B1F23"/>
    <w:rsid w:val="005B1FE6"/>
    <w:rsid w:val="005B20FC"/>
    <w:rsid w:val="005B2C1F"/>
    <w:rsid w:val="005B2C39"/>
    <w:rsid w:val="005B320E"/>
    <w:rsid w:val="005B3502"/>
    <w:rsid w:val="005B3642"/>
    <w:rsid w:val="005B38E2"/>
    <w:rsid w:val="005B3BC4"/>
    <w:rsid w:val="005B3F0F"/>
    <w:rsid w:val="005B4075"/>
    <w:rsid w:val="005B43A7"/>
    <w:rsid w:val="005B4874"/>
    <w:rsid w:val="005B4A66"/>
    <w:rsid w:val="005B5310"/>
    <w:rsid w:val="005B5C54"/>
    <w:rsid w:val="005B6F56"/>
    <w:rsid w:val="005B7182"/>
    <w:rsid w:val="005B7735"/>
    <w:rsid w:val="005B782F"/>
    <w:rsid w:val="005B792A"/>
    <w:rsid w:val="005B7A59"/>
    <w:rsid w:val="005B7B33"/>
    <w:rsid w:val="005B7F8B"/>
    <w:rsid w:val="005C000E"/>
    <w:rsid w:val="005C015A"/>
    <w:rsid w:val="005C06C2"/>
    <w:rsid w:val="005C093E"/>
    <w:rsid w:val="005C13FC"/>
    <w:rsid w:val="005C158B"/>
    <w:rsid w:val="005C2B06"/>
    <w:rsid w:val="005C2D54"/>
    <w:rsid w:val="005C345D"/>
    <w:rsid w:val="005C35ED"/>
    <w:rsid w:val="005C36F0"/>
    <w:rsid w:val="005C3737"/>
    <w:rsid w:val="005C37B2"/>
    <w:rsid w:val="005C3AC7"/>
    <w:rsid w:val="005C3CC0"/>
    <w:rsid w:val="005C41C0"/>
    <w:rsid w:val="005C477D"/>
    <w:rsid w:val="005C58BD"/>
    <w:rsid w:val="005C5AC5"/>
    <w:rsid w:val="005C5CF2"/>
    <w:rsid w:val="005C5D15"/>
    <w:rsid w:val="005C6093"/>
    <w:rsid w:val="005C6100"/>
    <w:rsid w:val="005C61B6"/>
    <w:rsid w:val="005C6740"/>
    <w:rsid w:val="005C67CB"/>
    <w:rsid w:val="005C70F4"/>
    <w:rsid w:val="005C71A2"/>
    <w:rsid w:val="005C727E"/>
    <w:rsid w:val="005C736D"/>
    <w:rsid w:val="005C7978"/>
    <w:rsid w:val="005C7D74"/>
    <w:rsid w:val="005C7E11"/>
    <w:rsid w:val="005D011B"/>
    <w:rsid w:val="005D022C"/>
    <w:rsid w:val="005D0759"/>
    <w:rsid w:val="005D0875"/>
    <w:rsid w:val="005D0EC3"/>
    <w:rsid w:val="005D0F43"/>
    <w:rsid w:val="005D1062"/>
    <w:rsid w:val="005D1607"/>
    <w:rsid w:val="005D1A4D"/>
    <w:rsid w:val="005D1D4D"/>
    <w:rsid w:val="005D1E39"/>
    <w:rsid w:val="005D20A1"/>
    <w:rsid w:val="005D272B"/>
    <w:rsid w:val="005D27EC"/>
    <w:rsid w:val="005D29E2"/>
    <w:rsid w:val="005D2AD1"/>
    <w:rsid w:val="005D2C71"/>
    <w:rsid w:val="005D2D9A"/>
    <w:rsid w:val="005D3201"/>
    <w:rsid w:val="005D3230"/>
    <w:rsid w:val="005D38ED"/>
    <w:rsid w:val="005D3E71"/>
    <w:rsid w:val="005D4230"/>
    <w:rsid w:val="005D433B"/>
    <w:rsid w:val="005D452A"/>
    <w:rsid w:val="005D4845"/>
    <w:rsid w:val="005D4A0B"/>
    <w:rsid w:val="005D4F51"/>
    <w:rsid w:val="005D598C"/>
    <w:rsid w:val="005D5C67"/>
    <w:rsid w:val="005D5E00"/>
    <w:rsid w:val="005D5F08"/>
    <w:rsid w:val="005D5F3D"/>
    <w:rsid w:val="005D6057"/>
    <w:rsid w:val="005D60C7"/>
    <w:rsid w:val="005D61AA"/>
    <w:rsid w:val="005D6234"/>
    <w:rsid w:val="005D6303"/>
    <w:rsid w:val="005D6340"/>
    <w:rsid w:val="005D68C9"/>
    <w:rsid w:val="005D6AAF"/>
    <w:rsid w:val="005D6EA3"/>
    <w:rsid w:val="005D6FE9"/>
    <w:rsid w:val="005D7A61"/>
    <w:rsid w:val="005E0144"/>
    <w:rsid w:val="005E0212"/>
    <w:rsid w:val="005E0247"/>
    <w:rsid w:val="005E0983"/>
    <w:rsid w:val="005E16F7"/>
    <w:rsid w:val="005E1902"/>
    <w:rsid w:val="005E1A77"/>
    <w:rsid w:val="005E1C2E"/>
    <w:rsid w:val="005E1C3E"/>
    <w:rsid w:val="005E1C97"/>
    <w:rsid w:val="005E206E"/>
    <w:rsid w:val="005E25C0"/>
    <w:rsid w:val="005E2651"/>
    <w:rsid w:val="005E2665"/>
    <w:rsid w:val="005E2E2E"/>
    <w:rsid w:val="005E32EC"/>
    <w:rsid w:val="005E3583"/>
    <w:rsid w:val="005E3AE1"/>
    <w:rsid w:val="005E3D71"/>
    <w:rsid w:val="005E3E2C"/>
    <w:rsid w:val="005E40A5"/>
    <w:rsid w:val="005E425C"/>
    <w:rsid w:val="005E466C"/>
    <w:rsid w:val="005E4891"/>
    <w:rsid w:val="005E4970"/>
    <w:rsid w:val="005E4CC6"/>
    <w:rsid w:val="005E4D94"/>
    <w:rsid w:val="005E5386"/>
    <w:rsid w:val="005E5B8E"/>
    <w:rsid w:val="005E5CAF"/>
    <w:rsid w:val="005E5CEE"/>
    <w:rsid w:val="005E5E1B"/>
    <w:rsid w:val="005E6D84"/>
    <w:rsid w:val="005E6E6B"/>
    <w:rsid w:val="005E70BA"/>
    <w:rsid w:val="005E7245"/>
    <w:rsid w:val="005E72F9"/>
    <w:rsid w:val="005E79F4"/>
    <w:rsid w:val="005E7AF3"/>
    <w:rsid w:val="005EE847"/>
    <w:rsid w:val="005F0126"/>
    <w:rsid w:val="005F0B61"/>
    <w:rsid w:val="005F10CD"/>
    <w:rsid w:val="005F1250"/>
    <w:rsid w:val="005F135E"/>
    <w:rsid w:val="005F1416"/>
    <w:rsid w:val="005F15EF"/>
    <w:rsid w:val="005F1722"/>
    <w:rsid w:val="005F1D84"/>
    <w:rsid w:val="005F2039"/>
    <w:rsid w:val="005F2392"/>
    <w:rsid w:val="005F24D0"/>
    <w:rsid w:val="005F2E4D"/>
    <w:rsid w:val="005F33A3"/>
    <w:rsid w:val="005F37D3"/>
    <w:rsid w:val="005F3B9A"/>
    <w:rsid w:val="005F3D28"/>
    <w:rsid w:val="005F3E27"/>
    <w:rsid w:val="005F457D"/>
    <w:rsid w:val="005F4CE9"/>
    <w:rsid w:val="005F4F36"/>
    <w:rsid w:val="005F520C"/>
    <w:rsid w:val="005F593C"/>
    <w:rsid w:val="005F5991"/>
    <w:rsid w:val="005F599C"/>
    <w:rsid w:val="005F6230"/>
    <w:rsid w:val="005F6269"/>
    <w:rsid w:val="005F633E"/>
    <w:rsid w:val="005F642A"/>
    <w:rsid w:val="005F6477"/>
    <w:rsid w:val="005F653D"/>
    <w:rsid w:val="005F6652"/>
    <w:rsid w:val="005F683B"/>
    <w:rsid w:val="005F68D4"/>
    <w:rsid w:val="005F6F25"/>
    <w:rsid w:val="0060008C"/>
    <w:rsid w:val="00600902"/>
    <w:rsid w:val="0060114C"/>
    <w:rsid w:val="00601170"/>
    <w:rsid w:val="00601483"/>
    <w:rsid w:val="006016F8"/>
    <w:rsid w:val="006019CE"/>
    <w:rsid w:val="00601C1A"/>
    <w:rsid w:val="00602162"/>
    <w:rsid w:val="006022E7"/>
    <w:rsid w:val="006023AA"/>
    <w:rsid w:val="00602466"/>
    <w:rsid w:val="00602A2D"/>
    <w:rsid w:val="00602D8A"/>
    <w:rsid w:val="00602DD7"/>
    <w:rsid w:val="00602F47"/>
    <w:rsid w:val="006039E0"/>
    <w:rsid w:val="00603E0B"/>
    <w:rsid w:val="00604471"/>
    <w:rsid w:val="006048C5"/>
    <w:rsid w:val="006049F6"/>
    <w:rsid w:val="00604BE7"/>
    <w:rsid w:val="00604F3A"/>
    <w:rsid w:val="00605088"/>
    <w:rsid w:val="0060519B"/>
    <w:rsid w:val="00605FFE"/>
    <w:rsid w:val="0060651A"/>
    <w:rsid w:val="00606685"/>
    <w:rsid w:val="00606802"/>
    <w:rsid w:val="00606992"/>
    <w:rsid w:val="00606BD1"/>
    <w:rsid w:val="00607261"/>
    <w:rsid w:val="006073EC"/>
    <w:rsid w:val="006077C8"/>
    <w:rsid w:val="00607B26"/>
    <w:rsid w:val="00607C71"/>
    <w:rsid w:val="00607F93"/>
    <w:rsid w:val="00610042"/>
    <w:rsid w:val="00610490"/>
    <w:rsid w:val="006106A0"/>
    <w:rsid w:val="00610C51"/>
    <w:rsid w:val="00610E27"/>
    <w:rsid w:val="00610E5A"/>
    <w:rsid w:val="00611202"/>
    <w:rsid w:val="00611AAA"/>
    <w:rsid w:val="00611F8F"/>
    <w:rsid w:val="00612379"/>
    <w:rsid w:val="006126F7"/>
    <w:rsid w:val="006128CE"/>
    <w:rsid w:val="00612E0D"/>
    <w:rsid w:val="00613159"/>
    <w:rsid w:val="00613233"/>
    <w:rsid w:val="0061338C"/>
    <w:rsid w:val="00613750"/>
    <w:rsid w:val="00613882"/>
    <w:rsid w:val="006138A2"/>
    <w:rsid w:val="00613A0D"/>
    <w:rsid w:val="00613C1A"/>
    <w:rsid w:val="00613CC8"/>
    <w:rsid w:val="00614803"/>
    <w:rsid w:val="0061498A"/>
    <w:rsid w:val="006149D9"/>
    <w:rsid w:val="006149EA"/>
    <w:rsid w:val="00614E23"/>
    <w:rsid w:val="00614F7E"/>
    <w:rsid w:val="00614F8F"/>
    <w:rsid w:val="0061564F"/>
    <w:rsid w:val="0061570C"/>
    <w:rsid w:val="0061574D"/>
    <w:rsid w:val="00616070"/>
    <w:rsid w:val="006162C5"/>
    <w:rsid w:val="00616869"/>
    <w:rsid w:val="00616BFC"/>
    <w:rsid w:val="00616F9D"/>
    <w:rsid w:val="00617444"/>
    <w:rsid w:val="00617719"/>
    <w:rsid w:val="00617A25"/>
    <w:rsid w:val="00617D00"/>
    <w:rsid w:val="00617D63"/>
    <w:rsid w:val="006201B2"/>
    <w:rsid w:val="006201FB"/>
    <w:rsid w:val="0062096E"/>
    <w:rsid w:val="00621193"/>
    <w:rsid w:val="00621B8E"/>
    <w:rsid w:val="00621CC1"/>
    <w:rsid w:val="00621DE6"/>
    <w:rsid w:val="006225F1"/>
    <w:rsid w:val="00622B98"/>
    <w:rsid w:val="00622D6E"/>
    <w:rsid w:val="00622EFE"/>
    <w:rsid w:val="00622F40"/>
    <w:rsid w:val="00622FBC"/>
    <w:rsid w:val="0062303F"/>
    <w:rsid w:val="0062310C"/>
    <w:rsid w:val="00623128"/>
    <w:rsid w:val="00623498"/>
    <w:rsid w:val="0062360B"/>
    <w:rsid w:val="00623A4D"/>
    <w:rsid w:val="00623A51"/>
    <w:rsid w:val="006248B8"/>
    <w:rsid w:val="00624BD2"/>
    <w:rsid w:val="006252CA"/>
    <w:rsid w:val="0062567E"/>
    <w:rsid w:val="00625930"/>
    <w:rsid w:val="00625C3E"/>
    <w:rsid w:val="00625D7A"/>
    <w:rsid w:val="00625E6E"/>
    <w:rsid w:val="00626565"/>
    <w:rsid w:val="00626693"/>
    <w:rsid w:val="00626C3E"/>
    <w:rsid w:val="00626F76"/>
    <w:rsid w:val="00626F86"/>
    <w:rsid w:val="0062731E"/>
    <w:rsid w:val="006273C1"/>
    <w:rsid w:val="00627481"/>
    <w:rsid w:val="00627863"/>
    <w:rsid w:val="00627C82"/>
    <w:rsid w:val="0063028F"/>
    <w:rsid w:val="00630864"/>
    <w:rsid w:val="006308E3"/>
    <w:rsid w:val="00630944"/>
    <w:rsid w:val="00630D32"/>
    <w:rsid w:val="00630E43"/>
    <w:rsid w:val="0063129E"/>
    <w:rsid w:val="006314F0"/>
    <w:rsid w:val="006316A8"/>
    <w:rsid w:val="006318D1"/>
    <w:rsid w:val="00632490"/>
    <w:rsid w:val="0063259F"/>
    <w:rsid w:val="00632932"/>
    <w:rsid w:val="00632B58"/>
    <w:rsid w:val="006335DB"/>
    <w:rsid w:val="006337BF"/>
    <w:rsid w:val="00633A81"/>
    <w:rsid w:val="00633B1E"/>
    <w:rsid w:val="00633B4C"/>
    <w:rsid w:val="00633BF0"/>
    <w:rsid w:val="006341E9"/>
    <w:rsid w:val="00634798"/>
    <w:rsid w:val="006347DF"/>
    <w:rsid w:val="006349CA"/>
    <w:rsid w:val="00634CA3"/>
    <w:rsid w:val="00634E04"/>
    <w:rsid w:val="00634ED1"/>
    <w:rsid w:val="00635081"/>
    <w:rsid w:val="00635196"/>
    <w:rsid w:val="00635374"/>
    <w:rsid w:val="00635961"/>
    <w:rsid w:val="006361C3"/>
    <w:rsid w:val="00636E4E"/>
    <w:rsid w:val="00636F76"/>
    <w:rsid w:val="006372F9"/>
    <w:rsid w:val="006373CE"/>
    <w:rsid w:val="0063759F"/>
    <w:rsid w:val="006377CE"/>
    <w:rsid w:val="00637B59"/>
    <w:rsid w:val="00637D63"/>
    <w:rsid w:val="00637EE1"/>
    <w:rsid w:val="006400DD"/>
    <w:rsid w:val="006402F1"/>
    <w:rsid w:val="00640671"/>
    <w:rsid w:val="00640BDD"/>
    <w:rsid w:val="00640E25"/>
    <w:rsid w:val="0064180E"/>
    <w:rsid w:val="006426C9"/>
    <w:rsid w:val="0064283C"/>
    <w:rsid w:val="00642C67"/>
    <w:rsid w:val="00642E3D"/>
    <w:rsid w:val="00642F7E"/>
    <w:rsid w:val="006431D7"/>
    <w:rsid w:val="0064321B"/>
    <w:rsid w:val="006433E2"/>
    <w:rsid w:val="00643D55"/>
    <w:rsid w:val="00643F7B"/>
    <w:rsid w:val="00644136"/>
    <w:rsid w:val="0064460D"/>
    <w:rsid w:val="006446B7"/>
    <w:rsid w:val="00644EDB"/>
    <w:rsid w:val="00645879"/>
    <w:rsid w:val="00645DC7"/>
    <w:rsid w:val="0064616E"/>
    <w:rsid w:val="00646247"/>
    <w:rsid w:val="0064687C"/>
    <w:rsid w:val="00646B86"/>
    <w:rsid w:val="00646D3A"/>
    <w:rsid w:val="00646DF8"/>
    <w:rsid w:val="006473C1"/>
    <w:rsid w:val="006475A2"/>
    <w:rsid w:val="006475A5"/>
    <w:rsid w:val="00647BCD"/>
    <w:rsid w:val="00647EB2"/>
    <w:rsid w:val="006500E8"/>
    <w:rsid w:val="006502A6"/>
    <w:rsid w:val="00650378"/>
    <w:rsid w:val="006504FA"/>
    <w:rsid w:val="00650587"/>
    <w:rsid w:val="006508C3"/>
    <w:rsid w:val="00650AB2"/>
    <w:rsid w:val="00650AED"/>
    <w:rsid w:val="00650B05"/>
    <w:rsid w:val="00650BB9"/>
    <w:rsid w:val="00650C31"/>
    <w:rsid w:val="00650D56"/>
    <w:rsid w:val="00651298"/>
    <w:rsid w:val="006515AA"/>
    <w:rsid w:val="006519A8"/>
    <w:rsid w:val="00651E5C"/>
    <w:rsid w:val="00652544"/>
    <w:rsid w:val="006528E6"/>
    <w:rsid w:val="00652921"/>
    <w:rsid w:val="006529C7"/>
    <w:rsid w:val="00652E85"/>
    <w:rsid w:val="00652F1A"/>
    <w:rsid w:val="00652FC2"/>
    <w:rsid w:val="0065342F"/>
    <w:rsid w:val="00653454"/>
    <w:rsid w:val="006539A1"/>
    <w:rsid w:val="00653CC8"/>
    <w:rsid w:val="00653D2B"/>
    <w:rsid w:val="00653ED8"/>
    <w:rsid w:val="006541BC"/>
    <w:rsid w:val="0065437D"/>
    <w:rsid w:val="006547EB"/>
    <w:rsid w:val="00654971"/>
    <w:rsid w:val="006550EB"/>
    <w:rsid w:val="006553F4"/>
    <w:rsid w:val="00655541"/>
    <w:rsid w:val="006556A2"/>
    <w:rsid w:val="0065576A"/>
    <w:rsid w:val="00655884"/>
    <w:rsid w:val="006558BB"/>
    <w:rsid w:val="00655D6D"/>
    <w:rsid w:val="00655DE6"/>
    <w:rsid w:val="00655F09"/>
    <w:rsid w:val="0065635E"/>
    <w:rsid w:val="0065676D"/>
    <w:rsid w:val="00656AC7"/>
    <w:rsid w:val="00656B10"/>
    <w:rsid w:val="006574CB"/>
    <w:rsid w:val="0065759F"/>
    <w:rsid w:val="00657670"/>
    <w:rsid w:val="00660752"/>
    <w:rsid w:val="00660A02"/>
    <w:rsid w:val="00660A2F"/>
    <w:rsid w:val="006613DC"/>
    <w:rsid w:val="00661E3F"/>
    <w:rsid w:val="00661EAE"/>
    <w:rsid w:val="00662426"/>
    <w:rsid w:val="00662724"/>
    <w:rsid w:val="006627E7"/>
    <w:rsid w:val="00662823"/>
    <w:rsid w:val="006638DB"/>
    <w:rsid w:val="00663A01"/>
    <w:rsid w:val="00664389"/>
    <w:rsid w:val="0066442E"/>
    <w:rsid w:val="006644CC"/>
    <w:rsid w:val="00664998"/>
    <w:rsid w:val="00664A2B"/>
    <w:rsid w:val="00664D36"/>
    <w:rsid w:val="00664F79"/>
    <w:rsid w:val="0066503E"/>
    <w:rsid w:val="00665250"/>
    <w:rsid w:val="006656EB"/>
    <w:rsid w:val="006658FE"/>
    <w:rsid w:val="00665E1D"/>
    <w:rsid w:val="00666215"/>
    <w:rsid w:val="0066697B"/>
    <w:rsid w:val="0066707A"/>
    <w:rsid w:val="0066726D"/>
    <w:rsid w:val="006676A2"/>
    <w:rsid w:val="00667B78"/>
    <w:rsid w:val="0067017E"/>
    <w:rsid w:val="00670768"/>
    <w:rsid w:val="0067079D"/>
    <w:rsid w:val="0067083A"/>
    <w:rsid w:val="006708CD"/>
    <w:rsid w:val="00670956"/>
    <w:rsid w:val="00670AA8"/>
    <w:rsid w:val="00670CDB"/>
    <w:rsid w:val="0067103C"/>
    <w:rsid w:val="006713FC"/>
    <w:rsid w:val="00671886"/>
    <w:rsid w:val="00671AE0"/>
    <w:rsid w:val="00671CDE"/>
    <w:rsid w:val="0067228E"/>
    <w:rsid w:val="00672580"/>
    <w:rsid w:val="006728E4"/>
    <w:rsid w:val="00672BBE"/>
    <w:rsid w:val="00672D88"/>
    <w:rsid w:val="00672F26"/>
    <w:rsid w:val="00672F91"/>
    <w:rsid w:val="0067313C"/>
    <w:rsid w:val="0067329E"/>
    <w:rsid w:val="00673564"/>
    <w:rsid w:val="00673C08"/>
    <w:rsid w:val="00673CBC"/>
    <w:rsid w:val="00674174"/>
    <w:rsid w:val="006743B5"/>
    <w:rsid w:val="00674DF3"/>
    <w:rsid w:val="00674E58"/>
    <w:rsid w:val="00674F9A"/>
    <w:rsid w:val="00674FC9"/>
    <w:rsid w:val="006751FC"/>
    <w:rsid w:val="006756B6"/>
    <w:rsid w:val="00675CBC"/>
    <w:rsid w:val="00675F1C"/>
    <w:rsid w:val="006765CC"/>
    <w:rsid w:val="00676758"/>
    <w:rsid w:val="00676BEA"/>
    <w:rsid w:val="00677365"/>
    <w:rsid w:val="00677732"/>
    <w:rsid w:val="006802B8"/>
    <w:rsid w:val="006805E4"/>
    <w:rsid w:val="00680A0F"/>
    <w:rsid w:val="00680B17"/>
    <w:rsid w:val="00680D60"/>
    <w:rsid w:val="0068145E"/>
    <w:rsid w:val="00681631"/>
    <w:rsid w:val="00681839"/>
    <w:rsid w:val="0068193E"/>
    <w:rsid w:val="00681D0D"/>
    <w:rsid w:val="00682183"/>
    <w:rsid w:val="006823F8"/>
    <w:rsid w:val="006824CC"/>
    <w:rsid w:val="00682A37"/>
    <w:rsid w:val="00683049"/>
    <w:rsid w:val="006832F0"/>
    <w:rsid w:val="0068352A"/>
    <w:rsid w:val="00683614"/>
    <w:rsid w:val="006836AA"/>
    <w:rsid w:val="0068387F"/>
    <w:rsid w:val="00683B72"/>
    <w:rsid w:val="00683F89"/>
    <w:rsid w:val="006840F9"/>
    <w:rsid w:val="00684568"/>
    <w:rsid w:val="00684831"/>
    <w:rsid w:val="00684A4A"/>
    <w:rsid w:val="00684C7B"/>
    <w:rsid w:val="00684F94"/>
    <w:rsid w:val="006857FC"/>
    <w:rsid w:val="0068587C"/>
    <w:rsid w:val="00685BCB"/>
    <w:rsid w:val="00686570"/>
    <w:rsid w:val="00686B4C"/>
    <w:rsid w:val="00687387"/>
    <w:rsid w:val="00687557"/>
    <w:rsid w:val="00687659"/>
    <w:rsid w:val="00687C81"/>
    <w:rsid w:val="0069016F"/>
    <w:rsid w:val="00690647"/>
    <w:rsid w:val="00690D7D"/>
    <w:rsid w:val="00690F88"/>
    <w:rsid w:val="0069103F"/>
    <w:rsid w:val="00691346"/>
    <w:rsid w:val="006918D1"/>
    <w:rsid w:val="00691BA5"/>
    <w:rsid w:val="00691D21"/>
    <w:rsid w:val="0069273C"/>
    <w:rsid w:val="0069273E"/>
    <w:rsid w:val="006933ED"/>
    <w:rsid w:val="006939F5"/>
    <w:rsid w:val="00694A15"/>
    <w:rsid w:val="00694C3C"/>
    <w:rsid w:val="00694FD4"/>
    <w:rsid w:val="00695060"/>
    <w:rsid w:val="0069522E"/>
    <w:rsid w:val="006956D7"/>
    <w:rsid w:val="006958F8"/>
    <w:rsid w:val="00695AAF"/>
    <w:rsid w:val="00695CA4"/>
    <w:rsid w:val="00695CC2"/>
    <w:rsid w:val="00695DA7"/>
    <w:rsid w:val="00695EC6"/>
    <w:rsid w:val="00695FAC"/>
    <w:rsid w:val="00696D59"/>
    <w:rsid w:val="00697073"/>
    <w:rsid w:val="006973B8"/>
    <w:rsid w:val="0069798F"/>
    <w:rsid w:val="006979B9"/>
    <w:rsid w:val="006979D4"/>
    <w:rsid w:val="00697B2B"/>
    <w:rsid w:val="00697CA4"/>
    <w:rsid w:val="00697E10"/>
    <w:rsid w:val="006A02E7"/>
    <w:rsid w:val="006A0A63"/>
    <w:rsid w:val="006A0B5F"/>
    <w:rsid w:val="006A0E57"/>
    <w:rsid w:val="006A119F"/>
    <w:rsid w:val="006A12B6"/>
    <w:rsid w:val="006A14D5"/>
    <w:rsid w:val="006A1862"/>
    <w:rsid w:val="006A1C9E"/>
    <w:rsid w:val="006A1CE6"/>
    <w:rsid w:val="006A1DAC"/>
    <w:rsid w:val="006A1EAA"/>
    <w:rsid w:val="006A1F71"/>
    <w:rsid w:val="006A1F81"/>
    <w:rsid w:val="006A2239"/>
    <w:rsid w:val="006A230F"/>
    <w:rsid w:val="006A23F5"/>
    <w:rsid w:val="006A25DF"/>
    <w:rsid w:val="006A2845"/>
    <w:rsid w:val="006A2887"/>
    <w:rsid w:val="006A2CB3"/>
    <w:rsid w:val="006A2EB0"/>
    <w:rsid w:val="006A2F0F"/>
    <w:rsid w:val="006A30A7"/>
    <w:rsid w:val="006A313B"/>
    <w:rsid w:val="006A3363"/>
    <w:rsid w:val="006A3602"/>
    <w:rsid w:val="006A368E"/>
    <w:rsid w:val="006A3F66"/>
    <w:rsid w:val="006A42C9"/>
    <w:rsid w:val="006A451B"/>
    <w:rsid w:val="006A4646"/>
    <w:rsid w:val="006A465B"/>
    <w:rsid w:val="006A46AF"/>
    <w:rsid w:val="006A4960"/>
    <w:rsid w:val="006A526D"/>
    <w:rsid w:val="006A551D"/>
    <w:rsid w:val="006A55A2"/>
    <w:rsid w:val="006A5891"/>
    <w:rsid w:val="006A5B88"/>
    <w:rsid w:val="006A5D68"/>
    <w:rsid w:val="006A6A97"/>
    <w:rsid w:val="006A6EEE"/>
    <w:rsid w:val="006A704E"/>
    <w:rsid w:val="006A730E"/>
    <w:rsid w:val="006A756B"/>
    <w:rsid w:val="006A767A"/>
    <w:rsid w:val="006A7D23"/>
    <w:rsid w:val="006A7D30"/>
    <w:rsid w:val="006A7D3A"/>
    <w:rsid w:val="006B0110"/>
    <w:rsid w:val="006B0B60"/>
    <w:rsid w:val="006B134F"/>
    <w:rsid w:val="006B135A"/>
    <w:rsid w:val="006B15C3"/>
    <w:rsid w:val="006B1C8E"/>
    <w:rsid w:val="006B22A7"/>
    <w:rsid w:val="006B239F"/>
    <w:rsid w:val="006B2789"/>
    <w:rsid w:val="006B27AA"/>
    <w:rsid w:val="006B2DB9"/>
    <w:rsid w:val="006B3305"/>
    <w:rsid w:val="006B34CE"/>
    <w:rsid w:val="006B3B66"/>
    <w:rsid w:val="006B3E75"/>
    <w:rsid w:val="006B422B"/>
    <w:rsid w:val="006B4277"/>
    <w:rsid w:val="006B4602"/>
    <w:rsid w:val="006B4682"/>
    <w:rsid w:val="006B49A8"/>
    <w:rsid w:val="006B4BA5"/>
    <w:rsid w:val="006B58EC"/>
    <w:rsid w:val="006B5947"/>
    <w:rsid w:val="006B5FBF"/>
    <w:rsid w:val="006B61B6"/>
    <w:rsid w:val="006B6841"/>
    <w:rsid w:val="006B6892"/>
    <w:rsid w:val="006B68C4"/>
    <w:rsid w:val="006B6955"/>
    <w:rsid w:val="006B69A1"/>
    <w:rsid w:val="006B73C9"/>
    <w:rsid w:val="006B7568"/>
    <w:rsid w:val="006B797C"/>
    <w:rsid w:val="006B7992"/>
    <w:rsid w:val="006B7A8C"/>
    <w:rsid w:val="006B7C63"/>
    <w:rsid w:val="006B7EDB"/>
    <w:rsid w:val="006C0111"/>
    <w:rsid w:val="006C046B"/>
    <w:rsid w:val="006C0562"/>
    <w:rsid w:val="006C0A10"/>
    <w:rsid w:val="006C0B07"/>
    <w:rsid w:val="006C0C3F"/>
    <w:rsid w:val="006C0EB1"/>
    <w:rsid w:val="006C1159"/>
    <w:rsid w:val="006C1277"/>
    <w:rsid w:val="006C13E0"/>
    <w:rsid w:val="006C1433"/>
    <w:rsid w:val="006C1493"/>
    <w:rsid w:val="006C1574"/>
    <w:rsid w:val="006C1F70"/>
    <w:rsid w:val="006C2959"/>
    <w:rsid w:val="006C2A7A"/>
    <w:rsid w:val="006C30FA"/>
    <w:rsid w:val="006C3BFB"/>
    <w:rsid w:val="006C4318"/>
    <w:rsid w:val="006C458A"/>
    <w:rsid w:val="006C4A09"/>
    <w:rsid w:val="006C4B8B"/>
    <w:rsid w:val="006C5377"/>
    <w:rsid w:val="006C5528"/>
    <w:rsid w:val="006C55FF"/>
    <w:rsid w:val="006C57C7"/>
    <w:rsid w:val="006C59EC"/>
    <w:rsid w:val="006C5CDC"/>
    <w:rsid w:val="006C6DAB"/>
    <w:rsid w:val="006C70D6"/>
    <w:rsid w:val="006C712B"/>
    <w:rsid w:val="006C718F"/>
    <w:rsid w:val="006C792E"/>
    <w:rsid w:val="006C7959"/>
    <w:rsid w:val="006C7A9D"/>
    <w:rsid w:val="006C7B4B"/>
    <w:rsid w:val="006C7C1C"/>
    <w:rsid w:val="006C7D19"/>
    <w:rsid w:val="006D00BA"/>
    <w:rsid w:val="006D03E8"/>
    <w:rsid w:val="006D0602"/>
    <w:rsid w:val="006D063F"/>
    <w:rsid w:val="006D0D54"/>
    <w:rsid w:val="006D1012"/>
    <w:rsid w:val="006D1022"/>
    <w:rsid w:val="006D1190"/>
    <w:rsid w:val="006D11AB"/>
    <w:rsid w:val="006D12ED"/>
    <w:rsid w:val="006D1314"/>
    <w:rsid w:val="006D1531"/>
    <w:rsid w:val="006D17AE"/>
    <w:rsid w:val="006D1E75"/>
    <w:rsid w:val="006D1F18"/>
    <w:rsid w:val="006D2284"/>
    <w:rsid w:val="006D241E"/>
    <w:rsid w:val="006D2947"/>
    <w:rsid w:val="006D2D7D"/>
    <w:rsid w:val="006D2EA2"/>
    <w:rsid w:val="006D3461"/>
    <w:rsid w:val="006D369E"/>
    <w:rsid w:val="006D39FE"/>
    <w:rsid w:val="006D3DB0"/>
    <w:rsid w:val="006D4181"/>
    <w:rsid w:val="006D43FD"/>
    <w:rsid w:val="006D4830"/>
    <w:rsid w:val="006D4D0A"/>
    <w:rsid w:val="006D523E"/>
    <w:rsid w:val="006D5366"/>
    <w:rsid w:val="006D5559"/>
    <w:rsid w:val="006D5698"/>
    <w:rsid w:val="006D572E"/>
    <w:rsid w:val="006D574A"/>
    <w:rsid w:val="006D5951"/>
    <w:rsid w:val="006D63D9"/>
    <w:rsid w:val="006D686B"/>
    <w:rsid w:val="006D71AF"/>
    <w:rsid w:val="006D7A29"/>
    <w:rsid w:val="006D7EFC"/>
    <w:rsid w:val="006E00ED"/>
    <w:rsid w:val="006E0415"/>
    <w:rsid w:val="006E057D"/>
    <w:rsid w:val="006E0787"/>
    <w:rsid w:val="006E0825"/>
    <w:rsid w:val="006E0A2A"/>
    <w:rsid w:val="006E0F25"/>
    <w:rsid w:val="006E1246"/>
    <w:rsid w:val="006E1266"/>
    <w:rsid w:val="006E167D"/>
    <w:rsid w:val="006E182C"/>
    <w:rsid w:val="006E1E3F"/>
    <w:rsid w:val="006E1ED0"/>
    <w:rsid w:val="006E2103"/>
    <w:rsid w:val="006E2691"/>
    <w:rsid w:val="006E2B73"/>
    <w:rsid w:val="006E2BAF"/>
    <w:rsid w:val="006E2FDF"/>
    <w:rsid w:val="006E3108"/>
    <w:rsid w:val="006E3345"/>
    <w:rsid w:val="006E3860"/>
    <w:rsid w:val="006E441E"/>
    <w:rsid w:val="006E4A03"/>
    <w:rsid w:val="006E4BEA"/>
    <w:rsid w:val="006E4E36"/>
    <w:rsid w:val="006E53F9"/>
    <w:rsid w:val="006E5FB9"/>
    <w:rsid w:val="006E601C"/>
    <w:rsid w:val="006E676A"/>
    <w:rsid w:val="006E67C8"/>
    <w:rsid w:val="006E68BC"/>
    <w:rsid w:val="006E6991"/>
    <w:rsid w:val="006E699C"/>
    <w:rsid w:val="006E6A50"/>
    <w:rsid w:val="006E6B31"/>
    <w:rsid w:val="006E6D06"/>
    <w:rsid w:val="006E72BD"/>
    <w:rsid w:val="006E74C7"/>
    <w:rsid w:val="006E762A"/>
    <w:rsid w:val="006E775B"/>
    <w:rsid w:val="006F04A7"/>
    <w:rsid w:val="006F07F0"/>
    <w:rsid w:val="006F085D"/>
    <w:rsid w:val="006F09A6"/>
    <w:rsid w:val="006F0E13"/>
    <w:rsid w:val="006F0F99"/>
    <w:rsid w:val="006F1164"/>
    <w:rsid w:val="006F159B"/>
    <w:rsid w:val="006F1766"/>
    <w:rsid w:val="006F20A9"/>
    <w:rsid w:val="006F2202"/>
    <w:rsid w:val="006F2261"/>
    <w:rsid w:val="006F2979"/>
    <w:rsid w:val="006F2A6A"/>
    <w:rsid w:val="006F2B48"/>
    <w:rsid w:val="006F2C3D"/>
    <w:rsid w:val="006F2F00"/>
    <w:rsid w:val="006F2F4B"/>
    <w:rsid w:val="006F345A"/>
    <w:rsid w:val="006F385B"/>
    <w:rsid w:val="006F3F35"/>
    <w:rsid w:val="006F4020"/>
    <w:rsid w:val="006F422E"/>
    <w:rsid w:val="006F454E"/>
    <w:rsid w:val="006F45AA"/>
    <w:rsid w:val="006F485C"/>
    <w:rsid w:val="006F4A8A"/>
    <w:rsid w:val="006F4EAE"/>
    <w:rsid w:val="006F58C7"/>
    <w:rsid w:val="006F5C3E"/>
    <w:rsid w:val="006F6372"/>
    <w:rsid w:val="006F63F4"/>
    <w:rsid w:val="006F65E4"/>
    <w:rsid w:val="006F66A8"/>
    <w:rsid w:val="006F6911"/>
    <w:rsid w:val="006F6E42"/>
    <w:rsid w:val="006F6F92"/>
    <w:rsid w:val="006F7251"/>
    <w:rsid w:val="006F785E"/>
    <w:rsid w:val="006F7AEA"/>
    <w:rsid w:val="007001E6"/>
    <w:rsid w:val="00700E57"/>
    <w:rsid w:val="00700EA4"/>
    <w:rsid w:val="00701504"/>
    <w:rsid w:val="0070151B"/>
    <w:rsid w:val="00701522"/>
    <w:rsid w:val="007015ED"/>
    <w:rsid w:val="007019E7"/>
    <w:rsid w:val="00701BED"/>
    <w:rsid w:val="00701E13"/>
    <w:rsid w:val="00701EFD"/>
    <w:rsid w:val="00701FBA"/>
    <w:rsid w:val="007022F1"/>
    <w:rsid w:val="007025F8"/>
    <w:rsid w:val="00702DAB"/>
    <w:rsid w:val="0070312A"/>
    <w:rsid w:val="00703214"/>
    <w:rsid w:val="007033FB"/>
    <w:rsid w:val="00703881"/>
    <w:rsid w:val="00704971"/>
    <w:rsid w:val="00704C76"/>
    <w:rsid w:val="00704D41"/>
    <w:rsid w:val="00704DD3"/>
    <w:rsid w:val="00704E89"/>
    <w:rsid w:val="00704EE0"/>
    <w:rsid w:val="00705202"/>
    <w:rsid w:val="00705342"/>
    <w:rsid w:val="007059B5"/>
    <w:rsid w:val="00705EFD"/>
    <w:rsid w:val="00706181"/>
    <w:rsid w:val="007064EC"/>
    <w:rsid w:val="00706B3E"/>
    <w:rsid w:val="00706D4B"/>
    <w:rsid w:val="007074A3"/>
    <w:rsid w:val="007074C0"/>
    <w:rsid w:val="007076BA"/>
    <w:rsid w:val="007077A2"/>
    <w:rsid w:val="00707C9D"/>
    <w:rsid w:val="00707E8C"/>
    <w:rsid w:val="0071039E"/>
    <w:rsid w:val="0071084A"/>
    <w:rsid w:val="00710F4E"/>
    <w:rsid w:val="00710F6F"/>
    <w:rsid w:val="0071155A"/>
    <w:rsid w:val="0071162A"/>
    <w:rsid w:val="00712002"/>
    <w:rsid w:val="007120C6"/>
    <w:rsid w:val="007122F5"/>
    <w:rsid w:val="007128C8"/>
    <w:rsid w:val="00712BAD"/>
    <w:rsid w:val="007130FA"/>
    <w:rsid w:val="00713991"/>
    <w:rsid w:val="00713E7E"/>
    <w:rsid w:val="00713E8D"/>
    <w:rsid w:val="00713FAD"/>
    <w:rsid w:val="00714512"/>
    <w:rsid w:val="007148C2"/>
    <w:rsid w:val="0071493E"/>
    <w:rsid w:val="00714B9B"/>
    <w:rsid w:val="00714DF7"/>
    <w:rsid w:val="0071531B"/>
    <w:rsid w:val="0071559E"/>
    <w:rsid w:val="00715C7F"/>
    <w:rsid w:val="007162F1"/>
    <w:rsid w:val="00716507"/>
    <w:rsid w:val="00716826"/>
    <w:rsid w:val="0071700D"/>
    <w:rsid w:val="00717074"/>
    <w:rsid w:val="007171D9"/>
    <w:rsid w:val="00717459"/>
    <w:rsid w:val="00717ED1"/>
    <w:rsid w:val="007209CD"/>
    <w:rsid w:val="00720CE7"/>
    <w:rsid w:val="007213F8"/>
    <w:rsid w:val="00721808"/>
    <w:rsid w:val="007218D8"/>
    <w:rsid w:val="00721C95"/>
    <w:rsid w:val="00721CCE"/>
    <w:rsid w:val="00721FB0"/>
    <w:rsid w:val="007220FE"/>
    <w:rsid w:val="0072237F"/>
    <w:rsid w:val="007223EB"/>
    <w:rsid w:val="00722722"/>
    <w:rsid w:val="00722AB7"/>
    <w:rsid w:val="00722E76"/>
    <w:rsid w:val="00723493"/>
    <w:rsid w:val="00723848"/>
    <w:rsid w:val="00723DE8"/>
    <w:rsid w:val="00724770"/>
    <w:rsid w:val="007248A4"/>
    <w:rsid w:val="00724AE8"/>
    <w:rsid w:val="00724D2F"/>
    <w:rsid w:val="00724E6D"/>
    <w:rsid w:val="00725160"/>
    <w:rsid w:val="007255A3"/>
    <w:rsid w:val="007255C5"/>
    <w:rsid w:val="007256BA"/>
    <w:rsid w:val="00725E74"/>
    <w:rsid w:val="00726833"/>
    <w:rsid w:val="00726D70"/>
    <w:rsid w:val="00727033"/>
    <w:rsid w:val="00727967"/>
    <w:rsid w:val="00727A8F"/>
    <w:rsid w:val="00727AD8"/>
    <w:rsid w:val="00727D0F"/>
    <w:rsid w:val="00730171"/>
    <w:rsid w:val="00730392"/>
    <w:rsid w:val="00730455"/>
    <w:rsid w:val="0073108E"/>
    <w:rsid w:val="00731200"/>
    <w:rsid w:val="00731456"/>
    <w:rsid w:val="00731519"/>
    <w:rsid w:val="007315CD"/>
    <w:rsid w:val="00731750"/>
    <w:rsid w:val="00731C29"/>
    <w:rsid w:val="00731D33"/>
    <w:rsid w:val="00731FAF"/>
    <w:rsid w:val="0073262F"/>
    <w:rsid w:val="00732642"/>
    <w:rsid w:val="00732C99"/>
    <w:rsid w:val="0073355D"/>
    <w:rsid w:val="0073379E"/>
    <w:rsid w:val="0073386C"/>
    <w:rsid w:val="007342D4"/>
    <w:rsid w:val="00734CB8"/>
    <w:rsid w:val="00735A19"/>
    <w:rsid w:val="00735AB2"/>
    <w:rsid w:val="007369D3"/>
    <w:rsid w:val="00736F9D"/>
    <w:rsid w:val="00737033"/>
    <w:rsid w:val="007372A2"/>
    <w:rsid w:val="00737418"/>
    <w:rsid w:val="00737608"/>
    <w:rsid w:val="00737632"/>
    <w:rsid w:val="00737759"/>
    <w:rsid w:val="0073793A"/>
    <w:rsid w:val="00737C79"/>
    <w:rsid w:val="0074022D"/>
    <w:rsid w:val="00740558"/>
    <w:rsid w:val="007406F3"/>
    <w:rsid w:val="007409BB"/>
    <w:rsid w:val="007410CE"/>
    <w:rsid w:val="0074178F"/>
    <w:rsid w:val="007419F0"/>
    <w:rsid w:val="00741E0F"/>
    <w:rsid w:val="007420D4"/>
    <w:rsid w:val="007420F5"/>
    <w:rsid w:val="007426FD"/>
    <w:rsid w:val="00742C27"/>
    <w:rsid w:val="007433F7"/>
    <w:rsid w:val="00743442"/>
    <w:rsid w:val="007434E2"/>
    <w:rsid w:val="007438F5"/>
    <w:rsid w:val="00743995"/>
    <w:rsid w:val="00743C31"/>
    <w:rsid w:val="007444DD"/>
    <w:rsid w:val="007448B8"/>
    <w:rsid w:val="00744A1D"/>
    <w:rsid w:val="00744AB9"/>
    <w:rsid w:val="00745176"/>
    <w:rsid w:val="007451BA"/>
    <w:rsid w:val="0074537E"/>
    <w:rsid w:val="00745608"/>
    <w:rsid w:val="007462F8"/>
    <w:rsid w:val="00746766"/>
    <w:rsid w:val="007468C1"/>
    <w:rsid w:val="0074696B"/>
    <w:rsid w:val="00746E28"/>
    <w:rsid w:val="00747696"/>
    <w:rsid w:val="00747902"/>
    <w:rsid w:val="00747D9E"/>
    <w:rsid w:val="00750407"/>
    <w:rsid w:val="007506D6"/>
    <w:rsid w:val="00750A02"/>
    <w:rsid w:val="00750B50"/>
    <w:rsid w:val="00751106"/>
    <w:rsid w:val="007518F9"/>
    <w:rsid w:val="007522B6"/>
    <w:rsid w:val="007526AF"/>
    <w:rsid w:val="007528B3"/>
    <w:rsid w:val="00752990"/>
    <w:rsid w:val="00752A1D"/>
    <w:rsid w:val="00753287"/>
    <w:rsid w:val="007534F6"/>
    <w:rsid w:val="0075393A"/>
    <w:rsid w:val="00753B25"/>
    <w:rsid w:val="00753DE1"/>
    <w:rsid w:val="007547EB"/>
    <w:rsid w:val="00754AB1"/>
    <w:rsid w:val="00754BB0"/>
    <w:rsid w:val="00755111"/>
    <w:rsid w:val="0075525E"/>
    <w:rsid w:val="0075531C"/>
    <w:rsid w:val="007553B0"/>
    <w:rsid w:val="00755BE0"/>
    <w:rsid w:val="00755E66"/>
    <w:rsid w:val="00755F1E"/>
    <w:rsid w:val="00755F38"/>
    <w:rsid w:val="007560E8"/>
    <w:rsid w:val="0075619C"/>
    <w:rsid w:val="00756425"/>
    <w:rsid w:val="007564D8"/>
    <w:rsid w:val="00756F72"/>
    <w:rsid w:val="00757256"/>
    <w:rsid w:val="00757287"/>
    <w:rsid w:val="007574E6"/>
    <w:rsid w:val="007575A6"/>
    <w:rsid w:val="007579F2"/>
    <w:rsid w:val="00757D9C"/>
    <w:rsid w:val="007601FD"/>
    <w:rsid w:val="0076092C"/>
    <w:rsid w:val="00760EE1"/>
    <w:rsid w:val="00760F5B"/>
    <w:rsid w:val="0076198B"/>
    <w:rsid w:val="00761AD1"/>
    <w:rsid w:val="00761C7B"/>
    <w:rsid w:val="00761CE8"/>
    <w:rsid w:val="00761DB8"/>
    <w:rsid w:val="00761DF1"/>
    <w:rsid w:val="00761F80"/>
    <w:rsid w:val="00761FAE"/>
    <w:rsid w:val="007626E9"/>
    <w:rsid w:val="007629EB"/>
    <w:rsid w:val="00762A84"/>
    <w:rsid w:val="007631F6"/>
    <w:rsid w:val="0076326B"/>
    <w:rsid w:val="00763AFC"/>
    <w:rsid w:val="0076421C"/>
    <w:rsid w:val="007642E7"/>
    <w:rsid w:val="0076438E"/>
    <w:rsid w:val="007644CF"/>
    <w:rsid w:val="007645A7"/>
    <w:rsid w:val="007648EB"/>
    <w:rsid w:val="00765391"/>
    <w:rsid w:val="007655EC"/>
    <w:rsid w:val="007660D4"/>
    <w:rsid w:val="00766281"/>
    <w:rsid w:val="007663C6"/>
    <w:rsid w:val="0076689C"/>
    <w:rsid w:val="00766EF1"/>
    <w:rsid w:val="00766F30"/>
    <w:rsid w:val="007670EE"/>
    <w:rsid w:val="007673A7"/>
    <w:rsid w:val="00767724"/>
    <w:rsid w:val="00767909"/>
    <w:rsid w:val="00767D15"/>
    <w:rsid w:val="00767D76"/>
    <w:rsid w:val="00767EEE"/>
    <w:rsid w:val="0077063F"/>
    <w:rsid w:val="007706E2"/>
    <w:rsid w:val="00770B80"/>
    <w:rsid w:val="00771610"/>
    <w:rsid w:val="00771837"/>
    <w:rsid w:val="007718DA"/>
    <w:rsid w:val="00771B6D"/>
    <w:rsid w:val="00771BA7"/>
    <w:rsid w:val="00771D3C"/>
    <w:rsid w:val="0077216B"/>
    <w:rsid w:val="00772355"/>
    <w:rsid w:val="00772784"/>
    <w:rsid w:val="007728A6"/>
    <w:rsid w:val="00772AC1"/>
    <w:rsid w:val="00772BA9"/>
    <w:rsid w:val="00772EB4"/>
    <w:rsid w:val="00773007"/>
    <w:rsid w:val="00773123"/>
    <w:rsid w:val="0077363F"/>
    <w:rsid w:val="00773A84"/>
    <w:rsid w:val="00773A99"/>
    <w:rsid w:val="00773D59"/>
    <w:rsid w:val="00773F2D"/>
    <w:rsid w:val="0077401E"/>
    <w:rsid w:val="0077462E"/>
    <w:rsid w:val="007746EB"/>
    <w:rsid w:val="00774CBA"/>
    <w:rsid w:val="00774FAB"/>
    <w:rsid w:val="00775249"/>
    <w:rsid w:val="00775258"/>
    <w:rsid w:val="007755DC"/>
    <w:rsid w:val="0077577B"/>
    <w:rsid w:val="007757D4"/>
    <w:rsid w:val="007759D0"/>
    <w:rsid w:val="00775F8D"/>
    <w:rsid w:val="00776381"/>
    <w:rsid w:val="00776672"/>
    <w:rsid w:val="00776844"/>
    <w:rsid w:val="0077690E"/>
    <w:rsid w:val="00776997"/>
    <w:rsid w:val="00776ADF"/>
    <w:rsid w:val="00776E63"/>
    <w:rsid w:val="00777229"/>
    <w:rsid w:val="007774B1"/>
    <w:rsid w:val="00777784"/>
    <w:rsid w:val="00777C79"/>
    <w:rsid w:val="00777C87"/>
    <w:rsid w:val="00777D78"/>
    <w:rsid w:val="007805DC"/>
    <w:rsid w:val="00780653"/>
    <w:rsid w:val="00780736"/>
    <w:rsid w:val="007809DC"/>
    <w:rsid w:val="00780C8F"/>
    <w:rsid w:val="00781518"/>
    <w:rsid w:val="0078155F"/>
    <w:rsid w:val="007816AB"/>
    <w:rsid w:val="0078177A"/>
    <w:rsid w:val="00782047"/>
    <w:rsid w:val="00782102"/>
    <w:rsid w:val="00782332"/>
    <w:rsid w:val="007824FE"/>
    <w:rsid w:val="00782C32"/>
    <w:rsid w:val="00782EA4"/>
    <w:rsid w:val="00783281"/>
    <w:rsid w:val="00783351"/>
    <w:rsid w:val="00783A75"/>
    <w:rsid w:val="00783C45"/>
    <w:rsid w:val="00783FE3"/>
    <w:rsid w:val="007842FC"/>
    <w:rsid w:val="007843E9"/>
    <w:rsid w:val="00784A39"/>
    <w:rsid w:val="007850A9"/>
    <w:rsid w:val="007855DC"/>
    <w:rsid w:val="00785871"/>
    <w:rsid w:val="00785ADF"/>
    <w:rsid w:val="00785D89"/>
    <w:rsid w:val="0078747A"/>
    <w:rsid w:val="0078795D"/>
    <w:rsid w:val="00787FF9"/>
    <w:rsid w:val="007901F8"/>
    <w:rsid w:val="007904CC"/>
    <w:rsid w:val="007904D6"/>
    <w:rsid w:val="00790938"/>
    <w:rsid w:val="00790A01"/>
    <w:rsid w:val="00790C53"/>
    <w:rsid w:val="0079116B"/>
    <w:rsid w:val="00791B96"/>
    <w:rsid w:val="00791D4F"/>
    <w:rsid w:val="00792375"/>
    <w:rsid w:val="007926AA"/>
    <w:rsid w:val="00792874"/>
    <w:rsid w:val="00792CBD"/>
    <w:rsid w:val="00792DAF"/>
    <w:rsid w:val="00792FD9"/>
    <w:rsid w:val="007937E8"/>
    <w:rsid w:val="0079392A"/>
    <w:rsid w:val="00793CC1"/>
    <w:rsid w:val="00793D25"/>
    <w:rsid w:val="0079495C"/>
    <w:rsid w:val="0079495F"/>
    <w:rsid w:val="00794B6B"/>
    <w:rsid w:val="00795453"/>
    <w:rsid w:val="007954BD"/>
    <w:rsid w:val="0079567C"/>
    <w:rsid w:val="00795863"/>
    <w:rsid w:val="00795982"/>
    <w:rsid w:val="00795DC9"/>
    <w:rsid w:val="00795FA7"/>
    <w:rsid w:val="0079629F"/>
    <w:rsid w:val="00796738"/>
    <w:rsid w:val="00797545"/>
    <w:rsid w:val="0079768A"/>
    <w:rsid w:val="007A000B"/>
    <w:rsid w:val="007A0234"/>
    <w:rsid w:val="007A026F"/>
    <w:rsid w:val="007A03E6"/>
    <w:rsid w:val="007A0400"/>
    <w:rsid w:val="007A085A"/>
    <w:rsid w:val="007A0A50"/>
    <w:rsid w:val="007A0C23"/>
    <w:rsid w:val="007A0C47"/>
    <w:rsid w:val="007A0DF7"/>
    <w:rsid w:val="007A13B7"/>
    <w:rsid w:val="007A1970"/>
    <w:rsid w:val="007A1C42"/>
    <w:rsid w:val="007A1FB9"/>
    <w:rsid w:val="007A2483"/>
    <w:rsid w:val="007A2806"/>
    <w:rsid w:val="007A2908"/>
    <w:rsid w:val="007A2A88"/>
    <w:rsid w:val="007A33AA"/>
    <w:rsid w:val="007A3409"/>
    <w:rsid w:val="007A3C63"/>
    <w:rsid w:val="007A5321"/>
    <w:rsid w:val="007A57A9"/>
    <w:rsid w:val="007A5966"/>
    <w:rsid w:val="007A5AB7"/>
    <w:rsid w:val="007A5BBE"/>
    <w:rsid w:val="007A5D09"/>
    <w:rsid w:val="007A63F2"/>
    <w:rsid w:val="007A66AD"/>
    <w:rsid w:val="007A6A3B"/>
    <w:rsid w:val="007A6BEA"/>
    <w:rsid w:val="007A6EDE"/>
    <w:rsid w:val="007A703C"/>
    <w:rsid w:val="007A7042"/>
    <w:rsid w:val="007A79A4"/>
    <w:rsid w:val="007B046C"/>
    <w:rsid w:val="007B0B14"/>
    <w:rsid w:val="007B0B4E"/>
    <w:rsid w:val="007B12C9"/>
    <w:rsid w:val="007B1480"/>
    <w:rsid w:val="007B1A6F"/>
    <w:rsid w:val="007B1DEF"/>
    <w:rsid w:val="007B1F48"/>
    <w:rsid w:val="007B216C"/>
    <w:rsid w:val="007B220B"/>
    <w:rsid w:val="007B2500"/>
    <w:rsid w:val="007B27F0"/>
    <w:rsid w:val="007B2BF5"/>
    <w:rsid w:val="007B2DE4"/>
    <w:rsid w:val="007B2F93"/>
    <w:rsid w:val="007B3079"/>
    <w:rsid w:val="007B325E"/>
    <w:rsid w:val="007B3663"/>
    <w:rsid w:val="007B3AFA"/>
    <w:rsid w:val="007B3B74"/>
    <w:rsid w:val="007B3E13"/>
    <w:rsid w:val="007B3E7D"/>
    <w:rsid w:val="007B3F6A"/>
    <w:rsid w:val="007B417B"/>
    <w:rsid w:val="007B41D1"/>
    <w:rsid w:val="007B41F6"/>
    <w:rsid w:val="007B4227"/>
    <w:rsid w:val="007B42DB"/>
    <w:rsid w:val="007B45FD"/>
    <w:rsid w:val="007B46F9"/>
    <w:rsid w:val="007B477C"/>
    <w:rsid w:val="007B4C56"/>
    <w:rsid w:val="007B5338"/>
    <w:rsid w:val="007B5406"/>
    <w:rsid w:val="007B5A91"/>
    <w:rsid w:val="007B6776"/>
    <w:rsid w:val="007B6C32"/>
    <w:rsid w:val="007B6F36"/>
    <w:rsid w:val="007B75F9"/>
    <w:rsid w:val="007B7667"/>
    <w:rsid w:val="007B7675"/>
    <w:rsid w:val="007B7690"/>
    <w:rsid w:val="007B7747"/>
    <w:rsid w:val="007B7921"/>
    <w:rsid w:val="007B79D4"/>
    <w:rsid w:val="007B7BF9"/>
    <w:rsid w:val="007B7CDB"/>
    <w:rsid w:val="007C0069"/>
    <w:rsid w:val="007C05DB"/>
    <w:rsid w:val="007C065D"/>
    <w:rsid w:val="007C08E0"/>
    <w:rsid w:val="007C0B22"/>
    <w:rsid w:val="007C0E98"/>
    <w:rsid w:val="007C127D"/>
    <w:rsid w:val="007C13B2"/>
    <w:rsid w:val="007C1BF0"/>
    <w:rsid w:val="007C1D21"/>
    <w:rsid w:val="007C266F"/>
    <w:rsid w:val="007C2E0B"/>
    <w:rsid w:val="007C31FB"/>
    <w:rsid w:val="007C3256"/>
    <w:rsid w:val="007C36DA"/>
    <w:rsid w:val="007C37AA"/>
    <w:rsid w:val="007C383C"/>
    <w:rsid w:val="007C3AD5"/>
    <w:rsid w:val="007C3CDC"/>
    <w:rsid w:val="007C3E06"/>
    <w:rsid w:val="007C4069"/>
    <w:rsid w:val="007C4570"/>
    <w:rsid w:val="007C48E9"/>
    <w:rsid w:val="007C49EE"/>
    <w:rsid w:val="007C4B05"/>
    <w:rsid w:val="007C4C3F"/>
    <w:rsid w:val="007C4CE5"/>
    <w:rsid w:val="007C4E22"/>
    <w:rsid w:val="007C4FF8"/>
    <w:rsid w:val="007C508C"/>
    <w:rsid w:val="007C517E"/>
    <w:rsid w:val="007C52AF"/>
    <w:rsid w:val="007C5385"/>
    <w:rsid w:val="007C547A"/>
    <w:rsid w:val="007C55A2"/>
    <w:rsid w:val="007C58D0"/>
    <w:rsid w:val="007C5BC3"/>
    <w:rsid w:val="007C5D72"/>
    <w:rsid w:val="007C603F"/>
    <w:rsid w:val="007C642C"/>
    <w:rsid w:val="007C6586"/>
    <w:rsid w:val="007C66A8"/>
    <w:rsid w:val="007C6998"/>
    <w:rsid w:val="007C69B4"/>
    <w:rsid w:val="007C6B90"/>
    <w:rsid w:val="007C6CF1"/>
    <w:rsid w:val="007C6F38"/>
    <w:rsid w:val="007C70E7"/>
    <w:rsid w:val="007C72FA"/>
    <w:rsid w:val="007C74B9"/>
    <w:rsid w:val="007C75BF"/>
    <w:rsid w:val="007C763D"/>
    <w:rsid w:val="007C77FC"/>
    <w:rsid w:val="007C7A1D"/>
    <w:rsid w:val="007C7AA7"/>
    <w:rsid w:val="007D00B1"/>
    <w:rsid w:val="007D01F1"/>
    <w:rsid w:val="007D055C"/>
    <w:rsid w:val="007D05B3"/>
    <w:rsid w:val="007D0C9D"/>
    <w:rsid w:val="007D0CAC"/>
    <w:rsid w:val="007D116F"/>
    <w:rsid w:val="007D13DA"/>
    <w:rsid w:val="007D1587"/>
    <w:rsid w:val="007D165B"/>
    <w:rsid w:val="007D1781"/>
    <w:rsid w:val="007D1CBE"/>
    <w:rsid w:val="007D1E71"/>
    <w:rsid w:val="007D2316"/>
    <w:rsid w:val="007D2318"/>
    <w:rsid w:val="007D235C"/>
    <w:rsid w:val="007D2397"/>
    <w:rsid w:val="007D2473"/>
    <w:rsid w:val="007D26AC"/>
    <w:rsid w:val="007D2A96"/>
    <w:rsid w:val="007D2D53"/>
    <w:rsid w:val="007D2D6D"/>
    <w:rsid w:val="007D2EEF"/>
    <w:rsid w:val="007D304A"/>
    <w:rsid w:val="007D32EE"/>
    <w:rsid w:val="007D36F7"/>
    <w:rsid w:val="007D3CFC"/>
    <w:rsid w:val="007D406A"/>
    <w:rsid w:val="007D436B"/>
    <w:rsid w:val="007D46D4"/>
    <w:rsid w:val="007D4ACA"/>
    <w:rsid w:val="007D4C03"/>
    <w:rsid w:val="007D5125"/>
    <w:rsid w:val="007D549A"/>
    <w:rsid w:val="007D55E0"/>
    <w:rsid w:val="007D5E91"/>
    <w:rsid w:val="007D60EC"/>
    <w:rsid w:val="007D6264"/>
    <w:rsid w:val="007D68DE"/>
    <w:rsid w:val="007D6DB1"/>
    <w:rsid w:val="007D76B1"/>
    <w:rsid w:val="007D7E99"/>
    <w:rsid w:val="007E0497"/>
    <w:rsid w:val="007E08DC"/>
    <w:rsid w:val="007E0D60"/>
    <w:rsid w:val="007E0FD4"/>
    <w:rsid w:val="007E1249"/>
    <w:rsid w:val="007E1407"/>
    <w:rsid w:val="007E14B8"/>
    <w:rsid w:val="007E1D30"/>
    <w:rsid w:val="007E2284"/>
    <w:rsid w:val="007E24AF"/>
    <w:rsid w:val="007E2512"/>
    <w:rsid w:val="007E265D"/>
    <w:rsid w:val="007E2A46"/>
    <w:rsid w:val="007E30FE"/>
    <w:rsid w:val="007E34BE"/>
    <w:rsid w:val="007E357A"/>
    <w:rsid w:val="007E3604"/>
    <w:rsid w:val="007E3660"/>
    <w:rsid w:val="007E38A5"/>
    <w:rsid w:val="007E41D4"/>
    <w:rsid w:val="007E41F2"/>
    <w:rsid w:val="007E44F7"/>
    <w:rsid w:val="007E4C3A"/>
    <w:rsid w:val="007E50D1"/>
    <w:rsid w:val="007E5358"/>
    <w:rsid w:val="007E53F9"/>
    <w:rsid w:val="007E59EC"/>
    <w:rsid w:val="007E5B47"/>
    <w:rsid w:val="007E6038"/>
    <w:rsid w:val="007E637B"/>
    <w:rsid w:val="007E6420"/>
    <w:rsid w:val="007E6658"/>
    <w:rsid w:val="007E6D49"/>
    <w:rsid w:val="007E6E54"/>
    <w:rsid w:val="007E73F8"/>
    <w:rsid w:val="007E775F"/>
    <w:rsid w:val="007E7A1D"/>
    <w:rsid w:val="007E7C48"/>
    <w:rsid w:val="007E7E4C"/>
    <w:rsid w:val="007E7E79"/>
    <w:rsid w:val="007F051C"/>
    <w:rsid w:val="007F059F"/>
    <w:rsid w:val="007F0C55"/>
    <w:rsid w:val="007F0CCE"/>
    <w:rsid w:val="007F10BD"/>
    <w:rsid w:val="007F11CB"/>
    <w:rsid w:val="007F122B"/>
    <w:rsid w:val="007F12D4"/>
    <w:rsid w:val="007F15EC"/>
    <w:rsid w:val="007F18AF"/>
    <w:rsid w:val="007F1B3F"/>
    <w:rsid w:val="007F22BA"/>
    <w:rsid w:val="007F242B"/>
    <w:rsid w:val="007F2531"/>
    <w:rsid w:val="007F2B02"/>
    <w:rsid w:val="007F31CC"/>
    <w:rsid w:val="007F3319"/>
    <w:rsid w:val="007F3A41"/>
    <w:rsid w:val="007F3AF5"/>
    <w:rsid w:val="007F3EAB"/>
    <w:rsid w:val="007F4F64"/>
    <w:rsid w:val="007F52B7"/>
    <w:rsid w:val="007F5607"/>
    <w:rsid w:val="007F5832"/>
    <w:rsid w:val="007F5CB7"/>
    <w:rsid w:val="007F5E16"/>
    <w:rsid w:val="007F5F30"/>
    <w:rsid w:val="007F6481"/>
    <w:rsid w:val="007F66FD"/>
    <w:rsid w:val="007F690E"/>
    <w:rsid w:val="007F6B55"/>
    <w:rsid w:val="007F6C3B"/>
    <w:rsid w:val="007F6E34"/>
    <w:rsid w:val="007F6EED"/>
    <w:rsid w:val="007F6F5B"/>
    <w:rsid w:val="007F72AA"/>
    <w:rsid w:val="007F7724"/>
    <w:rsid w:val="007F7E34"/>
    <w:rsid w:val="007F7EF9"/>
    <w:rsid w:val="00800757"/>
    <w:rsid w:val="00800897"/>
    <w:rsid w:val="0080093E"/>
    <w:rsid w:val="00800B06"/>
    <w:rsid w:val="00800C4B"/>
    <w:rsid w:val="00800D35"/>
    <w:rsid w:val="00800EB7"/>
    <w:rsid w:val="0080100C"/>
    <w:rsid w:val="00802394"/>
    <w:rsid w:val="008023AE"/>
    <w:rsid w:val="008024B2"/>
    <w:rsid w:val="00802795"/>
    <w:rsid w:val="00802C83"/>
    <w:rsid w:val="0080319A"/>
    <w:rsid w:val="008032E2"/>
    <w:rsid w:val="0080341E"/>
    <w:rsid w:val="0080347C"/>
    <w:rsid w:val="00803531"/>
    <w:rsid w:val="00803551"/>
    <w:rsid w:val="00803870"/>
    <w:rsid w:val="00803BA6"/>
    <w:rsid w:val="008044A2"/>
    <w:rsid w:val="00804672"/>
    <w:rsid w:val="00804684"/>
    <w:rsid w:val="00804719"/>
    <w:rsid w:val="00804787"/>
    <w:rsid w:val="00804F74"/>
    <w:rsid w:val="00805111"/>
    <w:rsid w:val="008055AE"/>
    <w:rsid w:val="00805E02"/>
    <w:rsid w:val="00805F36"/>
    <w:rsid w:val="00805F56"/>
    <w:rsid w:val="0080673A"/>
    <w:rsid w:val="00806983"/>
    <w:rsid w:val="00807247"/>
    <w:rsid w:val="008072BA"/>
    <w:rsid w:val="008072DD"/>
    <w:rsid w:val="008074C3"/>
    <w:rsid w:val="00807946"/>
    <w:rsid w:val="00807CB4"/>
    <w:rsid w:val="00807F4C"/>
    <w:rsid w:val="008100D8"/>
    <w:rsid w:val="008102DD"/>
    <w:rsid w:val="0081033A"/>
    <w:rsid w:val="008106F6"/>
    <w:rsid w:val="008109C6"/>
    <w:rsid w:val="008109D0"/>
    <w:rsid w:val="008109E9"/>
    <w:rsid w:val="00810AFD"/>
    <w:rsid w:val="00810DBC"/>
    <w:rsid w:val="00811832"/>
    <w:rsid w:val="008118E5"/>
    <w:rsid w:val="00811D4D"/>
    <w:rsid w:val="008121D3"/>
    <w:rsid w:val="008122B3"/>
    <w:rsid w:val="00812698"/>
    <w:rsid w:val="008126BE"/>
    <w:rsid w:val="00812758"/>
    <w:rsid w:val="008128F2"/>
    <w:rsid w:val="00812979"/>
    <w:rsid w:val="00812B59"/>
    <w:rsid w:val="00812D9F"/>
    <w:rsid w:val="0081337C"/>
    <w:rsid w:val="00813579"/>
    <w:rsid w:val="00813720"/>
    <w:rsid w:val="00813ABF"/>
    <w:rsid w:val="00813FCE"/>
    <w:rsid w:val="008140CC"/>
    <w:rsid w:val="008149E9"/>
    <w:rsid w:val="00814D80"/>
    <w:rsid w:val="00814DF8"/>
    <w:rsid w:val="00814E1F"/>
    <w:rsid w:val="00815284"/>
    <w:rsid w:val="00815368"/>
    <w:rsid w:val="008153B9"/>
    <w:rsid w:val="00815849"/>
    <w:rsid w:val="0081631F"/>
    <w:rsid w:val="00816448"/>
    <w:rsid w:val="00816A63"/>
    <w:rsid w:val="00816DDA"/>
    <w:rsid w:val="00816FC6"/>
    <w:rsid w:val="00817046"/>
    <w:rsid w:val="008171AB"/>
    <w:rsid w:val="008171F8"/>
    <w:rsid w:val="008176C8"/>
    <w:rsid w:val="00817807"/>
    <w:rsid w:val="00817A11"/>
    <w:rsid w:val="00817A1E"/>
    <w:rsid w:val="00817BD3"/>
    <w:rsid w:val="00820102"/>
    <w:rsid w:val="008201FD"/>
    <w:rsid w:val="00820363"/>
    <w:rsid w:val="0082096B"/>
    <w:rsid w:val="00820A15"/>
    <w:rsid w:val="00820ABD"/>
    <w:rsid w:val="00820BE4"/>
    <w:rsid w:val="00820C41"/>
    <w:rsid w:val="00820D61"/>
    <w:rsid w:val="00820D8E"/>
    <w:rsid w:val="00821391"/>
    <w:rsid w:val="00821479"/>
    <w:rsid w:val="008215EB"/>
    <w:rsid w:val="0082185E"/>
    <w:rsid w:val="008218B1"/>
    <w:rsid w:val="00821F8D"/>
    <w:rsid w:val="0082203F"/>
    <w:rsid w:val="00822431"/>
    <w:rsid w:val="008226CE"/>
    <w:rsid w:val="0082287F"/>
    <w:rsid w:val="00822986"/>
    <w:rsid w:val="00822FDD"/>
    <w:rsid w:val="008230CA"/>
    <w:rsid w:val="00823307"/>
    <w:rsid w:val="00823446"/>
    <w:rsid w:val="008235FA"/>
    <w:rsid w:val="008236F7"/>
    <w:rsid w:val="00823727"/>
    <w:rsid w:val="008238E9"/>
    <w:rsid w:val="00823933"/>
    <w:rsid w:val="00823B72"/>
    <w:rsid w:val="0082453A"/>
    <w:rsid w:val="00824BB5"/>
    <w:rsid w:val="00825805"/>
    <w:rsid w:val="00825A55"/>
    <w:rsid w:val="00826419"/>
    <w:rsid w:val="00826A28"/>
    <w:rsid w:val="00826B56"/>
    <w:rsid w:val="00826C91"/>
    <w:rsid w:val="008270DC"/>
    <w:rsid w:val="00827102"/>
    <w:rsid w:val="008271DB"/>
    <w:rsid w:val="008279E4"/>
    <w:rsid w:val="00827BBE"/>
    <w:rsid w:val="0082913A"/>
    <w:rsid w:val="00830E82"/>
    <w:rsid w:val="008311F6"/>
    <w:rsid w:val="0083124C"/>
    <w:rsid w:val="00831518"/>
    <w:rsid w:val="00831E96"/>
    <w:rsid w:val="00832283"/>
    <w:rsid w:val="008322BF"/>
    <w:rsid w:val="0083231E"/>
    <w:rsid w:val="008324CD"/>
    <w:rsid w:val="00832844"/>
    <w:rsid w:val="00832947"/>
    <w:rsid w:val="0083298D"/>
    <w:rsid w:val="00832B0A"/>
    <w:rsid w:val="00832D7C"/>
    <w:rsid w:val="00832D84"/>
    <w:rsid w:val="0083357B"/>
    <w:rsid w:val="00833861"/>
    <w:rsid w:val="00833A78"/>
    <w:rsid w:val="00833ED9"/>
    <w:rsid w:val="008342DE"/>
    <w:rsid w:val="00834596"/>
    <w:rsid w:val="0083461B"/>
    <w:rsid w:val="008346E9"/>
    <w:rsid w:val="00834B83"/>
    <w:rsid w:val="00834E48"/>
    <w:rsid w:val="008356E8"/>
    <w:rsid w:val="00835C24"/>
    <w:rsid w:val="00835C2C"/>
    <w:rsid w:val="00835EF8"/>
    <w:rsid w:val="008361A0"/>
    <w:rsid w:val="00836645"/>
    <w:rsid w:val="00836691"/>
    <w:rsid w:val="0083690D"/>
    <w:rsid w:val="00836BD9"/>
    <w:rsid w:val="00836D9D"/>
    <w:rsid w:val="0083756A"/>
    <w:rsid w:val="0083773B"/>
    <w:rsid w:val="008377A1"/>
    <w:rsid w:val="00837916"/>
    <w:rsid w:val="0083795B"/>
    <w:rsid w:val="00837AF3"/>
    <w:rsid w:val="00837FAE"/>
    <w:rsid w:val="008401D4"/>
    <w:rsid w:val="00840220"/>
    <w:rsid w:val="008404F0"/>
    <w:rsid w:val="00840674"/>
    <w:rsid w:val="008408DF"/>
    <w:rsid w:val="00840A85"/>
    <w:rsid w:val="00840AEA"/>
    <w:rsid w:val="00840DEA"/>
    <w:rsid w:val="00841005"/>
    <w:rsid w:val="008413EC"/>
    <w:rsid w:val="00841631"/>
    <w:rsid w:val="00841886"/>
    <w:rsid w:val="00841998"/>
    <w:rsid w:val="00841D02"/>
    <w:rsid w:val="00842385"/>
    <w:rsid w:val="00843208"/>
    <w:rsid w:val="0084394A"/>
    <w:rsid w:val="00843B9D"/>
    <w:rsid w:val="00843CDD"/>
    <w:rsid w:val="00843D88"/>
    <w:rsid w:val="00843EC9"/>
    <w:rsid w:val="008443ED"/>
    <w:rsid w:val="008446BD"/>
    <w:rsid w:val="00844BAD"/>
    <w:rsid w:val="008450D5"/>
    <w:rsid w:val="0084527A"/>
    <w:rsid w:val="00845306"/>
    <w:rsid w:val="008453E1"/>
    <w:rsid w:val="00845484"/>
    <w:rsid w:val="008456F2"/>
    <w:rsid w:val="00845994"/>
    <w:rsid w:val="00845F19"/>
    <w:rsid w:val="0084610D"/>
    <w:rsid w:val="008461CE"/>
    <w:rsid w:val="00846214"/>
    <w:rsid w:val="00846592"/>
    <w:rsid w:val="00846A7B"/>
    <w:rsid w:val="00846B42"/>
    <w:rsid w:val="00846D6F"/>
    <w:rsid w:val="008471CD"/>
    <w:rsid w:val="008472E5"/>
    <w:rsid w:val="00847455"/>
    <w:rsid w:val="008475B4"/>
    <w:rsid w:val="00847639"/>
    <w:rsid w:val="00847B39"/>
    <w:rsid w:val="00847BCF"/>
    <w:rsid w:val="008500E1"/>
    <w:rsid w:val="00850384"/>
    <w:rsid w:val="008503D0"/>
    <w:rsid w:val="00850F01"/>
    <w:rsid w:val="00851273"/>
    <w:rsid w:val="0085161A"/>
    <w:rsid w:val="008516F1"/>
    <w:rsid w:val="00851769"/>
    <w:rsid w:val="00851A74"/>
    <w:rsid w:val="008520A4"/>
    <w:rsid w:val="008520B2"/>
    <w:rsid w:val="00852240"/>
    <w:rsid w:val="008523C1"/>
    <w:rsid w:val="00852494"/>
    <w:rsid w:val="00852E5E"/>
    <w:rsid w:val="00852E62"/>
    <w:rsid w:val="008531CB"/>
    <w:rsid w:val="00853289"/>
    <w:rsid w:val="0085351D"/>
    <w:rsid w:val="00853CB9"/>
    <w:rsid w:val="008542DA"/>
    <w:rsid w:val="0085438D"/>
    <w:rsid w:val="008552CD"/>
    <w:rsid w:val="00856238"/>
    <w:rsid w:val="008564DD"/>
    <w:rsid w:val="008568C3"/>
    <w:rsid w:val="00856FF9"/>
    <w:rsid w:val="008573FA"/>
    <w:rsid w:val="00857E81"/>
    <w:rsid w:val="00860124"/>
    <w:rsid w:val="00860242"/>
    <w:rsid w:val="0086033A"/>
    <w:rsid w:val="00860724"/>
    <w:rsid w:val="0086086A"/>
    <w:rsid w:val="00860AA1"/>
    <w:rsid w:val="00860E98"/>
    <w:rsid w:val="00861059"/>
    <w:rsid w:val="008616AD"/>
    <w:rsid w:val="008619AE"/>
    <w:rsid w:val="00861B65"/>
    <w:rsid w:val="00862102"/>
    <w:rsid w:val="008627C3"/>
    <w:rsid w:val="00862A14"/>
    <w:rsid w:val="00862BBB"/>
    <w:rsid w:val="00862BCA"/>
    <w:rsid w:val="00862BE2"/>
    <w:rsid w:val="0086385D"/>
    <w:rsid w:val="00863EBF"/>
    <w:rsid w:val="00864041"/>
    <w:rsid w:val="00864494"/>
    <w:rsid w:val="008644D8"/>
    <w:rsid w:val="008648CE"/>
    <w:rsid w:val="00864918"/>
    <w:rsid w:val="008649AA"/>
    <w:rsid w:val="00864AD6"/>
    <w:rsid w:val="00864B2A"/>
    <w:rsid w:val="00864EEB"/>
    <w:rsid w:val="0086519D"/>
    <w:rsid w:val="00865982"/>
    <w:rsid w:val="00865B1A"/>
    <w:rsid w:val="00865C8D"/>
    <w:rsid w:val="00865F2D"/>
    <w:rsid w:val="00866123"/>
    <w:rsid w:val="008662ED"/>
    <w:rsid w:val="0086675C"/>
    <w:rsid w:val="008667CF"/>
    <w:rsid w:val="00866B4E"/>
    <w:rsid w:val="00866CAB"/>
    <w:rsid w:val="00866ECC"/>
    <w:rsid w:val="0086731F"/>
    <w:rsid w:val="00867718"/>
    <w:rsid w:val="00867848"/>
    <w:rsid w:val="00867BFE"/>
    <w:rsid w:val="00870031"/>
    <w:rsid w:val="00870177"/>
    <w:rsid w:val="008702B5"/>
    <w:rsid w:val="008702EF"/>
    <w:rsid w:val="00870447"/>
    <w:rsid w:val="00870480"/>
    <w:rsid w:val="00870847"/>
    <w:rsid w:val="00870AAD"/>
    <w:rsid w:val="00870CCC"/>
    <w:rsid w:val="008711C4"/>
    <w:rsid w:val="008711D5"/>
    <w:rsid w:val="0087120B"/>
    <w:rsid w:val="00871350"/>
    <w:rsid w:val="00871A18"/>
    <w:rsid w:val="00871C77"/>
    <w:rsid w:val="00872335"/>
    <w:rsid w:val="008727F7"/>
    <w:rsid w:val="008728F0"/>
    <w:rsid w:val="008729E7"/>
    <w:rsid w:val="00872AD9"/>
    <w:rsid w:val="00872B54"/>
    <w:rsid w:val="00872D98"/>
    <w:rsid w:val="00872F72"/>
    <w:rsid w:val="008734FB"/>
    <w:rsid w:val="008735A5"/>
    <w:rsid w:val="008737DD"/>
    <w:rsid w:val="008738F0"/>
    <w:rsid w:val="0087404B"/>
    <w:rsid w:val="008746D2"/>
    <w:rsid w:val="0087491B"/>
    <w:rsid w:val="00874B21"/>
    <w:rsid w:val="00874F5B"/>
    <w:rsid w:val="00875189"/>
    <w:rsid w:val="00875324"/>
    <w:rsid w:val="00875336"/>
    <w:rsid w:val="00875359"/>
    <w:rsid w:val="008755E5"/>
    <w:rsid w:val="0087581D"/>
    <w:rsid w:val="00876238"/>
    <w:rsid w:val="00876788"/>
    <w:rsid w:val="00876956"/>
    <w:rsid w:val="00876A02"/>
    <w:rsid w:val="00876F30"/>
    <w:rsid w:val="008778E7"/>
    <w:rsid w:val="0087792F"/>
    <w:rsid w:val="00877C89"/>
    <w:rsid w:val="00877DB8"/>
    <w:rsid w:val="00877DD5"/>
    <w:rsid w:val="00878D18"/>
    <w:rsid w:val="00880A2B"/>
    <w:rsid w:val="00880EAF"/>
    <w:rsid w:val="00881316"/>
    <w:rsid w:val="008815A4"/>
    <w:rsid w:val="00881D0D"/>
    <w:rsid w:val="00881D45"/>
    <w:rsid w:val="00881DF3"/>
    <w:rsid w:val="00881E2E"/>
    <w:rsid w:val="0088259E"/>
    <w:rsid w:val="00882760"/>
    <w:rsid w:val="00882771"/>
    <w:rsid w:val="008827A5"/>
    <w:rsid w:val="00882FBA"/>
    <w:rsid w:val="00883077"/>
    <w:rsid w:val="008830E6"/>
    <w:rsid w:val="00883397"/>
    <w:rsid w:val="00883409"/>
    <w:rsid w:val="008834D2"/>
    <w:rsid w:val="008838AB"/>
    <w:rsid w:val="008845F9"/>
    <w:rsid w:val="00884938"/>
    <w:rsid w:val="008849CB"/>
    <w:rsid w:val="00884CCD"/>
    <w:rsid w:val="00884D96"/>
    <w:rsid w:val="00885230"/>
    <w:rsid w:val="008857DD"/>
    <w:rsid w:val="008859E5"/>
    <w:rsid w:val="008860D0"/>
    <w:rsid w:val="0088641D"/>
    <w:rsid w:val="00886541"/>
    <w:rsid w:val="0088697D"/>
    <w:rsid w:val="00886C63"/>
    <w:rsid w:val="00886F96"/>
    <w:rsid w:val="00887F14"/>
    <w:rsid w:val="00887FD3"/>
    <w:rsid w:val="00887FFA"/>
    <w:rsid w:val="008900FE"/>
    <w:rsid w:val="0089028A"/>
    <w:rsid w:val="00890425"/>
    <w:rsid w:val="00890500"/>
    <w:rsid w:val="0089084D"/>
    <w:rsid w:val="00890F15"/>
    <w:rsid w:val="0089103B"/>
    <w:rsid w:val="00891066"/>
    <w:rsid w:val="00891546"/>
    <w:rsid w:val="00891D74"/>
    <w:rsid w:val="00891DB3"/>
    <w:rsid w:val="0089219D"/>
    <w:rsid w:val="00892241"/>
    <w:rsid w:val="00892260"/>
    <w:rsid w:val="0089228F"/>
    <w:rsid w:val="008923E8"/>
    <w:rsid w:val="0089268B"/>
    <w:rsid w:val="008929C4"/>
    <w:rsid w:val="00892A46"/>
    <w:rsid w:val="00892E45"/>
    <w:rsid w:val="00892EB4"/>
    <w:rsid w:val="008930A6"/>
    <w:rsid w:val="00893496"/>
    <w:rsid w:val="0089351D"/>
    <w:rsid w:val="00893588"/>
    <w:rsid w:val="0089378C"/>
    <w:rsid w:val="008940F2"/>
    <w:rsid w:val="008942AF"/>
    <w:rsid w:val="00894393"/>
    <w:rsid w:val="00894615"/>
    <w:rsid w:val="008946C7"/>
    <w:rsid w:val="00894954"/>
    <w:rsid w:val="00894C6F"/>
    <w:rsid w:val="00895AE0"/>
    <w:rsid w:val="00896234"/>
    <w:rsid w:val="008968EC"/>
    <w:rsid w:val="00896B29"/>
    <w:rsid w:val="00896C42"/>
    <w:rsid w:val="00897721"/>
    <w:rsid w:val="0089796C"/>
    <w:rsid w:val="00897BDD"/>
    <w:rsid w:val="00897D99"/>
    <w:rsid w:val="008A01A5"/>
    <w:rsid w:val="008A0290"/>
    <w:rsid w:val="008A058F"/>
    <w:rsid w:val="008A06FC"/>
    <w:rsid w:val="008A07CF"/>
    <w:rsid w:val="008A09B5"/>
    <w:rsid w:val="008A0BC1"/>
    <w:rsid w:val="008A131B"/>
    <w:rsid w:val="008A1C48"/>
    <w:rsid w:val="008A1C8E"/>
    <w:rsid w:val="008A1F8A"/>
    <w:rsid w:val="008A2102"/>
    <w:rsid w:val="008A27B0"/>
    <w:rsid w:val="008A2EF7"/>
    <w:rsid w:val="008A2FBB"/>
    <w:rsid w:val="008A300B"/>
    <w:rsid w:val="008A44A5"/>
    <w:rsid w:val="008A465F"/>
    <w:rsid w:val="008A4BF8"/>
    <w:rsid w:val="008A4C2F"/>
    <w:rsid w:val="008A4CFA"/>
    <w:rsid w:val="008A4FD3"/>
    <w:rsid w:val="008A5990"/>
    <w:rsid w:val="008A5BEA"/>
    <w:rsid w:val="008A5EA2"/>
    <w:rsid w:val="008A6A24"/>
    <w:rsid w:val="008A6DEF"/>
    <w:rsid w:val="008A6F9E"/>
    <w:rsid w:val="008A7160"/>
    <w:rsid w:val="008A76AE"/>
    <w:rsid w:val="008A7C7C"/>
    <w:rsid w:val="008A7D73"/>
    <w:rsid w:val="008A7DB2"/>
    <w:rsid w:val="008B028F"/>
    <w:rsid w:val="008B0355"/>
    <w:rsid w:val="008B0514"/>
    <w:rsid w:val="008B067C"/>
    <w:rsid w:val="008B0958"/>
    <w:rsid w:val="008B0974"/>
    <w:rsid w:val="008B0AB0"/>
    <w:rsid w:val="008B10DE"/>
    <w:rsid w:val="008B1254"/>
    <w:rsid w:val="008B150B"/>
    <w:rsid w:val="008B1511"/>
    <w:rsid w:val="008B178B"/>
    <w:rsid w:val="008B17A6"/>
    <w:rsid w:val="008B1929"/>
    <w:rsid w:val="008B1FC0"/>
    <w:rsid w:val="008B25A6"/>
    <w:rsid w:val="008B26B4"/>
    <w:rsid w:val="008B27C3"/>
    <w:rsid w:val="008B2A78"/>
    <w:rsid w:val="008B2BEC"/>
    <w:rsid w:val="008B2E4D"/>
    <w:rsid w:val="008B2F1C"/>
    <w:rsid w:val="008B3098"/>
    <w:rsid w:val="008B309D"/>
    <w:rsid w:val="008B338F"/>
    <w:rsid w:val="008B33B7"/>
    <w:rsid w:val="008B36E0"/>
    <w:rsid w:val="008B3844"/>
    <w:rsid w:val="008B3DF4"/>
    <w:rsid w:val="008B4188"/>
    <w:rsid w:val="008B4247"/>
    <w:rsid w:val="008B4C7D"/>
    <w:rsid w:val="008B4C98"/>
    <w:rsid w:val="008B5045"/>
    <w:rsid w:val="008B526A"/>
    <w:rsid w:val="008B5401"/>
    <w:rsid w:val="008B57FD"/>
    <w:rsid w:val="008B5AE8"/>
    <w:rsid w:val="008B5EA0"/>
    <w:rsid w:val="008B6CC2"/>
    <w:rsid w:val="008B6CF6"/>
    <w:rsid w:val="008B6D21"/>
    <w:rsid w:val="008B6E8B"/>
    <w:rsid w:val="008B7895"/>
    <w:rsid w:val="008B7A70"/>
    <w:rsid w:val="008C017A"/>
    <w:rsid w:val="008C06DC"/>
    <w:rsid w:val="008C06F2"/>
    <w:rsid w:val="008C0C0D"/>
    <w:rsid w:val="008C0DC9"/>
    <w:rsid w:val="008C1049"/>
    <w:rsid w:val="008C107A"/>
    <w:rsid w:val="008C11BD"/>
    <w:rsid w:val="008C11C6"/>
    <w:rsid w:val="008C169B"/>
    <w:rsid w:val="008C1A75"/>
    <w:rsid w:val="008C1BCD"/>
    <w:rsid w:val="008C1D1F"/>
    <w:rsid w:val="008C1F1C"/>
    <w:rsid w:val="008C1F63"/>
    <w:rsid w:val="008C235B"/>
    <w:rsid w:val="008C2480"/>
    <w:rsid w:val="008C258E"/>
    <w:rsid w:val="008C2665"/>
    <w:rsid w:val="008C27CA"/>
    <w:rsid w:val="008C27D7"/>
    <w:rsid w:val="008C294D"/>
    <w:rsid w:val="008C2B98"/>
    <w:rsid w:val="008C2C38"/>
    <w:rsid w:val="008C2EC9"/>
    <w:rsid w:val="008C3DE1"/>
    <w:rsid w:val="008C442A"/>
    <w:rsid w:val="008C46C5"/>
    <w:rsid w:val="008C4758"/>
    <w:rsid w:val="008C4B1B"/>
    <w:rsid w:val="008C5088"/>
    <w:rsid w:val="008C5290"/>
    <w:rsid w:val="008C5496"/>
    <w:rsid w:val="008C58BA"/>
    <w:rsid w:val="008C5BD3"/>
    <w:rsid w:val="008C5C9B"/>
    <w:rsid w:val="008C5DC7"/>
    <w:rsid w:val="008C5F8B"/>
    <w:rsid w:val="008C6081"/>
    <w:rsid w:val="008C62A5"/>
    <w:rsid w:val="008C650D"/>
    <w:rsid w:val="008C6F06"/>
    <w:rsid w:val="008C7383"/>
    <w:rsid w:val="008C7657"/>
    <w:rsid w:val="008C76C7"/>
    <w:rsid w:val="008C77CD"/>
    <w:rsid w:val="008C7877"/>
    <w:rsid w:val="008C7F3B"/>
    <w:rsid w:val="008D015C"/>
    <w:rsid w:val="008D190E"/>
    <w:rsid w:val="008D1B62"/>
    <w:rsid w:val="008D1B84"/>
    <w:rsid w:val="008D21D7"/>
    <w:rsid w:val="008D27AF"/>
    <w:rsid w:val="008D2BDC"/>
    <w:rsid w:val="008D2C38"/>
    <w:rsid w:val="008D2C73"/>
    <w:rsid w:val="008D2FC6"/>
    <w:rsid w:val="008D337E"/>
    <w:rsid w:val="008D35C5"/>
    <w:rsid w:val="008D3C94"/>
    <w:rsid w:val="008D4126"/>
    <w:rsid w:val="008D481F"/>
    <w:rsid w:val="008D489E"/>
    <w:rsid w:val="008D4967"/>
    <w:rsid w:val="008D4AE0"/>
    <w:rsid w:val="008D4CF0"/>
    <w:rsid w:val="008D509B"/>
    <w:rsid w:val="008D540E"/>
    <w:rsid w:val="008D5BDE"/>
    <w:rsid w:val="008D5CC8"/>
    <w:rsid w:val="008D5F22"/>
    <w:rsid w:val="008D6319"/>
    <w:rsid w:val="008D637B"/>
    <w:rsid w:val="008D63AE"/>
    <w:rsid w:val="008D698E"/>
    <w:rsid w:val="008D6C27"/>
    <w:rsid w:val="008D6C72"/>
    <w:rsid w:val="008D704F"/>
    <w:rsid w:val="008D7236"/>
    <w:rsid w:val="008D7BAD"/>
    <w:rsid w:val="008D7D96"/>
    <w:rsid w:val="008E0144"/>
    <w:rsid w:val="008E0524"/>
    <w:rsid w:val="008E06B0"/>
    <w:rsid w:val="008E0C48"/>
    <w:rsid w:val="008E0F9C"/>
    <w:rsid w:val="008E12A7"/>
    <w:rsid w:val="008E1456"/>
    <w:rsid w:val="008E17A9"/>
    <w:rsid w:val="008E19CE"/>
    <w:rsid w:val="008E1D6A"/>
    <w:rsid w:val="008E2033"/>
    <w:rsid w:val="008E2386"/>
    <w:rsid w:val="008E25A5"/>
    <w:rsid w:val="008E2DC2"/>
    <w:rsid w:val="008E3978"/>
    <w:rsid w:val="008E3A60"/>
    <w:rsid w:val="008E3F71"/>
    <w:rsid w:val="008E4076"/>
    <w:rsid w:val="008E45AD"/>
    <w:rsid w:val="008E4815"/>
    <w:rsid w:val="008E4B7A"/>
    <w:rsid w:val="008E508C"/>
    <w:rsid w:val="008E52CF"/>
    <w:rsid w:val="008E5702"/>
    <w:rsid w:val="008E5A46"/>
    <w:rsid w:val="008E5EA9"/>
    <w:rsid w:val="008E6035"/>
    <w:rsid w:val="008E6619"/>
    <w:rsid w:val="008E67AE"/>
    <w:rsid w:val="008E6B48"/>
    <w:rsid w:val="008E6BD2"/>
    <w:rsid w:val="008E6E68"/>
    <w:rsid w:val="008E74FD"/>
    <w:rsid w:val="008E7D56"/>
    <w:rsid w:val="008E7E47"/>
    <w:rsid w:val="008E7FFA"/>
    <w:rsid w:val="008F032C"/>
    <w:rsid w:val="008F0653"/>
    <w:rsid w:val="008F0658"/>
    <w:rsid w:val="008F0BFC"/>
    <w:rsid w:val="008F0C60"/>
    <w:rsid w:val="008F0F6F"/>
    <w:rsid w:val="008F14FB"/>
    <w:rsid w:val="008F19BE"/>
    <w:rsid w:val="008F2285"/>
    <w:rsid w:val="008F2571"/>
    <w:rsid w:val="008F268B"/>
    <w:rsid w:val="008F2850"/>
    <w:rsid w:val="008F2954"/>
    <w:rsid w:val="008F2B8A"/>
    <w:rsid w:val="008F2BD2"/>
    <w:rsid w:val="008F2E14"/>
    <w:rsid w:val="008F338A"/>
    <w:rsid w:val="008F3460"/>
    <w:rsid w:val="008F375F"/>
    <w:rsid w:val="008F3B34"/>
    <w:rsid w:val="008F48E3"/>
    <w:rsid w:val="008F4ABA"/>
    <w:rsid w:val="008F4D0C"/>
    <w:rsid w:val="008F4D42"/>
    <w:rsid w:val="008F51AE"/>
    <w:rsid w:val="008F558B"/>
    <w:rsid w:val="008F562D"/>
    <w:rsid w:val="008F62D5"/>
    <w:rsid w:val="008F645B"/>
    <w:rsid w:val="008F659F"/>
    <w:rsid w:val="008F65C5"/>
    <w:rsid w:val="008F690F"/>
    <w:rsid w:val="008F6BA9"/>
    <w:rsid w:val="008F7236"/>
    <w:rsid w:val="008F79D8"/>
    <w:rsid w:val="008F7CEA"/>
    <w:rsid w:val="008F7D62"/>
    <w:rsid w:val="008F7DF9"/>
    <w:rsid w:val="009002C6"/>
    <w:rsid w:val="009003E8"/>
    <w:rsid w:val="0090065C"/>
    <w:rsid w:val="009006D9"/>
    <w:rsid w:val="0090098E"/>
    <w:rsid w:val="00900DAD"/>
    <w:rsid w:val="00900E1E"/>
    <w:rsid w:val="009012BE"/>
    <w:rsid w:val="00901C77"/>
    <w:rsid w:val="00901E13"/>
    <w:rsid w:val="00901F81"/>
    <w:rsid w:val="0090271E"/>
    <w:rsid w:val="00902873"/>
    <w:rsid w:val="0090292A"/>
    <w:rsid w:val="00902A8F"/>
    <w:rsid w:val="00902CFF"/>
    <w:rsid w:val="00902E58"/>
    <w:rsid w:val="009030A7"/>
    <w:rsid w:val="00903415"/>
    <w:rsid w:val="009038DC"/>
    <w:rsid w:val="0090421E"/>
    <w:rsid w:val="009046B6"/>
    <w:rsid w:val="009047E0"/>
    <w:rsid w:val="009048B9"/>
    <w:rsid w:val="009048D6"/>
    <w:rsid w:val="009048ED"/>
    <w:rsid w:val="00904A5F"/>
    <w:rsid w:val="00904C72"/>
    <w:rsid w:val="00904C73"/>
    <w:rsid w:val="00904D3B"/>
    <w:rsid w:val="009050BC"/>
    <w:rsid w:val="009051CB"/>
    <w:rsid w:val="00905504"/>
    <w:rsid w:val="009055B4"/>
    <w:rsid w:val="00905BCB"/>
    <w:rsid w:val="00905F31"/>
    <w:rsid w:val="009063C5"/>
    <w:rsid w:val="00906908"/>
    <w:rsid w:val="00906B04"/>
    <w:rsid w:val="00906D6A"/>
    <w:rsid w:val="009100E7"/>
    <w:rsid w:val="00910204"/>
    <w:rsid w:val="009104CA"/>
    <w:rsid w:val="0091052B"/>
    <w:rsid w:val="009108F2"/>
    <w:rsid w:val="00910938"/>
    <w:rsid w:val="00910C87"/>
    <w:rsid w:val="009111A1"/>
    <w:rsid w:val="00911732"/>
    <w:rsid w:val="00911A45"/>
    <w:rsid w:val="00911B85"/>
    <w:rsid w:val="00911B8D"/>
    <w:rsid w:val="00912CC7"/>
    <w:rsid w:val="00912D77"/>
    <w:rsid w:val="00912ED6"/>
    <w:rsid w:val="0091307E"/>
    <w:rsid w:val="009132B8"/>
    <w:rsid w:val="0091343B"/>
    <w:rsid w:val="00913946"/>
    <w:rsid w:val="009139D1"/>
    <w:rsid w:val="00913B27"/>
    <w:rsid w:val="00913BA2"/>
    <w:rsid w:val="00913BFD"/>
    <w:rsid w:val="00914050"/>
    <w:rsid w:val="00914085"/>
    <w:rsid w:val="009140A3"/>
    <w:rsid w:val="009143D4"/>
    <w:rsid w:val="00914440"/>
    <w:rsid w:val="0091497D"/>
    <w:rsid w:val="00914C0D"/>
    <w:rsid w:val="009154B9"/>
    <w:rsid w:val="00915566"/>
    <w:rsid w:val="009156AB"/>
    <w:rsid w:val="009156C6"/>
    <w:rsid w:val="00915865"/>
    <w:rsid w:val="0091597F"/>
    <w:rsid w:val="009159E0"/>
    <w:rsid w:val="00916102"/>
    <w:rsid w:val="0091613D"/>
    <w:rsid w:val="009162B2"/>
    <w:rsid w:val="009166EF"/>
    <w:rsid w:val="00916AD7"/>
    <w:rsid w:val="00916B2C"/>
    <w:rsid w:val="00916EA1"/>
    <w:rsid w:val="009170B5"/>
    <w:rsid w:val="009171F2"/>
    <w:rsid w:val="009172A4"/>
    <w:rsid w:val="00917376"/>
    <w:rsid w:val="0091778B"/>
    <w:rsid w:val="0092010E"/>
    <w:rsid w:val="00920279"/>
    <w:rsid w:val="009206CE"/>
    <w:rsid w:val="00921015"/>
    <w:rsid w:val="009217D6"/>
    <w:rsid w:val="00921801"/>
    <w:rsid w:val="00921C38"/>
    <w:rsid w:val="009221D9"/>
    <w:rsid w:val="009225C1"/>
    <w:rsid w:val="0092314D"/>
    <w:rsid w:val="00923406"/>
    <w:rsid w:val="009237AD"/>
    <w:rsid w:val="00923901"/>
    <w:rsid w:val="00923A82"/>
    <w:rsid w:val="00924312"/>
    <w:rsid w:val="009243C5"/>
    <w:rsid w:val="009244FC"/>
    <w:rsid w:val="009247DC"/>
    <w:rsid w:val="00924804"/>
    <w:rsid w:val="00924A26"/>
    <w:rsid w:val="00924C90"/>
    <w:rsid w:val="00924D4E"/>
    <w:rsid w:val="009252B0"/>
    <w:rsid w:val="009253B8"/>
    <w:rsid w:val="009256F2"/>
    <w:rsid w:val="009263E2"/>
    <w:rsid w:val="00926456"/>
    <w:rsid w:val="009268AF"/>
    <w:rsid w:val="00926933"/>
    <w:rsid w:val="00926A5C"/>
    <w:rsid w:val="00926BAD"/>
    <w:rsid w:val="00926FB4"/>
    <w:rsid w:val="00926FE9"/>
    <w:rsid w:val="00927A44"/>
    <w:rsid w:val="00927BCD"/>
    <w:rsid w:val="00927D77"/>
    <w:rsid w:val="00927DC1"/>
    <w:rsid w:val="0093008E"/>
    <w:rsid w:val="00930681"/>
    <w:rsid w:val="009307EC"/>
    <w:rsid w:val="00930B5D"/>
    <w:rsid w:val="009314FB"/>
    <w:rsid w:val="009319F2"/>
    <w:rsid w:val="00931AC0"/>
    <w:rsid w:val="00931AE9"/>
    <w:rsid w:val="00931D41"/>
    <w:rsid w:val="009322EC"/>
    <w:rsid w:val="00932348"/>
    <w:rsid w:val="00932446"/>
    <w:rsid w:val="0093246D"/>
    <w:rsid w:val="00932D4F"/>
    <w:rsid w:val="00932F98"/>
    <w:rsid w:val="009330DF"/>
    <w:rsid w:val="0093332C"/>
    <w:rsid w:val="00933700"/>
    <w:rsid w:val="00933AB3"/>
    <w:rsid w:val="00934489"/>
    <w:rsid w:val="009345EA"/>
    <w:rsid w:val="0093469E"/>
    <w:rsid w:val="00934EDD"/>
    <w:rsid w:val="009351C9"/>
    <w:rsid w:val="00935D24"/>
    <w:rsid w:val="00935F01"/>
    <w:rsid w:val="00935F78"/>
    <w:rsid w:val="00935FB3"/>
    <w:rsid w:val="00935FD6"/>
    <w:rsid w:val="00936066"/>
    <w:rsid w:val="0093625C"/>
    <w:rsid w:val="009366F5"/>
    <w:rsid w:val="009367EC"/>
    <w:rsid w:val="009368DB"/>
    <w:rsid w:val="00936C16"/>
    <w:rsid w:val="00936C20"/>
    <w:rsid w:val="00936C92"/>
    <w:rsid w:val="00937314"/>
    <w:rsid w:val="009374B1"/>
    <w:rsid w:val="00937B79"/>
    <w:rsid w:val="00937D9B"/>
    <w:rsid w:val="009406F4"/>
    <w:rsid w:val="00940730"/>
    <w:rsid w:val="0094074E"/>
    <w:rsid w:val="00940BBE"/>
    <w:rsid w:val="00940E0C"/>
    <w:rsid w:val="00940E1F"/>
    <w:rsid w:val="00940FD2"/>
    <w:rsid w:val="00940FFF"/>
    <w:rsid w:val="00941078"/>
    <w:rsid w:val="00941146"/>
    <w:rsid w:val="0094117B"/>
    <w:rsid w:val="00941321"/>
    <w:rsid w:val="00941594"/>
    <w:rsid w:val="009415BB"/>
    <w:rsid w:val="00941ABF"/>
    <w:rsid w:val="00941BFB"/>
    <w:rsid w:val="00941CEF"/>
    <w:rsid w:val="00941E4D"/>
    <w:rsid w:val="009429EE"/>
    <w:rsid w:val="00942B95"/>
    <w:rsid w:val="00942F31"/>
    <w:rsid w:val="0094325B"/>
    <w:rsid w:val="009432FC"/>
    <w:rsid w:val="00943671"/>
    <w:rsid w:val="00943755"/>
    <w:rsid w:val="00943B72"/>
    <w:rsid w:val="00943D00"/>
    <w:rsid w:val="00943DF4"/>
    <w:rsid w:val="0094402F"/>
    <w:rsid w:val="00944263"/>
    <w:rsid w:val="00944334"/>
    <w:rsid w:val="00944676"/>
    <w:rsid w:val="0094495C"/>
    <w:rsid w:val="00944BB7"/>
    <w:rsid w:val="00944C4A"/>
    <w:rsid w:val="00945401"/>
    <w:rsid w:val="0094570B"/>
    <w:rsid w:val="0094575E"/>
    <w:rsid w:val="00945BC0"/>
    <w:rsid w:val="00946016"/>
    <w:rsid w:val="0094607B"/>
    <w:rsid w:val="009467EC"/>
    <w:rsid w:val="00946876"/>
    <w:rsid w:val="009469C8"/>
    <w:rsid w:val="009470FF"/>
    <w:rsid w:val="00947472"/>
    <w:rsid w:val="009477E2"/>
    <w:rsid w:val="009478A0"/>
    <w:rsid w:val="00947DC1"/>
    <w:rsid w:val="00950290"/>
    <w:rsid w:val="00950350"/>
    <w:rsid w:val="009503CF"/>
    <w:rsid w:val="00950948"/>
    <w:rsid w:val="009509B4"/>
    <w:rsid w:val="009509DF"/>
    <w:rsid w:val="00950B76"/>
    <w:rsid w:val="00950C5A"/>
    <w:rsid w:val="00950FDB"/>
    <w:rsid w:val="009513F3"/>
    <w:rsid w:val="009517CC"/>
    <w:rsid w:val="009518C4"/>
    <w:rsid w:val="00951952"/>
    <w:rsid w:val="00951BE5"/>
    <w:rsid w:val="00951CE8"/>
    <w:rsid w:val="00952381"/>
    <w:rsid w:val="009529A6"/>
    <w:rsid w:val="00952BF5"/>
    <w:rsid w:val="00952CF8"/>
    <w:rsid w:val="00952D2C"/>
    <w:rsid w:val="00953154"/>
    <w:rsid w:val="009539D9"/>
    <w:rsid w:val="00953CDE"/>
    <w:rsid w:val="00953E99"/>
    <w:rsid w:val="009541CA"/>
    <w:rsid w:val="0095429F"/>
    <w:rsid w:val="00954575"/>
    <w:rsid w:val="009545C8"/>
    <w:rsid w:val="00954D4B"/>
    <w:rsid w:val="00954E42"/>
    <w:rsid w:val="00955115"/>
    <w:rsid w:val="00955736"/>
    <w:rsid w:val="00955B2C"/>
    <w:rsid w:val="00955C10"/>
    <w:rsid w:val="00955DED"/>
    <w:rsid w:val="00955E91"/>
    <w:rsid w:val="009562C5"/>
    <w:rsid w:val="00956F72"/>
    <w:rsid w:val="00956FAD"/>
    <w:rsid w:val="009570A3"/>
    <w:rsid w:val="009572AC"/>
    <w:rsid w:val="00957396"/>
    <w:rsid w:val="00957602"/>
    <w:rsid w:val="009578C6"/>
    <w:rsid w:val="00957C54"/>
    <w:rsid w:val="00957CF9"/>
    <w:rsid w:val="00957D51"/>
    <w:rsid w:val="00957E36"/>
    <w:rsid w:val="00957E4B"/>
    <w:rsid w:val="009600D4"/>
    <w:rsid w:val="009605C5"/>
    <w:rsid w:val="00960606"/>
    <w:rsid w:val="00960EB4"/>
    <w:rsid w:val="0096114D"/>
    <w:rsid w:val="00961328"/>
    <w:rsid w:val="0096164A"/>
    <w:rsid w:val="00961950"/>
    <w:rsid w:val="00961B13"/>
    <w:rsid w:val="00961F5C"/>
    <w:rsid w:val="00961FE6"/>
    <w:rsid w:val="009620B0"/>
    <w:rsid w:val="0096210D"/>
    <w:rsid w:val="009624DF"/>
    <w:rsid w:val="00962595"/>
    <w:rsid w:val="0096265B"/>
    <w:rsid w:val="009626F4"/>
    <w:rsid w:val="009627A1"/>
    <w:rsid w:val="009627B8"/>
    <w:rsid w:val="00962CF4"/>
    <w:rsid w:val="0096315A"/>
    <w:rsid w:val="009638D7"/>
    <w:rsid w:val="009639F3"/>
    <w:rsid w:val="00963D0F"/>
    <w:rsid w:val="00963DA7"/>
    <w:rsid w:val="0096455E"/>
    <w:rsid w:val="00964875"/>
    <w:rsid w:val="00964AA3"/>
    <w:rsid w:val="00964B57"/>
    <w:rsid w:val="00964C16"/>
    <w:rsid w:val="00964F96"/>
    <w:rsid w:val="00965107"/>
    <w:rsid w:val="00965360"/>
    <w:rsid w:val="00965848"/>
    <w:rsid w:val="009659D8"/>
    <w:rsid w:val="00965C4F"/>
    <w:rsid w:val="00965E45"/>
    <w:rsid w:val="00966693"/>
    <w:rsid w:val="00966755"/>
    <w:rsid w:val="0096696E"/>
    <w:rsid w:val="00966D72"/>
    <w:rsid w:val="00966DC4"/>
    <w:rsid w:val="00966ED3"/>
    <w:rsid w:val="00966F46"/>
    <w:rsid w:val="00966FFD"/>
    <w:rsid w:val="00967346"/>
    <w:rsid w:val="009673E6"/>
    <w:rsid w:val="0096787C"/>
    <w:rsid w:val="00967A3F"/>
    <w:rsid w:val="00967F52"/>
    <w:rsid w:val="0097014F"/>
    <w:rsid w:val="009701A7"/>
    <w:rsid w:val="00970852"/>
    <w:rsid w:val="009708A4"/>
    <w:rsid w:val="009709F3"/>
    <w:rsid w:val="00971710"/>
    <w:rsid w:val="0097176C"/>
    <w:rsid w:val="00971BC0"/>
    <w:rsid w:val="00971C5E"/>
    <w:rsid w:val="00971D8C"/>
    <w:rsid w:val="00971DEC"/>
    <w:rsid w:val="00971F76"/>
    <w:rsid w:val="00972534"/>
    <w:rsid w:val="0097258D"/>
    <w:rsid w:val="0097292A"/>
    <w:rsid w:val="00972E57"/>
    <w:rsid w:val="00972F54"/>
    <w:rsid w:val="0097338C"/>
    <w:rsid w:val="0097372F"/>
    <w:rsid w:val="00973B45"/>
    <w:rsid w:val="00973CBC"/>
    <w:rsid w:val="00974466"/>
    <w:rsid w:val="00974625"/>
    <w:rsid w:val="00974696"/>
    <w:rsid w:val="00974AF9"/>
    <w:rsid w:val="00974BAF"/>
    <w:rsid w:val="009751D9"/>
    <w:rsid w:val="009755E7"/>
    <w:rsid w:val="0097577E"/>
    <w:rsid w:val="00975A6B"/>
    <w:rsid w:val="00975AFD"/>
    <w:rsid w:val="00975C29"/>
    <w:rsid w:val="00975C98"/>
    <w:rsid w:val="00975D66"/>
    <w:rsid w:val="00975EBD"/>
    <w:rsid w:val="00975F9C"/>
    <w:rsid w:val="00976160"/>
    <w:rsid w:val="00976333"/>
    <w:rsid w:val="00976493"/>
    <w:rsid w:val="00976F7A"/>
    <w:rsid w:val="00977063"/>
    <w:rsid w:val="009775C3"/>
    <w:rsid w:val="00977CEE"/>
    <w:rsid w:val="00977E85"/>
    <w:rsid w:val="009800F0"/>
    <w:rsid w:val="009802FA"/>
    <w:rsid w:val="00980365"/>
    <w:rsid w:val="00980423"/>
    <w:rsid w:val="0098046A"/>
    <w:rsid w:val="00980B16"/>
    <w:rsid w:val="00980D28"/>
    <w:rsid w:val="00980E59"/>
    <w:rsid w:val="0098107C"/>
    <w:rsid w:val="009810C5"/>
    <w:rsid w:val="0098165A"/>
    <w:rsid w:val="00981B18"/>
    <w:rsid w:val="00981D77"/>
    <w:rsid w:val="00981EB2"/>
    <w:rsid w:val="00981EF4"/>
    <w:rsid w:val="009822B2"/>
    <w:rsid w:val="0098232C"/>
    <w:rsid w:val="0098238F"/>
    <w:rsid w:val="00982414"/>
    <w:rsid w:val="009825A3"/>
    <w:rsid w:val="009825F0"/>
    <w:rsid w:val="0098281B"/>
    <w:rsid w:val="00982B44"/>
    <w:rsid w:val="00982D0F"/>
    <w:rsid w:val="00982EFD"/>
    <w:rsid w:val="00983199"/>
    <w:rsid w:val="00983665"/>
    <w:rsid w:val="00983C4F"/>
    <w:rsid w:val="00983CEC"/>
    <w:rsid w:val="0098406A"/>
    <w:rsid w:val="00984215"/>
    <w:rsid w:val="0098431A"/>
    <w:rsid w:val="009845D7"/>
    <w:rsid w:val="00984AA4"/>
    <w:rsid w:val="00984B4A"/>
    <w:rsid w:val="0098563D"/>
    <w:rsid w:val="009856AF"/>
    <w:rsid w:val="009857FA"/>
    <w:rsid w:val="00985906"/>
    <w:rsid w:val="009861F0"/>
    <w:rsid w:val="00986551"/>
    <w:rsid w:val="00986AF1"/>
    <w:rsid w:val="00986C16"/>
    <w:rsid w:val="009874AF"/>
    <w:rsid w:val="009877F2"/>
    <w:rsid w:val="00987C0E"/>
    <w:rsid w:val="00987D1B"/>
    <w:rsid w:val="00987E06"/>
    <w:rsid w:val="0099007C"/>
    <w:rsid w:val="00990D18"/>
    <w:rsid w:val="00990E9C"/>
    <w:rsid w:val="00991459"/>
    <w:rsid w:val="00991CDD"/>
    <w:rsid w:val="0099214F"/>
    <w:rsid w:val="0099226D"/>
    <w:rsid w:val="00992372"/>
    <w:rsid w:val="00992535"/>
    <w:rsid w:val="00992680"/>
    <w:rsid w:val="009926DE"/>
    <w:rsid w:val="009928C1"/>
    <w:rsid w:val="00992F56"/>
    <w:rsid w:val="0099428D"/>
    <w:rsid w:val="0099456E"/>
    <w:rsid w:val="0099468A"/>
    <w:rsid w:val="009949D8"/>
    <w:rsid w:val="009951D6"/>
    <w:rsid w:val="00995221"/>
    <w:rsid w:val="00995497"/>
    <w:rsid w:val="009954D2"/>
    <w:rsid w:val="00995D73"/>
    <w:rsid w:val="00996290"/>
    <w:rsid w:val="009967C8"/>
    <w:rsid w:val="00996B62"/>
    <w:rsid w:val="00996C1B"/>
    <w:rsid w:val="00997002"/>
    <w:rsid w:val="009977CB"/>
    <w:rsid w:val="0099783A"/>
    <w:rsid w:val="00997962"/>
    <w:rsid w:val="00997B0E"/>
    <w:rsid w:val="00997FC1"/>
    <w:rsid w:val="009A0170"/>
    <w:rsid w:val="009A0648"/>
    <w:rsid w:val="009A0E4F"/>
    <w:rsid w:val="009A1597"/>
    <w:rsid w:val="009A1627"/>
    <w:rsid w:val="009A1778"/>
    <w:rsid w:val="009A1AEA"/>
    <w:rsid w:val="009A242A"/>
    <w:rsid w:val="009A2551"/>
    <w:rsid w:val="009A267B"/>
    <w:rsid w:val="009A2708"/>
    <w:rsid w:val="009A2CB1"/>
    <w:rsid w:val="009A306A"/>
    <w:rsid w:val="009A33CB"/>
    <w:rsid w:val="009A38BA"/>
    <w:rsid w:val="009A3937"/>
    <w:rsid w:val="009A394A"/>
    <w:rsid w:val="009A3EEF"/>
    <w:rsid w:val="009A42BA"/>
    <w:rsid w:val="009A49EE"/>
    <w:rsid w:val="009A4A16"/>
    <w:rsid w:val="009A4B38"/>
    <w:rsid w:val="009A4C1A"/>
    <w:rsid w:val="009A4C52"/>
    <w:rsid w:val="009A4DA4"/>
    <w:rsid w:val="009A4DD1"/>
    <w:rsid w:val="009A4E8B"/>
    <w:rsid w:val="009A5031"/>
    <w:rsid w:val="009A50B0"/>
    <w:rsid w:val="009A5421"/>
    <w:rsid w:val="009A6001"/>
    <w:rsid w:val="009A61A5"/>
    <w:rsid w:val="009A634B"/>
    <w:rsid w:val="009A63C6"/>
    <w:rsid w:val="009A6419"/>
    <w:rsid w:val="009A6687"/>
    <w:rsid w:val="009A6AF1"/>
    <w:rsid w:val="009A6B52"/>
    <w:rsid w:val="009A6CA4"/>
    <w:rsid w:val="009A7790"/>
    <w:rsid w:val="009A7BD0"/>
    <w:rsid w:val="009A7CA4"/>
    <w:rsid w:val="009A7E27"/>
    <w:rsid w:val="009B00F4"/>
    <w:rsid w:val="009B0167"/>
    <w:rsid w:val="009B017F"/>
    <w:rsid w:val="009B02AC"/>
    <w:rsid w:val="009B02DD"/>
    <w:rsid w:val="009B07CA"/>
    <w:rsid w:val="009B0816"/>
    <w:rsid w:val="009B0CF7"/>
    <w:rsid w:val="009B10F0"/>
    <w:rsid w:val="009B2636"/>
    <w:rsid w:val="009B2F34"/>
    <w:rsid w:val="009B351A"/>
    <w:rsid w:val="009B388F"/>
    <w:rsid w:val="009B3EE2"/>
    <w:rsid w:val="009B46E2"/>
    <w:rsid w:val="009B4AD4"/>
    <w:rsid w:val="009B4FF4"/>
    <w:rsid w:val="009B530F"/>
    <w:rsid w:val="009B57D2"/>
    <w:rsid w:val="009B5938"/>
    <w:rsid w:val="009B5ECA"/>
    <w:rsid w:val="009B6168"/>
    <w:rsid w:val="009B663B"/>
    <w:rsid w:val="009B6647"/>
    <w:rsid w:val="009B69F3"/>
    <w:rsid w:val="009B6AEC"/>
    <w:rsid w:val="009B6C88"/>
    <w:rsid w:val="009B6CCE"/>
    <w:rsid w:val="009B6F14"/>
    <w:rsid w:val="009B7689"/>
    <w:rsid w:val="009C06A6"/>
    <w:rsid w:val="009C0AB6"/>
    <w:rsid w:val="009C0DCB"/>
    <w:rsid w:val="009C0E0C"/>
    <w:rsid w:val="009C1A82"/>
    <w:rsid w:val="009C1B17"/>
    <w:rsid w:val="009C1C0C"/>
    <w:rsid w:val="009C1D93"/>
    <w:rsid w:val="009C1E61"/>
    <w:rsid w:val="009C1FEA"/>
    <w:rsid w:val="009C2BEE"/>
    <w:rsid w:val="009C2E56"/>
    <w:rsid w:val="009C34AE"/>
    <w:rsid w:val="009C36C5"/>
    <w:rsid w:val="009C39F7"/>
    <w:rsid w:val="009C3A2B"/>
    <w:rsid w:val="009C3BAA"/>
    <w:rsid w:val="009C3DB4"/>
    <w:rsid w:val="009C3EA6"/>
    <w:rsid w:val="009C4330"/>
    <w:rsid w:val="009C4410"/>
    <w:rsid w:val="009C451E"/>
    <w:rsid w:val="009C49AC"/>
    <w:rsid w:val="009C4AC3"/>
    <w:rsid w:val="009C4AD8"/>
    <w:rsid w:val="009C4DC2"/>
    <w:rsid w:val="009C51E4"/>
    <w:rsid w:val="009C5778"/>
    <w:rsid w:val="009C578D"/>
    <w:rsid w:val="009C5931"/>
    <w:rsid w:val="009C5A3E"/>
    <w:rsid w:val="009C5C55"/>
    <w:rsid w:val="009C5C63"/>
    <w:rsid w:val="009C645B"/>
    <w:rsid w:val="009C66D1"/>
    <w:rsid w:val="009C6A46"/>
    <w:rsid w:val="009C6D20"/>
    <w:rsid w:val="009C6FD2"/>
    <w:rsid w:val="009C77E3"/>
    <w:rsid w:val="009C7861"/>
    <w:rsid w:val="009C7AA3"/>
    <w:rsid w:val="009C7C7C"/>
    <w:rsid w:val="009D008F"/>
    <w:rsid w:val="009D01CD"/>
    <w:rsid w:val="009D0378"/>
    <w:rsid w:val="009D07D1"/>
    <w:rsid w:val="009D0AC1"/>
    <w:rsid w:val="009D0B96"/>
    <w:rsid w:val="009D0C9B"/>
    <w:rsid w:val="009D0E9B"/>
    <w:rsid w:val="009D102C"/>
    <w:rsid w:val="009D1962"/>
    <w:rsid w:val="009D1A9B"/>
    <w:rsid w:val="009D2268"/>
    <w:rsid w:val="009D2804"/>
    <w:rsid w:val="009D2924"/>
    <w:rsid w:val="009D2AE6"/>
    <w:rsid w:val="009D363C"/>
    <w:rsid w:val="009D3773"/>
    <w:rsid w:val="009D379E"/>
    <w:rsid w:val="009D3902"/>
    <w:rsid w:val="009D3B7B"/>
    <w:rsid w:val="009D3F50"/>
    <w:rsid w:val="009D4092"/>
    <w:rsid w:val="009D416A"/>
    <w:rsid w:val="009D41BC"/>
    <w:rsid w:val="009D4B78"/>
    <w:rsid w:val="009D4EE7"/>
    <w:rsid w:val="009D4F71"/>
    <w:rsid w:val="009D53E5"/>
    <w:rsid w:val="009D578D"/>
    <w:rsid w:val="009D5958"/>
    <w:rsid w:val="009D5D0E"/>
    <w:rsid w:val="009D5DA7"/>
    <w:rsid w:val="009D605D"/>
    <w:rsid w:val="009D61EF"/>
    <w:rsid w:val="009D648C"/>
    <w:rsid w:val="009D6922"/>
    <w:rsid w:val="009D7227"/>
    <w:rsid w:val="009D74AA"/>
    <w:rsid w:val="009D75CB"/>
    <w:rsid w:val="009D781A"/>
    <w:rsid w:val="009D7B8C"/>
    <w:rsid w:val="009D7DDB"/>
    <w:rsid w:val="009D7E64"/>
    <w:rsid w:val="009E06D1"/>
    <w:rsid w:val="009E1310"/>
    <w:rsid w:val="009E167F"/>
    <w:rsid w:val="009E16DB"/>
    <w:rsid w:val="009E17EA"/>
    <w:rsid w:val="009E1B9F"/>
    <w:rsid w:val="009E1D5E"/>
    <w:rsid w:val="009E21F3"/>
    <w:rsid w:val="009E2785"/>
    <w:rsid w:val="009E2927"/>
    <w:rsid w:val="009E2D83"/>
    <w:rsid w:val="009E321A"/>
    <w:rsid w:val="009E3619"/>
    <w:rsid w:val="009E3799"/>
    <w:rsid w:val="009E3AD8"/>
    <w:rsid w:val="009E3C88"/>
    <w:rsid w:val="009E4152"/>
    <w:rsid w:val="009E41F5"/>
    <w:rsid w:val="009E45B6"/>
    <w:rsid w:val="009E47D1"/>
    <w:rsid w:val="009E4BF6"/>
    <w:rsid w:val="009E5196"/>
    <w:rsid w:val="009E557A"/>
    <w:rsid w:val="009E572F"/>
    <w:rsid w:val="009E5755"/>
    <w:rsid w:val="009E57A9"/>
    <w:rsid w:val="009E5822"/>
    <w:rsid w:val="009E586F"/>
    <w:rsid w:val="009E5972"/>
    <w:rsid w:val="009E59A1"/>
    <w:rsid w:val="009E59D9"/>
    <w:rsid w:val="009E5A3C"/>
    <w:rsid w:val="009E5A80"/>
    <w:rsid w:val="009E5B94"/>
    <w:rsid w:val="009E605A"/>
    <w:rsid w:val="009E6325"/>
    <w:rsid w:val="009E6743"/>
    <w:rsid w:val="009E6996"/>
    <w:rsid w:val="009E6B48"/>
    <w:rsid w:val="009E6F71"/>
    <w:rsid w:val="009E70F1"/>
    <w:rsid w:val="009E7EAB"/>
    <w:rsid w:val="009F000C"/>
    <w:rsid w:val="009F05DF"/>
    <w:rsid w:val="009F0D20"/>
    <w:rsid w:val="009F2154"/>
    <w:rsid w:val="009F222A"/>
    <w:rsid w:val="009F223F"/>
    <w:rsid w:val="009F2280"/>
    <w:rsid w:val="009F2544"/>
    <w:rsid w:val="009F269B"/>
    <w:rsid w:val="009F26DB"/>
    <w:rsid w:val="009F28BE"/>
    <w:rsid w:val="009F2FC0"/>
    <w:rsid w:val="009F2FC5"/>
    <w:rsid w:val="009F310E"/>
    <w:rsid w:val="009F3916"/>
    <w:rsid w:val="009F39BD"/>
    <w:rsid w:val="009F3F92"/>
    <w:rsid w:val="009F4009"/>
    <w:rsid w:val="009F4635"/>
    <w:rsid w:val="009F467B"/>
    <w:rsid w:val="009F478E"/>
    <w:rsid w:val="009F4BEF"/>
    <w:rsid w:val="009F55DB"/>
    <w:rsid w:val="009F57FA"/>
    <w:rsid w:val="009F5E10"/>
    <w:rsid w:val="009F5EC0"/>
    <w:rsid w:val="009F623D"/>
    <w:rsid w:val="009F6D2F"/>
    <w:rsid w:val="009F6E6B"/>
    <w:rsid w:val="009F704D"/>
    <w:rsid w:val="009F70FE"/>
    <w:rsid w:val="009F7487"/>
    <w:rsid w:val="009F753C"/>
    <w:rsid w:val="009F77AE"/>
    <w:rsid w:val="009F77ED"/>
    <w:rsid w:val="009F7890"/>
    <w:rsid w:val="009F7F08"/>
    <w:rsid w:val="009F7F5E"/>
    <w:rsid w:val="00A00032"/>
    <w:rsid w:val="00A000B2"/>
    <w:rsid w:val="00A001AD"/>
    <w:rsid w:val="00A00335"/>
    <w:rsid w:val="00A00872"/>
    <w:rsid w:val="00A00D27"/>
    <w:rsid w:val="00A00F2F"/>
    <w:rsid w:val="00A00F64"/>
    <w:rsid w:val="00A00FA4"/>
    <w:rsid w:val="00A01340"/>
    <w:rsid w:val="00A01635"/>
    <w:rsid w:val="00A01A04"/>
    <w:rsid w:val="00A01E9C"/>
    <w:rsid w:val="00A01EC2"/>
    <w:rsid w:val="00A01F55"/>
    <w:rsid w:val="00A01FA6"/>
    <w:rsid w:val="00A024A7"/>
    <w:rsid w:val="00A026A3"/>
    <w:rsid w:val="00A026F9"/>
    <w:rsid w:val="00A02929"/>
    <w:rsid w:val="00A029A4"/>
    <w:rsid w:val="00A02D75"/>
    <w:rsid w:val="00A02EBE"/>
    <w:rsid w:val="00A03B0A"/>
    <w:rsid w:val="00A04673"/>
    <w:rsid w:val="00A05397"/>
    <w:rsid w:val="00A0566A"/>
    <w:rsid w:val="00A05854"/>
    <w:rsid w:val="00A059E1"/>
    <w:rsid w:val="00A05BBE"/>
    <w:rsid w:val="00A0601B"/>
    <w:rsid w:val="00A06044"/>
    <w:rsid w:val="00A06947"/>
    <w:rsid w:val="00A06D5B"/>
    <w:rsid w:val="00A0775F"/>
    <w:rsid w:val="00A0779F"/>
    <w:rsid w:val="00A07A95"/>
    <w:rsid w:val="00A07B7B"/>
    <w:rsid w:val="00A07CD5"/>
    <w:rsid w:val="00A07D4C"/>
    <w:rsid w:val="00A07E00"/>
    <w:rsid w:val="00A07F81"/>
    <w:rsid w:val="00A101C6"/>
    <w:rsid w:val="00A10438"/>
    <w:rsid w:val="00A105DC"/>
    <w:rsid w:val="00A10F0C"/>
    <w:rsid w:val="00A112D0"/>
    <w:rsid w:val="00A1144B"/>
    <w:rsid w:val="00A116C5"/>
    <w:rsid w:val="00A11C2D"/>
    <w:rsid w:val="00A11D64"/>
    <w:rsid w:val="00A11E0D"/>
    <w:rsid w:val="00A11F59"/>
    <w:rsid w:val="00A11FB6"/>
    <w:rsid w:val="00A124CB"/>
    <w:rsid w:val="00A131DF"/>
    <w:rsid w:val="00A133AD"/>
    <w:rsid w:val="00A13C4B"/>
    <w:rsid w:val="00A14548"/>
    <w:rsid w:val="00A145BF"/>
    <w:rsid w:val="00A14BCF"/>
    <w:rsid w:val="00A14EFB"/>
    <w:rsid w:val="00A152AE"/>
    <w:rsid w:val="00A15763"/>
    <w:rsid w:val="00A157F7"/>
    <w:rsid w:val="00A159AF"/>
    <w:rsid w:val="00A15AAC"/>
    <w:rsid w:val="00A15B09"/>
    <w:rsid w:val="00A15B3F"/>
    <w:rsid w:val="00A15CA4"/>
    <w:rsid w:val="00A16B9E"/>
    <w:rsid w:val="00A16C4D"/>
    <w:rsid w:val="00A17535"/>
    <w:rsid w:val="00A1756D"/>
    <w:rsid w:val="00A203AE"/>
    <w:rsid w:val="00A210AA"/>
    <w:rsid w:val="00A210EC"/>
    <w:rsid w:val="00A2133B"/>
    <w:rsid w:val="00A2143B"/>
    <w:rsid w:val="00A2152E"/>
    <w:rsid w:val="00A22121"/>
    <w:rsid w:val="00A223F7"/>
    <w:rsid w:val="00A22467"/>
    <w:rsid w:val="00A228DF"/>
    <w:rsid w:val="00A22986"/>
    <w:rsid w:val="00A22EC2"/>
    <w:rsid w:val="00A22F19"/>
    <w:rsid w:val="00A2362D"/>
    <w:rsid w:val="00A237EB"/>
    <w:rsid w:val="00A2399D"/>
    <w:rsid w:val="00A24131"/>
    <w:rsid w:val="00A2428C"/>
    <w:rsid w:val="00A24545"/>
    <w:rsid w:val="00A249CA"/>
    <w:rsid w:val="00A24D70"/>
    <w:rsid w:val="00A24DF3"/>
    <w:rsid w:val="00A25259"/>
    <w:rsid w:val="00A253E8"/>
    <w:rsid w:val="00A261AC"/>
    <w:rsid w:val="00A26972"/>
    <w:rsid w:val="00A27E74"/>
    <w:rsid w:val="00A27F23"/>
    <w:rsid w:val="00A30103"/>
    <w:rsid w:val="00A30244"/>
    <w:rsid w:val="00A30741"/>
    <w:rsid w:val="00A30CD8"/>
    <w:rsid w:val="00A30DD0"/>
    <w:rsid w:val="00A3233C"/>
    <w:rsid w:val="00A3233E"/>
    <w:rsid w:val="00A32431"/>
    <w:rsid w:val="00A326DD"/>
    <w:rsid w:val="00A32A80"/>
    <w:rsid w:val="00A32D61"/>
    <w:rsid w:val="00A32D72"/>
    <w:rsid w:val="00A32EE9"/>
    <w:rsid w:val="00A332C8"/>
    <w:rsid w:val="00A33B36"/>
    <w:rsid w:val="00A33E10"/>
    <w:rsid w:val="00A34105"/>
    <w:rsid w:val="00A34568"/>
    <w:rsid w:val="00A354AC"/>
    <w:rsid w:val="00A35DD3"/>
    <w:rsid w:val="00A35FF5"/>
    <w:rsid w:val="00A3660D"/>
    <w:rsid w:val="00A36C93"/>
    <w:rsid w:val="00A36D76"/>
    <w:rsid w:val="00A36EEE"/>
    <w:rsid w:val="00A370F1"/>
    <w:rsid w:val="00A37519"/>
    <w:rsid w:val="00A37625"/>
    <w:rsid w:val="00A376AC"/>
    <w:rsid w:val="00A40323"/>
    <w:rsid w:val="00A4096D"/>
    <w:rsid w:val="00A40AC9"/>
    <w:rsid w:val="00A40ACC"/>
    <w:rsid w:val="00A40C6D"/>
    <w:rsid w:val="00A40FB7"/>
    <w:rsid w:val="00A42179"/>
    <w:rsid w:val="00A42D31"/>
    <w:rsid w:val="00A4342F"/>
    <w:rsid w:val="00A439E4"/>
    <w:rsid w:val="00A440A1"/>
    <w:rsid w:val="00A44AA1"/>
    <w:rsid w:val="00A44D9F"/>
    <w:rsid w:val="00A45CC4"/>
    <w:rsid w:val="00A45CD9"/>
    <w:rsid w:val="00A45D58"/>
    <w:rsid w:val="00A46231"/>
    <w:rsid w:val="00A46238"/>
    <w:rsid w:val="00A46270"/>
    <w:rsid w:val="00A462BE"/>
    <w:rsid w:val="00A4665F"/>
    <w:rsid w:val="00A466DF"/>
    <w:rsid w:val="00A469E3"/>
    <w:rsid w:val="00A46B2D"/>
    <w:rsid w:val="00A46D43"/>
    <w:rsid w:val="00A46DCA"/>
    <w:rsid w:val="00A46FDD"/>
    <w:rsid w:val="00A47167"/>
    <w:rsid w:val="00A476DD"/>
    <w:rsid w:val="00A478F0"/>
    <w:rsid w:val="00A501B6"/>
    <w:rsid w:val="00A50309"/>
    <w:rsid w:val="00A50394"/>
    <w:rsid w:val="00A5073D"/>
    <w:rsid w:val="00A50EE2"/>
    <w:rsid w:val="00A51A41"/>
    <w:rsid w:val="00A52210"/>
    <w:rsid w:val="00A52370"/>
    <w:rsid w:val="00A5238E"/>
    <w:rsid w:val="00A52DFB"/>
    <w:rsid w:val="00A53041"/>
    <w:rsid w:val="00A531EC"/>
    <w:rsid w:val="00A53FE0"/>
    <w:rsid w:val="00A54072"/>
    <w:rsid w:val="00A54A52"/>
    <w:rsid w:val="00A55161"/>
    <w:rsid w:val="00A55224"/>
    <w:rsid w:val="00A5525E"/>
    <w:rsid w:val="00A55295"/>
    <w:rsid w:val="00A553FC"/>
    <w:rsid w:val="00A555CE"/>
    <w:rsid w:val="00A55874"/>
    <w:rsid w:val="00A5602A"/>
    <w:rsid w:val="00A5618D"/>
    <w:rsid w:val="00A566BA"/>
    <w:rsid w:val="00A56800"/>
    <w:rsid w:val="00A56E32"/>
    <w:rsid w:val="00A57092"/>
    <w:rsid w:val="00A57500"/>
    <w:rsid w:val="00A576FA"/>
    <w:rsid w:val="00A57943"/>
    <w:rsid w:val="00A57CF8"/>
    <w:rsid w:val="00A60079"/>
    <w:rsid w:val="00A603FD"/>
    <w:rsid w:val="00A60484"/>
    <w:rsid w:val="00A60909"/>
    <w:rsid w:val="00A61036"/>
    <w:rsid w:val="00A61096"/>
    <w:rsid w:val="00A61180"/>
    <w:rsid w:val="00A613EA"/>
    <w:rsid w:val="00A61491"/>
    <w:rsid w:val="00A61495"/>
    <w:rsid w:val="00A614B5"/>
    <w:rsid w:val="00A61B1C"/>
    <w:rsid w:val="00A6219D"/>
    <w:rsid w:val="00A62347"/>
    <w:rsid w:val="00A62799"/>
    <w:rsid w:val="00A6285F"/>
    <w:rsid w:val="00A62B3C"/>
    <w:rsid w:val="00A63A94"/>
    <w:rsid w:val="00A63DF3"/>
    <w:rsid w:val="00A63E2A"/>
    <w:rsid w:val="00A63F56"/>
    <w:rsid w:val="00A64045"/>
    <w:rsid w:val="00A646D9"/>
    <w:rsid w:val="00A64DE8"/>
    <w:rsid w:val="00A64E5A"/>
    <w:rsid w:val="00A65304"/>
    <w:rsid w:val="00A65489"/>
    <w:rsid w:val="00A654B3"/>
    <w:rsid w:val="00A6590E"/>
    <w:rsid w:val="00A65A45"/>
    <w:rsid w:val="00A65BE6"/>
    <w:rsid w:val="00A65C64"/>
    <w:rsid w:val="00A66012"/>
    <w:rsid w:val="00A6651E"/>
    <w:rsid w:val="00A66571"/>
    <w:rsid w:val="00A66C14"/>
    <w:rsid w:val="00A66F2B"/>
    <w:rsid w:val="00A66FEF"/>
    <w:rsid w:val="00A6700D"/>
    <w:rsid w:val="00A6734B"/>
    <w:rsid w:val="00A676EA"/>
    <w:rsid w:val="00A70075"/>
    <w:rsid w:val="00A701D4"/>
    <w:rsid w:val="00A702BA"/>
    <w:rsid w:val="00A70530"/>
    <w:rsid w:val="00A7141C"/>
    <w:rsid w:val="00A71475"/>
    <w:rsid w:val="00A71590"/>
    <w:rsid w:val="00A71709"/>
    <w:rsid w:val="00A71982"/>
    <w:rsid w:val="00A71A71"/>
    <w:rsid w:val="00A71D0C"/>
    <w:rsid w:val="00A71ECF"/>
    <w:rsid w:val="00A7207B"/>
    <w:rsid w:val="00A722BF"/>
    <w:rsid w:val="00A72357"/>
    <w:rsid w:val="00A724CE"/>
    <w:rsid w:val="00A72567"/>
    <w:rsid w:val="00A72F41"/>
    <w:rsid w:val="00A72F78"/>
    <w:rsid w:val="00A730FD"/>
    <w:rsid w:val="00A733A5"/>
    <w:rsid w:val="00A736AF"/>
    <w:rsid w:val="00A73B31"/>
    <w:rsid w:val="00A73C2C"/>
    <w:rsid w:val="00A73E84"/>
    <w:rsid w:val="00A73FB7"/>
    <w:rsid w:val="00A74136"/>
    <w:rsid w:val="00A741C6"/>
    <w:rsid w:val="00A7473C"/>
    <w:rsid w:val="00A74B42"/>
    <w:rsid w:val="00A74B83"/>
    <w:rsid w:val="00A74F73"/>
    <w:rsid w:val="00A75329"/>
    <w:rsid w:val="00A7586F"/>
    <w:rsid w:val="00A75EA6"/>
    <w:rsid w:val="00A761DE"/>
    <w:rsid w:val="00A76590"/>
    <w:rsid w:val="00A76E7C"/>
    <w:rsid w:val="00A77142"/>
    <w:rsid w:val="00A77D52"/>
    <w:rsid w:val="00A77F65"/>
    <w:rsid w:val="00A802EB"/>
    <w:rsid w:val="00A803FC"/>
    <w:rsid w:val="00A809C4"/>
    <w:rsid w:val="00A8107A"/>
    <w:rsid w:val="00A8122B"/>
    <w:rsid w:val="00A819CC"/>
    <w:rsid w:val="00A8283F"/>
    <w:rsid w:val="00A82C0C"/>
    <w:rsid w:val="00A82F03"/>
    <w:rsid w:val="00A830E6"/>
    <w:rsid w:val="00A83ABE"/>
    <w:rsid w:val="00A83FF5"/>
    <w:rsid w:val="00A841F9"/>
    <w:rsid w:val="00A847BB"/>
    <w:rsid w:val="00A84871"/>
    <w:rsid w:val="00A84CD2"/>
    <w:rsid w:val="00A84D6C"/>
    <w:rsid w:val="00A84EF1"/>
    <w:rsid w:val="00A85098"/>
    <w:rsid w:val="00A85321"/>
    <w:rsid w:val="00A85573"/>
    <w:rsid w:val="00A85627"/>
    <w:rsid w:val="00A85891"/>
    <w:rsid w:val="00A85BB4"/>
    <w:rsid w:val="00A85C34"/>
    <w:rsid w:val="00A85CFD"/>
    <w:rsid w:val="00A85E10"/>
    <w:rsid w:val="00A864DA"/>
    <w:rsid w:val="00A86EDB"/>
    <w:rsid w:val="00A86FC9"/>
    <w:rsid w:val="00A8716E"/>
    <w:rsid w:val="00A87446"/>
    <w:rsid w:val="00A87512"/>
    <w:rsid w:val="00A8777D"/>
    <w:rsid w:val="00A87A2F"/>
    <w:rsid w:val="00A90587"/>
    <w:rsid w:val="00A905EF"/>
    <w:rsid w:val="00A90646"/>
    <w:rsid w:val="00A9077D"/>
    <w:rsid w:val="00A90A6F"/>
    <w:rsid w:val="00A90BBF"/>
    <w:rsid w:val="00A90BF9"/>
    <w:rsid w:val="00A910F8"/>
    <w:rsid w:val="00A9122A"/>
    <w:rsid w:val="00A9132C"/>
    <w:rsid w:val="00A915F0"/>
    <w:rsid w:val="00A9162A"/>
    <w:rsid w:val="00A91811"/>
    <w:rsid w:val="00A918A8"/>
    <w:rsid w:val="00A92380"/>
    <w:rsid w:val="00A924FA"/>
    <w:rsid w:val="00A926EF"/>
    <w:rsid w:val="00A92876"/>
    <w:rsid w:val="00A92A52"/>
    <w:rsid w:val="00A92E64"/>
    <w:rsid w:val="00A9311E"/>
    <w:rsid w:val="00A93541"/>
    <w:rsid w:val="00A9369A"/>
    <w:rsid w:val="00A9381F"/>
    <w:rsid w:val="00A93A3A"/>
    <w:rsid w:val="00A93EB9"/>
    <w:rsid w:val="00A93EEE"/>
    <w:rsid w:val="00A93F60"/>
    <w:rsid w:val="00A94780"/>
    <w:rsid w:val="00A94C23"/>
    <w:rsid w:val="00A94F7D"/>
    <w:rsid w:val="00A956ED"/>
    <w:rsid w:val="00A95895"/>
    <w:rsid w:val="00A9589F"/>
    <w:rsid w:val="00A95A07"/>
    <w:rsid w:val="00A95CBE"/>
    <w:rsid w:val="00A9633C"/>
    <w:rsid w:val="00A965FD"/>
    <w:rsid w:val="00A9676A"/>
    <w:rsid w:val="00A968E2"/>
    <w:rsid w:val="00A96BEA"/>
    <w:rsid w:val="00A9701D"/>
    <w:rsid w:val="00A9733B"/>
    <w:rsid w:val="00A975CB"/>
    <w:rsid w:val="00A97B5C"/>
    <w:rsid w:val="00A97B92"/>
    <w:rsid w:val="00AA065E"/>
    <w:rsid w:val="00AA0734"/>
    <w:rsid w:val="00AA0DFC"/>
    <w:rsid w:val="00AA0E58"/>
    <w:rsid w:val="00AA1259"/>
    <w:rsid w:val="00AA15F9"/>
    <w:rsid w:val="00AA1A60"/>
    <w:rsid w:val="00AA1D82"/>
    <w:rsid w:val="00AA20D8"/>
    <w:rsid w:val="00AA2A5E"/>
    <w:rsid w:val="00AA2DCB"/>
    <w:rsid w:val="00AA2EE4"/>
    <w:rsid w:val="00AA31BD"/>
    <w:rsid w:val="00AA32A8"/>
    <w:rsid w:val="00AA330C"/>
    <w:rsid w:val="00AA33EE"/>
    <w:rsid w:val="00AA3883"/>
    <w:rsid w:val="00AA3904"/>
    <w:rsid w:val="00AA3946"/>
    <w:rsid w:val="00AA3A33"/>
    <w:rsid w:val="00AA3AB5"/>
    <w:rsid w:val="00AA3CCD"/>
    <w:rsid w:val="00AA4333"/>
    <w:rsid w:val="00AA4A20"/>
    <w:rsid w:val="00AA4CFC"/>
    <w:rsid w:val="00AA4F43"/>
    <w:rsid w:val="00AA512B"/>
    <w:rsid w:val="00AA54A9"/>
    <w:rsid w:val="00AA5E6A"/>
    <w:rsid w:val="00AA6476"/>
    <w:rsid w:val="00AA65E4"/>
    <w:rsid w:val="00AA6B89"/>
    <w:rsid w:val="00AA6BDE"/>
    <w:rsid w:val="00AA6D2F"/>
    <w:rsid w:val="00AA6E21"/>
    <w:rsid w:val="00AA769E"/>
    <w:rsid w:val="00AA7F93"/>
    <w:rsid w:val="00AB00D0"/>
    <w:rsid w:val="00AB09CA"/>
    <w:rsid w:val="00AB0DBF"/>
    <w:rsid w:val="00AB108F"/>
    <w:rsid w:val="00AB135B"/>
    <w:rsid w:val="00AB14A2"/>
    <w:rsid w:val="00AB1A0D"/>
    <w:rsid w:val="00AB1D2F"/>
    <w:rsid w:val="00AB21E6"/>
    <w:rsid w:val="00AB22F3"/>
    <w:rsid w:val="00AB2861"/>
    <w:rsid w:val="00AB29EB"/>
    <w:rsid w:val="00AB30E1"/>
    <w:rsid w:val="00AB3246"/>
    <w:rsid w:val="00AB35CC"/>
    <w:rsid w:val="00AB363E"/>
    <w:rsid w:val="00AB3A1E"/>
    <w:rsid w:val="00AB3C44"/>
    <w:rsid w:val="00AB3DA4"/>
    <w:rsid w:val="00AB3F17"/>
    <w:rsid w:val="00AB4773"/>
    <w:rsid w:val="00AB4C2B"/>
    <w:rsid w:val="00AB4E1C"/>
    <w:rsid w:val="00AB506E"/>
    <w:rsid w:val="00AB5EF5"/>
    <w:rsid w:val="00AB67A5"/>
    <w:rsid w:val="00AB68BF"/>
    <w:rsid w:val="00AB6A6C"/>
    <w:rsid w:val="00AB6B0A"/>
    <w:rsid w:val="00AB6C55"/>
    <w:rsid w:val="00AB6DAC"/>
    <w:rsid w:val="00AB6F41"/>
    <w:rsid w:val="00AB7764"/>
    <w:rsid w:val="00AB79EB"/>
    <w:rsid w:val="00AB7A12"/>
    <w:rsid w:val="00AB7D77"/>
    <w:rsid w:val="00AB7E44"/>
    <w:rsid w:val="00AB7FED"/>
    <w:rsid w:val="00AC0118"/>
    <w:rsid w:val="00AC0279"/>
    <w:rsid w:val="00AC0366"/>
    <w:rsid w:val="00AC0650"/>
    <w:rsid w:val="00AC1320"/>
    <w:rsid w:val="00AC13FC"/>
    <w:rsid w:val="00AC18F7"/>
    <w:rsid w:val="00AC1959"/>
    <w:rsid w:val="00AC1A5C"/>
    <w:rsid w:val="00AC1C54"/>
    <w:rsid w:val="00AC1DCC"/>
    <w:rsid w:val="00AC20E1"/>
    <w:rsid w:val="00AC2B9F"/>
    <w:rsid w:val="00AC2C31"/>
    <w:rsid w:val="00AC2D89"/>
    <w:rsid w:val="00AC30DC"/>
    <w:rsid w:val="00AC30F3"/>
    <w:rsid w:val="00AC33CB"/>
    <w:rsid w:val="00AC34AA"/>
    <w:rsid w:val="00AC3803"/>
    <w:rsid w:val="00AC3A3D"/>
    <w:rsid w:val="00AC3B32"/>
    <w:rsid w:val="00AC3F05"/>
    <w:rsid w:val="00AC3F3E"/>
    <w:rsid w:val="00AC428D"/>
    <w:rsid w:val="00AC4349"/>
    <w:rsid w:val="00AC4742"/>
    <w:rsid w:val="00AC49A1"/>
    <w:rsid w:val="00AC4EC5"/>
    <w:rsid w:val="00AC542F"/>
    <w:rsid w:val="00AC55E9"/>
    <w:rsid w:val="00AC56B3"/>
    <w:rsid w:val="00AC59F8"/>
    <w:rsid w:val="00AC6089"/>
    <w:rsid w:val="00AC618F"/>
    <w:rsid w:val="00AC63C0"/>
    <w:rsid w:val="00AC7023"/>
    <w:rsid w:val="00AC7A24"/>
    <w:rsid w:val="00AC7A68"/>
    <w:rsid w:val="00AC7AA4"/>
    <w:rsid w:val="00AC7CB0"/>
    <w:rsid w:val="00AC7DB7"/>
    <w:rsid w:val="00AD044F"/>
    <w:rsid w:val="00AD070F"/>
    <w:rsid w:val="00AD0B95"/>
    <w:rsid w:val="00AD0C65"/>
    <w:rsid w:val="00AD0F67"/>
    <w:rsid w:val="00AD0F75"/>
    <w:rsid w:val="00AD11B0"/>
    <w:rsid w:val="00AD1443"/>
    <w:rsid w:val="00AD1585"/>
    <w:rsid w:val="00AD16C8"/>
    <w:rsid w:val="00AD17A4"/>
    <w:rsid w:val="00AD17C5"/>
    <w:rsid w:val="00AD185F"/>
    <w:rsid w:val="00AD19C1"/>
    <w:rsid w:val="00AD1EB0"/>
    <w:rsid w:val="00AD1F8C"/>
    <w:rsid w:val="00AD228A"/>
    <w:rsid w:val="00AD23B5"/>
    <w:rsid w:val="00AD2585"/>
    <w:rsid w:val="00AD2E67"/>
    <w:rsid w:val="00AD3542"/>
    <w:rsid w:val="00AD3556"/>
    <w:rsid w:val="00AD3729"/>
    <w:rsid w:val="00AD3795"/>
    <w:rsid w:val="00AD39D0"/>
    <w:rsid w:val="00AD3A80"/>
    <w:rsid w:val="00AD3C12"/>
    <w:rsid w:val="00AD4619"/>
    <w:rsid w:val="00AD46DF"/>
    <w:rsid w:val="00AD4C45"/>
    <w:rsid w:val="00AD4C7A"/>
    <w:rsid w:val="00AD4F56"/>
    <w:rsid w:val="00AD50EA"/>
    <w:rsid w:val="00AD5515"/>
    <w:rsid w:val="00AD5586"/>
    <w:rsid w:val="00AD5A92"/>
    <w:rsid w:val="00AD5BF0"/>
    <w:rsid w:val="00AD5E8A"/>
    <w:rsid w:val="00AD6195"/>
    <w:rsid w:val="00AD67AB"/>
    <w:rsid w:val="00AD737D"/>
    <w:rsid w:val="00AD74FB"/>
    <w:rsid w:val="00AD75A0"/>
    <w:rsid w:val="00AD7A2F"/>
    <w:rsid w:val="00AD7AC2"/>
    <w:rsid w:val="00AD7FD6"/>
    <w:rsid w:val="00AE0070"/>
    <w:rsid w:val="00AE08E9"/>
    <w:rsid w:val="00AE09C6"/>
    <w:rsid w:val="00AE0BBF"/>
    <w:rsid w:val="00AE0C84"/>
    <w:rsid w:val="00AE0D27"/>
    <w:rsid w:val="00AE0E45"/>
    <w:rsid w:val="00AE1023"/>
    <w:rsid w:val="00AE10A7"/>
    <w:rsid w:val="00AE11BD"/>
    <w:rsid w:val="00AE12D8"/>
    <w:rsid w:val="00AE1AC8"/>
    <w:rsid w:val="00AE1C27"/>
    <w:rsid w:val="00AE1C6A"/>
    <w:rsid w:val="00AE2262"/>
    <w:rsid w:val="00AE2524"/>
    <w:rsid w:val="00AE266A"/>
    <w:rsid w:val="00AE2B73"/>
    <w:rsid w:val="00AE34C0"/>
    <w:rsid w:val="00AE359D"/>
    <w:rsid w:val="00AE38D0"/>
    <w:rsid w:val="00AE3994"/>
    <w:rsid w:val="00AE3A0D"/>
    <w:rsid w:val="00AE3A2F"/>
    <w:rsid w:val="00AE3B3C"/>
    <w:rsid w:val="00AE3C40"/>
    <w:rsid w:val="00AE3F13"/>
    <w:rsid w:val="00AE4A33"/>
    <w:rsid w:val="00AE4F9D"/>
    <w:rsid w:val="00AE52CE"/>
    <w:rsid w:val="00AE53A5"/>
    <w:rsid w:val="00AE5786"/>
    <w:rsid w:val="00AE594E"/>
    <w:rsid w:val="00AE612C"/>
    <w:rsid w:val="00AE667E"/>
    <w:rsid w:val="00AE69DE"/>
    <w:rsid w:val="00AE6E5C"/>
    <w:rsid w:val="00AE7213"/>
    <w:rsid w:val="00AE75AF"/>
    <w:rsid w:val="00AE7612"/>
    <w:rsid w:val="00AE77CC"/>
    <w:rsid w:val="00AE7923"/>
    <w:rsid w:val="00AE7960"/>
    <w:rsid w:val="00AE796A"/>
    <w:rsid w:val="00AE7EE4"/>
    <w:rsid w:val="00AF05DC"/>
    <w:rsid w:val="00AF0E78"/>
    <w:rsid w:val="00AF11DE"/>
    <w:rsid w:val="00AF12AB"/>
    <w:rsid w:val="00AF153B"/>
    <w:rsid w:val="00AF18E3"/>
    <w:rsid w:val="00AF1AFA"/>
    <w:rsid w:val="00AF1C52"/>
    <w:rsid w:val="00AF1E1E"/>
    <w:rsid w:val="00AF2075"/>
    <w:rsid w:val="00AF2220"/>
    <w:rsid w:val="00AF269E"/>
    <w:rsid w:val="00AF3860"/>
    <w:rsid w:val="00AF4439"/>
    <w:rsid w:val="00AF46A4"/>
    <w:rsid w:val="00AF48CC"/>
    <w:rsid w:val="00AF4AE2"/>
    <w:rsid w:val="00AF4CF5"/>
    <w:rsid w:val="00AF4F22"/>
    <w:rsid w:val="00AF55DA"/>
    <w:rsid w:val="00AF5748"/>
    <w:rsid w:val="00AF576E"/>
    <w:rsid w:val="00AF62FB"/>
    <w:rsid w:val="00AF643C"/>
    <w:rsid w:val="00AF6535"/>
    <w:rsid w:val="00AF66E2"/>
    <w:rsid w:val="00AF67B4"/>
    <w:rsid w:val="00AF69A8"/>
    <w:rsid w:val="00AF6A5F"/>
    <w:rsid w:val="00AF6D51"/>
    <w:rsid w:val="00AF73C0"/>
    <w:rsid w:val="00AF771E"/>
    <w:rsid w:val="00AF7B14"/>
    <w:rsid w:val="00B000A2"/>
    <w:rsid w:val="00B009A2"/>
    <w:rsid w:val="00B00BCC"/>
    <w:rsid w:val="00B010D6"/>
    <w:rsid w:val="00B011B9"/>
    <w:rsid w:val="00B014CD"/>
    <w:rsid w:val="00B014E6"/>
    <w:rsid w:val="00B0195A"/>
    <w:rsid w:val="00B01B33"/>
    <w:rsid w:val="00B01E7F"/>
    <w:rsid w:val="00B02022"/>
    <w:rsid w:val="00B024CF"/>
    <w:rsid w:val="00B027B0"/>
    <w:rsid w:val="00B02A3D"/>
    <w:rsid w:val="00B02AC5"/>
    <w:rsid w:val="00B03108"/>
    <w:rsid w:val="00B0322F"/>
    <w:rsid w:val="00B0332E"/>
    <w:rsid w:val="00B0351F"/>
    <w:rsid w:val="00B036A6"/>
    <w:rsid w:val="00B0394A"/>
    <w:rsid w:val="00B03BAD"/>
    <w:rsid w:val="00B03BE6"/>
    <w:rsid w:val="00B04153"/>
    <w:rsid w:val="00B0470E"/>
    <w:rsid w:val="00B047A5"/>
    <w:rsid w:val="00B04D8C"/>
    <w:rsid w:val="00B0502C"/>
    <w:rsid w:val="00B0523F"/>
    <w:rsid w:val="00B059DF"/>
    <w:rsid w:val="00B061B3"/>
    <w:rsid w:val="00B062AF"/>
    <w:rsid w:val="00B0653A"/>
    <w:rsid w:val="00B066EE"/>
    <w:rsid w:val="00B067A2"/>
    <w:rsid w:val="00B067A9"/>
    <w:rsid w:val="00B06876"/>
    <w:rsid w:val="00B06C5F"/>
    <w:rsid w:val="00B06FE9"/>
    <w:rsid w:val="00B0732C"/>
    <w:rsid w:val="00B075BE"/>
    <w:rsid w:val="00B076B5"/>
    <w:rsid w:val="00B07863"/>
    <w:rsid w:val="00B078A0"/>
    <w:rsid w:val="00B07AB5"/>
    <w:rsid w:val="00B07C9E"/>
    <w:rsid w:val="00B07D59"/>
    <w:rsid w:val="00B07DB8"/>
    <w:rsid w:val="00B1000B"/>
    <w:rsid w:val="00B103B5"/>
    <w:rsid w:val="00B10977"/>
    <w:rsid w:val="00B10A26"/>
    <w:rsid w:val="00B10AE1"/>
    <w:rsid w:val="00B10CDB"/>
    <w:rsid w:val="00B114E6"/>
    <w:rsid w:val="00B11A92"/>
    <w:rsid w:val="00B11D7B"/>
    <w:rsid w:val="00B12110"/>
    <w:rsid w:val="00B1235B"/>
    <w:rsid w:val="00B12EC7"/>
    <w:rsid w:val="00B13674"/>
    <w:rsid w:val="00B139EE"/>
    <w:rsid w:val="00B13C47"/>
    <w:rsid w:val="00B13D48"/>
    <w:rsid w:val="00B14389"/>
    <w:rsid w:val="00B143BB"/>
    <w:rsid w:val="00B1452B"/>
    <w:rsid w:val="00B148EC"/>
    <w:rsid w:val="00B14A5B"/>
    <w:rsid w:val="00B14FAF"/>
    <w:rsid w:val="00B15746"/>
    <w:rsid w:val="00B1576B"/>
    <w:rsid w:val="00B157F1"/>
    <w:rsid w:val="00B158CF"/>
    <w:rsid w:val="00B158F5"/>
    <w:rsid w:val="00B15A3C"/>
    <w:rsid w:val="00B15D7A"/>
    <w:rsid w:val="00B15EB3"/>
    <w:rsid w:val="00B16118"/>
    <w:rsid w:val="00B16624"/>
    <w:rsid w:val="00B16831"/>
    <w:rsid w:val="00B16E33"/>
    <w:rsid w:val="00B17137"/>
    <w:rsid w:val="00B172C2"/>
    <w:rsid w:val="00B17525"/>
    <w:rsid w:val="00B17AA2"/>
    <w:rsid w:val="00B1F0B9"/>
    <w:rsid w:val="00B2017E"/>
    <w:rsid w:val="00B2024B"/>
    <w:rsid w:val="00B203EF"/>
    <w:rsid w:val="00B20D41"/>
    <w:rsid w:val="00B21069"/>
    <w:rsid w:val="00B2123A"/>
    <w:rsid w:val="00B21539"/>
    <w:rsid w:val="00B21BE0"/>
    <w:rsid w:val="00B21EAD"/>
    <w:rsid w:val="00B21F69"/>
    <w:rsid w:val="00B22035"/>
    <w:rsid w:val="00B22855"/>
    <w:rsid w:val="00B22A8F"/>
    <w:rsid w:val="00B22D1E"/>
    <w:rsid w:val="00B22D8F"/>
    <w:rsid w:val="00B22EEB"/>
    <w:rsid w:val="00B23086"/>
    <w:rsid w:val="00B23760"/>
    <w:rsid w:val="00B23A00"/>
    <w:rsid w:val="00B23AD8"/>
    <w:rsid w:val="00B242A1"/>
    <w:rsid w:val="00B24A5F"/>
    <w:rsid w:val="00B24BF8"/>
    <w:rsid w:val="00B24D5E"/>
    <w:rsid w:val="00B24F8E"/>
    <w:rsid w:val="00B2529E"/>
    <w:rsid w:val="00B25B79"/>
    <w:rsid w:val="00B25C2B"/>
    <w:rsid w:val="00B2610D"/>
    <w:rsid w:val="00B26185"/>
    <w:rsid w:val="00B2651D"/>
    <w:rsid w:val="00B266E5"/>
    <w:rsid w:val="00B2694E"/>
    <w:rsid w:val="00B269BD"/>
    <w:rsid w:val="00B26BD5"/>
    <w:rsid w:val="00B26C03"/>
    <w:rsid w:val="00B26CE0"/>
    <w:rsid w:val="00B26D0B"/>
    <w:rsid w:val="00B26E24"/>
    <w:rsid w:val="00B27744"/>
    <w:rsid w:val="00B27A34"/>
    <w:rsid w:val="00B27BA8"/>
    <w:rsid w:val="00B27FCB"/>
    <w:rsid w:val="00B303D9"/>
    <w:rsid w:val="00B30442"/>
    <w:rsid w:val="00B30C27"/>
    <w:rsid w:val="00B30D9D"/>
    <w:rsid w:val="00B30DC3"/>
    <w:rsid w:val="00B31169"/>
    <w:rsid w:val="00B31884"/>
    <w:rsid w:val="00B31C79"/>
    <w:rsid w:val="00B31DA8"/>
    <w:rsid w:val="00B31E5A"/>
    <w:rsid w:val="00B322B0"/>
    <w:rsid w:val="00B3255D"/>
    <w:rsid w:val="00B32726"/>
    <w:rsid w:val="00B32C59"/>
    <w:rsid w:val="00B32CF0"/>
    <w:rsid w:val="00B32F80"/>
    <w:rsid w:val="00B334FD"/>
    <w:rsid w:val="00B33717"/>
    <w:rsid w:val="00B337FF"/>
    <w:rsid w:val="00B3382D"/>
    <w:rsid w:val="00B33B07"/>
    <w:rsid w:val="00B33D9E"/>
    <w:rsid w:val="00B33DE4"/>
    <w:rsid w:val="00B34097"/>
    <w:rsid w:val="00B341AA"/>
    <w:rsid w:val="00B34371"/>
    <w:rsid w:val="00B344BC"/>
    <w:rsid w:val="00B34D4D"/>
    <w:rsid w:val="00B34DCB"/>
    <w:rsid w:val="00B34EB6"/>
    <w:rsid w:val="00B35014"/>
    <w:rsid w:val="00B3502B"/>
    <w:rsid w:val="00B3515A"/>
    <w:rsid w:val="00B35202"/>
    <w:rsid w:val="00B3551A"/>
    <w:rsid w:val="00B35FA2"/>
    <w:rsid w:val="00B36347"/>
    <w:rsid w:val="00B3668C"/>
    <w:rsid w:val="00B36731"/>
    <w:rsid w:val="00B36C1B"/>
    <w:rsid w:val="00B36C6E"/>
    <w:rsid w:val="00B36E3A"/>
    <w:rsid w:val="00B36E6E"/>
    <w:rsid w:val="00B3731F"/>
    <w:rsid w:val="00B37395"/>
    <w:rsid w:val="00B373CA"/>
    <w:rsid w:val="00B37538"/>
    <w:rsid w:val="00B37567"/>
    <w:rsid w:val="00B377AD"/>
    <w:rsid w:val="00B408EB"/>
    <w:rsid w:val="00B40939"/>
    <w:rsid w:val="00B40ABA"/>
    <w:rsid w:val="00B40CDE"/>
    <w:rsid w:val="00B40EA8"/>
    <w:rsid w:val="00B4104A"/>
    <w:rsid w:val="00B41345"/>
    <w:rsid w:val="00B414B9"/>
    <w:rsid w:val="00B418AA"/>
    <w:rsid w:val="00B419CE"/>
    <w:rsid w:val="00B41AFB"/>
    <w:rsid w:val="00B41E6A"/>
    <w:rsid w:val="00B42076"/>
    <w:rsid w:val="00B42506"/>
    <w:rsid w:val="00B42770"/>
    <w:rsid w:val="00B42C8A"/>
    <w:rsid w:val="00B42C90"/>
    <w:rsid w:val="00B4321A"/>
    <w:rsid w:val="00B43695"/>
    <w:rsid w:val="00B43CE2"/>
    <w:rsid w:val="00B43D40"/>
    <w:rsid w:val="00B44402"/>
    <w:rsid w:val="00B44CBE"/>
    <w:rsid w:val="00B44E2D"/>
    <w:rsid w:val="00B44FB6"/>
    <w:rsid w:val="00B45526"/>
    <w:rsid w:val="00B458BC"/>
    <w:rsid w:val="00B45AD8"/>
    <w:rsid w:val="00B45CA1"/>
    <w:rsid w:val="00B45D32"/>
    <w:rsid w:val="00B45EF8"/>
    <w:rsid w:val="00B46E0C"/>
    <w:rsid w:val="00B46EE0"/>
    <w:rsid w:val="00B46FF3"/>
    <w:rsid w:val="00B47015"/>
    <w:rsid w:val="00B471EA"/>
    <w:rsid w:val="00B47863"/>
    <w:rsid w:val="00B47A76"/>
    <w:rsid w:val="00B47C28"/>
    <w:rsid w:val="00B50259"/>
    <w:rsid w:val="00B5054D"/>
    <w:rsid w:val="00B5063E"/>
    <w:rsid w:val="00B508C3"/>
    <w:rsid w:val="00B50A8F"/>
    <w:rsid w:val="00B50AC3"/>
    <w:rsid w:val="00B50CF4"/>
    <w:rsid w:val="00B50F48"/>
    <w:rsid w:val="00B50FDE"/>
    <w:rsid w:val="00B51184"/>
    <w:rsid w:val="00B51B18"/>
    <w:rsid w:val="00B51C46"/>
    <w:rsid w:val="00B51D37"/>
    <w:rsid w:val="00B52120"/>
    <w:rsid w:val="00B52814"/>
    <w:rsid w:val="00B52C23"/>
    <w:rsid w:val="00B53635"/>
    <w:rsid w:val="00B539DA"/>
    <w:rsid w:val="00B53A0C"/>
    <w:rsid w:val="00B53A54"/>
    <w:rsid w:val="00B53C12"/>
    <w:rsid w:val="00B53CB1"/>
    <w:rsid w:val="00B53D56"/>
    <w:rsid w:val="00B53F9A"/>
    <w:rsid w:val="00B540F5"/>
    <w:rsid w:val="00B54185"/>
    <w:rsid w:val="00B54B2F"/>
    <w:rsid w:val="00B54CA0"/>
    <w:rsid w:val="00B55235"/>
    <w:rsid w:val="00B55524"/>
    <w:rsid w:val="00B556EC"/>
    <w:rsid w:val="00B55A98"/>
    <w:rsid w:val="00B56AE1"/>
    <w:rsid w:val="00B57147"/>
    <w:rsid w:val="00B571DA"/>
    <w:rsid w:val="00B578D0"/>
    <w:rsid w:val="00B57F1D"/>
    <w:rsid w:val="00B57F95"/>
    <w:rsid w:val="00B601D8"/>
    <w:rsid w:val="00B60385"/>
    <w:rsid w:val="00B609C3"/>
    <w:rsid w:val="00B60D56"/>
    <w:rsid w:val="00B60E74"/>
    <w:rsid w:val="00B612FC"/>
    <w:rsid w:val="00B61307"/>
    <w:rsid w:val="00B61356"/>
    <w:rsid w:val="00B61A2B"/>
    <w:rsid w:val="00B61CA9"/>
    <w:rsid w:val="00B61E3F"/>
    <w:rsid w:val="00B61F4C"/>
    <w:rsid w:val="00B61F9E"/>
    <w:rsid w:val="00B62A93"/>
    <w:rsid w:val="00B62C07"/>
    <w:rsid w:val="00B62C14"/>
    <w:rsid w:val="00B62EA2"/>
    <w:rsid w:val="00B62FFA"/>
    <w:rsid w:val="00B63539"/>
    <w:rsid w:val="00B636B6"/>
    <w:rsid w:val="00B63C2E"/>
    <w:rsid w:val="00B63C6D"/>
    <w:rsid w:val="00B64532"/>
    <w:rsid w:val="00B6492F"/>
    <w:rsid w:val="00B649CB"/>
    <w:rsid w:val="00B64CFA"/>
    <w:rsid w:val="00B64EE0"/>
    <w:rsid w:val="00B64EFF"/>
    <w:rsid w:val="00B6509A"/>
    <w:rsid w:val="00B651EC"/>
    <w:rsid w:val="00B651FF"/>
    <w:rsid w:val="00B6559A"/>
    <w:rsid w:val="00B6599E"/>
    <w:rsid w:val="00B65FD1"/>
    <w:rsid w:val="00B661B1"/>
    <w:rsid w:val="00B6622D"/>
    <w:rsid w:val="00B662F8"/>
    <w:rsid w:val="00B6659A"/>
    <w:rsid w:val="00B66895"/>
    <w:rsid w:val="00B66A08"/>
    <w:rsid w:val="00B66B90"/>
    <w:rsid w:val="00B67579"/>
    <w:rsid w:val="00B67AAD"/>
    <w:rsid w:val="00B67B1A"/>
    <w:rsid w:val="00B67BD2"/>
    <w:rsid w:val="00B67E94"/>
    <w:rsid w:val="00B70A35"/>
    <w:rsid w:val="00B714B6"/>
    <w:rsid w:val="00B71A8F"/>
    <w:rsid w:val="00B71AA0"/>
    <w:rsid w:val="00B71F12"/>
    <w:rsid w:val="00B71FD0"/>
    <w:rsid w:val="00B72081"/>
    <w:rsid w:val="00B724D3"/>
    <w:rsid w:val="00B72895"/>
    <w:rsid w:val="00B728AA"/>
    <w:rsid w:val="00B72C79"/>
    <w:rsid w:val="00B73149"/>
    <w:rsid w:val="00B73384"/>
    <w:rsid w:val="00B73420"/>
    <w:rsid w:val="00B7350A"/>
    <w:rsid w:val="00B73698"/>
    <w:rsid w:val="00B7375A"/>
    <w:rsid w:val="00B74110"/>
    <w:rsid w:val="00B746F8"/>
    <w:rsid w:val="00B7497F"/>
    <w:rsid w:val="00B74B04"/>
    <w:rsid w:val="00B75189"/>
    <w:rsid w:val="00B75AAA"/>
    <w:rsid w:val="00B764DD"/>
    <w:rsid w:val="00B766DB"/>
    <w:rsid w:val="00B76A0D"/>
    <w:rsid w:val="00B76B30"/>
    <w:rsid w:val="00B76CC0"/>
    <w:rsid w:val="00B76DD7"/>
    <w:rsid w:val="00B77201"/>
    <w:rsid w:val="00B7720D"/>
    <w:rsid w:val="00B77479"/>
    <w:rsid w:val="00B775BE"/>
    <w:rsid w:val="00B776C9"/>
    <w:rsid w:val="00B779EE"/>
    <w:rsid w:val="00B77B0B"/>
    <w:rsid w:val="00B77FE1"/>
    <w:rsid w:val="00B7E159"/>
    <w:rsid w:val="00B8013C"/>
    <w:rsid w:val="00B804BD"/>
    <w:rsid w:val="00B80779"/>
    <w:rsid w:val="00B80AD9"/>
    <w:rsid w:val="00B815B1"/>
    <w:rsid w:val="00B81815"/>
    <w:rsid w:val="00B81950"/>
    <w:rsid w:val="00B81A62"/>
    <w:rsid w:val="00B81B6D"/>
    <w:rsid w:val="00B81CB1"/>
    <w:rsid w:val="00B81ECA"/>
    <w:rsid w:val="00B82260"/>
    <w:rsid w:val="00B826D5"/>
    <w:rsid w:val="00B82A7A"/>
    <w:rsid w:val="00B82E55"/>
    <w:rsid w:val="00B83B5E"/>
    <w:rsid w:val="00B843EE"/>
    <w:rsid w:val="00B84A64"/>
    <w:rsid w:val="00B84C07"/>
    <w:rsid w:val="00B84C83"/>
    <w:rsid w:val="00B84D65"/>
    <w:rsid w:val="00B8508C"/>
    <w:rsid w:val="00B851B7"/>
    <w:rsid w:val="00B853AE"/>
    <w:rsid w:val="00B85650"/>
    <w:rsid w:val="00B859AE"/>
    <w:rsid w:val="00B85A81"/>
    <w:rsid w:val="00B85DBE"/>
    <w:rsid w:val="00B85FCF"/>
    <w:rsid w:val="00B860AB"/>
    <w:rsid w:val="00B86136"/>
    <w:rsid w:val="00B86706"/>
    <w:rsid w:val="00B86A20"/>
    <w:rsid w:val="00B86CA4"/>
    <w:rsid w:val="00B86FE1"/>
    <w:rsid w:val="00B86FFE"/>
    <w:rsid w:val="00B8713A"/>
    <w:rsid w:val="00B87448"/>
    <w:rsid w:val="00B875C9"/>
    <w:rsid w:val="00B87CFE"/>
    <w:rsid w:val="00B87DE0"/>
    <w:rsid w:val="00B87DE6"/>
    <w:rsid w:val="00B87F0C"/>
    <w:rsid w:val="00B87F47"/>
    <w:rsid w:val="00B902AB"/>
    <w:rsid w:val="00B9058D"/>
    <w:rsid w:val="00B91BFE"/>
    <w:rsid w:val="00B91D0A"/>
    <w:rsid w:val="00B91D13"/>
    <w:rsid w:val="00B91FF4"/>
    <w:rsid w:val="00B92016"/>
    <w:rsid w:val="00B92456"/>
    <w:rsid w:val="00B92AF3"/>
    <w:rsid w:val="00B92D0F"/>
    <w:rsid w:val="00B93047"/>
    <w:rsid w:val="00B930E1"/>
    <w:rsid w:val="00B93210"/>
    <w:rsid w:val="00B9339D"/>
    <w:rsid w:val="00B93477"/>
    <w:rsid w:val="00B93C0D"/>
    <w:rsid w:val="00B93E29"/>
    <w:rsid w:val="00B94178"/>
    <w:rsid w:val="00B941ED"/>
    <w:rsid w:val="00B942BB"/>
    <w:rsid w:val="00B94A84"/>
    <w:rsid w:val="00B94D41"/>
    <w:rsid w:val="00B955CA"/>
    <w:rsid w:val="00B9585C"/>
    <w:rsid w:val="00B9586B"/>
    <w:rsid w:val="00B95D8A"/>
    <w:rsid w:val="00B9608B"/>
    <w:rsid w:val="00B961A9"/>
    <w:rsid w:val="00B968F6"/>
    <w:rsid w:val="00B969A5"/>
    <w:rsid w:val="00B96B3C"/>
    <w:rsid w:val="00B96BA3"/>
    <w:rsid w:val="00B96F66"/>
    <w:rsid w:val="00B97319"/>
    <w:rsid w:val="00B97501"/>
    <w:rsid w:val="00B97AE7"/>
    <w:rsid w:val="00B97DAF"/>
    <w:rsid w:val="00B97F08"/>
    <w:rsid w:val="00B97F18"/>
    <w:rsid w:val="00BA008B"/>
    <w:rsid w:val="00BA041E"/>
    <w:rsid w:val="00BA0837"/>
    <w:rsid w:val="00BA0AEB"/>
    <w:rsid w:val="00BA1033"/>
    <w:rsid w:val="00BA1164"/>
    <w:rsid w:val="00BA1F4D"/>
    <w:rsid w:val="00BA271A"/>
    <w:rsid w:val="00BA288A"/>
    <w:rsid w:val="00BA2FAA"/>
    <w:rsid w:val="00BA32BA"/>
    <w:rsid w:val="00BA3683"/>
    <w:rsid w:val="00BA3786"/>
    <w:rsid w:val="00BA3A0F"/>
    <w:rsid w:val="00BA4430"/>
    <w:rsid w:val="00BA4444"/>
    <w:rsid w:val="00BA45C7"/>
    <w:rsid w:val="00BA488F"/>
    <w:rsid w:val="00BA4C40"/>
    <w:rsid w:val="00BA4C5A"/>
    <w:rsid w:val="00BA4EF8"/>
    <w:rsid w:val="00BA51C8"/>
    <w:rsid w:val="00BA5268"/>
    <w:rsid w:val="00BA550E"/>
    <w:rsid w:val="00BA55AC"/>
    <w:rsid w:val="00BA5BD7"/>
    <w:rsid w:val="00BA6440"/>
    <w:rsid w:val="00BA65E9"/>
    <w:rsid w:val="00BA69B1"/>
    <w:rsid w:val="00BA6B02"/>
    <w:rsid w:val="00BA6E31"/>
    <w:rsid w:val="00BA7323"/>
    <w:rsid w:val="00BA7575"/>
    <w:rsid w:val="00BA7641"/>
    <w:rsid w:val="00BA7786"/>
    <w:rsid w:val="00BA7B77"/>
    <w:rsid w:val="00BA7F0A"/>
    <w:rsid w:val="00BA7FAC"/>
    <w:rsid w:val="00BB0199"/>
    <w:rsid w:val="00BB024A"/>
    <w:rsid w:val="00BB0386"/>
    <w:rsid w:val="00BB049E"/>
    <w:rsid w:val="00BB05CF"/>
    <w:rsid w:val="00BB077C"/>
    <w:rsid w:val="00BB0C2D"/>
    <w:rsid w:val="00BB0E82"/>
    <w:rsid w:val="00BB0EC5"/>
    <w:rsid w:val="00BB0F6D"/>
    <w:rsid w:val="00BB120A"/>
    <w:rsid w:val="00BB185B"/>
    <w:rsid w:val="00BB1E38"/>
    <w:rsid w:val="00BB23D7"/>
    <w:rsid w:val="00BB2420"/>
    <w:rsid w:val="00BB2A8A"/>
    <w:rsid w:val="00BB2CD9"/>
    <w:rsid w:val="00BB2D96"/>
    <w:rsid w:val="00BB2FCF"/>
    <w:rsid w:val="00BB3129"/>
    <w:rsid w:val="00BB395E"/>
    <w:rsid w:val="00BB3A5B"/>
    <w:rsid w:val="00BB3C29"/>
    <w:rsid w:val="00BB4972"/>
    <w:rsid w:val="00BB4F0A"/>
    <w:rsid w:val="00BB4FB4"/>
    <w:rsid w:val="00BB5223"/>
    <w:rsid w:val="00BB58EB"/>
    <w:rsid w:val="00BB5B25"/>
    <w:rsid w:val="00BB66FC"/>
    <w:rsid w:val="00BB6A40"/>
    <w:rsid w:val="00BB6EA1"/>
    <w:rsid w:val="00BB7193"/>
    <w:rsid w:val="00BB75CB"/>
    <w:rsid w:val="00BB78EA"/>
    <w:rsid w:val="00BB793F"/>
    <w:rsid w:val="00BC03C3"/>
    <w:rsid w:val="00BC0549"/>
    <w:rsid w:val="00BC05E3"/>
    <w:rsid w:val="00BC07B4"/>
    <w:rsid w:val="00BC07F6"/>
    <w:rsid w:val="00BC0CA7"/>
    <w:rsid w:val="00BC131E"/>
    <w:rsid w:val="00BC253A"/>
    <w:rsid w:val="00BC280D"/>
    <w:rsid w:val="00BC2A4A"/>
    <w:rsid w:val="00BC2E49"/>
    <w:rsid w:val="00BC3752"/>
    <w:rsid w:val="00BC3C02"/>
    <w:rsid w:val="00BC3C18"/>
    <w:rsid w:val="00BC3C7E"/>
    <w:rsid w:val="00BC3C93"/>
    <w:rsid w:val="00BC3DB1"/>
    <w:rsid w:val="00BC46ED"/>
    <w:rsid w:val="00BC5000"/>
    <w:rsid w:val="00BC5554"/>
    <w:rsid w:val="00BC5EAF"/>
    <w:rsid w:val="00BC656F"/>
    <w:rsid w:val="00BC6AEF"/>
    <w:rsid w:val="00BC6E24"/>
    <w:rsid w:val="00BC6F27"/>
    <w:rsid w:val="00BC7258"/>
    <w:rsid w:val="00BC72D6"/>
    <w:rsid w:val="00BD0474"/>
    <w:rsid w:val="00BD0496"/>
    <w:rsid w:val="00BD05CF"/>
    <w:rsid w:val="00BD069E"/>
    <w:rsid w:val="00BD090F"/>
    <w:rsid w:val="00BD0B19"/>
    <w:rsid w:val="00BD1702"/>
    <w:rsid w:val="00BD1817"/>
    <w:rsid w:val="00BD181D"/>
    <w:rsid w:val="00BD1E45"/>
    <w:rsid w:val="00BD1F5B"/>
    <w:rsid w:val="00BD2046"/>
    <w:rsid w:val="00BD23A8"/>
    <w:rsid w:val="00BD32FE"/>
    <w:rsid w:val="00BD36A4"/>
    <w:rsid w:val="00BD3791"/>
    <w:rsid w:val="00BD3AC8"/>
    <w:rsid w:val="00BD3BA2"/>
    <w:rsid w:val="00BD3DA8"/>
    <w:rsid w:val="00BD3E32"/>
    <w:rsid w:val="00BD40B9"/>
    <w:rsid w:val="00BD4205"/>
    <w:rsid w:val="00BD439F"/>
    <w:rsid w:val="00BD4F47"/>
    <w:rsid w:val="00BD54F9"/>
    <w:rsid w:val="00BD5A42"/>
    <w:rsid w:val="00BD5A90"/>
    <w:rsid w:val="00BD5F21"/>
    <w:rsid w:val="00BD6001"/>
    <w:rsid w:val="00BD6052"/>
    <w:rsid w:val="00BD60E2"/>
    <w:rsid w:val="00BD636C"/>
    <w:rsid w:val="00BD6700"/>
    <w:rsid w:val="00BD6F2D"/>
    <w:rsid w:val="00BD7055"/>
    <w:rsid w:val="00BD743E"/>
    <w:rsid w:val="00BD75C3"/>
    <w:rsid w:val="00BD76C5"/>
    <w:rsid w:val="00BD7763"/>
    <w:rsid w:val="00BD78D0"/>
    <w:rsid w:val="00BD78D7"/>
    <w:rsid w:val="00BD7DE4"/>
    <w:rsid w:val="00BE08B3"/>
    <w:rsid w:val="00BE094A"/>
    <w:rsid w:val="00BE09B6"/>
    <w:rsid w:val="00BE0E14"/>
    <w:rsid w:val="00BE1229"/>
    <w:rsid w:val="00BE1264"/>
    <w:rsid w:val="00BE1672"/>
    <w:rsid w:val="00BE1AD5"/>
    <w:rsid w:val="00BE2D2C"/>
    <w:rsid w:val="00BE2E9E"/>
    <w:rsid w:val="00BE330C"/>
    <w:rsid w:val="00BE3628"/>
    <w:rsid w:val="00BE36E5"/>
    <w:rsid w:val="00BE39AB"/>
    <w:rsid w:val="00BE3A19"/>
    <w:rsid w:val="00BE3BBE"/>
    <w:rsid w:val="00BE3FF5"/>
    <w:rsid w:val="00BE448E"/>
    <w:rsid w:val="00BE49F5"/>
    <w:rsid w:val="00BE4AC3"/>
    <w:rsid w:val="00BE4CF2"/>
    <w:rsid w:val="00BE4F3D"/>
    <w:rsid w:val="00BE523B"/>
    <w:rsid w:val="00BE5592"/>
    <w:rsid w:val="00BE5796"/>
    <w:rsid w:val="00BE5848"/>
    <w:rsid w:val="00BE58BA"/>
    <w:rsid w:val="00BE59EB"/>
    <w:rsid w:val="00BE5B7F"/>
    <w:rsid w:val="00BE5C63"/>
    <w:rsid w:val="00BE60DD"/>
    <w:rsid w:val="00BE636B"/>
    <w:rsid w:val="00BE692D"/>
    <w:rsid w:val="00BE697B"/>
    <w:rsid w:val="00BE6EF7"/>
    <w:rsid w:val="00BE771F"/>
    <w:rsid w:val="00BE7786"/>
    <w:rsid w:val="00BE7ED8"/>
    <w:rsid w:val="00BE83C0"/>
    <w:rsid w:val="00BF0144"/>
    <w:rsid w:val="00BF0395"/>
    <w:rsid w:val="00BF073F"/>
    <w:rsid w:val="00BF0C8D"/>
    <w:rsid w:val="00BF0FE9"/>
    <w:rsid w:val="00BF10A0"/>
    <w:rsid w:val="00BF15C8"/>
    <w:rsid w:val="00BF16AA"/>
    <w:rsid w:val="00BF1DBA"/>
    <w:rsid w:val="00BF2138"/>
    <w:rsid w:val="00BF2287"/>
    <w:rsid w:val="00BF234C"/>
    <w:rsid w:val="00BF2376"/>
    <w:rsid w:val="00BF2398"/>
    <w:rsid w:val="00BF2740"/>
    <w:rsid w:val="00BF2A75"/>
    <w:rsid w:val="00BF2CD3"/>
    <w:rsid w:val="00BF2CE2"/>
    <w:rsid w:val="00BF331A"/>
    <w:rsid w:val="00BF34DA"/>
    <w:rsid w:val="00BF3804"/>
    <w:rsid w:val="00BF3C88"/>
    <w:rsid w:val="00BF410D"/>
    <w:rsid w:val="00BF477C"/>
    <w:rsid w:val="00BF4EC1"/>
    <w:rsid w:val="00BF52CE"/>
    <w:rsid w:val="00BF5453"/>
    <w:rsid w:val="00BF5681"/>
    <w:rsid w:val="00BF59AE"/>
    <w:rsid w:val="00BF5A52"/>
    <w:rsid w:val="00BF5B34"/>
    <w:rsid w:val="00BF6066"/>
    <w:rsid w:val="00BF62CD"/>
    <w:rsid w:val="00BF6493"/>
    <w:rsid w:val="00BF68FE"/>
    <w:rsid w:val="00BF6F30"/>
    <w:rsid w:val="00BF6F53"/>
    <w:rsid w:val="00BF714E"/>
    <w:rsid w:val="00BF75FF"/>
    <w:rsid w:val="00BF76AF"/>
    <w:rsid w:val="00BF79CD"/>
    <w:rsid w:val="00BF7ABB"/>
    <w:rsid w:val="00BF7E08"/>
    <w:rsid w:val="00C001A8"/>
    <w:rsid w:val="00C00239"/>
    <w:rsid w:val="00C0024F"/>
    <w:rsid w:val="00C0048D"/>
    <w:rsid w:val="00C00CA6"/>
    <w:rsid w:val="00C010A9"/>
    <w:rsid w:val="00C012C8"/>
    <w:rsid w:val="00C01D2D"/>
    <w:rsid w:val="00C01DCA"/>
    <w:rsid w:val="00C01EF9"/>
    <w:rsid w:val="00C02302"/>
    <w:rsid w:val="00C02485"/>
    <w:rsid w:val="00C026E2"/>
    <w:rsid w:val="00C0286E"/>
    <w:rsid w:val="00C02E4C"/>
    <w:rsid w:val="00C02F79"/>
    <w:rsid w:val="00C03E06"/>
    <w:rsid w:val="00C03E4E"/>
    <w:rsid w:val="00C044AC"/>
    <w:rsid w:val="00C045D0"/>
    <w:rsid w:val="00C04622"/>
    <w:rsid w:val="00C04EBA"/>
    <w:rsid w:val="00C05AA3"/>
    <w:rsid w:val="00C05B07"/>
    <w:rsid w:val="00C05B15"/>
    <w:rsid w:val="00C05C04"/>
    <w:rsid w:val="00C05E17"/>
    <w:rsid w:val="00C061F4"/>
    <w:rsid w:val="00C0623F"/>
    <w:rsid w:val="00C062D7"/>
    <w:rsid w:val="00C06421"/>
    <w:rsid w:val="00C0676F"/>
    <w:rsid w:val="00C0696A"/>
    <w:rsid w:val="00C06BAA"/>
    <w:rsid w:val="00C06CB2"/>
    <w:rsid w:val="00C06DDE"/>
    <w:rsid w:val="00C07051"/>
    <w:rsid w:val="00C077A8"/>
    <w:rsid w:val="00C07E80"/>
    <w:rsid w:val="00C07EF0"/>
    <w:rsid w:val="00C07FDF"/>
    <w:rsid w:val="00C1002C"/>
    <w:rsid w:val="00C103CE"/>
    <w:rsid w:val="00C10969"/>
    <w:rsid w:val="00C10AEE"/>
    <w:rsid w:val="00C11588"/>
    <w:rsid w:val="00C115A5"/>
    <w:rsid w:val="00C11FFF"/>
    <w:rsid w:val="00C121D3"/>
    <w:rsid w:val="00C12271"/>
    <w:rsid w:val="00C125C2"/>
    <w:rsid w:val="00C1277D"/>
    <w:rsid w:val="00C12822"/>
    <w:rsid w:val="00C12A09"/>
    <w:rsid w:val="00C12BD2"/>
    <w:rsid w:val="00C12C3F"/>
    <w:rsid w:val="00C132CE"/>
    <w:rsid w:val="00C13593"/>
    <w:rsid w:val="00C13777"/>
    <w:rsid w:val="00C13BD9"/>
    <w:rsid w:val="00C13C13"/>
    <w:rsid w:val="00C13E6F"/>
    <w:rsid w:val="00C1414A"/>
    <w:rsid w:val="00C14D86"/>
    <w:rsid w:val="00C14FEE"/>
    <w:rsid w:val="00C157D5"/>
    <w:rsid w:val="00C15B75"/>
    <w:rsid w:val="00C15DF7"/>
    <w:rsid w:val="00C1649B"/>
    <w:rsid w:val="00C16522"/>
    <w:rsid w:val="00C1665D"/>
    <w:rsid w:val="00C168F6"/>
    <w:rsid w:val="00C16BBB"/>
    <w:rsid w:val="00C16EC8"/>
    <w:rsid w:val="00C1717C"/>
    <w:rsid w:val="00C17236"/>
    <w:rsid w:val="00C178D8"/>
    <w:rsid w:val="00C17940"/>
    <w:rsid w:val="00C17D4D"/>
    <w:rsid w:val="00C17F05"/>
    <w:rsid w:val="00C20269"/>
    <w:rsid w:val="00C207E4"/>
    <w:rsid w:val="00C20875"/>
    <w:rsid w:val="00C20BE1"/>
    <w:rsid w:val="00C20D27"/>
    <w:rsid w:val="00C213B5"/>
    <w:rsid w:val="00C2153C"/>
    <w:rsid w:val="00C2252D"/>
    <w:rsid w:val="00C225CE"/>
    <w:rsid w:val="00C22D9D"/>
    <w:rsid w:val="00C22EB7"/>
    <w:rsid w:val="00C22FD1"/>
    <w:rsid w:val="00C23141"/>
    <w:rsid w:val="00C23979"/>
    <w:rsid w:val="00C23CBC"/>
    <w:rsid w:val="00C23F35"/>
    <w:rsid w:val="00C240C5"/>
    <w:rsid w:val="00C241EE"/>
    <w:rsid w:val="00C24BEF"/>
    <w:rsid w:val="00C24F83"/>
    <w:rsid w:val="00C255C2"/>
    <w:rsid w:val="00C255CF"/>
    <w:rsid w:val="00C25CE2"/>
    <w:rsid w:val="00C25E66"/>
    <w:rsid w:val="00C26186"/>
    <w:rsid w:val="00C26513"/>
    <w:rsid w:val="00C26518"/>
    <w:rsid w:val="00C2672F"/>
    <w:rsid w:val="00C268C5"/>
    <w:rsid w:val="00C2691F"/>
    <w:rsid w:val="00C26AED"/>
    <w:rsid w:val="00C26CD3"/>
    <w:rsid w:val="00C275BB"/>
    <w:rsid w:val="00C27D57"/>
    <w:rsid w:val="00C30005"/>
    <w:rsid w:val="00C307F7"/>
    <w:rsid w:val="00C30813"/>
    <w:rsid w:val="00C30E1B"/>
    <w:rsid w:val="00C311E5"/>
    <w:rsid w:val="00C312D4"/>
    <w:rsid w:val="00C315B2"/>
    <w:rsid w:val="00C31811"/>
    <w:rsid w:val="00C319E7"/>
    <w:rsid w:val="00C31A80"/>
    <w:rsid w:val="00C31D3A"/>
    <w:rsid w:val="00C31FBB"/>
    <w:rsid w:val="00C3205B"/>
    <w:rsid w:val="00C3248E"/>
    <w:rsid w:val="00C32A72"/>
    <w:rsid w:val="00C32B7F"/>
    <w:rsid w:val="00C33389"/>
    <w:rsid w:val="00C333F6"/>
    <w:rsid w:val="00C33438"/>
    <w:rsid w:val="00C337CB"/>
    <w:rsid w:val="00C33980"/>
    <w:rsid w:val="00C33B57"/>
    <w:rsid w:val="00C33C09"/>
    <w:rsid w:val="00C33C26"/>
    <w:rsid w:val="00C3434D"/>
    <w:rsid w:val="00C344BC"/>
    <w:rsid w:val="00C34553"/>
    <w:rsid w:val="00C34824"/>
    <w:rsid w:val="00C35186"/>
    <w:rsid w:val="00C35625"/>
    <w:rsid w:val="00C361EB"/>
    <w:rsid w:val="00C36388"/>
    <w:rsid w:val="00C36472"/>
    <w:rsid w:val="00C367B5"/>
    <w:rsid w:val="00C36E38"/>
    <w:rsid w:val="00C3741D"/>
    <w:rsid w:val="00C37606"/>
    <w:rsid w:val="00C37635"/>
    <w:rsid w:val="00C376F7"/>
    <w:rsid w:val="00C40182"/>
    <w:rsid w:val="00C403E0"/>
    <w:rsid w:val="00C4083A"/>
    <w:rsid w:val="00C40E7F"/>
    <w:rsid w:val="00C4107A"/>
    <w:rsid w:val="00C41496"/>
    <w:rsid w:val="00C41616"/>
    <w:rsid w:val="00C41751"/>
    <w:rsid w:val="00C41964"/>
    <w:rsid w:val="00C41C30"/>
    <w:rsid w:val="00C41C39"/>
    <w:rsid w:val="00C41EC0"/>
    <w:rsid w:val="00C42012"/>
    <w:rsid w:val="00C422DF"/>
    <w:rsid w:val="00C4262E"/>
    <w:rsid w:val="00C426BD"/>
    <w:rsid w:val="00C426F5"/>
    <w:rsid w:val="00C4296E"/>
    <w:rsid w:val="00C42C8A"/>
    <w:rsid w:val="00C43125"/>
    <w:rsid w:val="00C431CD"/>
    <w:rsid w:val="00C431DE"/>
    <w:rsid w:val="00C434BF"/>
    <w:rsid w:val="00C4351A"/>
    <w:rsid w:val="00C43927"/>
    <w:rsid w:val="00C4393F"/>
    <w:rsid w:val="00C44016"/>
    <w:rsid w:val="00C446B0"/>
    <w:rsid w:val="00C449DD"/>
    <w:rsid w:val="00C44EC7"/>
    <w:rsid w:val="00C452D2"/>
    <w:rsid w:val="00C454F8"/>
    <w:rsid w:val="00C45523"/>
    <w:rsid w:val="00C45AB6"/>
    <w:rsid w:val="00C462D3"/>
    <w:rsid w:val="00C4663E"/>
    <w:rsid w:val="00C466BC"/>
    <w:rsid w:val="00C4686F"/>
    <w:rsid w:val="00C46E78"/>
    <w:rsid w:val="00C470AE"/>
    <w:rsid w:val="00C47288"/>
    <w:rsid w:val="00C472C6"/>
    <w:rsid w:val="00C472E2"/>
    <w:rsid w:val="00C47335"/>
    <w:rsid w:val="00C47391"/>
    <w:rsid w:val="00C4759B"/>
    <w:rsid w:val="00C47BA1"/>
    <w:rsid w:val="00C47CA5"/>
    <w:rsid w:val="00C50520"/>
    <w:rsid w:val="00C50560"/>
    <w:rsid w:val="00C506DD"/>
    <w:rsid w:val="00C50739"/>
    <w:rsid w:val="00C50765"/>
    <w:rsid w:val="00C5092E"/>
    <w:rsid w:val="00C512C6"/>
    <w:rsid w:val="00C5155B"/>
    <w:rsid w:val="00C51BC9"/>
    <w:rsid w:val="00C51D83"/>
    <w:rsid w:val="00C51DC3"/>
    <w:rsid w:val="00C522FD"/>
    <w:rsid w:val="00C524F8"/>
    <w:rsid w:val="00C5255C"/>
    <w:rsid w:val="00C52763"/>
    <w:rsid w:val="00C52787"/>
    <w:rsid w:val="00C52EE4"/>
    <w:rsid w:val="00C53422"/>
    <w:rsid w:val="00C539A4"/>
    <w:rsid w:val="00C53A87"/>
    <w:rsid w:val="00C53AA8"/>
    <w:rsid w:val="00C53D12"/>
    <w:rsid w:val="00C54058"/>
    <w:rsid w:val="00C5409D"/>
    <w:rsid w:val="00C54368"/>
    <w:rsid w:val="00C544C7"/>
    <w:rsid w:val="00C5505D"/>
    <w:rsid w:val="00C550B9"/>
    <w:rsid w:val="00C554D3"/>
    <w:rsid w:val="00C55777"/>
    <w:rsid w:val="00C55E3C"/>
    <w:rsid w:val="00C55F4F"/>
    <w:rsid w:val="00C5614B"/>
    <w:rsid w:val="00C564E0"/>
    <w:rsid w:val="00C5650C"/>
    <w:rsid w:val="00C56B7B"/>
    <w:rsid w:val="00C56C7D"/>
    <w:rsid w:val="00C570F9"/>
    <w:rsid w:val="00C57896"/>
    <w:rsid w:val="00C57DD4"/>
    <w:rsid w:val="00C57F36"/>
    <w:rsid w:val="00C60051"/>
    <w:rsid w:val="00C60180"/>
    <w:rsid w:val="00C60880"/>
    <w:rsid w:val="00C60E82"/>
    <w:rsid w:val="00C60F0F"/>
    <w:rsid w:val="00C60F8C"/>
    <w:rsid w:val="00C60FB6"/>
    <w:rsid w:val="00C61105"/>
    <w:rsid w:val="00C61355"/>
    <w:rsid w:val="00C61483"/>
    <w:rsid w:val="00C61A3E"/>
    <w:rsid w:val="00C626B0"/>
    <w:rsid w:val="00C62A74"/>
    <w:rsid w:val="00C62EEE"/>
    <w:rsid w:val="00C6325D"/>
    <w:rsid w:val="00C632A5"/>
    <w:rsid w:val="00C633C6"/>
    <w:rsid w:val="00C6368C"/>
    <w:rsid w:val="00C639E6"/>
    <w:rsid w:val="00C639EA"/>
    <w:rsid w:val="00C63C92"/>
    <w:rsid w:val="00C63EA8"/>
    <w:rsid w:val="00C64009"/>
    <w:rsid w:val="00C6443C"/>
    <w:rsid w:val="00C64644"/>
    <w:rsid w:val="00C64784"/>
    <w:rsid w:val="00C647E8"/>
    <w:rsid w:val="00C65156"/>
    <w:rsid w:val="00C657D9"/>
    <w:rsid w:val="00C65BA2"/>
    <w:rsid w:val="00C65F24"/>
    <w:rsid w:val="00C65F8A"/>
    <w:rsid w:val="00C660F1"/>
    <w:rsid w:val="00C66606"/>
    <w:rsid w:val="00C66822"/>
    <w:rsid w:val="00C66867"/>
    <w:rsid w:val="00C66EA9"/>
    <w:rsid w:val="00C67917"/>
    <w:rsid w:val="00C67B29"/>
    <w:rsid w:val="00C67C26"/>
    <w:rsid w:val="00C700F8"/>
    <w:rsid w:val="00C70179"/>
    <w:rsid w:val="00C7060A"/>
    <w:rsid w:val="00C70B75"/>
    <w:rsid w:val="00C70D32"/>
    <w:rsid w:val="00C71490"/>
    <w:rsid w:val="00C7157C"/>
    <w:rsid w:val="00C71A30"/>
    <w:rsid w:val="00C7210B"/>
    <w:rsid w:val="00C72A4E"/>
    <w:rsid w:val="00C72CEF"/>
    <w:rsid w:val="00C72CF2"/>
    <w:rsid w:val="00C73B1A"/>
    <w:rsid w:val="00C73B77"/>
    <w:rsid w:val="00C73B7D"/>
    <w:rsid w:val="00C73C21"/>
    <w:rsid w:val="00C73F63"/>
    <w:rsid w:val="00C741D5"/>
    <w:rsid w:val="00C742B4"/>
    <w:rsid w:val="00C743B6"/>
    <w:rsid w:val="00C74558"/>
    <w:rsid w:val="00C7466E"/>
    <w:rsid w:val="00C74A69"/>
    <w:rsid w:val="00C74D09"/>
    <w:rsid w:val="00C75115"/>
    <w:rsid w:val="00C75365"/>
    <w:rsid w:val="00C75778"/>
    <w:rsid w:val="00C758C2"/>
    <w:rsid w:val="00C75A8D"/>
    <w:rsid w:val="00C76436"/>
    <w:rsid w:val="00C76542"/>
    <w:rsid w:val="00C768B2"/>
    <w:rsid w:val="00C76CD4"/>
    <w:rsid w:val="00C777C0"/>
    <w:rsid w:val="00C77A6D"/>
    <w:rsid w:val="00C80283"/>
    <w:rsid w:val="00C80423"/>
    <w:rsid w:val="00C80D49"/>
    <w:rsid w:val="00C80F7D"/>
    <w:rsid w:val="00C811C7"/>
    <w:rsid w:val="00C8176B"/>
    <w:rsid w:val="00C81943"/>
    <w:rsid w:val="00C819EC"/>
    <w:rsid w:val="00C81A9C"/>
    <w:rsid w:val="00C827C1"/>
    <w:rsid w:val="00C82B19"/>
    <w:rsid w:val="00C83368"/>
    <w:rsid w:val="00C833A6"/>
    <w:rsid w:val="00C835AB"/>
    <w:rsid w:val="00C8390C"/>
    <w:rsid w:val="00C83994"/>
    <w:rsid w:val="00C83D79"/>
    <w:rsid w:val="00C83FC6"/>
    <w:rsid w:val="00C84730"/>
    <w:rsid w:val="00C84864"/>
    <w:rsid w:val="00C84978"/>
    <w:rsid w:val="00C84AD5"/>
    <w:rsid w:val="00C85A36"/>
    <w:rsid w:val="00C85E91"/>
    <w:rsid w:val="00C85ED8"/>
    <w:rsid w:val="00C8605C"/>
    <w:rsid w:val="00C8613E"/>
    <w:rsid w:val="00C86292"/>
    <w:rsid w:val="00C862C7"/>
    <w:rsid w:val="00C86604"/>
    <w:rsid w:val="00C86CA7"/>
    <w:rsid w:val="00C86F56"/>
    <w:rsid w:val="00C86FA2"/>
    <w:rsid w:val="00C87152"/>
    <w:rsid w:val="00C8739A"/>
    <w:rsid w:val="00C87AA7"/>
    <w:rsid w:val="00C87C1E"/>
    <w:rsid w:val="00C87F2E"/>
    <w:rsid w:val="00C900A1"/>
    <w:rsid w:val="00C908CA"/>
    <w:rsid w:val="00C90ADB"/>
    <w:rsid w:val="00C90CFE"/>
    <w:rsid w:val="00C90D51"/>
    <w:rsid w:val="00C9120F"/>
    <w:rsid w:val="00C91277"/>
    <w:rsid w:val="00C9167C"/>
    <w:rsid w:val="00C91D53"/>
    <w:rsid w:val="00C91DFE"/>
    <w:rsid w:val="00C91F81"/>
    <w:rsid w:val="00C91FCF"/>
    <w:rsid w:val="00C9216E"/>
    <w:rsid w:val="00C92628"/>
    <w:rsid w:val="00C92758"/>
    <w:rsid w:val="00C92862"/>
    <w:rsid w:val="00C92FA1"/>
    <w:rsid w:val="00C930AB"/>
    <w:rsid w:val="00C9359C"/>
    <w:rsid w:val="00C93739"/>
    <w:rsid w:val="00C93B4C"/>
    <w:rsid w:val="00C93BCA"/>
    <w:rsid w:val="00C93F72"/>
    <w:rsid w:val="00C94126"/>
    <w:rsid w:val="00C942D0"/>
    <w:rsid w:val="00C945D2"/>
    <w:rsid w:val="00C94755"/>
    <w:rsid w:val="00C948AA"/>
    <w:rsid w:val="00C94923"/>
    <w:rsid w:val="00C94D01"/>
    <w:rsid w:val="00C9528C"/>
    <w:rsid w:val="00C953ED"/>
    <w:rsid w:val="00C9556A"/>
    <w:rsid w:val="00C9557B"/>
    <w:rsid w:val="00C95877"/>
    <w:rsid w:val="00C95F3C"/>
    <w:rsid w:val="00C961CD"/>
    <w:rsid w:val="00C9637B"/>
    <w:rsid w:val="00C965AA"/>
    <w:rsid w:val="00C9668A"/>
    <w:rsid w:val="00C969C5"/>
    <w:rsid w:val="00C96ED7"/>
    <w:rsid w:val="00C96F84"/>
    <w:rsid w:val="00C96FA2"/>
    <w:rsid w:val="00C9727E"/>
    <w:rsid w:val="00C9728A"/>
    <w:rsid w:val="00C972D7"/>
    <w:rsid w:val="00C97578"/>
    <w:rsid w:val="00C978FE"/>
    <w:rsid w:val="00CA027B"/>
    <w:rsid w:val="00CA03D9"/>
    <w:rsid w:val="00CA0531"/>
    <w:rsid w:val="00CA0611"/>
    <w:rsid w:val="00CA08B1"/>
    <w:rsid w:val="00CA13AC"/>
    <w:rsid w:val="00CA1DD3"/>
    <w:rsid w:val="00CA2616"/>
    <w:rsid w:val="00CA2B36"/>
    <w:rsid w:val="00CA2D11"/>
    <w:rsid w:val="00CA2E29"/>
    <w:rsid w:val="00CA3C44"/>
    <w:rsid w:val="00CA3D11"/>
    <w:rsid w:val="00CA3D17"/>
    <w:rsid w:val="00CA4373"/>
    <w:rsid w:val="00CA4515"/>
    <w:rsid w:val="00CA4756"/>
    <w:rsid w:val="00CA4816"/>
    <w:rsid w:val="00CA49B6"/>
    <w:rsid w:val="00CA4AAF"/>
    <w:rsid w:val="00CA5599"/>
    <w:rsid w:val="00CA5648"/>
    <w:rsid w:val="00CA5C2E"/>
    <w:rsid w:val="00CA5C80"/>
    <w:rsid w:val="00CA5D29"/>
    <w:rsid w:val="00CA5E0D"/>
    <w:rsid w:val="00CA612C"/>
    <w:rsid w:val="00CA68C0"/>
    <w:rsid w:val="00CA6923"/>
    <w:rsid w:val="00CA6A62"/>
    <w:rsid w:val="00CA6D47"/>
    <w:rsid w:val="00CA6D6D"/>
    <w:rsid w:val="00CA7218"/>
    <w:rsid w:val="00CA72AB"/>
    <w:rsid w:val="00CA739C"/>
    <w:rsid w:val="00CA7B0C"/>
    <w:rsid w:val="00CA7FF3"/>
    <w:rsid w:val="00CB0007"/>
    <w:rsid w:val="00CB0A64"/>
    <w:rsid w:val="00CB0C6D"/>
    <w:rsid w:val="00CB0DDA"/>
    <w:rsid w:val="00CB11BC"/>
    <w:rsid w:val="00CB1212"/>
    <w:rsid w:val="00CB12FA"/>
    <w:rsid w:val="00CB13E8"/>
    <w:rsid w:val="00CB1A9E"/>
    <w:rsid w:val="00CB2015"/>
    <w:rsid w:val="00CB212C"/>
    <w:rsid w:val="00CB21BB"/>
    <w:rsid w:val="00CB24EC"/>
    <w:rsid w:val="00CB2AA8"/>
    <w:rsid w:val="00CB2DCB"/>
    <w:rsid w:val="00CB2DFF"/>
    <w:rsid w:val="00CB2F37"/>
    <w:rsid w:val="00CB31E5"/>
    <w:rsid w:val="00CB34F1"/>
    <w:rsid w:val="00CB3977"/>
    <w:rsid w:val="00CB3ABE"/>
    <w:rsid w:val="00CB3E36"/>
    <w:rsid w:val="00CB409A"/>
    <w:rsid w:val="00CB431D"/>
    <w:rsid w:val="00CB452D"/>
    <w:rsid w:val="00CB45A2"/>
    <w:rsid w:val="00CB4975"/>
    <w:rsid w:val="00CB4AE5"/>
    <w:rsid w:val="00CB4B66"/>
    <w:rsid w:val="00CB4CC3"/>
    <w:rsid w:val="00CB4E8B"/>
    <w:rsid w:val="00CB4F52"/>
    <w:rsid w:val="00CB4F86"/>
    <w:rsid w:val="00CB4FC1"/>
    <w:rsid w:val="00CB50A7"/>
    <w:rsid w:val="00CB57E6"/>
    <w:rsid w:val="00CB5A5E"/>
    <w:rsid w:val="00CB5FCA"/>
    <w:rsid w:val="00CB6D37"/>
    <w:rsid w:val="00CB6F2D"/>
    <w:rsid w:val="00CB70CE"/>
    <w:rsid w:val="00CB7854"/>
    <w:rsid w:val="00CB7F47"/>
    <w:rsid w:val="00CBD194"/>
    <w:rsid w:val="00CC00BF"/>
    <w:rsid w:val="00CC03D6"/>
    <w:rsid w:val="00CC0721"/>
    <w:rsid w:val="00CC0802"/>
    <w:rsid w:val="00CC087C"/>
    <w:rsid w:val="00CC0B0B"/>
    <w:rsid w:val="00CC0C92"/>
    <w:rsid w:val="00CC0DE0"/>
    <w:rsid w:val="00CC0F31"/>
    <w:rsid w:val="00CC146D"/>
    <w:rsid w:val="00CC170E"/>
    <w:rsid w:val="00CC17D2"/>
    <w:rsid w:val="00CC1DEF"/>
    <w:rsid w:val="00CC1EF5"/>
    <w:rsid w:val="00CC27E7"/>
    <w:rsid w:val="00CC2CA2"/>
    <w:rsid w:val="00CC2CBB"/>
    <w:rsid w:val="00CC3560"/>
    <w:rsid w:val="00CC382E"/>
    <w:rsid w:val="00CC3E79"/>
    <w:rsid w:val="00CC3F40"/>
    <w:rsid w:val="00CC45A3"/>
    <w:rsid w:val="00CC4606"/>
    <w:rsid w:val="00CC47D2"/>
    <w:rsid w:val="00CC493D"/>
    <w:rsid w:val="00CC49ED"/>
    <w:rsid w:val="00CC4A44"/>
    <w:rsid w:val="00CC4A4C"/>
    <w:rsid w:val="00CC4B9F"/>
    <w:rsid w:val="00CC5BAB"/>
    <w:rsid w:val="00CC5CB3"/>
    <w:rsid w:val="00CC5E43"/>
    <w:rsid w:val="00CC5E84"/>
    <w:rsid w:val="00CC5FD5"/>
    <w:rsid w:val="00CC6353"/>
    <w:rsid w:val="00CC6D8A"/>
    <w:rsid w:val="00CC72F7"/>
    <w:rsid w:val="00CC7314"/>
    <w:rsid w:val="00CC7324"/>
    <w:rsid w:val="00CC7AB2"/>
    <w:rsid w:val="00CC7BF4"/>
    <w:rsid w:val="00CC7EE0"/>
    <w:rsid w:val="00CD01F2"/>
    <w:rsid w:val="00CD09D0"/>
    <w:rsid w:val="00CD0F59"/>
    <w:rsid w:val="00CD107C"/>
    <w:rsid w:val="00CD16F9"/>
    <w:rsid w:val="00CD18A6"/>
    <w:rsid w:val="00CD1B19"/>
    <w:rsid w:val="00CD1C7D"/>
    <w:rsid w:val="00CD1CF5"/>
    <w:rsid w:val="00CD1EE1"/>
    <w:rsid w:val="00CD20F9"/>
    <w:rsid w:val="00CD2401"/>
    <w:rsid w:val="00CD260B"/>
    <w:rsid w:val="00CD30F9"/>
    <w:rsid w:val="00CD3579"/>
    <w:rsid w:val="00CD367D"/>
    <w:rsid w:val="00CD3CD0"/>
    <w:rsid w:val="00CD4E66"/>
    <w:rsid w:val="00CD55EB"/>
    <w:rsid w:val="00CD5AC1"/>
    <w:rsid w:val="00CD5B45"/>
    <w:rsid w:val="00CD5FB6"/>
    <w:rsid w:val="00CD617D"/>
    <w:rsid w:val="00CD61FA"/>
    <w:rsid w:val="00CD621C"/>
    <w:rsid w:val="00CD62E2"/>
    <w:rsid w:val="00CD637E"/>
    <w:rsid w:val="00CD661A"/>
    <w:rsid w:val="00CD67EA"/>
    <w:rsid w:val="00CD7960"/>
    <w:rsid w:val="00CD7A15"/>
    <w:rsid w:val="00CD7D94"/>
    <w:rsid w:val="00CD7EE1"/>
    <w:rsid w:val="00CD7F38"/>
    <w:rsid w:val="00CD7F64"/>
    <w:rsid w:val="00CE098E"/>
    <w:rsid w:val="00CE09C7"/>
    <w:rsid w:val="00CE0A9C"/>
    <w:rsid w:val="00CE0CAF"/>
    <w:rsid w:val="00CE0E8E"/>
    <w:rsid w:val="00CE17E6"/>
    <w:rsid w:val="00CE18C7"/>
    <w:rsid w:val="00CE1F68"/>
    <w:rsid w:val="00CE2329"/>
    <w:rsid w:val="00CE23BD"/>
    <w:rsid w:val="00CE252E"/>
    <w:rsid w:val="00CE294D"/>
    <w:rsid w:val="00CE2DC4"/>
    <w:rsid w:val="00CE3091"/>
    <w:rsid w:val="00CE3398"/>
    <w:rsid w:val="00CE3402"/>
    <w:rsid w:val="00CE3708"/>
    <w:rsid w:val="00CE3B52"/>
    <w:rsid w:val="00CE3C3F"/>
    <w:rsid w:val="00CE3DC9"/>
    <w:rsid w:val="00CE3E8B"/>
    <w:rsid w:val="00CE3FD4"/>
    <w:rsid w:val="00CE42EB"/>
    <w:rsid w:val="00CE4F82"/>
    <w:rsid w:val="00CE5103"/>
    <w:rsid w:val="00CE5DDA"/>
    <w:rsid w:val="00CE672F"/>
    <w:rsid w:val="00CE67B0"/>
    <w:rsid w:val="00CE6877"/>
    <w:rsid w:val="00CE6B5B"/>
    <w:rsid w:val="00CE6DC0"/>
    <w:rsid w:val="00CE7101"/>
    <w:rsid w:val="00CE7433"/>
    <w:rsid w:val="00CE7486"/>
    <w:rsid w:val="00CE74EE"/>
    <w:rsid w:val="00CE7A59"/>
    <w:rsid w:val="00CE7DEA"/>
    <w:rsid w:val="00CF02A9"/>
    <w:rsid w:val="00CF041A"/>
    <w:rsid w:val="00CF0E2D"/>
    <w:rsid w:val="00CF0EEF"/>
    <w:rsid w:val="00CF0F9C"/>
    <w:rsid w:val="00CF18B2"/>
    <w:rsid w:val="00CF20EA"/>
    <w:rsid w:val="00CF2220"/>
    <w:rsid w:val="00CF2459"/>
    <w:rsid w:val="00CF2755"/>
    <w:rsid w:val="00CF2C46"/>
    <w:rsid w:val="00CF3200"/>
    <w:rsid w:val="00CF3888"/>
    <w:rsid w:val="00CF3A3A"/>
    <w:rsid w:val="00CF3A56"/>
    <w:rsid w:val="00CF3B7A"/>
    <w:rsid w:val="00CF3F56"/>
    <w:rsid w:val="00CF3F98"/>
    <w:rsid w:val="00CF47EA"/>
    <w:rsid w:val="00CF495A"/>
    <w:rsid w:val="00CF4A81"/>
    <w:rsid w:val="00CF4DAF"/>
    <w:rsid w:val="00CF527A"/>
    <w:rsid w:val="00CF5490"/>
    <w:rsid w:val="00CF5F7A"/>
    <w:rsid w:val="00CF6087"/>
    <w:rsid w:val="00CF6700"/>
    <w:rsid w:val="00CF69AB"/>
    <w:rsid w:val="00CF6AC8"/>
    <w:rsid w:val="00CF6DBB"/>
    <w:rsid w:val="00CF71CA"/>
    <w:rsid w:val="00CF7264"/>
    <w:rsid w:val="00CF74B5"/>
    <w:rsid w:val="00CF7E76"/>
    <w:rsid w:val="00CF7EB2"/>
    <w:rsid w:val="00CF7FEB"/>
    <w:rsid w:val="00D00283"/>
    <w:rsid w:val="00D00A3B"/>
    <w:rsid w:val="00D00AD3"/>
    <w:rsid w:val="00D00B3D"/>
    <w:rsid w:val="00D00B8D"/>
    <w:rsid w:val="00D00F85"/>
    <w:rsid w:val="00D011C3"/>
    <w:rsid w:val="00D012B0"/>
    <w:rsid w:val="00D017C7"/>
    <w:rsid w:val="00D01B62"/>
    <w:rsid w:val="00D02226"/>
    <w:rsid w:val="00D022DC"/>
    <w:rsid w:val="00D023D0"/>
    <w:rsid w:val="00D02815"/>
    <w:rsid w:val="00D02D82"/>
    <w:rsid w:val="00D03280"/>
    <w:rsid w:val="00D035DF"/>
    <w:rsid w:val="00D036EE"/>
    <w:rsid w:val="00D03849"/>
    <w:rsid w:val="00D0409E"/>
    <w:rsid w:val="00D043F2"/>
    <w:rsid w:val="00D0453C"/>
    <w:rsid w:val="00D0510D"/>
    <w:rsid w:val="00D052F6"/>
    <w:rsid w:val="00D0578E"/>
    <w:rsid w:val="00D05D99"/>
    <w:rsid w:val="00D06329"/>
    <w:rsid w:val="00D064C4"/>
    <w:rsid w:val="00D066A0"/>
    <w:rsid w:val="00D066A9"/>
    <w:rsid w:val="00D066F1"/>
    <w:rsid w:val="00D06AC6"/>
    <w:rsid w:val="00D07464"/>
    <w:rsid w:val="00D075F8"/>
    <w:rsid w:val="00D07983"/>
    <w:rsid w:val="00D07A25"/>
    <w:rsid w:val="00D07AFC"/>
    <w:rsid w:val="00D07F1A"/>
    <w:rsid w:val="00D101F3"/>
    <w:rsid w:val="00D103A3"/>
    <w:rsid w:val="00D10431"/>
    <w:rsid w:val="00D10546"/>
    <w:rsid w:val="00D10E58"/>
    <w:rsid w:val="00D11221"/>
    <w:rsid w:val="00D1165D"/>
    <w:rsid w:val="00D11DA7"/>
    <w:rsid w:val="00D11F1F"/>
    <w:rsid w:val="00D1250A"/>
    <w:rsid w:val="00D127D5"/>
    <w:rsid w:val="00D12A64"/>
    <w:rsid w:val="00D12B48"/>
    <w:rsid w:val="00D12E33"/>
    <w:rsid w:val="00D13080"/>
    <w:rsid w:val="00D134DF"/>
    <w:rsid w:val="00D13D0E"/>
    <w:rsid w:val="00D14189"/>
    <w:rsid w:val="00D14680"/>
    <w:rsid w:val="00D14802"/>
    <w:rsid w:val="00D14904"/>
    <w:rsid w:val="00D14A05"/>
    <w:rsid w:val="00D14BF4"/>
    <w:rsid w:val="00D14EFF"/>
    <w:rsid w:val="00D15221"/>
    <w:rsid w:val="00D155B2"/>
    <w:rsid w:val="00D155F1"/>
    <w:rsid w:val="00D1592F"/>
    <w:rsid w:val="00D15989"/>
    <w:rsid w:val="00D15AE2"/>
    <w:rsid w:val="00D15F49"/>
    <w:rsid w:val="00D15FDA"/>
    <w:rsid w:val="00D16778"/>
    <w:rsid w:val="00D16CEE"/>
    <w:rsid w:val="00D17424"/>
    <w:rsid w:val="00D177C1"/>
    <w:rsid w:val="00D17BBF"/>
    <w:rsid w:val="00D17CEF"/>
    <w:rsid w:val="00D17E5E"/>
    <w:rsid w:val="00D20712"/>
    <w:rsid w:val="00D212B6"/>
    <w:rsid w:val="00D21367"/>
    <w:rsid w:val="00D213FA"/>
    <w:rsid w:val="00D214DA"/>
    <w:rsid w:val="00D2155D"/>
    <w:rsid w:val="00D21858"/>
    <w:rsid w:val="00D21947"/>
    <w:rsid w:val="00D21B37"/>
    <w:rsid w:val="00D21DE5"/>
    <w:rsid w:val="00D226CC"/>
    <w:rsid w:val="00D229F3"/>
    <w:rsid w:val="00D22E2B"/>
    <w:rsid w:val="00D22F68"/>
    <w:rsid w:val="00D23371"/>
    <w:rsid w:val="00D2360D"/>
    <w:rsid w:val="00D23695"/>
    <w:rsid w:val="00D23D52"/>
    <w:rsid w:val="00D23F5E"/>
    <w:rsid w:val="00D245A2"/>
    <w:rsid w:val="00D24757"/>
    <w:rsid w:val="00D248B7"/>
    <w:rsid w:val="00D24BFD"/>
    <w:rsid w:val="00D24C35"/>
    <w:rsid w:val="00D24CA7"/>
    <w:rsid w:val="00D24E12"/>
    <w:rsid w:val="00D24EE4"/>
    <w:rsid w:val="00D25005"/>
    <w:rsid w:val="00D25060"/>
    <w:rsid w:val="00D25492"/>
    <w:rsid w:val="00D256BB"/>
    <w:rsid w:val="00D262CF"/>
    <w:rsid w:val="00D26364"/>
    <w:rsid w:val="00D264F2"/>
    <w:rsid w:val="00D267C6"/>
    <w:rsid w:val="00D26FB3"/>
    <w:rsid w:val="00D27005"/>
    <w:rsid w:val="00D271CD"/>
    <w:rsid w:val="00D27200"/>
    <w:rsid w:val="00D2786C"/>
    <w:rsid w:val="00D278FE"/>
    <w:rsid w:val="00D27DB2"/>
    <w:rsid w:val="00D27E57"/>
    <w:rsid w:val="00D30A74"/>
    <w:rsid w:val="00D30A9C"/>
    <w:rsid w:val="00D30EBD"/>
    <w:rsid w:val="00D3127F"/>
    <w:rsid w:val="00D31421"/>
    <w:rsid w:val="00D316A4"/>
    <w:rsid w:val="00D31838"/>
    <w:rsid w:val="00D31957"/>
    <w:rsid w:val="00D31AAA"/>
    <w:rsid w:val="00D31FB8"/>
    <w:rsid w:val="00D320E6"/>
    <w:rsid w:val="00D321CF"/>
    <w:rsid w:val="00D321E4"/>
    <w:rsid w:val="00D32286"/>
    <w:rsid w:val="00D3228A"/>
    <w:rsid w:val="00D323B4"/>
    <w:rsid w:val="00D32405"/>
    <w:rsid w:val="00D32E98"/>
    <w:rsid w:val="00D32FDC"/>
    <w:rsid w:val="00D330CD"/>
    <w:rsid w:val="00D33326"/>
    <w:rsid w:val="00D335C2"/>
    <w:rsid w:val="00D338AC"/>
    <w:rsid w:val="00D33930"/>
    <w:rsid w:val="00D33C3C"/>
    <w:rsid w:val="00D33CEC"/>
    <w:rsid w:val="00D33D8E"/>
    <w:rsid w:val="00D3428C"/>
    <w:rsid w:val="00D34672"/>
    <w:rsid w:val="00D346AD"/>
    <w:rsid w:val="00D3485E"/>
    <w:rsid w:val="00D34C68"/>
    <w:rsid w:val="00D34DFD"/>
    <w:rsid w:val="00D34EED"/>
    <w:rsid w:val="00D34F22"/>
    <w:rsid w:val="00D3544D"/>
    <w:rsid w:val="00D35645"/>
    <w:rsid w:val="00D359CF"/>
    <w:rsid w:val="00D36235"/>
    <w:rsid w:val="00D36512"/>
    <w:rsid w:val="00D36DD6"/>
    <w:rsid w:val="00D36F7C"/>
    <w:rsid w:val="00D3755C"/>
    <w:rsid w:val="00D37962"/>
    <w:rsid w:val="00D37F34"/>
    <w:rsid w:val="00D401FA"/>
    <w:rsid w:val="00D40AC7"/>
    <w:rsid w:val="00D40C0B"/>
    <w:rsid w:val="00D40F23"/>
    <w:rsid w:val="00D4101E"/>
    <w:rsid w:val="00D410BC"/>
    <w:rsid w:val="00D4175B"/>
    <w:rsid w:val="00D41D5C"/>
    <w:rsid w:val="00D4202E"/>
    <w:rsid w:val="00D42047"/>
    <w:rsid w:val="00D4211D"/>
    <w:rsid w:val="00D42367"/>
    <w:rsid w:val="00D423F0"/>
    <w:rsid w:val="00D4246A"/>
    <w:rsid w:val="00D424D8"/>
    <w:rsid w:val="00D42C6C"/>
    <w:rsid w:val="00D42EE2"/>
    <w:rsid w:val="00D42FA7"/>
    <w:rsid w:val="00D431B2"/>
    <w:rsid w:val="00D434E9"/>
    <w:rsid w:val="00D43CA5"/>
    <w:rsid w:val="00D43CE0"/>
    <w:rsid w:val="00D43E2E"/>
    <w:rsid w:val="00D43FC0"/>
    <w:rsid w:val="00D441EE"/>
    <w:rsid w:val="00D4449B"/>
    <w:rsid w:val="00D447C6"/>
    <w:rsid w:val="00D4488A"/>
    <w:rsid w:val="00D448AA"/>
    <w:rsid w:val="00D44953"/>
    <w:rsid w:val="00D449C4"/>
    <w:rsid w:val="00D449F5"/>
    <w:rsid w:val="00D44B32"/>
    <w:rsid w:val="00D44CCB"/>
    <w:rsid w:val="00D44EAD"/>
    <w:rsid w:val="00D4511B"/>
    <w:rsid w:val="00D45620"/>
    <w:rsid w:val="00D45821"/>
    <w:rsid w:val="00D45910"/>
    <w:rsid w:val="00D45E3B"/>
    <w:rsid w:val="00D45EDD"/>
    <w:rsid w:val="00D45F55"/>
    <w:rsid w:val="00D4605A"/>
    <w:rsid w:val="00D462CE"/>
    <w:rsid w:val="00D4687F"/>
    <w:rsid w:val="00D46B55"/>
    <w:rsid w:val="00D46B7B"/>
    <w:rsid w:val="00D46F67"/>
    <w:rsid w:val="00D470E9"/>
    <w:rsid w:val="00D47367"/>
    <w:rsid w:val="00D473BB"/>
    <w:rsid w:val="00D47598"/>
    <w:rsid w:val="00D477D3"/>
    <w:rsid w:val="00D47AA5"/>
    <w:rsid w:val="00D47C4E"/>
    <w:rsid w:val="00D500FD"/>
    <w:rsid w:val="00D501F5"/>
    <w:rsid w:val="00D503EF"/>
    <w:rsid w:val="00D50A1D"/>
    <w:rsid w:val="00D50C20"/>
    <w:rsid w:val="00D5105B"/>
    <w:rsid w:val="00D5109C"/>
    <w:rsid w:val="00D51169"/>
    <w:rsid w:val="00D5126F"/>
    <w:rsid w:val="00D51B9C"/>
    <w:rsid w:val="00D51C6F"/>
    <w:rsid w:val="00D5219A"/>
    <w:rsid w:val="00D52905"/>
    <w:rsid w:val="00D52C1A"/>
    <w:rsid w:val="00D530BA"/>
    <w:rsid w:val="00D539E0"/>
    <w:rsid w:val="00D546CB"/>
    <w:rsid w:val="00D547A5"/>
    <w:rsid w:val="00D54829"/>
    <w:rsid w:val="00D54898"/>
    <w:rsid w:val="00D54DCD"/>
    <w:rsid w:val="00D55096"/>
    <w:rsid w:val="00D554BA"/>
    <w:rsid w:val="00D55941"/>
    <w:rsid w:val="00D56655"/>
    <w:rsid w:val="00D569FD"/>
    <w:rsid w:val="00D56D40"/>
    <w:rsid w:val="00D57390"/>
    <w:rsid w:val="00D573C5"/>
    <w:rsid w:val="00D57612"/>
    <w:rsid w:val="00D579FE"/>
    <w:rsid w:val="00D57F70"/>
    <w:rsid w:val="00D57FA4"/>
    <w:rsid w:val="00D6058D"/>
    <w:rsid w:val="00D60C55"/>
    <w:rsid w:val="00D610CA"/>
    <w:rsid w:val="00D6134A"/>
    <w:rsid w:val="00D61408"/>
    <w:rsid w:val="00D61585"/>
    <w:rsid w:val="00D61AC5"/>
    <w:rsid w:val="00D61AFF"/>
    <w:rsid w:val="00D62201"/>
    <w:rsid w:val="00D627BC"/>
    <w:rsid w:val="00D62C2B"/>
    <w:rsid w:val="00D62C51"/>
    <w:rsid w:val="00D62EDC"/>
    <w:rsid w:val="00D62EFF"/>
    <w:rsid w:val="00D62F44"/>
    <w:rsid w:val="00D634C7"/>
    <w:rsid w:val="00D63781"/>
    <w:rsid w:val="00D638B4"/>
    <w:rsid w:val="00D63F43"/>
    <w:rsid w:val="00D63FD9"/>
    <w:rsid w:val="00D64057"/>
    <w:rsid w:val="00D644A8"/>
    <w:rsid w:val="00D645F0"/>
    <w:rsid w:val="00D650ED"/>
    <w:rsid w:val="00D6516E"/>
    <w:rsid w:val="00D653E7"/>
    <w:rsid w:val="00D65536"/>
    <w:rsid w:val="00D65787"/>
    <w:rsid w:val="00D657F9"/>
    <w:rsid w:val="00D659A7"/>
    <w:rsid w:val="00D6623F"/>
    <w:rsid w:val="00D66371"/>
    <w:rsid w:val="00D66450"/>
    <w:rsid w:val="00D667A2"/>
    <w:rsid w:val="00D668B7"/>
    <w:rsid w:val="00D669C8"/>
    <w:rsid w:val="00D66B2B"/>
    <w:rsid w:val="00D676C0"/>
    <w:rsid w:val="00D67FC2"/>
    <w:rsid w:val="00D6FEF6"/>
    <w:rsid w:val="00D7009C"/>
    <w:rsid w:val="00D702B8"/>
    <w:rsid w:val="00D703CA"/>
    <w:rsid w:val="00D70677"/>
    <w:rsid w:val="00D70688"/>
    <w:rsid w:val="00D70742"/>
    <w:rsid w:val="00D71260"/>
    <w:rsid w:val="00D714EA"/>
    <w:rsid w:val="00D719F6"/>
    <w:rsid w:val="00D721A0"/>
    <w:rsid w:val="00D72371"/>
    <w:rsid w:val="00D728CB"/>
    <w:rsid w:val="00D73BB1"/>
    <w:rsid w:val="00D73E4E"/>
    <w:rsid w:val="00D741E0"/>
    <w:rsid w:val="00D746B7"/>
    <w:rsid w:val="00D74A32"/>
    <w:rsid w:val="00D74C67"/>
    <w:rsid w:val="00D74ED6"/>
    <w:rsid w:val="00D757FD"/>
    <w:rsid w:val="00D758C0"/>
    <w:rsid w:val="00D75A22"/>
    <w:rsid w:val="00D76187"/>
    <w:rsid w:val="00D761B7"/>
    <w:rsid w:val="00D7644B"/>
    <w:rsid w:val="00D764E6"/>
    <w:rsid w:val="00D765D4"/>
    <w:rsid w:val="00D76A69"/>
    <w:rsid w:val="00D76D66"/>
    <w:rsid w:val="00D77958"/>
    <w:rsid w:val="00D77C7A"/>
    <w:rsid w:val="00D800CD"/>
    <w:rsid w:val="00D80162"/>
    <w:rsid w:val="00D80271"/>
    <w:rsid w:val="00D802C8"/>
    <w:rsid w:val="00D8071B"/>
    <w:rsid w:val="00D807A3"/>
    <w:rsid w:val="00D80C36"/>
    <w:rsid w:val="00D817FB"/>
    <w:rsid w:val="00D81C7E"/>
    <w:rsid w:val="00D821D3"/>
    <w:rsid w:val="00D82209"/>
    <w:rsid w:val="00D82285"/>
    <w:rsid w:val="00D8248E"/>
    <w:rsid w:val="00D824CF"/>
    <w:rsid w:val="00D82B6A"/>
    <w:rsid w:val="00D82D2A"/>
    <w:rsid w:val="00D8309D"/>
    <w:rsid w:val="00D831A5"/>
    <w:rsid w:val="00D83248"/>
    <w:rsid w:val="00D83897"/>
    <w:rsid w:val="00D83D9B"/>
    <w:rsid w:val="00D84657"/>
    <w:rsid w:val="00D846D1"/>
    <w:rsid w:val="00D84ADB"/>
    <w:rsid w:val="00D84B38"/>
    <w:rsid w:val="00D84C3D"/>
    <w:rsid w:val="00D84C3E"/>
    <w:rsid w:val="00D85004"/>
    <w:rsid w:val="00D8500C"/>
    <w:rsid w:val="00D85955"/>
    <w:rsid w:val="00D85EE7"/>
    <w:rsid w:val="00D85F4C"/>
    <w:rsid w:val="00D85FD5"/>
    <w:rsid w:val="00D8670F"/>
    <w:rsid w:val="00D867D4"/>
    <w:rsid w:val="00D867EA"/>
    <w:rsid w:val="00D86BBC"/>
    <w:rsid w:val="00D86DFE"/>
    <w:rsid w:val="00D87067"/>
    <w:rsid w:val="00D87089"/>
    <w:rsid w:val="00D87646"/>
    <w:rsid w:val="00D87688"/>
    <w:rsid w:val="00D8785F"/>
    <w:rsid w:val="00D8789A"/>
    <w:rsid w:val="00D87E37"/>
    <w:rsid w:val="00D904BE"/>
    <w:rsid w:val="00D9050F"/>
    <w:rsid w:val="00D9057E"/>
    <w:rsid w:val="00D90AF8"/>
    <w:rsid w:val="00D90D0D"/>
    <w:rsid w:val="00D90E17"/>
    <w:rsid w:val="00D91083"/>
    <w:rsid w:val="00D9112E"/>
    <w:rsid w:val="00D9183B"/>
    <w:rsid w:val="00D918C2"/>
    <w:rsid w:val="00D91C6F"/>
    <w:rsid w:val="00D9203F"/>
    <w:rsid w:val="00D92475"/>
    <w:rsid w:val="00D9259D"/>
    <w:rsid w:val="00D92B45"/>
    <w:rsid w:val="00D92D7F"/>
    <w:rsid w:val="00D92F16"/>
    <w:rsid w:val="00D93302"/>
    <w:rsid w:val="00D9339A"/>
    <w:rsid w:val="00D9351E"/>
    <w:rsid w:val="00D9376E"/>
    <w:rsid w:val="00D938FB"/>
    <w:rsid w:val="00D946F6"/>
    <w:rsid w:val="00D94925"/>
    <w:rsid w:val="00D95154"/>
    <w:rsid w:val="00D95184"/>
    <w:rsid w:val="00D95227"/>
    <w:rsid w:val="00D9530C"/>
    <w:rsid w:val="00D9544D"/>
    <w:rsid w:val="00D954F2"/>
    <w:rsid w:val="00D959D1"/>
    <w:rsid w:val="00D9635A"/>
    <w:rsid w:val="00D966D5"/>
    <w:rsid w:val="00D9682A"/>
    <w:rsid w:val="00D96EA5"/>
    <w:rsid w:val="00D971B9"/>
    <w:rsid w:val="00D972E1"/>
    <w:rsid w:val="00D97434"/>
    <w:rsid w:val="00D974D0"/>
    <w:rsid w:val="00D976FA"/>
    <w:rsid w:val="00D97C4B"/>
    <w:rsid w:val="00D97D93"/>
    <w:rsid w:val="00D97F30"/>
    <w:rsid w:val="00DA0678"/>
    <w:rsid w:val="00DA0713"/>
    <w:rsid w:val="00DA0863"/>
    <w:rsid w:val="00DA0B81"/>
    <w:rsid w:val="00DA0DDB"/>
    <w:rsid w:val="00DA0F4E"/>
    <w:rsid w:val="00DA0FCE"/>
    <w:rsid w:val="00DA1357"/>
    <w:rsid w:val="00DA16FA"/>
    <w:rsid w:val="00DA174D"/>
    <w:rsid w:val="00DA176C"/>
    <w:rsid w:val="00DA1C6B"/>
    <w:rsid w:val="00DA1D6D"/>
    <w:rsid w:val="00DA1E9A"/>
    <w:rsid w:val="00DA218E"/>
    <w:rsid w:val="00DA220B"/>
    <w:rsid w:val="00DA2520"/>
    <w:rsid w:val="00DA2693"/>
    <w:rsid w:val="00DA26B8"/>
    <w:rsid w:val="00DA271A"/>
    <w:rsid w:val="00DA2AD6"/>
    <w:rsid w:val="00DA2B07"/>
    <w:rsid w:val="00DA2B91"/>
    <w:rsid w:val="00DA2CE9"/>
    <w:rsid w:val="00DA2FF2"/>
    <w:rsid w:val="00DA313F"/>
    <w:rsid w:val="00DA37B2"/>
    <w:rsid w:val="00DA38C4"/>
    <w:rsid w:val="00DA4067"/>
    <w:rsid w:val="00DA40B5"/>
    <w:rsid w:val="00DA4145"/>
    <w:rsid w:val="00DA4741"/>
    <w:rsid w:val="00DA4C79"/>
    <w:rsid w:val="00DA4CDC"/>
    <w:rsid w:val="00DA4DAE"/>
    <w:rsid w:val="00DA53FD"/>
    <w:rsid w:val="00DA5889"/>
    <w:rsid w:val="00DA58AD"/>
    <w:rsid w:val="00DA594E"/>
    <w:rsid w:val="00DA5A92"/>
    <w:rsid w:val="00DA5AB2"/>
    <w:rsid w:val="00DA5F9F"/>
    <w:rsid w:val="00DA61E3"/>
    <w:rsid w:val="00DA6266"/>
    <w:rsid w:val="00DA6530"/>
    <w:rsid w:val="00DA65B6"/>
    <w:rsid w:val="00DA675D"/>
    <w:rsid w:val="00DA77D2"/>
    <w:rsid w:val="00DA7A2A"/>
    <w:rsid w:val="00DA7B57"/>
    <w:rsid w:val="00DB0360"/>
    <w:rsid w:val="00DB04B3"/>
    <w:rsid w:val="00DB0782"/>
    <w:rsid w:val="00DB0F08"/>
    <w:rsid w:val="00DB1149"/>
    <w:rsid w:val="00DB199D"/>
    <w:rsid w:val="00DB1E9D"/>
    <w:rsid w:val="00DB1F0D"/>
    <w:rsid w:val="00DB225B"/>
    <w:rsid w:val="00DB2B48"/>
    <w:rsid w:val="00DB302A"/>
    <w:rsid w:val="00DB318C"/>
    <w:rsid w:val="00DB3252"/>
    <w:rsid w:val="00DB34AB"/>
    <w:rsid w:val="00DB34BC"/>
    <w:rsid w:val="00DB36F9"/>
    <w:rsid w:val="00DB3BEC"/>
    <w:rsid w:val="00DB4611"/>
    <w:rsid w:val="00DB46A2"/>
    <w:rsid w:val="00DB472A"/>
    <w:rsid w:val="00DB486B"/>
    <w:rsid w:val="00DB4D99"/>
    <w:rsid w:val="00DB4F78"/>
    <w:rsid w:val="00DB4FFC"/>
    <w:rsid w:val="00DB5692"/>
    <w:rsid w:val="00DB5A99"/>
    <w:rsid w:val="00DB5C89"/>
    <w:rsid w:val="00DB5EC3"/>
    <w:rsid w:val="00DB6211"/>
    <w:rsid w:val="00DB631B"/>
    <w:rsid w:val="00DB645D"/>
    <w:rsid w:val="00DB6739"/>
    <w:rsid w:val="00DB6B14"/>
    <w:rsid w:val="00DB6C30"/>
    <w:rsid w:val="00DB70BB"/>
    <w:rsid w:val="00DB7635"/>
    <w:rsid w:val="00DB76D8"/>
    <w:rsid w:val="00DB7887"/>
    <w:rsid w:val="00DB78E8"/>
    <w:rsid w:val="00DB7C98"/>
    <w:rsid w:val="00DC01B4"/>
    <w:rsid w:val="00DC01E4"/>
    <w:rsid w:val="00DC0487"/>
    <w:rsid w:val="00DC0728"/>
    <w:rsid w:val="00DC0FFF"/>
    <w:rsid w:val="00DC1393"/>
    <w:rsid w:val="00DC1402"/>
    <w:rsid w:val="00DC150A"/>
    <w:rsid w:val="00DC16EA"/>
    <w:rsid w:val="00DC17E0"/>
    <w:rsid w:val="00DC1DD1"/>
    <w:rsid w:val="00DC2072"/>
    <w:rsid w:val="00DC21A2"/>
    <w:rsid w:val="00DC287E"/>
    <w:rsid w:val="00DC28FC"/>
    <w:rsid w:val="00DC2BC5"/>
    <w:rsid w:val="00DC2C28"/>
    <w:rsid w:val="00DC2ED0"/>
    <w:rsid w:val="00DC3863"/>
    <w:rsid w:val="00DC4116"/>
    <w:rsid w:val="00DC458F"/>
    <w:rsid w:val="00DC4741"/>
    <w:rsid w:val="00DC49BD"/>
    <w:rsid w:val="00DC4DA0"/>
    <w:rsid w:val="00DC4E96"/>
    <w:rsid w:val="00DC4F38"/>
    <w:rsid w:val="00DC5202"/>
    <w:rsid w:val="00DC58E4"/>
    <w:rsid w:val="00DC5A64"/>
    <w:rsid w:val="00DC5E94"/>
    <w:rsid w:val="00DC6863"/>
    <w:rsid w:val="00DC6A06"/>
    <w:rsid w:val="00DC6D0F"/>
    <w:rsid w:val="00DC6D62"/>
    <w:rsid w:val="00DC6DDE"/>
    <w:rsid w:val="00DC6F38"/>
    <w:rsid w:val="00DC741F"/>
    <w:rsid w:val="00DC7489"/>
    <w:rsid w:val="00DC7D94"/>
    <w:rsid w:val="00DC7F53"/>
    <w:rsid w:val="00DC7F64"/>
    <w:rsid w:val="00DD0017"/>
    <w:rsid w:val="00DD068C"/>
    <w:rsid w:val="00DD0D4D"/>
    <w:rsid w:val="00DD1177"/>
    <w:rsid w:val="00DD1638"/>
    <w:rsid w:val="00DD17FB"/>
    <w:rsid w:val="00DD189B"/>
    <w:rsid w:val="00DD1ADA"/>
    <w:rsid w:val="00DD215C"/>
    <w:rsid w:val="00DD243F"/>
    <w:rsid w:val="00DD2677"/>
    <w:rsid w:val="00DD271F"/>
    <w:rsid w:val="00DD35B6"/>
    <w:rsid w:val="00DD386B"/>
    <w:rsid w:val="00DD3AB4"/>
    <w:rsid w:val="00DD3B5C"/>
    <w:rsid w:val="00DD3D4D"/>
    <w:rsid w:val="00DD3DEB"/>
    <w:rsid w:val="00DD41DB"/>
    <w:rsid w:val="00DD41F1"/>
    <w:rsid w:val="00DD443B"/>
    <w:rsid w:val="00DD4593"/>
    <w:rsid w:val="00DD4A09"/>
    <w:rsid w:val="00DD4A62"/>
    <w:rsid w:val="00DD55AF"/>
    <w:rsid w:val="00DD5C62"/>
    <w:rsid w:val="00DD5DBC"/>
    <w:rsid w:val="00DD61BA"/>
    <w:rsid w:val="00DD6956"/>
    <w:rsid w:val="00DD698A"/>
    <w:rsid w:val="00DD6F1A"/>
    <w:rsid w:val="00DD7125"/>
    <w:rsid w:val="00DD7ABF"/>
    <w:rsid w:val="00DE0168"/>
    <w:rsid w:val="00DE039F"/>
    <w:rsid w:val="00DE0E03"/>
    <w:rsid w:val="00DE0EBC"/>
    <w:rsid w:val="00DE0ECE"/>
    <w:rsid w:val="00DE10A6"/>
    <w:rsid w:val="00DE146D"/>
    <w:rsid w:val="00DE1A0A"/>
    <w:rsid w:val="00DE1BDD"/>
    <w:rsid w:val="00DE1C04"/>
    <w:rsid w:val="00DE1C2E"/>
    <w:rsid w:val="00DE210F"/>
    <w:rsid w:val="00DE229C"/>
    <w:rsid w:val="00DE23B4"/>
    <w:rsid w:val="00DE3035"/>
    <w:rsid w:val="00DE306D"/>
    <w:rsid w:val="00DE30A4"/>
    <w:rsid w:val="00DE35FE"/>
    <w:rsid w:val="00DE37B0"/>
    <w:rsid w:val="00DE382F"/>
    <w:rsid w:val="00DE3FEE"/>
    <w:rsid w:val="00DE46D9"/>
    <w:rsid w:val="00DE5149"/>
    <w:rsid w:val="00DE51E8"/>
    <w:rsid w:val="00DE54ED"/>
    <w:rsid w:val="00DE550F"/>
    <w:rsid w:val="00DE55B8"/>
    <w:rsid w:val="00DE5813"/>
    <w:rsid w:val="00DE5BD2"/>
    <w:rsid w:val="00DE6315"/>
    <w:rsid w:val="00DE6F91"/>
    <w:rsid w:val="00DE70E0"/>
    <w:rsid w:val="00DE7286"/>
    <w:rsid w:val="00DE730C"/>
    <w:rsid w:val="00DE7314"/>
    <w:rsid w:val="00DE73FA"/>
    <w:rsid w:val="00DE7E1B"/>
    <w:rsid w:val="00DF020A"/>
    <w:rsid w:val="00DF049D"/>
    <w:rsid w:val="00DF0B36"/>
    <w:rsid w:val="00DF0D51"/>
    <w:rsid w:val="00DF10C4"/>
    <w:rsid w:val="00DF11DB"/>
    <w:rsid w:val="00DF19BC"/>
    <w:rsid w:val="00DF1D9D"/>
    <w:rsid w:val="00DF1E36"/>
    <w:rsid w:val="00DF2242"/>
    <w:rsid w:val="00DF23AC"/>
    <w:rsid w:val="00DF28B0"/>
    <w:rsid w:val="00DF2D66"/>
    <w:rsid w:val="00DF2E18"/>
    <w:rsid w:val="00DF3033"/>
    <w:rsid w:val="00DF30DC"/>
    <w:rsid w:val="00DF3499"/>
    <w:rsid w:val="00DF39B8"/>
    <w:rsid w:val="00DF3D64"/>
    <w:rsid w:val="00DF3E7C"/>
    <w:rsid w:val="00DF3EF0"/>
    <w:rsid w:val="00DF4801"/>
    <w:rsid w:val="00DF4B45"/>
    <w:rsid w:val="00DF4FE0"/>
    <w:rsid w:val="00DF507D"/>
    <w:rsid w:val="00DF5168"/>
    <w:rsid w:val="00DF53EB"/>
    <w:rsid w:val="00DF5471"/>
    <w:rsid w:val="00DF5A69"/>
    <w:rsid w:val="00DF5A8C"/>
    <w:rsid w:val="00DF5BFB"/>
    <w:rsid w:val="00DF5C0D"/>
    <w:rsid w:val="00DF5C4C"/>
    <w:rsid w:val="00DF6033"/>
    <w:rsid w:val="00DF60E0"/>
    <w:rsid w:val="00DF62AA"/>
    <w:rsid w:val="00DF63ED"/>
    <w:rsid w:val="00DF64D0"/>
    <w:rsid w:val="00DF686A"/>
    <w:rsid w:val="00DF6CB5"/>
    <w:rsid w:val="00DF70AB"/>
    <w:rsid w:val="00DF7BF1"/>
    <w:rsid w:val="00E004F8"/>
    <w:rsid w:val="00E006A2"/>
    <w:rsid w:val="00E0096E"/>
    <w:rsid w:val="00E00AA6"/>
    <w:rsid w:val="00E00E42"/>
    <w:rsid w:val="00E01102"/>
    <w:rsid w:val="00E011D6"/>
    <w:rsid w:val="00E011ED"/>
    <w:rsid w:val="00E01707"/>
    <w:rsid w:val="00E01795"/>
    <w:rsid w:val="00E01C6E"/>
    <w:rsid w:val="00E01E78"/>
    <w:rsid w:val="00E02400"/>
    <w:rsid w:val="00E02C3F"/>
    <w:rsid w:val="00E02C4E"/>
    <w:rsid w:val="00E0329A"/>
    <w:rsid w:val="00E03670"/>
    <w:rsid w:val="00E03D0A"/>
    <w:rsid w:val="00E03DEF"/>
    <w:rsid w:val="00E0434F"/>
    <w:rsid w:val="00E04742"/>
    <w:rsid w:val="00E04CDB"/>
    <w:rsid w:val="00E04CEB"/>
    <w:rsid w:val="00E04F56"/>
    <w:rsid w:val="00E04FE3"/>
    <w:rsid w:val="00E05166"/>
    <w:rsid w:val="00E0547A"/>
    <w:rsid w:val="00E055A4"/>
    <w:rsid w:val="00E055DE"/>
    <w:rsid w:val="00E05B01"/>
    <w:rsid w:val="00E05C1A"/>
    <w:rsid w:val="00E05D8F"/>
    <w:rsid w:val="00E0615E"/>
    <w:rsid w:val="00E0621D"/>
    <w:rsid w:val="00E0633C"/>
    <w:rsid w:val="00E06A6D"/>
    <w:rsid w:val="00E06CF7"/>
    <w:rsid w:val="00E071F5"/>
    <w:rsid w:val="00E07269"/>
    <w:rsid w:val="00E0738C"/>
    <w:rsid w:val="00E073AD"/>
    <w:rsid w:val="00E07971"/>
    <w:rsid w:val="00E07B70"/>
    <w:rsid w:val="00E07B9C"/>
    <w:rsid w:val="00E1013B"/>
    <w:rsid w:val="00E1013C"/>
    <w:rsid w:val="00E10147"/>
    <w:rsid w:val="00E10463"/>
    <w:rsid w:val="00E107FC"/>
    <w:rsid w:val="00E109A7"/>
    <w:rsid w:val="00E10A25"/>
    <w:rsid w:val="00E1190D"/>
    <w:rsid w:val="00E11CBD"/>
    <w:rsid w:val="00E11FE8"/>
    <w:rsid w:val="00E12570"/>
    <w:rsid w:val="00E12759"/>
    <w:rsid w:val="00E12870"/>
    <w:rsid w:val="00E12BCC"/>
    <w:rsid w:val="00E12EFA"/>
    <w:rsid w:val="00E12F7F"/>
    <w:rsid w:val="00E13234"/>
    <w:rsid w:val="00E13334"/>
    <w:rsid w:val="00E13497"/>
    <w:rsid w:val="00E1353A"/>
    <w:rsid w:val="00E13583"/>
    <w:rsid w:val="00E13638"/>
    <w:rsid w:val="00E13766"/>
    <w:rsid w:val="00E13903"/>
    <w:rsid w:val="00E1397A"/>
    <w:rsid w:val="00E13E9D"/>
    <w:rsid w:val="00E13F51"/>
    <w:rsid w:val="00E144C0"/>
    <w:rsid w:val="00E14DA0"/>
    <w:rsid w:val="00E15068"/>
    <w:rsid w:val="00E15A0D"/>
    <w:rsid w:val="00E15A6D"/>
    <w:rsid w:val="00E16016"/>
    <w:rsid w:val="00E1605D"/>
    <w:rsid w:val="00E1611A"/>
    <w:rsid w:val="00E168C6"/>
    <w:rsid w:val="00E170B1"/>
    <w:rsid w:val="00E17363"/>
    <w:rsid w:val="00E1784C"/>
    <w:rsid w:val="00E17873"/>
    <w:rsid w:val="00E178D9"/>
    <w:rsid w:val="00E17AB6"/>
    <w:rsid w:val="00E17C92"/>
    <w:rsid w:val="00E17D6B"/>
    <w:rsid w:val="00E17E76"/>
    <w:rsid w:val="00E20159"/>
    <w:rsid w:val="00E20788"/>
    <w:rsid w:val="00E20AF9"/>
    <w:rsid w:val="00E216E0"/>
    <w:rsid w:val="00E219C2"/>
    <w:rsid w:val="00E221DB"/>
    <w:rsid w:val="00E22485"/>
    <w:rsid w:val="00E22505"/>
    <w:rsid w:val="00E2277E"/>
    <w:rsid w:val="00E22AE6"/>
    <w:rsid w:val="00E22B9A"/>
    <w:rsid w:val="00E22E89"/>
    <w:rsid w:val="00E2315B"/>
    <w:rsid w:val="00E23293"/>
    <w:rsid w:val="00E23303"/>
    <w:rsid w:val="00E23311"/>
    <w:rsid w:val="00E23359"/>
    <w:rsid w:val="00E23674"/>
    <w:rsid w:val="00E23CCF"/>
    <w:rsid w:val="00E23E05"/>
    <w:rsid w:val="00E23F17"/>
    <w:rsid w:val="00E23F97"/>
    <w:rsid w:val="00E240E4"/>
    <w:rsid w:val="00E242FE"/>
    <w:rsid w:val="00E2463F"/>
    <w:rsid w:val="00E24749"/>
    <w:rsid w:val="00E24CB1"/>
    <w:rsid w:val="00E24F81"/>
    <w:rsid w:val="00E253EA"/>
    <w:rsid w:val="00E2548B"/>
    <w:rsid w:val="00E2558B"/>
    <w:rsid w:val="00E255FF"/>
    <w:rsid w:val="00E25AB1"/>
    <w:rsid w:val="00E25F20"/>
    <w:rsid w:val="00E26648"/>
    <w:rsid w:val="00E26B37"/>
    <w:rsid w:val="00E26CE2"/>
    <w:rsid w:val="00E26DC1"/>
    <w:rsid w:val="00E26E0A"/>
    <w:rsid w:val="00E26E8C"/>
    <w:rsid w:val="00E26EF3"/>
    <w:rsid w:val="00E27270"/>
    <w:rsid w:val="00E277D5"/>
    <w:rsid w:val="00E2791E"/>
    <w:rsid w:val="00E27AB9"/>
    <w:rsid w:val="00E27F47"/>
    <w:rsid w:val="00E3084F"/>
    <w:rsid w:val="00E30856"/>
    <w:rsid w:val="00E30C17"/>
    <w:rsid w:val="00E30F1D"/>
    <w:rsid w:val="00E310B9"/>
    <w:rsid w:val="00E313DD"/>
    <w:rsid w:val="00E314DA"/>
    <w:rsid w:val="00E315D3"/>
    <w:rsid w:val="00E31AAE"/>
    <w:rsid w:val="00E31B0D"/>
    <w:rsid w:val="00E31DBA"/>
    <w:rsid w:val="00E31F07"/>
    <w:rsid w:val="00E321D7"/>
    <w:rsid w:val="00E3287B"/>
    <w:rsid w:val="00E33CB7"/>
    <w:rsid w:val="00E33D0E"/>
    <w:rsid w:val="00E33D95"/>
    <w:rsid w:val="00E33F13"/>
    <w:rsid w:val="00E33FE8"/>
    <w:rsid w:val="00E3409F"/>
    <w:rsid w:val="00E3433A"/>
    <w:rsid w:val="00E34917"/>
    <w:rsid w:val="00E34DFF"/>
    <w:rsid w:val="00E35644"/>
    <w:rsid w:val="00E3584F"/>
    <w:rsid w:val="00E3603B"/>
    <w:rsid w:val="00E3695E"/>
    <w:rsid w:val="00E36C0F"/>
    <w:rsid w:val="00E36FBC"/>
    <w:rsid w:val="00E37634"/>
    <w:rsid w:val="00E376CE"/>
    <w:rsid w:val="00E376E6"/>
    <w:rsid w:val="00E37CC4"/>
    <w:rsid w:val="00E37E9B"/>
    <w:rsid w:val="00E4039C"/>
    <w:rsid w:val="00E405C7"/>
    <w:rsid w:val="00E4080C"/>
    <w:rsid w:val="00E40B6A"/>
    <w:rsid w:val="00E40B85"/>
    <w:rsid w:val="00E40B98"/>
    <w:rsid w:val="00E40D43"/>
    <w:rsid w:val="00E412F9"/>
    <w:rsid w:val="00E413F4"/>
    <w:rsid w:val="00E417D4"/>
    <w:rsid w:val="00E41857"/>
    <w:rsid w:val="00E41E34"/>
    <w:rsid w:val="00E41EF5"/>
    <w:rsid w:val="00E42110"/>
    <w:rsid w:val="00E429B2"/>
    <w:rsid w:val="00E42C98"/>
    <w:rsid w:val="00E42DC3"/>
    <w:rsid w:val="00E42DCD"/>
    <w:rsid w:val="00E42F1B"/>
    <w:rsid w:val="00E4320A"/>
    <w:rsid w:val="00E4333D"/>
    <w:rsid w:val="00E43399"/>
    <w:rsid w:val="00E43885"/>
    <w:rsid w:val="00E43940"/>
    <w:rsid w:val="00E441C0"/>
    <w:rsid w:val="00E44784"/>
    <w:rsid w:val="00E447DC"/>
    <w:rsid w:val="00E44884"/>
    <w:rsid w:val="00E449EC"/>
    <w:rsid w:val="00E44D08"/>
    <w:rsid w:val="00E44D70"/>
    <w:rsid w:val="00E44F72"/>
    <w:rsid w:val="00E4598D"/>
    <w:rsid w:val="00E45CCE"/>
    <w:rsid w:val="00E45D8E"/>
    <w:rsid w:val="00E466C6"/>
    <w:rsid w:val="00E4696E"/>
    <w:rsid w:val="00E46F76"/>
    <w:rsid w:val="00E47CB4"/>
    <w:rsid w:val="00E47DC8"/>
    <w:rsid w:val="00E47DF1"/>
    <w:rsid w:val="00E502FD"/>
    <w:rsid w:val="00E505AF"/>
    <w:rsid w:val="00E505BF"/>
    <w:rsid w:val="00E5064B"/>
    <w:rsid w:val="00E508D0"/>
    <w:rsid w:val="00E50B50"/>
    <w:rsid w:val="00E50C84"/>
    <w:rsid w:val="00E50CEC"/>
    <w:rsid w:val="00E50FD9"/>
    <w:rsid w:val="00E519A8"/>
    <w:rsid w:val="00E519F6"/>
    <w:rsid w:val="00E51B44"/>
    <w:rsid w:val="00E51C1C"/>
    <w:rsid w:val="00E5228B"/>
    <w:rsid w:val="00E5240C"/>
    <w:rsid w:val="00E52433"/>
    <w:rsid w:val="00E528C9"/>
    <w:rsid w:val="00E52DCD"/>
    <w:rsid w:val="00E531F0"/>
    <w:rsid w:val="00E53427"/>
    <w:rsid w:val="00E53A50"/>
    <w:rsid w:val="00E53C64"/>
    <w:rsid w:val="00E53D5A"/>
    <w:rsid w:val="00E54007"/>
    <w:rsid w:val="00E5405B"/>
    <w:rsid w:val="00E54180"/>
    <w:rsid w:val="00E542CC"/>
    <w:rsid w:val="00E5455A"/>
    <w:rsid w:val="00E550C5"/>
    <w:rsid w:val="00E55A07"/>
    <w:rsid w:val="00E55ECE"/>
    <w:rsid w:val="00E5639C"/>
    <w:rsid w:val="00E568CA"/>
    <w:rsid w:val="00E56ACE"/>
    <w:rsid w:val="00E56B00"/>
    <w:rsid w:val="00E56CDA"/>
    <w:rsid w:val="00E56D6E"/>
    <w:rsid w:val="00E57078"/>
    <w:rsid w:val="00E573B7"/>
    <w:rsid w:val="00E5792D"/>
    <w:rsid w:val="00E57990"/>
    <w:rsid w:val="00E5799A"/>
    <w:rsid w:val="00E579B5"/>
    <w:rsid w:val="00E57CF4"/>
    <w:rsid w:val="00E57F68"/>
    <w:rsid w:val="00E6026B"/>
    <w:rsid w:val="00E604AF"/>
    <w:rsid w:val="00E60BDB"/>
    <w:rsid w:val="00E60D71"/>
    <w:rsid w:val="00E611C7"/>
    <w:rsid w:val="00E6145D"/>
    <w:rsid w:val="00E616D6"/>
    <w:rsid w:val="00E61A20"/>
    <w:rsid w:val="00E61C64"/>
    <w:rsid w:val="00E61D26"/>
    <w:rsid w:val="00E61F68"/>
    <w:rsid w:val="00E62140"/>
    <w:rsid w:val="00E623AD"/>
    <w:rsid w:val="00E628BD"/>
    <w:rsid w:val="00E635D0"/>
    <w:rsid w:val="00E637AE"/>
    <w:rsid w:val="00E63CFB"/>
    <w:rsid w:val="00E640AC"/>
    <w:rsid w:val="00E64177"/>
    <w:rsid w:val="00E6422A"/>
    <w:rsid w:val="00E6486F"/>
    <w:rsid w:val="00E64CAF"/>
    <w:rsid w:val="00E654CC"/>
    <w:rsid w:val="00E654CD"/>
    <w:rsid w:val="00E65954"/>
    <w:rsid w:val="00E65DCD"/>
    <w:rsid w:val="00E65DFB"/>
    <w:rsid w:val="00E6616B"/>
    <w:rsid w:val="00E66263"/>
    <w:rsid w:val="00E6658E"/>
    <w:rsid w:val="00E6667F"/>
    <w:rsid w:val="00E66A0E"/>
    <w:rsid w:val="00E66AA6"/>
    <w:rsid w:val="00E66B0C"/>
    <w:rsid w:val="00E66F91"/>
    <w:rsid w:val="00E67025"/>
    <w:rsid w:val="00E672D2"/>
    <w:rsid w:val="00E6741B"/>
    <w:rsid w:val="00E676F2"/>
    <w:rsid w:val="00E676F9"/>
    <w:rsid w:val="00E6774B"/>
    <w:rsid w:val="00E67B16"/>
    <w:rsid w:val="00E67B23"/>
    <w:rsid w:val="00E700BA"/>
    <w:rsid w:val="00E70343"/>
    <w:rsid w:val="00E7077C"/>
    <w:rsid w:val="00E70A31"/>
    <w:rsid w:val="00E70AD9"/>
    <w:rsid w:val="00E70EAA"/>
    <w:rsid w:val="00E711AA"/>
    <w:rsid w:val="00E71277"/>
    <w:rsid w:val="00E716DF"/>
    <w:rsid w:val="00E7193C"/>
    <w:rsid w:val="00E71971"/>
    <w:rsid w:val="00E71B8E"/>
    <w:rsid w:val="00E71BCB"/>
    <w:rsid w:val="00E72070"/>
    <w:rsid w:val="00E72563"/>
    <w:rsid w:val="00E72F21"/>
    <w:rsid w:val="00E73767"/>
    <w:rsid w:val="00E7405C"/>
    <w:rsid w:val="00E749FD"/>
    <w:rsid w:val="00E74FBF"/>
    <w:rsid w:val="00E75D6F"/>
    <w:rsid w:val="00E76028"/>
    <w:rsid w:val="00E762D4"/>
    <w:rsid w:val="00E76327"/>
    <w:rsid w:val="00E76637"/>
    <w:rsid w:val="00E7667B"/>
    <w:rsid w:val="00E76855"/>
    <w:rsid w:val="00E76BFC"/>
    <w:rsid w:val="00E76D83"/>
    <w:rsid w:val="00E772AD"/>
    <w:rsid w:val="00E77466"/>
    <w:rsid w:val="00E7790B"/>
    <w:rsid w:val="00E77A9C"/>
    <w:rsid w:val="00E77BEC"/>
    <w:rsid w:val="00E80830"/>
    <w:rsid w:val="00E80DCB"/>
    <w:rsid w:val="00E81116"/>
    <w:rsid w:val="00E8176B"/>
    <w:rsid w:val="00E81772"/>
    <w:rsid w:val="00E818BD"/>
    <w:rsid w:val="00E818F3"/>
    <w:rsid w:val="00E82106"/>
    <w:rsid w:val="00E82418"/>
    <w:rsid w:val="00E8381C"/>
    <w:rsid w:val="00E83B2C"/>
    <w:rsid w:val="00E83E0A"/>
    <w:rsid w:val="00E84805"/>
    <w:rsid w:val="00E84A6F"/>
    <w:rsid w:val="00E84B04"/>
    <w:rsid w:val="00E84C0F"/>
    <w:rsid w:val="00E84E50"/>
    <w:rsid w:val="00E85652"/>
    <w:rsid w:val="00E85C6A"/>
    <w:rsid w:val="00E85F34"/>
    <w:rsid w:val="00E85FA5"/>
    <w:rsid w:val="00E86408"/>
    <w:rsid w:val="00E865AE"/>
    <w:rsid w:val="00E86EF5"/>
    <w:rsid w:val="00E86FAE"/>
    <w:rsid w:val="00E870C8"/>
    <w:rsid w:val="00E87120"/>
    <w:rsid w:val="00E87277"/>
    <w:rsid w:val="00E8764C"/>
    <w:rsid w:val="00E87698"/>
    <w:rsid w:val="00E87A61"/>
    <w:rsid w:val="00E87B61"/>
    <w:rsid w:val="00E87E01"/>
    <w:rsid w:val="00E87F63"/>
    <w:rsid w:val="00E90210"/>
    <w:rsid w:val="00E9091A"/>
    <w:rsid w:val="00E90C11"/>
    <w:rsid w:val="00E90FE9"/>
    <w:rsid w:val="00E917D0"/>
    <w:rsid w:val="00E91A9C"/>
    <w:rsid w:val="00E91AAD"/>
    <w:rsid w:val="00E91AE9"/>
    <w:rsid w:val="00E91B1E"/>
    <w:rsid w:val="00E91D15"/>
    <w:rsid w:val="00E92224"/>
    <w:rsid w:val="00E92235"/>
    <w:rsid w:val="00E92274"/>
    <w:rsid w:val="00E92372"/>
    <w:rsid w:val="00E9253C"/>
    <w:rsid w:val="00E9287F"/>
    <w:rsid w:val="00E9289B"/>
    <w:rsid w:val="00E92DE6"/>
    <w:rsid w:val="00E93045"/>
    <w:rsid w:val="00E93090"/>
    <w:rsid w:val="00E935BA"/>
    <w:rsid w:val="00E942E5"/>
    <w:rsid w:val="00E9434A"/>
    <w:rsid w:val="00E94553"/>
    <w:rsid w:val="00E94598"/>
    <w:rsid w:val="00E94881"/>
    <w:rsid w:val="00E94AB1"/>
    <w:rsid w:val="00E94D06"/>
    <w:rsid w:val="00E94E75"/>
    <w:rsid w:val="00E9506F"/>
    <w:rsid w:val="00E95202"/>
    <w:rsid w:val="00E9525E"/>
    <w:rsid w:val="00E9537A"/>
    <w:rsid w:val="00E956E3"/>
    <w:rsid w:val="00E95DBB"/>
    <w:rsid w:val="00E95E08"/>
    <w:rsid w:val="00E95FB4"/>
    <w:rsid w:val="00E9632D"/>
    <w:rsid w:val="00E964EF"/>
    <w:rsid w:val="00E96B3F"/>
    <w:rsid w:val="00E96E09"/>
    <w:rsid w:val="00E97493"/>
    <w:rsid w:val="00E9760C"/>
    <w:rsid w:val="00E977D4"/>
    <w:rsid w:val="00EA0567"/>
    <w:rsid w:val="00EA05DE"/>
    <w:rsid w:val="00EA064E"/>
    <w:rsid w:val="00EA07F5"/>
    <w:rsid w:val="00EA0B1F"/>
    <w:rsid w:val="00EA0BA9"/>
    <w:rsid w:val="00EA0EC0"/>
    <w:rsid w:val="00EA1678"/>
    <w:rsid w:val="00EA1A62"/>
    <w:rsid w:val="00EA1CFE"/>
    <w:rsid w:val="00EA22B9"/>
    <w:rsid w:val="00EA27A7"/>
    <w:rsid w:val="00EA29E0"/>
    <w:rsid w:val="00EA2CB8"/>
    <w:rsid w:val="00EA2D79"/>
    <w:rsid w:val="00EA3385"/>
    <w:rsid w:val="00EA344E"/>
    <w:rsid w:val="00EA372A"/>
    <w:rsid w:val="00EA3FCC"/>
    <w:rsid w:val="00EA4010"/>
    <w:rsid w:val="00EA40A3"/>
    <w:rsid w:val="00EA42D9"/>
    <w:rsid w:val="00EA4312"/>
    <w:rsid w:val="00EA4B8F"/>
    <w:rsid w:val="00EA4FC5"/>
    <w:rsid w:val="00EA54F3"/>
    <w:rsid w:val="00EA58B4"/>
    <w:rsid w:val="00EA59A2"/>
    <w:rsid w:val="00EA5C95"/>
    <w:rsid w:val="00EA5E1A"/>
    <w:rsid w:val="00EA5E2C"/>
    <w:rsid w:val="00EA613F"/>
    <w:rsid w:val="00EA6239"/>
    <w:rsid w:val="00EA67D9"/>
    <w:rsid w:val="00EA6872"/>
    <w:rsid w:val="00EA6E44"/>
    <w:rsid w:val="00EA6E57"/>
    <w:rsid w:val="00EA6ECA"/>
    <w:rsid w:val="00EA6EEF"/>
    <w:rsid w:val="00EA7200"/>
    <w:rsid w:val="00EA731B"/>
    <w:rsid w:val="00EA7377"/>
    <w:rsid w:val="00EA7674"/>
    <w:rsid w:val="00EA7D83"/>
    <w:rsid w:val="00EB01CE"/>
    <w:rsid w:val="00EB0D67"/>
    <w:rsid w:val="00EB116A"/>
    <w:rsid w:val="00EB1795"/>
    <w:rsid w:val="00EB191B"/>
    <w:rsid w:val="00EB1B3B"/>
    <w:rsid w:val="00EB1D40"/>
    <w:rsid w:val="00EB20BA"/>
    <w:rsid w:val="00EB2252"/>
    <w:rsid w:val="00EB23EB"/>
    <w:rsid w:val="00EB2521"/>
    <w:rsid w:val="00EB2587"/>
    <w:rsid w:val="00EB2A6B"/>
    <w:rsid w:val="00EB2AC4"/>
    <w:rsid w:val="00EB2ACD"/>
    <w:rsid w:val="00EB3229"/>
    <w:rsid w:val="00EB32EA"/>
    <w:rsid w:val="00EB34CC"/>
    <w:rsid w:val="00EB3556"/>
    <w:rsid w:val="00EB3654"/>
    <w:rsid w:val="00EB422E"/>
    <w:rsid w:val="00EB43B8"/>
    <w:rsid w:val="00EB4649"/>
    <w:rsid w:val="00EB4765"/>
    <w:rsid w:val="00EB49F3"/>
    <w:rsid w:val="00EB4AA5"/>
    <w:rsid w:val="00EB532D"/>
    <w:rsid w:val="00EB554C"/>
    <w:rsid w:val="00EB554E"/>
    <w:rsid w:val="00EB55B9"/>
    <w:rsid w:val="00EB58B8"/>
    <w:rsid w:val="00EB5E8B"/>
    <w:rsid w:val="00EB5F42"/>
    <w:rsid w:val="00EB6E80"/>
    <w:rsid w:val="00EB6F1C"/>
    <w:rsid w:val="00EB6FD2"/>
    <w:rsid w:val="00EB70E1"/>
    <w:rsid w:val="00EB75F0"/>
    <w:rsid w:val="00EB7656"/>
    <w:rsid w:val="00EB7A26"/>
    <w:rsid w:val="00EB7AFD"/>
    <w:rsid w:val="00EB7D2B"/>
    <w:rsid w:val="00EC0625"/>
    <w:rsid w:val="00EC0AF9"/>
    <w:rsid w:val="00EC0DE1"/>
    <w:rsid w:val="00EC10AB"/>
    <w:rsid w:val="00EC10C9"/>
    <w:rsid w:val="00EC16F4"/>
    <w:rsid w:val="00EC17AD"/>
    <w:rsid w:val="00EC17C1"/>
    <w:rsid w:val="00EC1AD8"/>
    <w:rsid w:val="00EC29B9"/>
    <w:rsid w:val="00EC2D63"/>
    <w:rsid w:val="00EC2F6E"/>
    <w:rsid w:val="00EC2FBF"/>
    <w:rsid w:val="00EC317D"/>
    <w:rsid w:val="00EC372E"/>
    <w:rsid w:val="00EC3A09"/>
    <w:rsid w:val="00EC3E98"/>
    <w:rsid w:val="00EC410C"/>
    <w:rsid w:val="00EC456D"/>
    <w:rsid w:val="00EC491A"/>
    <w:rsid w:val="00EC4A69"/>
    <w:rsid w:val="00EC4B09"/>
    <w:rsid w:val="00EC4DAC"/>
    <w:rsid w:val="00EC523C"/>
    <w:rsid w:val="00EC542A"/>
    <w:rsid w:val="00EC562A"/>
    <w:rsid w:val="00EC588A"/>
    <w:rsid w:val="00EC58AA"/>
    <w:rsid w:val="00EC626D"/>
    <w:rsid w:val="00EC632D"/>
    <w:rsid w:val="00EC66CA"/>
    <w:rsid w:val="00EC69C8"/>
    <w:rsid w:val="00EC6A2B"/>
    <w:rsid w:val="00EC6B5F"/>
    <w:rsid w:val="00EC6CDE"/>
    <w:rsid w:val="00EC6EC6"/>
    <w:rsid w:val="00EC748D"/>
    <w:rsid w:val="00EC7CA6"/>
    <w:rsid w:val="00EC7CDD"/>
    <w:rsid w:val="00EC7F83"/>
    <w:rsid w:val="00ED054D"/>
    <w:rsid w:val="00ED0599"/>
    <w:rsid w:val="00ED06A8"/>
    <w:rsid w:val="00ED0B42"/>
    <w:rsid w:val="00ED0B95"/>
    <w:rsid w:val="00ED1069"/>
    <w:rsid w:val="00ED1430"/>
    <w:rsid w:val="00ED1496"/>
    <w:rsid w:val="00ED152B"/>
    <w:rsid w:val="00ED1640"/>
    <w:rsid w:val="00ED18C1"/>
    <w:rsid w:val="00ED1BDB"/>
    <w:rsid w:val="00ED20C3"/>
    <w:rsid w:val="00ED21D1"/>
    <w:rsid w:val="00ED2287"/>
    <w:rsid w:val="00ED22FA"/>
    <w:rsid w:val="00ED281C"/>
    <w:rsid w:val="00ED2859"/>
    <w:rsid w:val="00ED2970"/>
    <w:rsid w:val="00ED2C5A"/>
    <w:rsid w:val="00ED2E95"/>
    <w:rsid w:val="00ED383C"/>
    <w:rsid w:val="00ED3ADB"/>
    <w:rsid w:val="00ED3AF5"/>
    <w:rsid w:val="00ED3DF8"/>
    <w:rsid w:val="00ED4167"/>
    <w:rsid w:val="00ED441D"/>
    <w:rsid w:val="00ED4F07"/>
    <w:rsid w:val="00ED4F79"/>
    <w:rsid w:val="00ED5045"/>
    <w:rsid w:val="00ED50D6"/>
    <w:rsid w:val="00ED558E"/>
    <w:rsid w:val="00ED57ED"/>
    <w:rsid w:val="00ED58E2"/>
    <w:rsid w:val="00ED5E35"/>
    <w:rsid w:val="00ED61BE"/>
    <w:rsid w:val="00ED62B4"/>
    <w:rsid w:val="00ED63F7"/>
    <w:rsid w:val="00ED6477"/>
    <w:rsid w:val="00ED64A3"/>
    <w:rsid w:val="00ED66BE"/>
    <w:rsid w:val="00ED6935"/>
    <w:rsid w:val="00ED7199"/>
    <w:rsid w:val="00ED7389"/>
    <w:rsid w:val="00ED785D"/>
    <w:rsid w:val="00ED7A62"/>
    <w:rsid w:val="00EE0235"/>
    <w:rsid w:val="00EE081E"/>
    <w:rsid w:val="00EE0920"/>
    <w:rsid w:val="00EE0AC3"/>
    <w:rsid w:val="00EE1091"/>
    <w:rsid w:val="00EE16F0"/>
    <w:rsid w:val="00EE18DE"/>
    <w:rsid w:val="00EE1B6E"/>
    <w:rsid w:val="00EE1C08"/>
    <w:rsid w:val="00EE1D7A"/>
    <w:rsid w:val="00EE2285"/>
    <w:rsid w:val="00EE29FD"/>
    <w:rsid w:val="00EE2CD3"/>
    <w:rsid w:val="00EE3361"/>
    <w:rsid w:val="00EE3AD0"/>
    <w:rsid w:val="00EE3DC9"/>
    <w:rsid w:val="00EE3DE3"/>
    <w:rsid w:val="00EE3F2E"/>
    <w:rsid w:val="00EE52D9"/>
    <w:rsid w:val="00EE584E"/>
    <w:rsid w:val="00EE59FD"/>
    <w:rsid w:val="00EE6535"/>
    <w:rsid w:val="00EE682D"/>
    <w:rsid w:val="00EE6ADF"/>
    <w:rsid w:val="00EE6AF8"/>
    <w:rsid w:val="00EE6B23"/>
    <w:rsid w:val="00EE6E77"/>
    <w:rsid w:val="00EE704E"/>
    <w:rsid w:val="00EE72B5"/>
    <w:rsid w:val="00EE777C"/>
    <w:rsid w:val="00EF0073"/>
    <w:rsid w:val="00EF0C4B"/>
    <w:rsid w:val="00EF1070"/>
    <w:rsid w:val="00EF14B8"/>
    <w:rsid w:val="00EF15A5"/>
    <w:rsid w:val="00EF15ED"/>
    <w:rsid w:val="00EF197D"/>
    <w:rsid w:val="00EF1A84"/>
    <w:rsid w:val="00EF1B6D"/>
    <w:rsid w:val="00EF1B96"/>
    <w:rsid w:val="00EF1C80"/>
    <w:rsid w:val="00EF1CB1"/>
    <w:rsid w:val="00EF2348"/>
    <w:rsid w:val="00EF275B"/>
    <w:rsid w:val="00EF27FE"/>
    <w:rsid w:val="00EF2A29"/>
    <w:rsid w:val="00EF2D1C"/>
    <w:rsid w:val="00EF3764"/>
    <w:rsid w:val="00EF3B1E"/>
    <w:rsid w:val="00EF3BE3"/>
    <w:rsid w:val="00EF3BFE"/>
    <w:rsid w:val="00EF3C61"/>
    <w:rsid w:val="00EF417D"/>
    <w:rsid w:val="00EF42FF"/>
    <w:rsid w:val="00EF448C"/>
    <w:rsid w:val="00EF477D"/>
    <w:rsid w:val="00EF4E65"/>
    <w:rsid w:val="00EF5067"/>
    <w:rsid w:val="00EF50E2"/>
    <w:rsid w:val="00EF5117"/>
    <w:rsid w:val="00EF56E4"/>
    <w:rsid w:val="00EF5A12"/>
    <w:rsid w:val="00EF5C4A"/>
    <w:rsid w:val="00EF62A1"/>
    <w:rsid w:val="00EF63D9"/>
    <w:rsid w:val="00EF66B4"/>
    <w:rsid w:val="00EF6DA3"/>
    <w:rsid w:val="00EF6F9A"/>
    <w:rsid w:val="00EF7598"/>
    <w:rsid w:val="00EF7880"/>
    <w:rsid w:val="00EF7ED9"/>
    <w:rsid w:val="00F0029B"/>
    <w:rsid w:val="00F00C74"/>
    <w:rsid w:val="00F00EF4"/>
    <w:rsid w:val="00F00FC2"/>
    <w:rsid w:val="00F01082"/>
    <w:rsid w:val="00F01272"/>
    <w:rsid w:val="00F013D5"/>
    <w:rsid w:val="00F01516"/>
    <w:rsid w:val="00F01BC4"/>
    <w:rsid w:val="00F0245F"/>
    <w:rsid w:val="00F02687"/>
    <w:rsid w:val="00F02BE4"/>
    <w:rsid w:val="00F02E51"/>
    <w:rsid w:val="00F03311"/>
    <w:rsid w:val="00F03B59"/>
    <w:rsid w:val="00F03D38"/>
    <w:rsid w:val="00F03F40"/>
    <w:rsid w:val="00F04141"/>
    <w:rsid w:val="00F04361"/>
    <w:rsid w:val="00F049A0"/>
    <w:rsid w:val="00F04E5E"/>
    <w:rsid w:val="00F052D2"/>
    <w:rsid w:val="00F055A5"/>
    <w:rsid w:val="00F05859"/>
    <w:rsid w:val="00F05963"/>
    <w:rsid w:val="00F059D8"/>
    <w:rsid w:val="00F061A1"/>
    <w:rsid w:val="00F063AB"/>
    <w:rsid w:val="00F063BA"/>
    <w:rsid w:val="00F065A4"/>
    <w:rsid w:val="00F06EAA"/>
    <w:rsid w:val="00F073FF"/>
    <w:rsid w:val="00F07953"/>
    <w:rsid w:val="00F07E7C"/>
    <w:rsid w:val="00F07F9A"/>
    <w:rsid w:val="00F100C5"/>
    <w:rsid w:val="00F10327"/>
    <w:rsid w:val="00F10364"/>
    <w:rsid w:val="00F10384"/>
    <w:rsid w:val="00F10483"/>
    <w:rsid w:val="00F10858"/>
    <w:rsid w:val="00F10911"/>
    <w:rsid w:val="00F10985"/>
    <w:rsid w:val="00F10C09"/>
    <w:rsid w:val="00F10F2F"/>
    <w:rsid w:val="00F111A2"/>
    <w:rsid w:val="00F11535"/>
    <w:rsid w:val="00F1155A"/>
    <w:rsid w:val="00F119B8"/>
    <w:rsid w:val="00F11E15"/>
    <w:rsid w:val="00F12728"/>
    <w:rsid w:val="00F127E9"/>
    <w:rsid w:val="00F12955"/>
    <w:rsid w:val="00F1295D"/>
    <w:rsid w:val="00F12D33"/>
    <w:rsid w:val="00F133BE"/>
    <w:rsid w:val="00F13402"/>
    <w:rsid w:val="00F135BC"/>
    <w:rsid w:val="00F135EB"/>
    <w:rsid w:val="00F138E6"/>
    <w:rsid w:val="00F139A8"/>
    <w:rsid w:val="00F13A4A"/>
    <w:rsid w:val="00F13BB1"/>
    <w:rsid w:val="00F13BBD"/>
    <w:rsid w:val="00F140B9"/>
    <w:rsid w:val="00F14553"/>
    <w:rsid w:val="00F146A9"/>
    <w:rsid w:val="00F14BA2"/>
    <w:rsid w:val="00F14EF9"/>
    <w:rsid w:val="00F153A1"/>
    <w:rsid w:val="00F15589"/>
    <w:rsid w:val="00F15AC7"/>
    <w:rsid w:val="00F15CA0"/>
    <w:rsid w:val="00F16411"/>
    <w:rsid w:val="00F167A4"/>
    <w:rsid w:val="00F168A5"/>
    <w:rsid w:val="00F16FC8"/>
    <w:rsid w:val="00F176E6"/>
    <w:rsid w:val="00F176F0"/>
    <w:rsid w:val="00F2028B"/>
    <w:rsid w:val="00F20835"/>
    <w:rsid w:val="00F20869"/>
    <w:rsid w:val="00F2086B"/>
    <w:rsid w:val="00F20EC9"/>
    <w:rsid w:val="00F212E9"/>
    <w:rsid w:val="00F217C8"/>
    <w:rsid w:val="00F21951"/>
    <w:rsid w:val="00F219CD"/>
    <w:rsid w:val="00F21DFD"/>
    <w:rsid w:val="00F21E66"/>
    <w:rsid w:val="00F22678"/>
    <w:rsid w:val="00F229A6"/>
    <w:rsid w:val="00F22A07"/>
    <w:rsid w:val="00F22A72"/>
    <w:rsid w:val="00F22C60"/>
    <w:rsid w:val="00F22FA1"/>
    <w:rsid w:val="00F22FD6"/>
    <w:rsid w:val="00F235DA"/>
    <w:rsid w:val="00F236F6"/>
    <w:rsid w:val="00F23F6E"/>
    <w:rsid w:val="00F24063"/>
    <w:rsid w:val="00F241B5"/>
    <w:rsid w:val="00F241DF"/>
    <w:rsid w:val="00F2436E"/>
    <w:rsid w:val="00F24620"/>
    <w:rsid w:val="00F24723"/>
    <w:rsid w:val="00F2494F"/>
    <w:rsid w:val="00F24B1C"/>
    <w:rsid w:val="00F24B63"/>
    <w:rsid w:val="00F24DC2"/>
    <w:rsid w:val="00F24E81"/>
    <w:rsid w:val="00F2505E"/>
    <w:rsid w:val="00F250AF"/>
    <w:rsid w:val="00F2516B"/>
    <w:rsid w:val="00F25D59"/>
    <w:rsid w:val="00F26290"/>
    <w:rsid w:val="00F267A1"/>
    <w:rsid w:val="00F26FB7"/>
    <w:rsid w:val="00F27572"/>
    <w:rsid w:val="00F27855"/>
    <w:rsid w:val="00F27892"/>
    <w:rsid w:val="00F278D9"/>
    <w:rsid w:val="00F278FF"/>
    <w:rsid w:val="00F27AEF"/>
    <w:rsid w:val="00F27D74"/>
    <w:rsid w:val="00F27FDB"/>
    <w:rsid w:val="00F3045B"/>
    <w:rsid w:val="00F305D1"/>
    <w:rsid w:val="00F308A5"/>
    <w:rsid w:val="00F31080"/>
    <w:rsid w:val="00F315AD"/>
    <w:rsid w:val="00F315BB"/>
    <w:rsid w:val="00F317BE"/>
    <w:rsid w:val="00F319DB"/>
    <w:rsid w:val="00F31BEE"/>
    <w:rsid w:val="00F31E95"/>
    <w:rsid w:val="00F3226A"/>
    <w:rsid w:val="00F32387"/>
    <w:rsid w:val="00F3392C"/>
    <w:rsid w:val="00F33DCA"/>
    <w:rsid w:val="00F33F9D"/>
    <w:rsid w:val="00F33FE5"/>
    <w:rsid w:val="00F3431C"/>
    <w:rsid w:val="00F34448"/>
    <w:rsid w:val="00F344C9"/>
    <w:rsid w:val="00F3450B"/>
    <w:rsid w:val="00F34710"/>
    <w:rsid w:val="00F34C40"/>
    <w:rsid w:val="00F34CF6"/>
    <w:rsid w:val="00F34DEC"/>
    <w:rsid w:val="00F350F6"/>
    <w:rsid w:val="00F35CD7"/>
    <w:rsid w:val="00F35E16"/>
    <w:rsid w:val="00F35FBF"/>
    <w:rsid w:val="00F366B1"/>
    <w:rsid w:val="00F366CB"/>
    <w:rsid w:val="00F36CDD"/>
    <w:rsid w:val="00F36D48"/>
    <w:rsid w:val="00F37075"/>
    <w:rsid w:val="00F371BD"/>
    <w:rsid w:val="00F37620"/>
    <w:rsid w:val="00F37765"/>
    <w:rsid w:val="00F37A2E"/>
    <w:rsid w:val="00F37B29"/>
    <w:rsid w:val="00F37D7A"/>
    <w:rsid w:val="00F40316"/>
    <w:rsid w:val="00F4034D"/>
    <w:rsid w:val="00F40681"/>
    <w:rsid w:val="00F40982"/>
    <w:rsid w:val="00F4103D"/>
    <w:rsid w:val="00F410F3"/>
    <w:rsid w:val="00F411E1"/>
    <w:rsid w:val="00F41893"/>
    <w:rsid w:val="00F41945"/>
    <w:rsid w:val="00F42019"/>
    <w:rsid w:val="00F425E5"/>
    <w:rsid w:val="00F42849"/>
    <w:rsid w:val="00F42893"/>
    <w:rsid w:val="00F42989"/>
    <w:rsid w:val="00F430D5"/>
    <w:rsid w:val="00F435E7"/>
    <w:rsid w:val="00F43E9D"/>
    <w:rsid w:val="00F43F44"/>
    <w:rsid w:val="00F444E8"/>
    <w:rsid w:val="00F44694"/>
    <w:rsid w:val="00F4473C"/>
    <w:rsid w:val="00F447ED"/>
    <w:rsid w:val="00F44A07"/>
    <w:rsid w:val="00F44F7D"/>
    <w:rsid w:val="00F453FC"/>
    <w:rsid w:val="00F459E5"/>
    <w:rsid w:val="00F45E5C"/>
    <w:rsid w:val="00F45EDE"/>
    <w:rsid w:val="00F460D9"/>
    <w:rsid w:val="00F4631C"/>
    <w:rsid w:val="00F466A0"/>
    <w:rsid w:val="00F46C63"/>
    <w:rsid w:val="00F46E3A"/>
    <w:rsid w:val="00F47779"/>
    <w:rsid w:val="00F4778B"/>
    <w:rsid w:val="00F47BBE"/>
    <w:rsid w:val="00F47D55"/>
    <w:rsid w:val="00F47D6A"/>
    <w:rsid w:val="00F47DCD"/>
    <w:rsid w:val="00F47FEB"/>
    <w:rsid w:val="00F5036E"/>
    <w:rsid w:val="00F503DC"/>
    <w:rsid w:val="00F5063C"/>
    <w:rsid w:val="00F509D8"/>
    <w:rsid w:val="00F50C78"/>
    <w:rsid w:val="00F50DA5"/>
    <w:rsid w:val="00F50F00"/>
    <w:rsid w:val="00F51039"/>
    <w:rsid w:val="00F5160A"/>
    <w:rsid w:val="00F516EA"/>
    <w:rsid w:val="00F51AC0"/>
    <w:rsid w:val="00F51C8E"/>
    <w:rsid w:val="00F522AB"/>
    <w:rsid w:val="00F523C0"/>
    <w:rsid w:val="00F52498"/>
    <w:rsid w:val="00F52499"/>
    <w:rsid w:val="00F52973"/>
    <w:rsid w:val="00F52A60"/>
    <w:rsid w:val="00F5302C"/>
    <w:rsid w:val="00F5306F"/>
    <w:rsid w:val="00F534A4"/>
    <w:rsid w:val="00F5352E"/>
    <w:rsid w:val="00F53649"/>
    <w:rsid w:val="00F53BE9"/>
    <w:rsid w:val="00F53ED1"/>
    <w:rsid w:val="00F54478"/>
    <w:rsid w:val="00F54888"/>
    <w:rsid w:val="00F54A76"/>
    <w:rsid w:val="00F54CC1"/>
    <w:rsid w:val="00F54D17"/>
    <w:rsid w:val="00F5556A"/>
    <w:rsid w:val="00F55618"/>
    <w:rsid w:val="00F5630D"/>
    <w:rsid w:val="00F56997"/>
    <w:rsid w:val="00F56D3F"/>
    <w:rsid w:val="00F57441"/>
    <w:rsid w:val="00F575A2"/>
    <w:rsid w:val="00F575E1"/>
    <w:rsid w:val="00F577AE"/>
    <w:rsid w:val="00F57975"/>
    <w:rsid w:val="00F57BF3"/>
    <w:rsid w:val="00F57FD8"/>
    <w:rsid w:val="00F6007C"/>
    <w:rsid w:val="00F602FB"/>
    <w:rsid w:val="00F60349"/>
    <w:rsid w:val="00F606BF"/>
    <w:rsid w:val="00F60C1D"/>
    <w:rsid w:val="00F613DB"/>
    <w:rsid w:val="00F6152E"/>
    <w:rsid w:val="00F61788"/>
    <w:rsid w:val="00F61BE6"/>
    <w:rsid w:val="00F61CDD"/>
    <w:rsid w:val="00F61D37"/>
    <w:rsid w:val="00F61DFB"/>
    <w:rsid w:val="00F62067"/>
    <w:rsid w:val="00F6223C"/>
    <w:rsid w:val="00F622D4"/>
    <w:rsid w:val="00F62329"/>
    <w:rsid w:val="00F62A4E"/>
    <w:rsid w:val="00F6317C"/>
    <w:rsid w:val="00F63A94"/>
    <w:rsid w:val="00F63D33"/>
    <w:rsid w:val="00F64154"/>
    <w:rsid w:val="00F642FC"/>
    <w:rsid w:val="00F6434F"/>
    <w:rsid w:val="00F6453D"/>
    <w:rsid w:val="00F64C18"/>
    <w:rsid w:val="00F64DB0"/>
    <w:rsid w:val="00F65307"/>
    <w:rsid w:val="00F6564B"/>
    <w:rsid w:val="00F661C6"/>
    <w:rsid w:val="00F6635C"/>
    <w:rsid w:val="00F6640C"/>
    <w:rsid w:val="00F667A2"/>
    <w:rsid w:val="00F66D04"/>
    <w:rsid w:val="00F67171"/>
    <w:rsid w:val="00F678A2"/>
    <w:rsid w:val="00F70244"/>
    <w:rsid w:val="00F70476"/>
    <w:rsid w:val="00F70A0E"/>
    <w:rsid w:val="00F70BAA"/>
    <w:rsid w:val="00F70C6C"/>
    <w:rsid w:val="00F7133A"/>
    <w:rsid w:val="00F713E5"/>
    <w:rsid w:val="00F715B1"/>
    <w:rsid w:val="00F7167D"/>
    <w:rsid w:val="00F7173A"/>
    <w:rsid w:val="00F71BDA"/>
    <w:rsid w:val="00F71F42"/>
    <w:rsid w:val="00F7211E"/>
    <w:rsid w:val="00F721C0"/>
    <w:rsid w:val="00F721FB"/>
    <w:rsid w:val="00F72213"/>
    <w:rsid w:val="00F72394"/>
    <w:rsid w:val="00F72840"/>
    <w:rsid w:val="00F72C9A"/>
    <w:rsid w:val="00F72CB2"/>
    <w:rsid w:val="00F7319B"/>
    <w:rsid w:val="00F733DC"/>
    <w:rsid w:val="00F737A0"/>
    <w:rsid w:val="00F73B21"/>
    <w:rsid w:val="00F73DCD"/>
    <w:rsid w:val="00F74127"/>
    <w:rsid w:val="00F7414F"/>
    <w:rsid w:val="00F745CE"/>
    <w:rsid w:val="00F74656"/>
    <w:rsid w:val="00F74BBD"/>
    <w:rsid w:val="00F74CDC"/>
    <w:rsid w:val="00F74D23"/>
    <w:rsid w:val="00F74E6A"/>
    <w:rsid w:val="00F751EB"/>
    <w:rsid w:val="00F753A7"/>
    <w:rsid w:val="00F754C0"/>
    <w:rsid w:val="00F7585A"/>
    <w:rsid w:val="00F7587E"/>
    <w:rsid w:val="00F75B14"/>
    <w:rsid w:val="00F75CE1"/>
    <w:rsid w:val="00F75E81"/>
    <w:rsid w:val="00F7608F"/>
    <w:rsid w:val="00F763D4"/>
    <w:rsid w:val="00F764C6"/>
    <w:rsid w:val="00F766A9"/>
    <w:rsid w:val="00F76828"/>
    <w:rsid w:val="00F768C3"/>
    <w:rsid w:val="00F76A5B"/>
    <w:rsid w:val="00F7782D"/>
    <w:rsid w:val="00F7783A"/>
    <w:rsid w:val="00F779C7"/>
    <w:rsid w:val="00F80230"/>
    <w:rsid w:val="00F80256"/>
    <w:rsid w:val="00F802C1"/>
    <w:rsid w:val="00F8033F"/>
    <w:rsid w:val="00F805E7"/>
    <w:rsid w:val="00F80B05"/>
    <w:rsid w:val="00F80B52"/>
    <w:rsid w:val="00F80CA3"/>
    <w:rsid w:val="00F80E99"/>
    <w:rsid w:val="00F80F60"/>
    <w:rsid w:val="00F812FA"/>
    <w:rsid w:val="00F81557"/>
    <w:rsid w:val="00F81806"/>
    <w:rsid w:val="00F818A2"/>
    <w:rsid w:val="00F819C5"/>
    <w:rsid w:val="00F81A8D"/>
    <w:rsid w:val="00F81EB4"/>
    <w:rsid w:val="00F81EBA"/>
    <w:rsid w:val="00F81F7F"/>
    <w:rsid w:val="00F820F7"/>
    <w:rsid w:val="00F82126"/>
    <w:rsid w:val="00F82385"/>
    <w:rsid w:val="00F82982"/>
    <w:rsid w:val="00F829EC"/>
    <w:rsid w:val="00F82A67"/>
    <w:rsid w:val="00F831E6"/>
    <w:rsid w:val="00F834F1"/>
    <w:rsid w:val="00F84315"/>
    <w:rsid w:val="00F8449C"/>
    <w:rsid w:val="00F8487D"/>
    <w:rsid w:val="00F84A19"/>
    <w:rsid w:val="00F84A5D"/>
    <w:rsid w:val="00F84BCF"/>
    <w:rsid w:val="00F8546A"/>
    <w:rsid w:val="00F85898"/>
    <w:rsid w:val="00F86388"/>
    <w:rsid w:val="00F86810"/>
    <w:rsid w:val="00F86B33"/>
    <w:rsid w:val="00F86C10"/>
    <w:rsid w:val="00F86CF7"/>
    <w:rsid w:val="00F86DC6"/>
    <w:rsid w:val="00F87324"/>
    <w:rsid w:val="00F873F9"/>
    <w:rsid w:val="00F87514"/>
    <w:rsid w:val="00F878C2"/>
    <w:rsid w:val="00F8791A"/>
    <w:rsid w:val="00F87D20"/>
    <w:rsid w:val="00F87D21"/>
    <w:rsid w:val="00F87E15"/>
    <w:rsid w:val="00F87EB7"/>
    <w:rsid w:val="00F87F6B"/>
    <w:rsid w:val="00F9074C"/>
    <w:rsid w:val="00F9080F"/>
    <w:rsid w:val="00F90AE4"/>
    <w:rsid w:val="00F9108B"/>
    <w:rsid w:val="00F914A0"/>
    <w:rsid w:val="00F91883"/>
    <w:rsid w:val="00F91AD3"/>
    <w:rsid w:val="00F91C18"/>
    <w:rsid w:val="00F922CB"/>
    <w:rsid w:val="00F923B7"/>
    <w:rsid w:val="00F9250D"/>
    <w:rsid w:val="00F9259A"/>
    <w:rsid w:val="00F92675"/>
    <w:rsid w:val="00F92800"/>
    <w:rsid w:val="00F92983"/>
    <w:rsid w:val="00F9299C"/>
    <w:rsid w:val="00F92AEC"/>
    <w:rsid w:val="00F92CB1"/>
    <w:rsid w:val="00F92D9A"/>
    <w:rsid w:val="00F93677"/>
    <w:rsid w:val="00F936E7"/>
    <w:rsid w:val="00F9390E"/>
    <w:rsid w:val="00F9394B"/>
    <w:rsid w:val="00F93EF8"/>
    <w:rsid w:val="00F940F9"/>
    <w:rsid w:val="00F94355"/>
    <w:rsid w:val="00F948CB"/>
    <w:rsid w:val="00F94E06"/>
    <w:rsid w:val="00F94E21"/>
    <w:rsid w:val="00F95064"/>
    <w:rsid w:val="00F9516D"/>
    <w:rsid w:val="00F95467"/>
    <w:rsid w:val="00F956FF"/>
    <w:rsid w:val="00F95C42"/>
    <w:rsid w:val="00F95FCF"/>
    <w:rsid w:val="00F9603E"/>
    <w:rsid w:val="00F960A7"/>
    <w:rsid w:val="00F96745"/>
    <w:rsid w:val="00F96867"/>
    <w:rsid w:val="00F96C5D"/>
    <w:rsid w:val="00F978A4"/>
    <w:rsid w:val="00F97B9A"/>
    <w:rsid w:val="00FA0284"/>
    <w:rsid w:val="00FA04AE"/>
    <w:rsid w:val="00FA0621"/>
    <w:rsid w:val="00FA0748"/>
    <w:rsid w:val="00FA13BF"/>
    <w:rsid w:val="00FA1868"/>
    <w:rsid w:val="00FA210F"/>
    <w:rsid w:val="00FA22CE"/>
    <w:rsid w:val="00FA2470"/>
    <w:rsid w:val="00FA2AC4"/>
    <w:rsid w:val="00FA2F0C"/>
    <w:rsid w:val="00FA306C"/>
    <w:rsid w:val="00FA32A8"/>
    <w:rsid w:val="00FA34FF"/>
    <w:rsid w:val="00FA39C3"/>
    <w:rsid w:val="00FA4369"/>
    <w:rsid w:val="00FA441F"/>
    <w:rsid w:val="00FA465E"/>
    <w:rsid w:val="00FA47A6"/>
    <w:rsid w:val="00FA4826"/>
    <w:rsid w:val="00FA4836"/>
    <w:rsid w:val="00FA4A85"/>
    <w:rsid w:val="00FA4B4D"/>
    <w:rsid w:val="00FA4BA4"/>
    <w:rsid w:val="00FA5188"/>
    <w:rsid w:val="00FA561F"/>
    <w:rsid w:val="00FA5644"/>
    <w:rsid w:val="00FA564B"/>
    <w:rsid w:val="00FA572A"/>
    <w:rsid w:val="00FA5BC5"/>
    <w:rsid w:val="00FA5E71"/>
    <w:rsid w:val="00FA61CE"/>
    <w:rsid w:val="00FA64A1"/>
    <w:rsid w:val="00FA64F6"/>
    <w:rsid w:val="00FA6562"/>
    <w:rsid w:val="00FA6DD2"/>
    <w:rsid w:val="00FA70A6"/>
    <w:rsid w:val="00FA71F0"/>
    <w:rsid w:val="00FA74EB"/>
    <w:rsid w:val="00FA7B9D"/>
    <w:rsid w:val="00FA7E8C"/>
    <w:rsid w:val="00FB01F2"/>
    <w:rsid w:val="00FB02CA"/>
    <w:rsid w:val="00FB0398"/>
    <w:rsid w:val="00FB058C"/>
    <w:rsid w:val="00FB06B6"/>
    <w:rsid w:val="00FB0B4A"/>
    <w:rsid w:val="00FB0B67"/>
    <w:rsid w:val="00FB0FEF"/>
    <w:rsid w:val="00FB10A9"/>
    <w:rsid w:val="00FB11B7"/>
    <w:rsid w:val="00FB11E1"/>
    <w:rsid w:val="00FB15FA"/>
    <w:rsid w:val="00FB170B"/>
    <w:rsid w:val="00FB1847"/>
    <w:rsid w:val="00FB1E9D"/>
    <w:rsid w:val="00FB20BC"/>
    <w:rsid w:val="00FB22AD"/>
    <w:rsid w:val="00FB2730"/>
    <w:rsid w:val="00FB27CC"/>
    <w:rsid w:val="00FB2D9B"/>
    <w:rsid w:val="00FB31B7"/>
    <w:rsid w:val="00FB3268"/>
    <w:rsid w:val="00FB3844"/>
    <w:rsid w:val="00FB3F2F"/>
    <w:rsid w:val="00FB4510"/>
    <w:rsid w:val="00FB4656"/>
    <w:rsid w:val="00FB4AC0"/>
    <w:rsid w:val="00FB4BAD"/>
    <w:rsid w:val="00FB4DE2"/>
    <w:rsid w:val="00FB4E02"/>
    <w:rsid w:val="00FB4F2E"/>
    <w:rsid w:val="00FB50CD"/>
    <w:rsid w:val="00FB53B1"/>
    <w:rsid w:val="00FB561F"/>
    <w:rsid w:val="00FB5697"/>
    <w:rsid w:val="00FB5885"/>
    <w:rsid w:val="00FB5EA8"/>
    <w:rsid w:val="00FB62C3"/>
    <w:rsid w:val="00FB63BD"/>
    <w:rsid w:val="00FB671F"/>
    <w:rsid w:val="00FB6761"/>
    <w:rsid w:val="00FB6C14"/>
    <w:rsid w:val="00FB718A"/>
    <w:rsid w:val="00FB727E"/>
    <w:rsid w:val="00FB734B"/>
    <w:rsid w:val="00FB753E"/>
    <w:rsid w:val="00FB756F"/>
    <w:rsid w:val="00FB7B05"/>
    <w:rsid w:val="00FB7D23"/>
    <w:rsid w:val="00FB7D6B"/>
    <w:rsid w:val="00FC0216"/>
    <w:rsid w:val="00FC0276"/>
    <w:rsid w:val="00FC0327"/>
    <w:rsid w:val="00FC046B"/>
    <w:rsid w:val="00FC08E5"/>
    <w:rsid w:val="00FC0C4E"/>
    <w:rsid w:val="00FC0F82"/>
    <w:rsid w:val="00FC1854"/>
    <w:rsid w:val="00FC1876"/>
    <w:rsid w:val="00FC1981"/>
    <w:rsid w:val="00FC2478"/>
    <w:rsid w:val="00FC2777"/>
    <w:rsid w:val="00FC2B06"/>
    <w:rsid w:val="00FC2EC0"/>
    <w:rsid w:val="00FC327C"/>
    <w:rsid w:val="00FC3598"/>
    <w:rsid w:val="00FC3F27"/>
    <w:rsid w:val="00FC3F7B"/>
    <w:rsid w:val="00FC44D1"/>
    <w:rsid w:val="00FC4D75"/>
    <w:rsid w:val="00FC5012"/>
    <w:rsid w:val="00FC554A"/>
    <w:rsid w:val="00FC55D6"/>
    <w:rsid w:val="00FC562B"/>
    <w:rsid w:val="00FC5675"/>
    <w:rsid w:val="00FC5700"/>
    <w:rsid w:val="00FC5B9C"/>
    <w:rsid w:val="00FC5F0F"/>
    <w:rsid w:val="00FC6302"/>
    <w:rsid w:val="00FC638C"/>
    <w:rsid w:val="00FC642B"/>
    <w:rsid w:val="00FC649D"/>
    <w:rsid w:val="00FC664A"/>
    <w:rsid w:val="00FC6B31"/>
    <w:rsid w:val="00FC778B"/>
    <w:rsid w:val="00FD0EA9"/>
    <w:rsid w:val="00FD10FF"/>
    <w:rsid w:val="00FD1262"/>
    <w:rsid w:val="00FD1390"/>
    <w:rsid w:val="00FD14FB"/>
    <w:rsid w:val="00FD1574"/>
    <w:rsid w:val="00FD21AA"/>
    <w:rsid w:val="00FD2696"/>
    <w:rsid w:val="00FD29EB"/>
    <w:rsid w:val="00FD2D84"/>
    <w:rsid w:val="00FD2FF6"/>
    <w:rsid w:val="00FD300C"/>
    <w:rsid w:val="00FD312E"/>
    <w:rsid w:val="00FD3829"/>
    <w:rsid w:val="00FD382D"/>
    <w:rsid w:val="00FD3919"/>
    <w:rsid w:val="00FD3D9E"/>
    <w:rsid w:val="00FD3DE3"/>
    <w:rsid w:val="00FD3ECF"/>
    <w:rsid w:val="00FD40A9"/>
    <w:rsid w:val="00FD4526"/>
    <w:rsid w:val="00FD4C81"/>
    <w:rsid w:val="00FD5225"/>
    <w:rsid w:val="00FD5639"/>
    <w:rsid w:val="00FD579C"/>
    <w:rsid w:val="00FD57F5"/>
    <w:rsid w:val="00FD5A51"/>
    <w:rsid w:val="00FD5CA9"/>
    <w:rsid w:val="00FD5DC8"/>
    <w:rsid w:val="00FD5EE5"/>
    <w:rsid w:val="00FD60E3"/>
    <w:rsid w:val="00FD61B3"/>
    <w:rsid w:val="00FD6354"/>
    <w:rsid w:val="00FD6C65"/>
    <w:rsid w:val="00FD6DA6"/>
    <w:rsid w:val="00FD7AA6"/>
    <w:rsid w:val="00FD7CEC"/>
    <w:rsid w:val="00FD7D2D"/>
    <w:rsid w:val="00FE0414"/>
    <w:rsid w:val="00FE07C6"/>
    <w:rsid w:val="00FE0AAA"/>
    <w:rsid w:val="00FE0C1D"/>
    <w:rsid w:val="00FE1068"/>
    <w:rsid w:val="00FE1092"/>
    <w:rsid w:val="00FE116D"/>
    <w:rsid w:val="00FE15AD"/>
    <w:rsid w:val="00FE1602"/>
    <w:rsid w:val="00FE171A"/>
    <w:rsid w:val="00FE183E"/>
    <w:rsid w:val="00FE1CBA"/>
    <w:rsid w:val="00FE1EFB"/>
    <w:rsid w:val="00FE1F0D"/>
    <w:rsid w:val="00FE26A9"/>
    <w:rsid w:val="00FE2816"/>
    <w:rsid w:val="00FE2EA1"/>
    <w:rsid w:val="00FE39A2"/>
    <w:rsid w:val="00FE405E"/>
    <w:rsid w:val="00FE4145"/>
    <w:rsid w:val="00FE4A56"/>
    <w:rsid w:val="00FE5467"/>
    <w:rsid w:val="00FE5560"/>
    <w:rsid w:val="00FE5D12"/>
    <w:rsid w:val="00FE5E2A"/>
    <w:rsid w:val="00FE6109"/>
    <w:rsid w:val="00FE6189"/>
    <w:rsid w:val="00FE6208"/>
    <w:rsid w:val="00FE6248"/>
    <w:rsid w:val="00FE65D3"/>
    <w:rsid w:val="00FE72D8"/>
    <w:rsid w:val="00FE7412"/>
    <w:rsid w:val="00FE783A"/>
    <w:rsid w:val="00FE7F6C"/>
    <w:rsid w:val="00FF0256"/>
    <w:rsid w:val="00FF0ED5"/>
    <w:rsid w:val="00FF1630"/>
    <w:rsid w:val="00FF1EAA"/>
    <w:rsid w:val="00FF242D"/>
    <w:rsid w:val="00FF243E"/>
    <w:rsid w:val="00FF2503"/>
    <w:rsid w:val="00FF2EF7"/>
    <w:rsid w:val="00FF34C4"/>
    <w:rsid w:val="00FF37FD"/>
    <w:rsid w:val="00FF3B21"/>
    <w:rsid w:val="00FF433F"/>
    <w:rsid w:val="00FF4846"/>
    <w:rsid w:val="00FF4AE6"/>
    <w:rsid w:val="00FF4EF3"/>
    <w:rsid w:val="00FF51CB"/>
    <w:rsid w:val="00FF560E"/>
    <w:rsid w:val="00FF5778"/>
    <w:rsid w:val="00FF58F4"/>
    <w:rsid w:val="00FF6128"/>
    <w:rsid w:val="00FF640C"/>
    <w:rsid w:val="00FF69C1"/>
    <w:rsid w:val="00FF6A56"/>
    <w:rsid w:val="00FF6AC5"/>
    <w:rsid w:val="00FF6C45"/>
    <w:rsid w:val="00FF6D34"/>
    <w:rsid w:val="00FF6F00"/>
    <w:rsid w:val="00FF72B3"/>
    <w:rsid w:val="00FF72C7"/>
    <w:rsid w:val="00FF7A80"/>
    <w:rsid w:val="00FF7D83"/>
    <w:rsid w:val="0102DB4C"/>
    <w:rsid w:val="01103BA4"/>
    <w:rsid w:val="015107D8"/>
    <w:rsid w:val="015D09BC"/>
    <w:rsid w:val="017580C2"/>
    <w:rsid w:val="01834CF6"/>
    <w:rsid w:val="018D089B"/>
    <w:rsid w:val="019D8582"/>
    <w:rsid w:val="01BA8830"/>
    <w:rsid w:val="01C081B7"/>
    <w:rsid w:val="01DD57B3"/>
    <w:rsid w:val="01E54329"/>
    <w:rsid w:val="01F119FD"/>
    <w:rsid w:val="01F84F90"/>
    <w:rsid w:val="01FDB68E"/>
    <w:rsid w:val="020476D7"/>
    <w:rsid w:val="02194EFB"/>
    <w:rsid w:val="021CC790"/>
    <w:rsid w:val="021EB888"/>
    <w:rsid w:val="0226ADAE"/>
    <w:rsid w:val="024D9B63"/>
    <w:rsid w:val="025316EB"/>
    <w:rsid w:val="02568B00"/>
    <w:rsid w:val="0259426C"/>
    <w:rsid w:val="0260E9AE"/>
    <w:rsid w:val="02650B35"/>
    <w:rsid w:val="026C3B93"/>
    <w:rsid w:val="0274E953"/>
    <w:rsid w:val="027B3C05"/>
    <w:rsid w:val="02AA65C5"/>
    <w:rsid w:val="02BB52F3"/>
    <w:rsid w:val="02C6535E"/>
    <w:rsid w:val="02E4485B"/>
    <w:rsid w:val="02F294C1"/>
    <w:rsid w:val="02F3491A"/>
    <w:rsid w:val="02F41A8B"/>
    <w:rsid w:val="031509D8"/>
    <w:rsid w:val="03371DDE"/>
    <w:rsid w:val="03500638"/>
    <w:rsid w:val="0350CD3B"/>
    <w:rsid w:val="036A212B"/>
    <w:rsid w:val="036B421B"/>
    <w:rsid w:val="036CF473"/>
    <w:rsid w:val="036D0317"/>
    <w:rsid w:val="03784E83"/>
    <w:rsid w:val="03950D6A"/>
    <w:rsid w:val="03A0D743"/>
    <w:rsid w:val="03A66860"/>
    <w:rsid w:val="03DD29A9"/>
    <w:rsid w:val="03EE96B0"/>
    <w:rsid w:val="03F1EA81"/>
    <w:rsid w:val="03F31FAB"/>
    <w:rsid w:val="03F52264"/>
    <w:rsid w:val="03FB5CCB"/>
    <w:rsid w:val="0414F749"/>
    <w:rsid w:val="042B34FF"/>
    <w:rsid w:val="04658E32"/>
    <w:rsid w:val="046A5913"/>
    <w:rsid w:val="047571CF"/>
    <w:rsid w:val="04796802"/>
    <w:rsid w:val="049C53B8"/>
    <w:rsid w:val="04BCC7D7"/>
    <w:rsid w:val="04E3BD5D"/>
    <w:rsid w:val="04FB3D63"/>
    <w:rsid w:val="04FC372D"/>
    <w:rsid w:val="04FF6469"/>
    <w:rsid w:val="050E5110"/>
    <w:rsid w:val="05119F7C"/>
    <w:rsid w:val="0518CAAA"/>
    <w:rsid w:val="05354FF0"/>
    <w:rsid w:val="05366D12"/>
    <w:rsid w:val="053DADC1"/>
    <w:rsid w:val="0544DC2B"/>
    <w:rsid w:val="054D926A"/>
    <w:rsid w:val="055E7927"/>
    <w:rsid w:val="055EC683"/>
    <w:rsid w:val="056781FA"/>
    <w:rsid w:val="05689088"/>
    <w:rsid w:val="057C437D"/>
    <w:rsid w:val="057F59F5"/>
    <w:rsid w:val="0580DC9D"/>
    <w:rsid w:val="0590275C"/>
    <w:rsid w:val="059777CC"/>
    <w:rsid w:val="05A50367"/>
    <w:rsid w:val="05C0734A"/>
    <w:rsid w:val="05C81039"/>
    <w:rsid w:val="05E61DC1"/>
    <w:rsid w:val="05F0BF24"/>
    <w:rsid w:val="05FFD971"/>
    <w:rsid w:val="060AFFA7"/>
    <w:rsid w:val="061841DC"/>
    <w:rsid w:val="061FA49D"/>
    <w:rsid w:val="061FFB23"/>
    <w:rsid w:val="062E2108"/>
    <w:rsid w:val="0632BF6C"/>
    <w:rsid w:val="063E9B6C"/>
    <w:rsid w:val="06435982"/>
    <w:rsid w:val="0651E90C"/>
    <w:rsid w:val="066FDDE0"/>
    <w:rsid w:val="06823A88"/>
    <w:rsid w:val="068384C6"/>
    <w:rsid w:val="06A8907B"/>
    <w:rsid w:val="06B2D792"/>
    <w:rsid w:val="06D39E50"/>
    <w:rsid w:val="06E1AC18"/>
    <w:rsid w:val="06EE3B85"/>
    <w:rsid w:val="06F837F8"/>
    <w:rsid w:val="06FD56B1"/>
    <w:rsid w:val="072678CB"/>
    <w:rsid w:val="072DB5FF"/>
    <w:rsid w:val="07381ED7"/>
    <w:rsid w:val="075B7657"/>
    <w:rsid w:val="076880A0"/>
    <w:rsid w:val="076A6D7F"/>
    <w:rsid w:val="0773687E"/>
    <w:rsid w:val="07888D6C"/>
    <w:rsid w:val="079DFABA"/>
    <w:rsid w:val="079FB306"/>
    <w:rsid w:val="07AFE5BB"/>
    <w:rsid w:val="07AFFE36"/>
    <w:rsid w:val="07B5F812"/>
    <w:rsid w:val="07BD0396"/>
    <w:rsid w:val="07C780B9"/>
    <w:rsid w:val="07C7B27F"/>
    <w:rsid w:val="07CE53B3"/>
    <w:rsid w:val="07D9BB35"/>
    <w:rsid w:val="07DAD421"/>
    <w:rsid w:val="07E68288"/>
    <w:rsid w:val="07EA75C1"/>
    <w:rsid w:val="07F73B78"/>
    <w:rsid w:val="07FA3A63"/>
    <w:rsid w:val="0804C153"/>
    <w:rsid w:val="0816CE63"/>
    <w:rsid w:val="082B9C3B"/>
    <w:rsid w:val="0843269D"/>
    <w:rsid w:val="0847F2E6"/>
    <w:rsid w:val="0863A4BE"/>
    <w:rsid w:val="0865C8FC"/>
    <w:rsid w:val="0866DC52"/>
    <w:rsid w:val="086D4486"/>
    <w:rsid w:val="08735E9F"/>
    <w:rsid w:val="0874EC1F"/>
    <w:rsid w:val="08815951"/>
    <w:rsid w:val="08887598"/>
    <w:rsid w:val="088A4633"/>
    <w:rsid w:val="088A71DF"/>
    <w:rsid w:val="08998642"/>
    <w:rsid w:val="089B8344"/>
    <w:rsid w:val="08A9DA64"/>
    <w:rsid w:val="08AE49FE"/>
    <w:rsid w:val="08CD037A"/>
    <w:rsid w:val="08CE41D5"/>
    <w:rsid w:val="08CEE62D"/>
    <w:rsid w:val="08D12560"/>
    <w:rsid w:val="08D6C492"/>
    <w:rsid w:val="08DEA656"/>
    <w:rsid w:val="08DFCE25"/>
    <w:rsid w:val="08E170B9"/>
    <w:rsid w:val="08E24B33"/>
    <w:rsid w:val="08E9F238"/>
    <w:rsid w:val="0904A99A"/>
    <w:rsid w:val="0904D9DA"/>
    <w:rsid w:val="090A1E82"/>
    <w:rsid w:val="0910D7F8"/>
    <w:rsid w:val="09118EF1"/>
    <w:rsid w:val="0912488F"/>
    <w:rsid w:val="09162160"/>
    <w:rsid w:val="092A70AD"/>
    <w:rsid w:val="09334918"/>
    <w:rsid w:val="09385C79"/>
    <w:rsid w:val="09452589"/>
    <w:rsid w:val="094A802B"/>
    <w:rsid w:val="0981976A"/>
    <w:rsid w:val="0987F8D8"/>
    <w:rsid w:val="09924C8C"/>
    <w:rsid w:val="09968052"/>
    <w:rsid w:val="09A13C5A"/>
    <w:rsid w:val="09CF8CF9"/>
    <w:rsid w:val="09E63EAD"/>
    <w:rsid w:val="09ECD865"/>
    <w:rsid w:val="09F28532"/>
    <w:rsid w:val="0A1047F9"/>
    <w:rsid w:val="0A193215"/>
    <w:rsid w:val="0A2ABA56"/>
    <w:rsid w:val="0A370E65"/>
    <w:rsid w:val="0A3E26AF"/>
    <w:rsid w:val="0A5BF45A"/>
    <w:rsid w:val="0A5F165F"/>
    <w:rsid w:val="0A8125AF"/>
    <w:rsid w:val="0A8411C8"/>
    <w:rsid w:val="0A88E829"/>
    <w:rsid w:val="0A8B7695"/>
    <w:rsid w:val="0A9EF5FA"/>
    <w:rsid w:val="0AAE5FC1"/>
    <w:rsid w:val="0AAFA509"/>
    <w:rsid w:val="0AD17656"/>
    <w:rsid w:val="0AD7DBF0"/>
    <w:rsid w:val="0ADAFC79"/>
    <w:rsid w:val="0ADBE2BD"/>
    <w:rsid w:val="0AF321D7"/>
    <w:rsid w:val="0AF3B506"/>
    <w:rsid w:val="0AFEF4F6"/>
    <w:rsid w:val="0B0713D1"/>
    <w:rsid w:val="0B13C817"/>
    <w:rsid w:val="0B1A2F7F"/>
    <w:rsid w:val="0B28E886"/>
    <w:rsid w:val="0B3104DE"/>
    <w:rsid w:val="0B364E3E"/>
    <w:rsid w:val="0B3ECB99"/>
    <w:rsid w:val="0B469A1E"/>
    <w:rsid w:val="0B49A447"/>
    <w:rsid w:val="0B4B5C23"/>
    <w:rsid w:val="0B694918"/>
    <w:rsid w:val="0B6E9DE1"/>
    <w:rsid w:val="0B78911D"/>
    <w:rsid w:val="0B8B6FCA"/>
    <w:rsid w:val="0BA2FB20"/>
    <w:rsid w:val="0BBA436E"/>
    <w:rsid w:val="0BBC96F2"/>
    <w:rsid w:val="0BCCF795"/>
    <w:rsid w:val="0BD5E9A7"/>
    <w:rsid w:val="0BD61D67"/>
    <w:rsid w:val="0BD6D4AA"/>
    <w:rsid w:val="0BD86279"/>
    <w:rsid w:val="0BD8AF92"/>
    <w:rsid w:val="0BDFA80C"/>
    <w:rsid w:val="0BE3ECF2"/>
    <w:rsid w:val="0C013DFD"/>
    <w:rsid w:val="0C0E5DAD"/>
    <w:rsid w:val="0C10B367"/>
    <w:rsid w:val="0C13DB8B"/>
    <w:rsid w:val="0C151C70"/>
    <w:rsid w:val="0C1CCC04"/>
    <w:rsid w:val="0C21B6C7"/>
    <w:rsid w:val="0C38692B"/>
    <w:rsid w:val="0C38B38F"/>
    <w:rsid w:val="0C412C17"/>
    <w:rsid w:val="0C4B85C9"/>
    <w:rsid w:val="0C542683"/>
    <w:rsid w:val="0C673AFE"/>
    <w:rsid w:val="0C74B984"/>
    <w:rsid w:val="0C933846"/>
    <w:rsid w:val="0C9765A4"/>
    <w:rsid w:val="0CA356F4"/>
    <w:rsid w:val="0CBCEE2B"/>
    <w:rsid w:val="0CC61C43"/>
    <w:rsid w:val="0CCDFDD1"/>
    <w:rsid w:val="0CCEB028"/>
    <w:rsid w:val="0CDEF3DA"/>
    <w:rsid w:val="0CE22D16"/>
    <w:rsid w:val="0CE7FF0A"/>
    <w:rsid w:val="0D09C931"/>
    <w:rsid w:val="0D147D41"/>
    <w:rsid w:val="0D30F7A2"/>
    <w:rsid w:val="0D37AA5B"/>
    <w:rsid w:val="0D470A15"/>
    <w:rsid w:val="0D4E49EF"/>
    <w:rsid w:val="0D5A45E8"/>
    <w:rsid w:val="0D6FC3AE"/>
    <w:rsid w:val="0D7ECD01"/>
    <w:rsid w:val="0D84503E"/>
    <w:rsid w:val="0D885F40"/>
    <w:rsid w:val="0DAFD788"/>
    <w:rsid w:val="0DB6D804"/>
    <w:rsid w:val="0DBF5D2A"/>
    <w:rsid w:val="0DC3D042"/>
    <w:rsid w:val="0DE54F3C"/>
    <w:rsid w:val="0DE60BF4"/>
    <w:rsid w:val="0DF99C5D"/>
    <w:rsid w:val="0E03B127"/>
    <w:rsid w:val="0E14BB5E"/>
    <w:rsid w:val="0E194E8B"/>
    <w:rsid w:val="0E1D3999"/>
    <w:rsid w:val="0E1E8D69"/>
    <w:rsid w:val="0E23ADD0"/>
    <w:rsid w:val="0E2912C6"/>
    <w:rsid w:val="0E32D6DA"/>
    <w:rsid w:val="0E439AFB"/>
    <w:rsid w:val="0E6441BF"/>
    <w:rsid w:val="0E85BB21"/>
    <w:rsid w:val="0EA53C12"/>
    <w:rsid w:val="0EB175FF"/>
    <w:rsid w:val="0EB93634"/>
    <w:rsid w:val="0EF7A582"/>
    <w:rsid w:val="0EFC23D2"/>
    <w:rsid w:val="0EFCB5E8"/>
    <w:rsid w:val="0F0A0E3B"/>
    <w:rsid w:val="0F1569C0"/>
    <w:rsid w:val="0F196870"/>
    <w:rsid w:val="0F1C546D"/>
    <w:rsid w:val="0F20B616"/>
    <w:rsid w:val="0F283CAF"/>
    <w:rsid w:val="0F2D4A69"/>
    <w:rsid w:val="0F2F98A2"/>
    <w:rsid w:val="0F308346"/>
    <w:rsid w:val="0F362246"/>
    <w:rsid w:val="0F5126A8"/>
    <w:rsid w:val="0F62FC79"/>
    <w:rsid w:val="0F68C17C"/>
    <w:rsid w:val="0F6CEFAC"/>
    <w:rsid w:val="0F6F03DA"/>
    <w:rsid w:val="0F84A61B"/>
    <w:rsid w:val="0FBC0DC0"/>
    <w:rsid w:val="0FC4D383"/>
    <w:rsid w:val="0FD6922B"/>
    <w:rsid w:val="0FEF3CEB"/>
    <w:rsid w:val="0FF24D05"/>
    <w:rsid w:val="1006B750"/>
    <w:rsid w:val="1032EC1E"/>
    <w:rsid w:val="1057F1BF"/>
    <w:rsid w:val="105FD6B5"/>
    <w:rsid w:val="10654F91"/>
    <w:rsid w:val="106F0AED"/>
    <w:rsid w:val="10760FE2"/>
    <w:rsid w:val="108A17DF"/>
    <w:rsid w:val="108F78C6"/>
    <w:rsid w:val="10A39B67"/>
    <w:rsid w:val="10A645A9"/>
    <w:rsid w:val="10AEC700"/>
    <w:rsid w:val="10C5A484"/>
    <w:rsid w:val="10EBF57C"/>
    <w:rsid w:val="10F60B60"/>
    <w:rsid w:val="1100409B"/>
    <w:rsid w:val="110C65C6"/>
    <w:rsid w:val="112E89D4"/>
    <w:rsid w:val="113B20EA"/>
    <w:rsid w:val="1164E0C2"/>
    <w:rsid w:val="11758E5E"/>
    <w:rsid w:val="11791AA7"/>
    <w:rsid w:val="1180D8D7"/>
    <w:rsid w:val="11A00D0B"/>
    <w:rsid w:val="11A70F06"/>
    <w:rsid w:val="11B3911F"/>
    <w:rsid w:val="11BF3CD3"/>
    <w:rsid w:val="11F7B775"/>
    <w:rsid w:val="12147A6E"/>
    <w:rsid w:val="12381B26"/>
    <w:rsid w:val="123AF02F"/>
    <w:rsid w:val="123D3494"/>
    <w:rsid w:val="124972DF"/>
    <w:rsid w:val="12576B60"/>
    <w:rsid w:val="125AA4C7"/>
    <w:rsid w:val="1261E148"/>
    <w:rsid w:val="126366DC"/>
    <w:rsid w:val="127A0C5D"/>
    <w:rsid w:val="1280176C"/>
    <w:rsid w:val="12845C1C"/>
    <w:rsid w:val="1284CEC8"/>
    <w:rsid w:val="128BD8DA"/>
    <w:rsid w:val="1296E92A"/>
    <w:rsid w:val="129EC189"/>
    <w:rsid w:val="12C5F0C8"/>
    <w:rsid w:val="12EEBF31"/>
    <w:rsid w:val="12F4C506"/>
    <w:rsid w:val="12F6FDBA"/>
    <w:rsid w:val="1318DA4A"/>
    <w:rsid w:val="131AB473"/>
    <w:rsid w:val="13201F9A"/>
    <w:rsid w:val="133B9AB7"/>
    <w:rsid w:val="1346668C"/>
    <w:rsid w:val="13475CF0"/>
    <w:rsid w:val="13658C09"/>
    <w:rsid w:val="136AA834"/>
    <w:rsid w:val="1384D570"/>
    <w:rsid w:val="138CA4FC"/>
    <w:rsid w:val="139286FD"/>
    <w:rsid w:val="13952A98"/>
    <w:rsid w:val="13A1D4D4"/>
    <w:rsid w:val="13B3EEF0"/>
    <w:rsid w:val="13BD698F"/>
    <w:rsid w:val="13C86562"/>
    <w:rsid w:val="13DA9081"/>
    <w:rsid w:val="13E41E9A"/>
    <w:rsid w:val="13E5F033"/>
    <w:rsid w:val="13E9C4A8"/>
    <w:rsid w:val="13F0DBA2"/>
    <w:rsid w:val="1411815C"/>
    <w:rsid w:val="1415928B"/>
    <w:rsid w:val="1417974E"/>
    <w:rsid w:val="142B4065"/>
    <w:rsid w:val="14366235"/>
    <w:rsid w:val="145E5C40"/>
    <w:rsid w:val="146E9F48"/>
    <w:rsid w:val="1471B3A0"/>
    <w:rsid w:val="14C9FA45"/>
    <w:rsid w:val="14CEE377"/>
    <w:rsid w:val="14D41E25"/>
    <w:rsid w:val="14DD0596"/>
    <w:rsid w:val="14DD1B54"/>
    <w:rsid w:val="14EF644A"/>
    <w:rsid w:val="1516F430"/>
    <w:rsid w:val="15196D78"/>
    <w:rsid w:val="15252AE3"/>
    <w:rsid w:val="154876F1"/>
    <w:rsid w:val="1549E231"/>
    <w:rsid w:val="154B234D"/>
    <w:rsid w:val="1557588A"/>
    <w:rsid w:val="156359B0"/>
    <w:rsid w:val="156E3A4F"/>
    <w:rsid w:val="156E8E9F"/>
    <w:rsid w:val="157C42AF"/>
    <w:rsid w:val="157E1939"/>
    <w:rsid w:val="158129CC"/>
    <w:rsid w:val="158B8B21"/>
    <w:rsid w:val="158D1326"/>
    <w:rsid w:val="159DB7CC"/>
    <w:rsid w:val="159F0C07"/>
    <w:rsid w:val="159FFABA"/>
    <w:rsid w:val="15A64D75"/>
    <w:rsid w:val="15A74137"/>
    <w:rsid w:val="15B5FF6C"/>
    <w:rsid w:val="15C300AA"/>
    <w:rsid w:val="15CD7EAA"/>
    <w:rsid w:val="15DD57C5"/>
    <w:rsid w:val="15E1EBA3"/>
    <w:rsid w:val="15E21573"/>
    <w:rsid w:val="15F1A35A"/>
    <w:rsid w:val="15F88C40"/>
    <w:rsid w:val="1621F297"/>
    <w:rsid w:val="162473E0"/>
    <w:rsid w:val="1624C2FA"/>
    <w:rsid w:val="16359FBE"/>
    <w:rsid w:val="16412403"/>
    <w:rsid w:val="1647350D"/>
    <w:rsid w:val="16613E7C"/>
    <w:rsid w:val="16685BCE"/>
    <w:rsid w:val="1669A853"/>
    <w:rsid w:val="167A2FA8"/>
    <w:rsid w:val="168D6A1A"/>
    <w:rsid w:val="16AF5534"/>
    <w:rsid w:val="16B88DAD"/>
    <w:rsid w:val="16DDF628"/>
    <w:rsid w:val="16E4E6D2"/>
    <w:rsid w:val="16E5D88B"/>
    <w:rsid w:val="16E6CEDF"/>
    <w:rsid w:val="16F55675"/>
    <w:rsid w:val="16F72A50"/>
    <w:rsid w:val="16FEEC97"/>
    <w:rsid w:val="16FF7F51"/>
    <w:rsid w:val="173F1612"/>
    <w:rsid w:val="175C125E"/>
    <w:rsid w:val="17726C28"/>
    <w:rsid w:val="17779CE2"/>
    <w:rsid w:val="17873FEC"/>
    <w:rsid w:val="178A7B9A"/>
    <w:rsid w:val="178EC505"/>
    <w:rsid w:val="17916104"/>
    <w:rsid w:val="1797D453"/>
    <w:rsid w:val="179EDFFA"/>
    <w:rsid w:val="17A00B53"/>
    <w:rsid w:val="17BC9F80"/>
    <w:rsid w:val="17D57685"/>
    <w:rsid w:val="18029EB2"/>
    <w:rsid w:val="18049998"/>
    <w:rsid w:val="1805F128"/>
    <w:rsid w:val="18463CA6"/>
    <w:rsid w:val="184DC0AD"/>
    <w:rsid w:val="184FBC15"/>
    <w:rsid w:val="185CB957"/>
    <w:rsid w:val="1867784E"/>
    <w:rsid w:val="1874763F"/>
    <w:rsid w:val="18774EEB"/>
    <w:rsid w:val="1884301A"/>
    <w:rsid w:val="188BD761"/>
    <w:rsid w:val="18985B7B"/>
    <w:rsid w:val="189B8671"/>
    <w:rsid w:val="18A2633F"/>
    <w:rsid w:val="18B6913A"/>
    <w:rsid w:val="18B70521"/>
    <w:rsid w:val="18B75632"/>
    <w:rsid w:val="18B799E2"/>
    <w:rsid w:val="18D0C86B"/>
    <w:rsid w:val="18F476B7"/>
    <w:rsid w:val="18FAFD77"/>
    <w:rsid w:val="1915FB89"/>
    <w:rsid w:val="19279677"/>
    <w:rsid w:val="192934B5"/>
    <w:rsid w:val="194A7F7A"/>
    <w:rsid w:val="19581CAC"/>
    <w:rsid w:val="196C994A"/>
    <w:rsid w:val="19706861"/>
    <w:rsid w:val="19745291"/>
    <w:rsid w:val="199957F8"/>
    <w:rsid w:val="19A1F81B"/>
    <w:rsid w:val="19A24577"/>
    <w:rsid w:val="19A6DC79"/>
    <w:rsid w:val="19C0ED80"/>
    <w:rsid w:val="19F54965"/>
    <w:rsid w:val="19FAA8AE"/>
    <w:rsid w:val="1A20BBD3"/>
    <w:rsid w:val="1A32A62A"/>
    <w:rsid w:val="1A414FB2"/>
    <w:rsid w:val="1A49CD33"/>
    <w:rsid w:val="1A70F9A6"/>
    <w:rsid w:val="1A7D1733"/>
    <w:rsid w:val="1A7F3CDE"/>
    <w:rsid w:val="1A883172"/>
    <w:rsid w:val="1A9D3CFA"/>
    <w:rsid w:val="1AAFC5AF"/>
    <w:rsid w:val="1AB9DBCD"/>
    <w:rsid w:val="1ABE513B"/>
    <w:rsid w:val="1AC259C5"/>
    <w:rsid w:val="1AC41ABE"/>
    <w:rsid w:val="1AD8D540"/>
    <w:rsid w:val="1ADAF096"/>
    <w:rsid w:val="1AE4C269"/>
    <w:rsid w:val="1B0BB775"/>
    <w:rsid w:val="1B382706"/>
    <w:rsid w:val="1B3FAB44"/>
    <w:rsid w:val="1B4230B9"/>
    <w:rsid w:val="1B460214"/>
    <w:rsid w:val="1B4BF5BA"/>
    <w:rsid w:val="1B5F9CC2"/>
    <w:rsid w:val="1B676C2B"/>
    <w:rsid w:val="1B6EC7C7"/>
    <w:rsid w:val="1B71122D"/>
    <w:rsid w:val="1B79D648"/>
    <w:rsid w:val="1B84632D"/>
    <w:rsid w:val="1B867150"/>
    <w:rsid w:val="1B87676F"/>
    <w:rsid w:val="1B97D0D0"/>
    <w:rsid w:val="1BB20F3A"/>
    <w:rsid w:val="1BB5870B"/>
    <w:rsid w:val="1BB89FB4"/>
    <w:rsid w:val="1BC9BC72"/>
    <w:rsid w:val="1BCC2512"/>
    <w:rsid w:val="1BCEFB5D"/>
    <w:rsid w:val="1BD1E36D"/>
    <w:rsid w:val="1BF20407"/>
    <w:rsid w:val="1BF615F4"/>
    <w:rsid w:val="1BF7A79F"/>
    <w:rsid w:val="1C07AFF7"/>
    <w:rsid w:val="1C124269"/>
    <w:rsid w:val="1C15A954"/>
    <w:rsid w:val="1C21FA9F"/>
    <w:rsid w:val="1C22EE35"/>
    <w:rsid w:val="1C291CDF"/>
    <w:rsid w:val="1C35150E"/>
    <w:rsid w:val="1C3F61AF"/>
    <w:rsid w:val="1C53FBCF"/>
    <w:rsid w:val="1C5A6F96"/>
    <w:rsid w:val="1C7F623D"/>
    <w:rsid w:val="1C824FBA"/>
    <w:rsid w:val="1C92B219"/>
    <w:rsid w:val="1C94A9AB"/>
    <w:rsid w:val="1CA16B6C"/>
    <w:rsid w:val="1CA4552C"/>
    <w:rsid w:val="1CA6FBF1"/>
    <w:rsid w:val="1CAFC71B"/>
    <w:rsid w:val="1CC0E861"/>
    <w:rsid w:val="1CC28DCD"/>
    <w:rsid w:val="1CC7A11B"/>
    <w:rsid w:val="1CC7FECB"/>
    <w:rsid w:val="1CD6EDE1"/>
    <w:rsid w:val="1CD721F3"/>
    <w:rsid w:val="1CDB1F71"/>
    <w:rsid w:val="1CE9A70E"/>
    <w:rsid w:val="1CEE2937"/>
    <w:rsid w:val="1D10DDFC"/>
    <w:rsid w:val="1D13E04A"/>
    <w:rsid w:val="1D1BEA2B"/>
    <w:rsid w:val="1D26C752"/>
    <w:rsid w:val="1D689557"/>
    <w:rsid w:val="1D6FDF8F"/>
    <w:rsid w:val="1D768A59"/>
    <w:rsid w:val="1D7BAFCF"/>
    <w:rsid w:val="1D7CBDD4"/>
    <w:rsid w:val="1D8ABEA5"/>
    <w:rsid w:val="1DA1F00D"/>
    <w:rsid w:val="1DA53177"/>
    <w:rsid w:val="1DBDE579"/>
    <w:rsid w:val="1DC0A644"/>
    <w:rsid w:val="1DCDB609"/>
    <w:rsid w:val="1DCF5840"/>
    <w:rsid w:val="1DD2895D"/>
    <w:rsid w:val="1DD30019"/>
    <w:rsid w:val="1DEAF428"/>
    <w:rsid w:val="1DF0D107"/>
    <w:rsid w:val="1DF17E67"/>
    <w:rsid w:val="1DF2AA2C"/>
    <w:rsid w:val="1DFECDBF"/>
    <w:rsid w:val="1E00C1E9"/>
    <w:rsid w:val="1E10646C"/>
    <w:rsid w:val="1E13E9CE"/>
    <w:rsid w:val="1E151BEB"/>
    <w:rsid w:val="1E15E9AF"/>
    <w:rsid w:val="1E2405E4"/>
    <w:rsid w:val="1E31BDB8"/>
    <w:rsid w:val="1E40218B"/>
    <w:rsid w:val="1E53D03B"/>
    <w:rsid w:val="1E5B3AAD"/>
    <w:rsid w:val="1E61B666"/>
    <w:rsid w:val="1E829343"/>
    <w:rsid w:val="1E82E569"/>
    <w:rsid w:val="1E99DDDE"/>
    <w:rsid w:val="1EB9E8AC"/>
    <w:rsid w:val="1EBAEDF0"/>
    <w:rsid w:val="1EC15CBB"/>
    <w:rsid w:val="1EC7CC6D"/>
    <w:rsid w:val="1ECD8531"/>
    <w:rsid w:val="1ECF1FA0"/>
    <w:rsid w:val="1EDD7E52"/>
    <w:rsid w:val="1EDF89F5"/>
    <w:rsid w:val="1EE9CDF1"/>
    <w:rsid w:val="1EFACD88"/>
    <w:rsid w:val="1EFE41A8"/>
    <w:rsid w:val="1F0117C9"/>
    <w:rsid w:val="1F06BAC1"/>
    <w:rsid w:val="1F0CA42E"/>
    <w:rsid w:val="1F13173B"/>
    <w:rsid w:val="1F30BEB6"/>
    <w:rsid w:val="1F44519A"/>
    <w:rsid w:val="1F483CB1"/>
    <w:rsid w:val="1F4A1C69"/>
    <w:rsid w:val="1F67ABFF"/>
    <w:rsid w:val="1F6CD4A5"/>
    <w:rsid w:val="1F6ECAAB"/>
    <w:rsid w:val="1F723300"/>
    <w:rsid w:val="1F81CD8A"/>
    <w:rsid w:val="1F82660E"/>
    <w:rsid w:val="1F88D960"/>
    <w:rsid w:val="1FB2333C"/>
    <w:rsid w:val="1FCC461A"/>
    <w:rsid w:val="1FCEB413"/>
    <w:rsid w:val="1FD377FB"/>
    <w:rsid w:val="1FE8F1B6"/>
    <w:rsid w:val="1FFBC6AE"/>
    <w:rsid w:val="20018782"/>
    <w:rsid w:val="200F605B"/>
    <w:rsid w:val="20164AC5"/>
    <w:rsid w:val="201CA3F6"/>
    <w:rsid w:val="202E5C5D"/>
    <w:rsid w:val="20446A96"/>
    <w:rsid w:val="20458C46"/>
    <w:rsid w:val="20458FD7"/>
    <w:rsid w:val="2048183C"/>
    <w:rsid w:val="204D11E9"/>
    <w:rsid w:val="204E5546"/>
    <w:rsid w:val="20516BFA"/>
    <w:rsid w:val="2058E06F"/>
    <w:rsid w:val="20793284"/>
    <w:rsid w:val="207BEF09"/>
    <w:rsid w:val="20B02626"/>
    <w:rsid w:val="20C123D4"/>
    <w:rsid w:val="20CD8605"/>
    <w:rsid w:val="20E0AD4B"/>
    <w:rsid w:val="20E3816E"/>
    <w:rsid w:val="20E53CED"/>
    <w:rsid w:val="210B2A2B"/>
    <w:rsid w:val="210DF62B"/>
    <w:rsid w:val="2115F94D"/>
    <w:rsid w:val="211B19D6"/>
    <w:rsid w:val="211D0BCE"/>
    <w:rsid w:val="21210DA5"/>
    <w:rsid w:val="212F599F"/>
    <w:rsid w:val="21480BCD"/>
    <w:rsid w:val="21485751"/>
    <w:rsid w:val="215F1F1E"/>
    <w:rsid w:val="216123BF"/>
    <w:rsid w:val="2167D6F7"/>
    <w:rsid w:val="217FE029"/>
    <w:rsid w:val="218524BD"/>
    <w:rsid w:val="21A7D9D5"/>
    <w:rsid w:val="21B6B8BD"/>
    <w:rsid w:val="21BDD7A2"/>
    <w:rsid w:val="21CEE30A"/>
    <w:rsid w:val="21D95E7C"/>
    <w:rsid w:val="21F9A776"/>
    <w:rsid w:val="22053738"/>
    <w:rsid w:val="22106D37"/>
    <w:rsid w:val="22159038"/>
    <w:rsid w:val="223470FE"/>
    <w:rsid w:val="223BAA66"/>
    <w:rsid w:val="224EFF8C"/>
    <w:rsid w:val="22771D2A"/>
    <w:rsid w:val="228F1112"/>
    <w:rsid w:val="229426CC"/>
    <w:rsid w:val="22AC4595"/>
    <w:rsid w:val="22AE6E33"/>
    <w:rsid w:val="22B858EC"/>
    <w:rsid w:val="22BA9643"/>
    <w:rsid w:val="22C6C4EA"/>
    <w:rsid w:val="22D7D7A9"/>
    <w:rsid w:val="22E1B396"/>
    <w:rsid w:val="22ECFB72"/>
    <w:rsid w:val="22F3598F"/>
    <w:rsid w:val="22F68EA2"/>
    <w:rsid w:val="23211E5D"/>
    <w:rsid w:val="232280C0"/>
    <w:rsid w:val="235FFB89"/>
    <w:rsid w:val="2364C2CE"/>
    <w:rsid w:val="2380E948"/>
    <w:rsid w:val="2381BF5D"/>
    <w:rsid w:val="23AF7E18"/>
    <w:rsid w:val="23C95DE9"/>
    <w:rsid w:val="23E65B89"/>
    <w:rsid w:val="23E7494F"/>
    <w:rsid w:val="23F3EC62"/>
    <w:rsid w:val="23F72A8A"/>
    <w:rsid w:val="23FBD7DA"/>
    <w:rsid w:val="240DCEFC"/>
    <w:rsid w:val="241CBD00"/>
    <w:rsid w:val="241FF257"/>
    <w:rsid w:val="2430F5B9"/>
    <w:rsid w:val="2434B2B2"/>
    <w:rsid w:val="2455ADF4"/>
    <w:rsid w:val="2467B09A"/>
    <w:rsid w:val="246BE4D0"/>
    <w:rsid w:val="2476E83D"/>
    <w:rsid w:val="24801EE3"/>
    <w:rsid w:val="248DBD5B"/>
    <w:rsid w:val="249BF897"/>
    <w:rsid w:val="24AE16F3"/>
    <w:rsid w:val="24BA9E62"/>
    <w:rsid w:val="24D900E0"/>
    <w:rsid w:val="24D981C0"/>
    <w:rsid w:val="24DAE09C"/>
    <w:rsid w:val="24E954B4"/>
    <w:rsid w:val="24EE8B5C"/>
    <w:rsid w:val="250DE5CF"/>
    <w:rsid w:val="25136CD1"/>
    <w:rsid w:val="251575CE"/>
    <w:rsid w:val="2523B4F6"/>
    <w:rsid w:val="2531D77B"/>
    <w:rsid w:val="2534684C"/>
    <w:rsid w:val="25455F54"/>
    <w:rsid w:val="2556662A"/>
    <w:rsid w:val="2565AE2F"/>
    <w:rsid w:val="259B4E3C"/>
    <w:rsid w:val="25ACE1F8"/>
    <w:rsid w:val="25C3FFE1"/>
    <w:rsid w:val="25D548A0"/>
    <w:rsid w:val="25D68CD1"/>
    <w:rsid w:val="25D8FC94"/>
    <w:rsid w:val="25DD09C0"/>
    <w:rsid w:val="25E84E66"/>
    <w:rsid w:val="25E9F4D9"/>
    <w:rsid w:val="26074F8B"/>
    <w:rsid w:val="2607B432"/>
    <w:rsid w:val="26137EE0"/>
    <w:rsid w:val="261C13B0"/>
    <w:rsid w:val="2633A697"/>
    <w:rsid w:val="264ADA9A"/>
    <w:rsid w:val="265C8EC4"/>
    <w:rsid w:val="265D4703"/>
    <w:rsid w:val="266D0BF4"/>
    <w:rsid w:val="2693928D"/>
    <w:rsid w:val="26A5FABF"/>
    <w:rsid w:val="26A8D0C6"/>
    <w:rsid w:val="26C5802D"/>
    <w:rsid w:val="26E7294D"/>
    <w:rsid w:val="26FBBC8E"/>
    <w:rsid w:val="2727CE27"/>
    <w:rsid w:val="2728814A"/>
    <w:rsid w:val="273A6673"/>
    <w:rsid w:val="2747B51F"/>
    <w:rsid w:val="275C4C30"/>
    <w:rsid w:val="2761A856"/>
    <w:rsid w:val="277B3CDF"/>
    <w:rsid w:val="2787E4CF"/>
    <w:rsid w:val="278AE91F"/>
    <w:rsid w:val="278BCE60"/>
    <w:rsid w:val="279F7053"/>
    <w:rsid w:val="27A33FAC"/>
    <w:rsid w:val="27AF410A"/>
    <w:rsid w:val="27CEE706"/>
    <w:rsid w:val="27DD1CB0"/>
    <w:rsid w:val="27EFD40B"/>
    <w:rsid w:val="27F03F89"/>
    <w:rsid w:val="280FFF07"/>
    <w:rsid w:val="2828663C"/>
    <w:rsid w:val="282CB2D9"/>
    <w:rsid w:val="28363715"/>
    <w:rsid w:val="2843B28B"/>
    <w:rsid w:val="284487AB"/>
    <w:rsid w:val="2846A321"/>
    <w:rsid w:val="284826F8"/>
    <w:rsid w:val="2851E0C3"/>
    <w:rsid w:val="2851EF1C"/>
    <w:rsid w:val="28591CF9"/>
    <w:rsid w:val="285C7357"/>
    <w:rsid w:val="287E4D0D"/>
    <w:rsid w:val="28812C58"/>
    <w:rsid w:val="28837989"/>
    <w:rsid w:val="28934B80"/>
    <w:rsid w:val="28A503C7"/>
    <w:rsid w:val="28AC54ED"/>
    <w:rsid w:val="28B7435E"/>
    <w:rsid w:val="28C423F2"/>
    <w:rsid w:val="28DB63F8"/>
    <w:rsid w:val="28F3283B"/>
    <w:rsid w:val="28F96A29"/>
    <w:rsid w:val="28FD6A68"/>
    <w:rsid w:val="29079FE7"/>
    <w:rsid w:val="2913948D"/>
    <w:rsid w:val="291490D7"/>
    <w:rsid w:val="2914B460"/>
    <w:rsid w:val="291AE9DF"/>
    <w:rsid w:val="291CD3BC"/>
    <w:rsid w:val="291DBF78"/>
    <w:rsid w:val="29464C0A"/>
    <w:rsid w:val="29513D1B"/>
    <w:rsid w:val="295B46CC"/>
    <w:rsid w:val="29984565"/>
    <w:rsid w:val="29989286"/>
    <w:rsid w:val="299EA141"/>
    <w:rsid w:val="29A358E0"/>
    <w:rsid w:val="29AAA62F"/>
    <w:rsid w:val="29C49E63"/>
    <w:rsid w:val="29D1970A"/>
    <w:rsid w:val="29E32370"/>
    <w:rsid w:val="29EA6FF0"/>
    <w:rsid w:val="29F7706D"/>
    <w:rsid w:val="2A1B4A70"/>
    <w:rsid w:val="2A3F053A"/>
    <w:rsid w:val="2A5FE8AF"/>
    <w:rsid w:val="2A706E72"/>
    <w:rsid w:val="2A71C027"/>
    <w:rsid w:val="2A71E7C1"/>
    <w:rsid w:val="2A83DFFF"/>
    <w:rsid w:val="2A91DB4E"/>
    <w:rsid w:val="2AA7561E"/>
    <w:rsid w:val="2AAFD4AF"/>
    <w:rsid w:val="2AB9EAF9"/>
    <w:rsid w:val="2AD0850B"/>
    <w:rsid w:val="2ADBC13F"/>
    <w:rsid w:val="2AE83FF6"/>
    <w:rsid w:val="2AF129C3"/>
    <w:rsid w:val="2B00F699"/>
    <w:rsid w:val="2B016A9B"/>
    <w:rsid w:val="2B1319F3"/>
    <w:rsid w:val="2B165D14"/>
    <w:rsid w:val="2B23E97E"/>
    <w:rsid w:val="2B2FE434"/>
    <w:rsid w:val="2B3C1C8A"/>
    <w:rsid w:val="2B53104F"/>
    <w:rsid w:val="2B6182E3"/>
    <w:rsid w:val="2B695005"/>
    <w:rsid w:val="2B773D6F"/>
    <w:rsid w:val="2B7DB70C"/>
    <w:rsid w:val="2B814943"/>
    <w:rsid w:val="2B9BB0C8"/>
    <w:rsid w:val="2BA0D627"/>
    <w:rsid w:val="2BAA2547"/>
    <w:rsid w:val="2BC2E66F"/>
    <w:rsid w:val="2BC47CEC"/>
    <w:rsid w:val="2BC66F52"/>
    <w:rsid w:val="2BC817F0"/>
    <w:rsid w:val="2BCB8B8D"/>
    <w:rsid w:val="2BD35871"/>
    <w:rsid w:val="2BD7B189"/>
    <w:rsid w:val="2BF4D73D"/>
    <w:rsid w:val="2BF69076"/>
    <w:rsid w:val="2BF78B8E"/>
    <w:rsid w:val="2C025ED7"/>
    <w:rsid w:val="2C19810F"/>
    <w:rsid w:val="2C36D2EF"/>
    <w:rsid w:val="2C3DF358"/>
    <w:rsid w:val="2C57601B"/>
    <w:rsid w:val="2C6D3C51"/>
    <w:rsid w:val="2C7AF8B9"/>
    <w:rsid w:val="2C8D79B4"/>
    <w:rsid w:val="2C8EA3D2"/>
    <w:rsid w:val="2C902D81"/>
    <w:rsid w:val="2C9B4937"/>
    <w:rsid w:val="2CA2BFF1"/>
    <w:rsid w:val="2CB32568"/>
    <w:rsid w:val="2CCCE7BE"/>
    <w:rsid w:val="2CDE50AE"/>
    <w:rsid w:val="2CE6710A"/>
    <w:rsid w:val="2CE9A2FD"/>
    <w:rsid w:val="2CF0D3D2"/>
    <w:rsid w:val="2D0CBC44"/>
    <w:rsid w:val="2D0DEE8F"/>
    <w:rsid w:val="2D10F5B2"/>
    <w:rsid w:val="2D1C0085"/>
    <w:rsid w:val="2D21617D"/>
    <w:rsid w:val="2D2B31C6"/>
    <w:rsid w:val="2D68F978"/>
    <w:rsid w:val="2D6B47FE"/>
    <w:rsid w:val="2D75CBA0"/>
    <w:rsid w:val="2D94F3AD"/>
    <w:rsid w:val="2D984969"/>
    <w:rsid w:val="2DA4E2EE"/>
    <w:rsid w:val="2DAA56D4"/>
    <w:rsid w:val="2DB70821"/>
    <w:rsid w:val="2DC0E16D"/>
    <w:rsid w:val="2DD88260"/>
    <w:rsid w:val="2DE59768"/>
    <w:rsid w:val="2DE78BC6"/>
    <w:rsid w:val="2DF43EC0"/>
    <w:rsid w:val="2DF91086"/>
    <w:rsid w:val="2E1B5FF2"/>
    <w:rsid w:val="2E262859"/>
    <w:rsid w:val="2E381A23"/>
    <w:rsid w:val="2E6D55B2"/>
    <w:rsid w:val="2E7FD5BD"/>
    <w:rsid w:val="2E897AAC"/>
    <w:rsid w:val="2E8A468A"/>
    <w:rsid w:val="2EAFF7E3"/>
    <w:rsid w:val="2EB486C4"/>
    <w:rsid w:val="2EB5A22D"/>
    <w:rsid w:val="2EBCE29A"/>
    <w:rsid w:val="2EDB6E04"/>
    <w:rsid w:val="2EDC48BD"/>
    <w:rsid w:val="2EE59A9A"/>
    <w:rsid w:val="2EE65D89"/>
    <w:rsid w:val="2EE6FC3D"/>
    <w:rsid w:val="2EF78ACE"/>
    <w:rsid w:val="2F022E89"/>
    <w:rsid w:val="2F04C0AF"/>
    <w:rsid w:val="2F06D276"/>
    <w:rsid w:val="2F09E432"/>
    <w:rsid w:val="2F197643"/>
    <w:rsid w:val="2F30DF0B"/>
    <w:rsid w:val="2F48A73A"/>
    <w:rsid w:val="2F5411AD"/>
    <w:rsid w:val="2F5B591D"/>
    <w:rsid w:val="2F697D29"/>
    <w:rsid w:val="2F8608C8"/>
    <w:rsid w:val="2F87A02A"/>
    <w:rsid w:val="2F97CAA2"/>
    <w:rsid w:val="2FA2E690"/>
    <w:rsid w:val="2FA6A280"/>
    <w:rsid w:val="2FFBD271"/>
    <w:rsid w:val="3023A3D1"/>
    <w:rsid w:val="30275D69"/>
    <w:rsid w:val="302EA2B8"/>
    <w:rsid w:val="30300583"/>
    <w:rsid w:val="303BDB66"/>
    <w:rsid w:val="303D6248"/>
    <w:rsid w:val="30464930"/>
    <w:rsid w:val="304A26EE"/>
    <w:rsid w:val="304C609E"/>
    <w:rsid w:val="304FA200"/>
    <w:rsid w:val="306718DF"/>
    <w:rsid w:val="306D5D14"/>
    <w:rsid w:val="3086B926"/>
    <w:rsid w:val="308998BB"/>
    <w:rsid w:val="30C0FB65"/>
    <w:rsid w:val="30D13E08"/>
    <w:rsid w:val="30E14121"/>
    <w:rsid w:val="30F1455B"/>
    <w:rsid w:val="30F2BE9B"/>
    <w:rsid w:val="30F78A5B"/>
    <w:rsid w:val="30FEF73A"/>
    <w:rsid w:val="30FF0E04"/>
    <w:rsid w:val="31069D38"/>
    <w:rsid w:val="310B3E38"/>
    <w:rsid w:val="3119762E"/>
    <w:rsid w:val="31270B90"/>
    <w:rsid w:val="3147CFA5"/>
    <w:rsid w:val="3161CDD6"/>
    <w:rsid w:val="31689D0D"/>
    <w:rsid w:val="317041AD"/>
    <w:rsid w:val="317136CB"/>
    <w:rsid w:val="318DD590"/>
    <w:rsid w:val="31A39122"/>
    <w:rsid w:val="31AC2091"/>
    <w:rsid w:val="31D99D42"/>
    <w:rsid w:val="31E7722C"/>
    <w:rsid w:val="31FC7EF4"/>
    <w:rsid w:val="31FFAC9D"/>
    <w:rsid w:val="3201F187"/>
    <w:rsid w:val="32076644"/>
    <w:rsid w:val="320AF853"/>
    <w:rsid w:val="3210E8C8"/>
    <w:rsid w:val="323EF330"/>
    <w:rsid w:val="329D7988"/>
    <w:rsid w:val="32C3A43B"/>
    <w:rsid w:val="32CBF7CF"/>
    <w:rsid w:val="32CE10B8"/>
    <w:rsid w:val="32E15554"/>
    <w:rsid w:val="32E95B07"/>
    <w:rsid w:val="32F29C86"/>
    <w:rsid w:val="32F51129"/>
    <w:rsid w:val="32FF5CCD"/>
    <w:rsid w:val="3302D3D2"/>
    <w:rsid w:val="3323985D"/>
    <w:rsid w:val="332EE9AB"/>
    <w:rsid w:val="33537EC1"/>
    <w:rsid w:val="3369A556"/>
    <w:rsid w:val="336ECE6E"/>
    <w:rsid w:val="337761AB"/>
    <w:rsid w:val="338E5A10"/>
    <w:rsid w:val="3395046B"/>
    <w:rsid w:val="33A6A4C7"/>
    <w:rsid w:val="33AE6E4A"/>
    <w:rsid w:val="33B9AD57"/>
    <w:rsid w:val="33BBF153"/>
    <w:rsid w:val="33C9985D"/>
    <w:rsid w:val="33D23155"/>
    <w:rsid w:val="34080004"/>
    <w:rsid w:val="34082470"/>
    <w:rsid w:val="340E91BB"/>
    <w:rsid w:val="3416A0A7"/>
    <w:rsid w:val="341DC360"/>
    <w:rsid w:val="341E7D22"/>
    <w:rsid w:val="342AB438"/>
    <w:rsid w:val="34395773"/>
    <w:rsid w:val="343E751C"/>
    <w:rsid w:val="344DE2DD"/>
    <w:rsid w:val="3453DE83"/>
    <w:rsid w:val="347A06C6"/>
    <w:rsid w:val="34882239"/>
    <w:rsid w:val="348C51B6"/>
    <w:rsid w:val="348D94CB"/>
    <w:rsid w:val="349BFD6C"/>
    <w:rsid w:val="34A31DDB"/>
    <w:rsid w:val="34B221CB"/>
    <w:rsid w:val="34C20CD6"/>
    <w:rsid w:val="34C64F42"/>
    <w:rsid w:val="34CF5835"/>
    <w:rsid w:val="34D90704"/>
    <w:rsid w:val="34E3BF78"/>
    <w:rsid w:val="34F1EE1C"/>
    <w:rsid w:val="3503AA40"/>
    <w:rsid w:val="351BC8BC"/>
    <w:rsid w:val="3522B20E"/>
    <w:rsid w:val="352C1C7E"/>
    <w:rsid w:val="35362A2E"/>
    <w:rsid w:val="354E23DF"/>
    <w:rsid w:val="354E55D3"/>
    <w:rsid w:val="3551A736"/>
    <w:rsid w:val="356BFCE6"/>
    <w:rsid w:val="358189D1"/>
    <w:rsid w:val="3582BEA8"/>
    <w:rsid w:val="3590A86E"/>
    <w:rsid w:val="3591C062"/>
    <w:rsid w:val="35ADE82D"/>
    <w:rsid w:val="35B98260"/>
    <w:rsid w:val="35C8302F"/>
    <w:rsid w:val="35D5CAD0"/>
    <w:rsid w:val="35D9657D"/>
    <w:rsid w:val="35E12A7E"/>
    <w:rsid w:val="35F30977"/>
    <w:rsid w:val="35F35B8F"/>
    <w:rsid w:val="35FF0BE1"/>
    <w:rsid w:val="35FF3B72"/>
    <w:rsid w:val="360D0179"/>
    <w:rsid w:val="3611A35E"/>
    <w:rsid w:val="36125543"/>
    <w:rsid w:val="361306DA"/>
    <w:rsid w:val="3613CF39"/>
    <w:rsid w:val="36198901"/>
    <w:rsid w:val="362A07E8"/>
    <w:rsid w:val="3641CA6C"/>
    <w:rsid w:val="3653800B"/>
    <w:rsid w:val="366F71D3"/>
    <w:rsid w:val="368F8FB9"/>
    <w:rsid w:val="3694DEEC"/>
    <w:rsid w:val="369B398E"/>
    <w:rsid w:val="369E6553"/>
    <w:rsid w:val="369F1BA9"/>
    <w:rsid w:val="36A99D8E"/>
    <w:rsid w:val="36AC865A"/>
    <w:rsid w:val="36B175EA"/>
    <w:rsid w:val="36B52F46"/>
    <w:rsid w:val="36B88B36"/>
    <w:rsid w:val="36D36655"/>
    <w:rsid w:val="36D8343F"/>
    <w:rsid w:val="36D99C20"/>
    <w:rsid w:val="36E61683"/>
    <w:rsid w:val="36F0B7FD"/>
    <w:rsid w:val="36F67DAE"/>
    <w:rsid w:val="36FF3947"/>
    <w:rsid w:val="3701AC17"/>
    <w:rsid w:val="37128A41"/>
    <w:rsid w:val="3712A0F2"/>
    <w:rsid w:val="371D6453"/>
    <w:rsid w:val="371DAA4A"/>
    <w:rsid w:val="371F5552"/>
    <w:rsid w:val="374C6BA7"/>
    <w:rsid w:val="375B1294"/>
    <w:rsid w:val="375F2DDF"/>
    <w:rsid w:val="375F3C37"/>
    <w:rsid w:val="37615F0B"/>
    <w:rsid w:val="376404B9"/>
    <w:rsid w:val="377F9D4F"/>
    <w:rsid w:val="37D56CE9"/>
    <w:rsid w:val="37D62D18"/>
    <w:rsid w:val="37EAE098"/>
    <w:rsid w:val="37EB7589"/>
    <w:rsid w:val="37F634C0"/>
    <w:rsid w:val="3808E8C2"/>
    <w:rsid w:val="380A4884"/>
    <w:rsid w:val="380D373F"/>
    <w:rsid w:val="381323F4"/>
    <w:rsid w:val="38265508"/>
    <w:rsid w:val="384474F1"/>
    <w:rsid w:val="38498069"/>
    <w:rsid w:val="3855D372"/>
    <w:rsid w:val="38678243"/>
    <w:rsid w:val="38711A3C"/>
    <w:rsid w:val="387E5644"/>
    <w:rsid w:val="38836CF3"/>
    <w:rsid w:val="388B3169"/>
    <w:rsid w:val="38957CD1"/>
    <w:rsid w:val="389900D2"/>
    <w:rsid w:val="389CD8CA"/>
    <w:rsid w:val="38B4E9E0"/>
    <w:rsid w:val="38B7CE9D"/>
    <w:rsid w:val="38B88D50"/>
    <w:rsid w:val="38BE852A"/>
    <w:rsid w:val="38D0AF1D"/>
    <w:rsid w:val="38D7E96F"/>
    <w:rsid w:val="38E5BE1A"/>
    <w:rsid w:val="38F8901C"/>
    <w:rsid w:val="39137B48"/>
    <w:rsid w:val="3944894F"/>
    <w:rsid w:val="39632BE6"/>
    <w:rsid w:val="396CA101"/>
    <w:rsid w:val="3976CD74"/>
    <w:rsid w:val="3978C4C7"/>
    <w:rsid w:val="3986E627"/>
    <w:rsid w:val="398EE7A0"/>
    <w:rsid w:val="3992E4A8"/>
    <w:rsid w:val="399CFF6C"/>
    <w:rsid w:val="39F19016"/>
    <w:rsid w:val="39F34F46"/>
    <w:rsid w:val="3A155299"/>
    <w:rsid w:val="3A1841CD"/>
    <w:rsid w:val="3A40C1F3"/>
    <w:rsid w:val="3A49FBC2"/>
    <w:rsid w:val="3A5BBA2B"/>
    <w:rsid w:val="3A6CBA18"/>
    <w:rsid w:val="3A726269"/>
    <w:rsid w:val="3A930919"/>
    <w:rsid w:val="3AA8E2C6"/>
    <w:rsid w:val="3AAAC09A"/>
    <w:rsid w:val="3AAEFE39"/>
    <w:rsid w:val="3AB0E5C0"/>
    <w:rsid w:val="3AC4BE4A"/>
    <w:rsid w:val="3AC9B74B"/>
    <w:rsid w:val="3AEB2015"/>
    <w:rsid w:val="3AF28DA2"/>
    <w:rsid w:val="3B003156"/>
    <w:rsid w:val="3B036230"/>
    <w:rsid w:val="3B09FBD2"/>
    <w:rsid w:val="3B14A4B5"/>
    <w:rsid w:val="3B248577"/>
    <w:rsid w:val="3B366675"/>
    <w:rsid w:val="3B3D3F79"/>
    <w:rsid w:val="3B70A8B7"/>
    <w:rsid w:val="3B7704FC"/>
    <w:rsid w:val="3B9351E6"/>
    <w:rsid w:val="3B959FF0"/>
    <w:rsid w:val="3BB55F40"/>
    <w:rsid w:val="3BC9AC3F"/>
    <w:rsid w:val="3BD0A194"/>
    <w:rsid w:val="3BD5D960"/>
    <w:rsid w:val="3BDFFB64"/>
    <w:rsid w:val="3BE51657"/>
    <w:rsid w:val="3BEB1113"/>
    <w:rsid w:val="3BF27CA5"/>
    <w:rsid w:val="3BF52658"/>
    <w:rsid w:val="3BFAFAA6"/>
    <w:rsid w:val="3C01BE03"/>
    <w:rsid w:val="3C0787E8"/>
    <w:rsid w:val="3C0EF8AB"/>
    <w:rsid w:val="3C1E4F57"/>
    <w:rsid w:val="3C2D51FB"/>
    <w:rsid w:val="3C2FC15C"/>
    <w:rsid w:val="3C338D33"/>
    <w:rsid w:val="3C41C1FD"/>
    <w:rsid w:val="3C49CBF4"/>
    <w:rsid w:val="3C5AFF79"/>
    <w:rsid w:val="3C5D0CA6"/>
    <w:rsid w:val="3C66A56E"/>
    <w:rsid w:val="3C686A30"/>
    <w:rsid w:val="3C738A27"/>
    <w:rsid w:val="3C7492E8"/>
    <w:rsid w:val="3C78FACB"/>
    <w:rsid w:val="3C7A84A7"/>
    <w:rsid w:val="3C7F4363"/>
    <w:rsid w:val="3C865D56"/>
    <w:rsid w:val="3C9FAAFE"/>
    <w:rsid w:val="3CA01BDA"/>
    <w:rsid w:val="3CAC8E88"/>
    <w:rsid w:val="3CBA3EEB"/>
    <w:rsid w:val="3CCE60F3"/>
    <w:rsid w:val="3CF259AC"/>
    <w:rsid w:val="3D06478E"/>
    <w:rsid w:val="3D075116"/>
    <w:rsid w:val="3D2AC9F7"/>
    <w:rsid w:val="3D2C0E4A"/>
    <w:rsid w:val="3D2F3305"/>
    <w:rsid w:val="3D385DD5"/>
    <w:rsid w:val="3D3A1A82"/>
    <w:rsid w:val="3D3DA7E7"/>
    <w:rsid w:val="3D3F4400"/>
    <w:rsid w:val="3D616D0E"/>
    <w:rsid w:val="3D65AB69"/>
    <w:rsid w:val="3D661E43"/>
    <w:rsid w:val="3D6A392C"/>
    <w:rsid w:val="3D6BED4F"/>
    <w:rsid w:val="3D9C97B1"/>
    <w:rsid w:val="3DA42C89"/>
    <w:rsid w:val="3DB1320E"/>
    <w:rsid w:val="3DB1414A"/>
    <w:rsid w:val="3DB40FD1"/>
    <w:rsid w:val="3DB5105B"/>
    <w:rsid w:val="3DCB08B1"/>
    <w:rsid w:val="3DD3747C"/>
    <w:rsid w:val="3DD47C7A"/>
    <w:rsid w:val="3DD4D651"/>
    <w:rsid w:val="3DDB306A"/>
    <w:rsid w:val="3DDBF544"/>
    <w:rsid w:val="3DF97847"/>
    <w:rsid w:val="3E0942D7"/>
    <w:rsid w:val="3E0A0C3F"/>
    <w:rsid w:val="3E0B900D"/>
    <w:rsid w:val="3E2643C6"/>
    <w:rsid w:val="3E2AC283"/>
    <w:rsid w:val="3E2D3B53"/>
    <w:rsid w:val="3E304D5E"/>
    <w:rsid w:val="3E396C43"/>
    <w:rsid w:val="3E417308"/>
    <w:rsid w:val="3E54A280"/>
    <w:rsid w:val="3E59FE57"/>
    <w:rsid w:val="3E61B419"/>
    <w:rsid w:val="3E662E1B"/>
    <w:rsid w:val="3E79CB33"/>
    <w:rsid w:val="3E79D5E3"/>
    <w:rsid w:val="3E7C826E"/>
    <w:rsid w:val="3E9E672F"/>
    <w:rsid w:val="3E9F9315"/>
    <w:rsid w:val="3EA9A077"/>
    <w:rsid w:val="3EB0F8ED"/>
    <w:rsid w:val="3EBFBB5E"/>
    <w:rsid w:val="3EC1B5CB"/>
    <w:rsid w:val="3EC79F65"/>
    <w:rsid w:val="3ED06390"/>
    <w:rsid w:val="3EFDB195"/>
    <w:rsid w:val="3F0542B7"/>
    <w:rsid w:val="3F3FA17A"/>
    <w:rsid w:val="3F4A45DB"/>
    <w:rsid w:val="3F5BD92C"/>
    <w:rsid w:val="3F60BC9A"/>
    <w:rsid w:val="3F71F983"/>
    <w:rsid w:val="3F8CA0B1"/>
    <w:rsid w:val="3F8E9501"/>
    <w:rsid w:val="3F9B1738"/>
    <w:rsid w:val="3FA782B5"/>
    <w:rsid w:val="3FD2615A"/>
    <w:rsid w:val="3FD9B2FC"/>
    <w:rsid w:val="3FE489EF"/>
    <w:rsid w:val="3FE74666"/>
    <w:rsid w:val="3FEDDE34"/>
    <w:rsid w:val="3FEF93D8"/>
    <w:rsid w:val="3FF7980E"/>
    <w:rsid w:val="3FFB851B"/>
    <w:rsid w:val="4003357C"/>
    <w:rsid w:val="400D2C30"/>
    <w:rsid w:val="401D1CE5"/>
    <w:rsid w:val="401D466D"/>
    <w:rsid w:val="402A79FC"/>
    <w:rsid w:val="403CB832"/>
    <w:rsid w:val="40452A1D"/>
    <w:rsid w:val="4049DD2E"/>
    <w:rsid w:val="404B153C"/>
    <w:rsid w:val="405FC08F"/>
    <w:rsid w:val="4066BA51"/>
    <w:rsid w:val="407D72FE"/>
    <w:rsid w:val="407E70A4"/>
    <w:rsid w:val="4083A362"/>
    <w:rsid w:val="40938324"/>
    <w:rsid w:val="40CD21E7"/>
    <w:rsid w:val="40D15D11"/>
    <w:rsid w:val="40D4433E"/>
    <w:rsid w:val="40D5D64E"/>
    <w:rsid w:val="40DA2DBB"/>
    <w:rsid w:val="40E4CC0B"/>
    <w:rsid w:val="40E6AB22"/>
    <w:rsid w:val="40EE32B4"/>
    <w:rsid w:val="40EECBDA"/>
    <w:rsid w:val="40F75B78"/>
    <w:rsid w:val="4103A505"/>
    <w:rsid w:val="4106D8E2"/>
    <w:rsid w:val="4111F31C"/>
    <w:rsid w:val="4114C332"/>
    <w:rsid w:val="41295B74"/>
    <w:rsid w:val="4130A6A0"/>
    <w:rsid w:val="41428832"/>
    <w:rsid w:val="4143B157"/>
    <w:rsid w:val="4149EDA5"/>
    <w:rsid w:val="415672D1"/>
    <w:rsid w:val="41589B07"/>
    <w:rsid w:val="4165EC85"/>
    <w:rsid w:val="416C21ED"/>
    <w:rsid w:val="419652D5"/>
    <w:rsid w:val="4197C67E"/>
    <w:rsid w:val="419C8A77"/>
    <w:rsid w:val="41A13B41"/>
    <w:rsid w:val="41A6D9AD"/>
    <w:rsid w:val="41AA2CEC"/>
    <w:rsid w:val="41AC06E5"/>
    <w:rsid w:val="41B7FD6B"/>
    <w:rsid w:val="41D9E94F"/>
    <w:rsid w:val="41DB59B6"/>
    <w:rsid w:val="41DBE12A"/>
    <w:rsid w:val="41E1A018"/>
    <w:rsid w:val="41E5B17F"/>
    <w:rsid w:val="41F610E4"/>
    <w:rsid w:val="41F64794"/>
    <w:rsid w:val="4203D0CF"/>
    <w:rsid w:val="4204FDDE"/>
    <w:rsid w:val="4210F2DD"/>
    <w:rsid w:val="42123001"/>
    <w:rsid w:val="4228FA34"/>
    <w:rsid w:val="42327BFE"/>
    <w:rsid w:val="423468C7"/>
    <w:rsid w:val="423FD9A2"/>
    <w:rsid w:val="42678B9B"/>
    <w:rsid w:val="42841E78"/>
    <w:rsid w:val="428CEDFF"/>
    <w:rsid w:val="429F3DF1"/>
    <w:rsid w:val="42ABA23C"/>
    <w:rsid w:val="42B11714"/>
    <w:rsid w:val="42B96765"/>
    <w:rsid w:val="42D5D996"/>
    <w:rsid w:val="42D6AC93"/>
    <w:rsid w:val="42EECAA4"/>
    <w:rsid w:val="42F3A265"/>
    <w:rsid w:val="42FD3528"/>
    <w:rsid w:val="42FE888E"/>
    <w:rsid w:val="43057E31"/>
    <w:rsid w:val="43137D71"/>
    <w:rsid w:val="431BDC4E"/>
    <w:rsid w:val="4322AB1E"/>
    <w:rsid w:val="4336EEA1"/>
    <w:rsid w:val="43423A77"/>
    <w:rsid w:val="43514F33"/>
    <w:rsid w:val="43556BBE"/>
    <w:rsid w:val="43637A5A"/>
    <w:rsid w:val="436671A8"/>
    <w:rsid w:val="437DAACE"/>
    <w:rsid w:val="438D7BD3"/>
    <w:rsid w:val="43A0BE59"/>
    <w:rsid w:val="43D245B1"/>
    <w:rsid w:val="43DBD548"/>
    <w:rsid w:val="43F467CE"/>
    <w:rsid w:val="43FC2C36"/>
    <w:rsid w:val="43FE8100"/>
    <w:rsid w:val="43FECD48"/>
    <w:rsid w:val="440BCF0D"/>
    <w:rsid w:val="442526CE"/>
    <w:rsid w:val="44287054"/>
    <w:rsid w:val="442B878C"/>
    <w:rsid w:val="44407D5C"/>
    <w:rsid w:val="4444D1BA"/>
    <w:rsid w:val="444A007B"/>
    <w:rsid w:val="44523CD4"/>
    <w:rsid w:val="445FB397"/>
    <w:rsid w:val="44641547"/>
    <w:rsid w:val="446E4FBF"/>
    <w:rsid w:val="446F776B"/>
    <w:rsid w:val="447055C1"/>
    <w:rsid w:val="44728610"/>
    <w:rsid w:val="44821CDC"/>
    <w:rsid w:val="44A0DCE7"/>
    <w:rsid w:val="44A4BF1D"/>
    <w:rsid w:val="44A62914"/>
    <w:rsid w:val="44B2F9D5"/>
    <w:rsid w:val="44B470B5"/>
    <w:rsid w:val="44BADDE4"/>
    <w:rsid w:val="44D71305"/>
    <w:rsid w:val="44E2FA07"/>
    <w:rsid w:val="44FEE1EB"/>
    <w:rsid w:val="4502D564"/>
    <w:rsid w:val="450855CA"/>
    <w:rsid w:val="450D15E7"/>
    <w:rsid w:val="45185EE3"/>
    <w:rsid w:val="45209DC7"/>
    <w:rsid w:val="4531B17B"/>
    <w:rsid w:val="45458DD5"/>
    <w:rsid w:val="4556CBC9"/>
    <w:rsid w:val="455BF65B"/>
    <w:rsid w:val="455E6398"/>
    <w:rsid w:val="456F064F"/>
    <w:rsid w:val="456FDB8C"/>
    <w:rsid w:val="457028B9"/>
    <w:rsid w:val="457407F5"/>
    <w:rsid w:val="4579EB7D"/>
    <w:rsid w:val="458555BA"/>
    <w:rsid w:val="45A77B4F"/>
    <w:rsid w:val="45ACD672"/>
    <w:rsid w:val="45D13249"/>
    <w:rsid w:val="45D50342"/>
    <w:rsid w:val="45D6E2E6"/>
    <w:rsid w:val="460BA1BD"/>
    <w:rsid w:val="46152317"/>
    <w:rsid w:val="4626C09E"/>
    <w:rsid w:val="463771F6"/>
    <w:rsid w:val="464F6739"/>
    <w:rsid w:val="464FF6B7"/>
    <w:rsid w:val="46538276"/>
    <w:rsid w:val="4666FED2"/>
    <w:rsid w:val="466B75A3"/>
    <w:rsid w:val="466F68BA"/>
    <w:rsid w:val="46759595"/>
    <w:rsid w:val="4681073C"/>
    <w:rsid w:val="469B186F"/>
    <w:rsid w:val="46A1214A"/>
    <w:rsid w:val="46A12FB0"/>
    <w:rsid w:val="46DB9125"/>
    <w:rsid w:val="46FCF525"/>
    <w:rsid w:val="470522F6"/>
    <w:rsid w:val="470A21CA"/>
    <w:rsid w:val="470E17A8"/>
    <w:rsid w:val="47136DF0"/>
    <w:rsid w:val="47144471"/>
    <w:rsid w:val="471CB1F4"/>
    <w:rsid w:val="4729C3B3"/>
    <w:rsid w:val="472D723C"/>
    <w:rsid w:val="472D8DE3"/>
    <w:rsid w:val="473024D0"/>
    <w:rsid w:val="4731F2A4"/>
    <w:rsid w:val="473AC534"/>
    <w:rsid w:val="47659523"/>
    <w:rsid w:val="476A1DB6"/>
    <w:rsid w:val="478748F6"/>
    <w:rsid w:val="4789B08A"/>
    <w:rsid w:val="478F9F30"/>
    <w:rsid w:val="47916784"/>
    <w:rsid w:val="47B868EC"/>
    <w:rsid w:val="47C50B0D"/>
    <w:rsid w:val="47D3F73C"/>
    <w:rsid w:val="47D4AEA3"/>
    <w:rsid w:val="47D73FBE"/>
    <w:rsid w:val="47D898D7"/>
    <w:rsid w:val="47E36607"/>
    <w:rsid w:val="47E52905"/>
    <w:rsid w:val="47E61D02"/>
    <w:rsid w:val="47E6235D"/>
    <w:rsid w:val="47F57D40"/>
    <w:rsid w:val="47FCD0E0"/>
    <w:rsid w:val="480A0540"/>
    <w:rsid w:val="480A1FFF"/>
    <w:rsid w:val="482BD81D"/>
    <w:rsid w:val="4832D40E"/>
    <w:rsid w:val="483D09F9"/>
    <w:rsid w:val="483E44A5"/>
    <w:rsid w:val="48443AE0"/>
    <w:rsid w:val="48650973"/>
    <w:rsid w:val="486BA8C3"/>
    <w:rsid w:val="4877C931"/>
    <w:rsid w:val="487A9F36"/>
    <w:rsid w:val="4884FB55"/>
    <w:rsid w:val="48851EB7"/>
    <w:rsid w:val="4886E900"/>
    <w:rsid w:val="4889F178"/>
    <w:rsid w:val="488B218F"/>
    <w:rsid w:val="4894063E"/>
    <w:rsid w:val="48A239A8"/>
    <w:rsid w:val="48AFF5E5"/>
    <w:rsid w:val="48C3D483"/>
    <w:rsid w:val="48C62511"/>
    <w:rsid w:val="48DB928A"/>
    <w:rsid w:val="48DC7CCA"/>
    <w:rsid w:val="48E03362"/>
    <w:rsid w:val="48E74B5F"/>
    <w:rsid w:val="491B3F05"/>
    <w:rsid w:val="493D652B"/>
    <w:rsid w:val="493F50DC"/>
    <w:rsid w:val="496368C9"/>
    <w:rsid w:val="49712F88"/>
    <w:rsid w:val="4998B534"/>
    <w:rsid w:val="49AB2B31"/>
    <w:rsid w:val="49B1A28A"/>
    <w:rsid w:val="49BE7A66"/>
    <w:rsid w:val="49D4B891"/>
    <w:rsid w:val="49DDF45A"/>
    <w:rsid w:val="49F0003A"/>
    <w:rsid w:val="49FFD12D"/>
    <w:rsid w:val="4A0338F4"/>
    <w:rsid w:val="4A1BC432"/>
    <w:rsid w:val="4A32F292"/>
    <w:rsid w:val="4A41A7AC"/>
    <w:rsid w:val="4A46C8D4"/>
    <w:rsid w:val="4A48FFCD"/>
    <w:rsid w:val="4A4CCD36"/>
    <w:rsid w:val="4A6D8FD3"/>
    <w:rsid w:val="4A83438D"/>
    <w:rsid w:val="4A948C65"/>
    <w:rsid w:val="4AB002D0"/>
    <w:rsid w:val="4AB7654B"/>
    <w:rsid w:val="4AB8A3E1"/>
    <w:rsid w:val="4ABA55CE"/>
    <w:rsid w:val="4ABD2633"/>
    <w:rsid w:val="4AC1D86C"/>
    <w:rsid w:val="4AC680C7"/>
    <w:rsid w:val="4ACCD10A"/>
    <w:rsid w:val="4ADE5270"/>
    <w:rsid w:val="4AF22D46"/>
    <w:rsid w:val="4AF64660"/>
    <w:rsid w:val="4AFA7BF3"/>
    <w:rsid w:val="4B08ED0C"/>
    <w:rsid w:val="4B09299F"/>
    <w:rsid w:val="4B0EF6AC"/>
    <w:rsid w:val="4B1A36C7"/>
    <w:rsid w:val="4B34032C"/>
    <w:rsid w:val="4B3BE5C1"/>
    <w:rsid w:val="4B3E026C"/>
    <w:rsid w:val="4B3F2EDC"/>
    <w:rsid w:val="4B4AB31E"/>
    <w:rsid w:val="4B592B45"/>
    <w:rsid w:val="4B5DD87E"/>
    <w:rsid w:val="4B5E9929"/>
    <w:rsid w:val="4B7B5FD9"/>
    <w:rsid w:val="4B7DEDFC"/>
    <w:rsid w:val="4B8EF675"/>
    <w:rsid w:val="4B938E9C"/>
    <w:rsid w:val="4BA015A6"/>
    <w:rsid w:val="4BA56A0F"/>
    <w:rsid w:val="4BAE4CBA"/>
    <w:rsid w:val="4BCF22BC"/>
    <w:rsid w:val="4BD19A0B"/>
    <w:rsid w:val="4BE1FDAB"/>
    <w:rsid w:val="4BF1889A"/>
    <w:rsid w:val="4BFC15D9"/>
    <w:rsid w:val="4C08EB9A"/>
    <w:rsid w:val="4C104AE7"/>
    <w:rsid w:val="4C16EE9D"/>
    <w:rsid w:val="4C2F8CA5"/>
    <w:rsid w:val="4C347D68"/>
    <w:rsid w:val="4C41F9F2"/>
    <w:rsid w:val="4C4410D5"/>
    <w:rsid w:val="4C5209EB"/>
    <w:rsid w:val="4C72DDAB"/>
    <w:rsid w:val="4C736AB4"/>
    <w:rsid w:val="4C740B4A"/>
    <w:rsid w:val="4C7DB063"/>
    <w:rsid w:val="4CA258CB"/>
    <w:rsid w:val="4CACEDB1"/>
    <w:rsid w:val="4CB80C5C"/>
    <w:rsid w:val="4CBFF125"/>
    <w:rsid w:val="4CCBDE3C"/>
    <w:rsid w:val="4CE8D7DD"/>
    <w:rsid w:val="4CF5EFDB"/>
    <w:rsid w:val="4D048191"/>
    <w:rsid w:val="4D09FC22"/>
    <w:rsid w:val="4D0CB965"/>
    <w:rsid w:val="4D12C341"/>
    <w:rsid w:val="4D15A9B2"/>
    <w:rsid w:val="4D21F250"/>
    <w:rsid w:val="4D2E56F7"/>
    <w:rsid w:val="4D47E600"/>
    <w:rsid w:val="4D5DBEBF"/>
    <w:rsid w:val="4D608ADC"/>
    <w:rsid w:val="4D727826"/>
    <w:rsid w:val="4D730B81"/>
    <w:rsid w:val="4D7BD2B5"/>
    <w:rsid w:val="4D9672B3"/>
    <w:rsid w:val="4D96B38C"/>
    <w:rsid w:val="4DA3E3DA"/>
    <w:rsid w:val="4DC0573C"/>
    <w:rsid w:val="4DCD26CB"/>
    <w:rsid w:val="4DECBA80"/>
    <w:rsid w:val="4DEEC16A"/>
    <w:rsid w:val="4DF4F6FD"/>
    <w:rsid w:val="4DFD29D9"/>
    <w:rsid w:val="4E072450"/>
    <w:rsid w:val="4E1B8A28"/>
    <w:rsid w:val="4E289AE8"/>
    <w:rsid w:val="4E4E4BCF"/>
    <w:rsid w:val="4E57D28A"/>
    <w:rsid w:val="4E5C50A7"/>
    <w:rsid w:val="4E5CB106"/>
    <w:rsid w:val="4E5CB45C"/>
    <w:rsid w:val="4E60F293"/>
    <w:rsid w:val="4E65DE3E"/>
    <w:rsid w:val="4E7C85DB"/>
    <w:rsid w:val="4E90A597"/>
    <w:rsid w:val="4E91AC68"/>
    <w:rsid w:val="4E91EF97"/>
    <w:rsid w:val="4E997B08"/>
    <w:rsid w:val="4EA22850"/>
    <w:rsid w:val="4EA67521"/>
    <w:rsid w:val="4EAFB157"/>
    <w:rsid w:val="4EB814BD"/>
    <w:rsid w:val="4EB82869"/>
    <w:rsid w:val="4EDCD37D"/>
    <w:rsid w:val="4F141E72"/>
    <w:rsid w:val="4F33E295"/>
    <w:rsid w:val="4F50ED67"/>
    <w:rsid w:val="4F51B472"/>
    <w:rsid w:val="4F5AF1A6"/>
    <w:rsid w:val="4F5D52A1"/>
    <w:rsid w:val="4F6C0F2F"/>
    <w:rsid w:val="4F758600"/>
    <w:rsid w:val="4F759511"/>
    <w:rsid w:val="4F775D7B"/>
    <w:rsid w:val="4F7F0B26"/>
    <w:rsid w:val="4F85B752"/>
    <w:rsid w:val="4FAB1D66"/>
    <w:rsid w:val="4FC215FF"/>
    <w:rsid w:val="4FC40CDA"/>
    <w:rsid w:val="4FC94C0C"/>
    <w:rsid w:val="4FCA86ED"/>
    <w:rsid w:val="4FCAA5F9"/>
    <w:rsid w:val="4FCF0CC6"/>
    <w:rsid w:val="4FDA0F30"/>
    <w:rsid w:val="4FE561DD"/>
    <w:rsid w:val="5008C398"/>
    <w:rsid w:val="502499B1"/>
    <w:rsid w:val="50264ABC"/>
    <w:rsid w:val="50278518"/>
    <w:rsid w:val="503D8EB5"/>
    <w:rsid w:val="50470EC2"/>
    <w:rsid w:val="5054E9AA"/>
    <w:rsid w:val="50599F3A"/>
    <w:rsid w:val="505A50D2"/>
    <w:rsid w:val="505D05C7"/>
    <w:rsid w:val="507D8A47"/>
    <w:rsid w:val="507D92A1"/>
    <w:rsid w:val="5094B632"/>
    <w:rsid w:val="50A0ED98"/>
    <w:rsid w:val="50A1DCDA"/>
    <w:rsid w:val="50A50B2E"/>
    <w:rsid w:val="50AA1A32"/>
    <w:rsid w:val="50DC6903"/>
    <w:rsid w:val="50E1F7C2"/>
    <w:rsid w:val="50E9D3C2"/>
    <w:rsid w:val="510AB87D"/>
    <w:rsid w:val="510BF0A7"/>
    <w:rsid w:val="510F1771"/>
    <w:rsid w:val="51260032"/>
    <w:rsid w:val="5157D71B"/>
    <w:rsid w:val="515DC74B"/>
    <w:rsid w:val="5163B0FE"/>
    <w:rsid w:val="516686FD"/>
    <w:rsid w:val="5168242E"/>
    <w:rsid w:val="517B1E13"/>
    <w:rsid w:val="5189735D"/>
    <w:rsid w:val="5190A11F"/>
    <w:rsid w:val="519602AD"/>
    <w:rsid w:val="519A6490"/>
    <w:rsid w:val="51AABB25"/>
    <w:rsid w:val="51B19FFA"/>
    <w:rsid w:val="51B79DF2"/>
    <w:rsid w:val="51B7F157"/>
    <w:rsid w:val="51D24AFF"/>
    <w:rsid w:val="51D68CB4"/>
    <w:rsid w:val="51D71AB4"/>
    <w:rsid w:val="51DD3FB7"/>
    <w:rsid w:val="51E500A4"/>
    <w:rsid w:val="51E64437"/>
    <w:rsid w:val="51EC7D51"/>
    <w:rsid w:val="51F672AC"/>
    <w:rsid w:val="51FAB1FD"/>
    <w:rsid w:val="51FFAACD"/>
    <w:rsid w:val="52302279"/>
    <w:rsid w:val="524F981C"/>
    <w:rsid w:val="5257DF69"/>
    <w:rsid w:val="527D7A67"/>
    <w:rsid w:val="52A09ACA"/>
    <w:rsid w:val="52A848D8"/>
    <w:rsid w:val="52BF5B03"/>
    <w:rsid w:val="52D59565"/>
    <w:rsid w:val="52E444B3"/>
    <w:rsid w:val="52E62E16"/>
    <w:rsid w:val="53048EDF"/>
    <w:rsid w:val="5318FB8B"/>
    <w:rsid w:val="532886F1"/>
    <w:rsid w:val="532C3D42"/>
    <w:rsid w:val="5337D12E"/>
    <w:rsid w:val="53517B6E"/>
    <w:rsid w:val="53549696"/>
    <w:rsid w:val="538286DC"/>
    <w:rsid w:val="5396644D"/>
    <w:rsid w:val="53A91372"/>
    <w:rsid w:val="53B0148E"/>
    <w:rsid w:val="53B4EA67"/>
    <w:rsid w:val="53C826F9"/>
    <w:rsid w:val="53CBBA26"/>
    <w:rsid w:val="53CBDD47"/>
    <w:rsid w:val="53E40E52"/>
    <w:rsid w:val="53F58196"/>
    <w:rsid w:val="540A2DB3"/>
    <w:rsid w:val="540A3796"/>
    <w:rsid w:val="5412B80A"/>
    <w:rsid w:val="541DC545"/>
    <w:rsid w:val="5422ACA4"/>
    <w:rsid w:val="542C2241"/>
    <w:rsid w:val="543CD71F"/>
    <w:rsid w:val="54469215"/>
    <w:rsid w:val="5448FB6A"/>
    <w:rsid w:val="544E4897"/>
    <w:rsid w:val="5469B526"/>
    <w:rsid w:val="546EB7EC"/>
    <w:rsid w:val="5472007C"/>
    <w:rsid w:val="548CF310"/>
    <w:rsid w:val="549EE576"/>
    <w:rsid w:val="54A33C9E"/>
    <w:rsid w:val="54DA27E0"/>
    <w:rsid w:val="54DEFD6C"/>
    <w:rsid w:val="54DFCCEF"/>
    <w:rsid w:val="54E23EB1"/>
    <w:rsid w:val="54FC929B"/>
    <w:rsid w:val="54FE785E"/>
    <w:rsid w:val="550FF194"/>
    <w:rsid w:val="551B0797"/>
    <w:rsid w:val="551E1113"/>
    <w:rsid w:val="551E5E37"/>
    <w:rsid w:val="55248666"/>
    <w:rsid w:val="5534024F"/>
    <w:rsid w:val="5535464A"/>
    <w:rsid w:val="5537DFF7"/>
    <w:rsid w:val="553D62B7"/>
    <w:rsid w:val="5544B32B"/>
    <w:rsid w:val="555C3AB4"/>
    <w:rsid w:val="55603776"/>
    <w:rsid w:val="556E1ADC"/>
    <w:rsid w:val="558AE481"/>
    <w:rsid w:val="559E2572"/>
    <w:rsid w:val="55A2B6A0"/>
    <w:rsid w:val="55ACC76E"/>
    <w:rsid w:val="55BC376D"/>
    <w:rsid w:val="55C38DD5"/>
    <w:rsid w:val="55CAB314"/>
    <w:rsid w:val="55D4A370"/>
    <w:rsid w:val="55EE9E6E"/>
    <w:rsid w:val="55EF120F"/>
    <w:rsid w:val="56048AE8"/>
    <w:rsid w:val="560AE973"/>
    <w:rsid w:val="5615389D"/>
    <w:rsid w:val="5619E40B"/>
    <w:rsid w:val="56218056"/>
    <w:rsid w:val="56318D65"/>
    <w:rsid w:val="563469E7"/>
    <w:rsid w:val="56418BE1"/>
    <w:rsid w:val="56433BC7"/>
    <w:rsid w:val="564A2057"/>
    <w:rsid w:val="564C4CC3"/>
    <w:rsid w:val="569A1631"/>
    <w:rsid w:val="56ABEC9D"/>
    <w:rsid w:val="56B713B1"/>
    <w:rsid w:val="56B9293F"/>
    <w:rsid w:val="56C533A2"/>
    <w:rsid w:val="56DC9E30"/>
    <w:rsid w:val="56F3C031"/>
    <w:rsid w:val="56F5CC39"/>
    <w:rsid w:val="5704188D"/>
    <w:rsid w:val="570E1AFC"/>
    <w:rsid w:val="571A356C"/>
    <w:rsid w:val="571CF49F"/>
    <w:rsid w:val="571DCB9B"/>
    <w:rsid w:val="5727A811"/>
    <w:rsid w:val="57335FEF"/>
    <w:rsid w:val="573CBD25"/>
    <w:rsid w:val="57457A07"/>
    <w:rsid w:val="57533E39"/>
    <w:rsid w:val="5776716C"/>
    <w:rsid w:val="577E11F8"/>
    <w:rsid w:val="577E18C1"/>
    <w:rsid w:val="5785589A"/>
    <w:rsid w:val="579B5099"/>
    <w:rsid w:val="579DC75F"/>
    <w:rsid w:val="57A0FB0D"/>
    <w:rsid w:val="57AF8D49"/>
    <w:rsid w:val="57B9D6BB"/>
    <w:rsid w:val="57C7DD78"/>
    <w:rsid w:val="57CEAEE1"/>
    <w:rsid w:val="57E6B17E"/>
    <w:rsid w:val="57F5F4EA"/>
    <w:rsid w:val="5802CF6F"/>
    <w:rsid w:val="58051ABD"/>
    <w:rsid w:val="5809D201"/>
    <w:rsid w:val="5813D40F"/>
    <w:rsid w:val="5830AB76"/>
    <w:rsid w:val="5839536F"/>
    <w:rsid w:val="58456C00"/>
    <w:rsid w:val="585B93A9"/>
    <w:rsid w:val="586019B6"/>
    <w:rsid w:val="58894B24"/>
    <w:rsid w:val="5889D0AB"/>
    <w:rsid w:val="58B676D0"/>
    <w:rsid w:val="58B7A81E"/>
    <w:rsid w:val="58CDDA54"/>
    <w:rsid w:val="58E3A13F"/>
    <w:rsid w:val="58F9E036"/>
    <w:rsid w:val="58FC82C5"/>
    <w:rsid w:val="590D1980"/>
    <w:rsid w:val="59163C4C"/>
    <w:rsid w:val="592CA975"/>
    <w:rsid w:val="5937646E"/>
    <w:rsid w:val="594412E3"/>
    <w:rsid w:val="594FC349"/>
    <w:rsid w:val="59507028"/>
    <w:rsid w:val="5963D73A"/>
    <w:rsid w:val="596734D3"/>
    <w:rsid w:val="596E1E41"/>
    <w:rsid w:val="59721F3A"/>
    <w:rsid w:val="5984C24D"/>
    <w:rsid w:val="5993AA51"/>
    <w:rsid w:val="599F2D03"/>
    <w:rsid w:val="599F8C40"/>
    <w:rsid w:val="59A0D4C6"/>
    <w:rsid w:val="59A30446"/>
    <w:rsid w:val="59AB4953"/>
    <w:rsid w:val="59AF16BD"/>
    <w:rsid w:val="59C024E2"/>
    <w:rsid w:val="59C8F1F0"/>
    <w:rsid w:val="59D245D3"/>
    <w:rsid w:val="59F48CBE"/>
    <w:rsid w:val="5A1B07CA"/>
    <w:rsid w:val="5A1FC07F"/>
    <w:rsid w:val="5A1FD077"/>
    <w:rsid w:val="5A294803"/>
    <w:rsid w:val="5A42DFC7"/>
    <w:rsid w:val="5A45D12E"/>
    <w:rsid w:val="5A5B2519"/>
    <w:rsid w:val="5A5BBA97"/>
    <w:rsid w:val="5A5C5F0E"/>
    <w:rsid w:val="5A5FABF3"/>
    <w:rsid w:val="5A639016"/>
    <w:rsid w:val="5A845000"/>
    <w:rsid w:val="5A86E280"/>
    <w:rsid w:val="5A8A2F6F"/>
    <w:rsid w:val="5A8E263C"/>
    <w:rsid w:val="5A91CAD1"/>
    <w:rsid w:val="5A9A6B38"/>
    <w:rsid w:val="5AABB127"/>
    <w:rsid w:val="5AB27590"/>
    <w:rsid w:val="5AB56F35"/>
    <w:rsid w:val="5AB6FD6E"/>
    <w:rsid w:val="5AC08682"/>
    <w:rsid w:val="5ADE8137"/>
    <w:rsid w:val="5AE165BD"/>
    <w:rsid w:val="5AE2F5CC"/>
    <w:rsid w:val="5AF04987"/>
    <w:rsid w:val="5B067AF4"/>
    <w:rsid w:val="5B070B20"/>
    <w:rsid w:val="5B21D53C"/>
    <w:rsid w:val="5B38B8C5"/>
    <w:rsid w:val="5B3BF97B"/>
    <w:rsid w:val="5B40AE6F"/>
    <w:rsid w:val="5B4B1D8D"/>
    <w:rsid w:val="5B50D09A"/>
    <w:rsid w:val="5B58B304"/>
    <w:rsid w:val="5B6D99E8"/>
    <w:rsid w:val="5B72D964"/>
    <w:rsid w:val="5B7746DD"/>
    <w:rsid w:val="5B77C2AE"/>
    <w:rsid w:val="5B7C875B"/>
    <w:rsid w:val="5B7DF61F"/>
    <w:rsid w:val="5B8DBC5F"/>
    <w:rsid w:val="5BA48F7A"/>
    <w:rsid w:val="5BB186D0"/>
    <w:rsid w:val="5BBD2386"/>
    <w:rsid w:val="5BBFA3D2"/>
    <w:rsid w:val="5BCFFC94"/>
    <w:rsid w:val="5BE37013"/>
    <w:rsid w:val="5C1ADB58"/>
    <w:rsid w:val="5C21A006"/>
    <w:rsid w:val="5C3D3E05"/>
    <w:rsid w:val="5C476437"/>
    <w:rsid w:val="5C4F1E12"/>
    <w:rsid w:val="5C69ECFD"/>
    <w:rsid w:val="5C6B861C"/>
    <w:rsid w:val="5C991A5D"/>
    <w:rsid w:val="5CA0409A"/>
    <w:rsid w:val="5CA4DF4B"/>
    <w:rsid w:val="5CAC3930"/>
    <w:rsid w:val="5CAE9B69"/>
    <w:rsid w:val="5CBC72CB"/>
    <w:rsid w:val="5CD46864"/>
    <w:rsid w:val="5CE21253"/>
    <w:rsid w:val="5CEB5902"/>
    <w:rsid w:val="5CEDA6BC"/>
    <w:rsid w:val="5D011D17"/>
    <w:rsid w:val="5D0CDA41"/>
    <w:rsid w:val="5D2D79B3"/>
    <w:rsid w:val="5D35697B"/>
    <w:rsid w:val="5D57AB62"/>
    <w:rsid w:val="5D5D75FB"/>
    <w:rsid w:val="5D5F4A96"/>
    <w:rsid w:val="5D6B67EC"/>
    <w:rsid w:val="5DA0CABC"/>
    <w:rsid w:val="5DA8ADA6"/>
    <w:rsid w:val="5DAB8126"/>
    <w:rsid w:val="5DCCAB80"/>
    <w:rsid w:val="5DCFB515"/>
    <w:rsid w:val="5DD1ECF3"/>
    <w:rsid w:val="5DE42070"/>
    <w:rsid w:val="5DF31FB4"/>
    <w:rsid w:val="5E02BAB1"/>
    <w:rsid w:val="5E0753AF"/>
    <w:rsid w:val="5E09AEEB"/>
    <w:rsid w:val="5E215C70"/>
    <w:rsid w:val="5E3A0206"/>
    <w:rsid w:val="5E3AF74C"/>
    <w:rsid w:val="5E3BCA69"/>
    <w:rsid w:val="5E6ECF52"/>
    <w:rsid w:val="5E7C447F"/>
    <w:rsid w:val="5E84010C"/>
    <w:rsid w:val="5E881165"/>
    <w:rsid w:val="5E8A3AA8"/>
    <w:rsid w:val="5E96C7F3"/>
    <w:rsid w:val="5E98453B"/>
    <w:rsid w:val="5E9AE490"/>
    <w:rsid w:val="5EA6EB81"/>
    <w:rsid w:val="5EBA77F8"/>
    <w:rsid w:val="5ED2F4D3"/>
    <w:rsid w:val="5ED5210F"/>
    <w:rsid w:val="5EEE4E6B"/>
    <w:rsid w:val="5EEEEE7C"/>
    <w:rsid w:val="5EF77AFB"/>
    <w:rsid w:val="5EF9FC31"/>
    <w:rsid w:val="5EFC3B31"/>
    <w:rsid w:val="5EFC5A9F"/>
    <w:rsid w:val="5F071EE5"/>
    <w:rsid w:val="5F0CC526"/>
    <w:rsid w:val="5F0F7264"/>
    <w:rsid w:val="5F15BBA1"/>
    <w:rsid w:val="5F1FE7C2"/>
    <w:rsid w:val="5F342782"/>
    <w:rsid w:val="5F36500F"/>
    <w:rsid w:val="5F3909FD"/>
    <w:rsid w:val="5F3B6918"/>
    <w:rsid w:val="5F3CB695"/>
    <w:rsid w:val="5F422F1D"/>
    <w:rsid w:val="5F44EA9D"/>
    <w:rsid w:val="5F583BF3"/>
    <w:rsid w:val="5F59EA15"/>
    <w:rsid w:val="5F5C0F8C"/>
    <w:rsid w:val="5F5EBEBF"/>
    <w:rsid w:val="5F63FECA"/>
    <w:rsid w:val="5F6CB320"/>
    <w:rsid w:val="5F8D4D3F"/>
    <w:rsid w:val="5F944871"/>
    <w:rsid w:val="5FBAA09E"/>
    <w:rsid w:val="5FBB002D"/>
    <w:rsid w:val="5FCA055D"/>
    <w:rsid w:val="5FEDFC24"/>
    <w:rsid w:val="5FF6F64C"/>
    <w:rsid w:val="6017520C"/>
    <w:rsid w:val="602622C6"/>
    <w:rsid w:val="6034FB4D"/>
    <w:rsid w:val="603B2B8B"/>
    <w:rsid w:val="604D8208"/>
    <w:rsid w:val="604FC9A4"/>
    <w:rsid w:val="60515EB1"/>
    <w:rsid w:val="606E86F6"/>
    <w:rsid w:val="606FA7CB"/>
    <w:rsid w:val="6083AF03"/>
    <w:rsid w:val="60941239"/>
    <w:rsid w:val="6095E1C4"/>
    <w:rsid w:val="60A45DF2"/>
    <w:rsid w:val="60B12504"/>
    <w:rsid w:val="60B16987"/>
    <w:rsid w:val="60C5F8BF"/>
    <w:rsid w:val="60C7C6EB"/>
    <w:rsid w:val="60E3073F"/>
    <w:rsid w:val="60E49913"/>
    <w:rsid w:val="60FCAD36"/>
    <w:rsid w:val="610358EE"/>
    <w:rsid w:val="610B27EB"/>
    <w:rsid w:val="610B7C0E"/>
    <w:rsid w:val="6112E650"/>
    <w:rsid w:val="611BF234"/>
    <w:rsid w:val="612FAAF9"/>
    <w:rsid w:val="61339097"/>
    <w:rsid w:val="613A0A67"/>
    <w:rsid w:val="614E75BA"/>
    <w:rsid w:val="614ED019"/>
    <w:rsid w:val="6150D8C2"/>
    <w:rsid w:val="6150DCF4"/>
    <w:rsid w:val="6151254C"/>
    <w:rsid w:val="6154B4EC"/>
    <w:rsid w:val="615E6BCF"/>
    <w:rsid w:val="6198C389"/>
    <w:rsid w:val="6198D724"/>
    <w:rsid w:val="619E9F0E"/>
    <w:rsid w:val="61CE9B86"/>
    <w:rsid w:val="61D0B596"/>
    <w:rsid w:val="61D8B46B"/>
    <w:rsid w:val="61DFB003"/>
    <w:rsid w:val="61FED566"/>
    <w:rsid w:val="6206201C"/>
    <w:rsid w:val="621690B7"/>
    <w:rsid w:val="6229EE53"/>
    <w:rsid w:val="62338F48"/>
    <w:rsid w:val="6242DA1B"/>
    <w:rsid w:val="624E5A5F"/>
    <w:rsid w:val="6250A365"/>
    <w:rsid w:val="6273CC66"/>
    <w:rsid w:val="62824CEF"/>
    <w:rsid w:val="62847D6C"/>
    <w:rsid w:val="62A5785E"/>
    <w:rsid w:val="62A7D9ED"/>
    <w:rsid w:val="62B0D53A"/>
    <w:rsid w:val="62B37717"/>
    <w:rsid w:val="62B5AB96"/>
    <w:rsid w:val="62C18222"/>
    <w:rsid w:val="62D3E944"/>
    <w:rsid w:val="62E31262"/>
    <w:rsid w:val="62E43978"/>
    <w:rsid w:val="62F034E0"/>
    <w:rsid w:val="62F46C91"/>
    <w:rsid w:val="6301A404"/>
    <w:rsid w:val="630257C6"/>
    <w:rsid w:val="630358BB"/>
    <w:rsid w:val="631DABE5"/>
    <w:rsid w:val="6321EE55"/>
    <w:rsid w:val="63268220"/>
    <w:rsid w:val="6328C21E"/>
    <w:rsid w:val="63555AA0"/>
    <w:rsid w:val="6357A4F4"/>
    <w:rsid w:val="6359299A"/>
    <w:rsid w:val="6364342A"/>
    <w:rsid w:val="6376282D"/>
    <w:rsid w:val="6376CE87"/>
    <w:rsid w:val="639673C5"/>
    <w:rsid w:val="63977401"/>
    <w:rsid w:val="639C0D3A"/>
    <w:rsid w:val="63C77638"/>
    <w:rsid w:val="63CDE2C4"/>
    <w:rsid w:val="63D5F1DC"/>
    <w:rsid w:val="63D738AA"/>
    <w:rsid w:val="63E27A5A"/>
    <w:rsid w:val="63EFD70E"/>
    <w:rsid w:val="63FB8BAE"/>
    <w:rsid w:val="64031A81"/>
    <w:rsid w:val="640D112E"/>
    <w:rsid w:val="6415C2C2"/>
    <w:rsid w:val="6435EAA2"/>
    <w:rsid w:val="6454A2F2"/>
    <w:rsid w:val="6457C04C"/>
    <w:rsid w:val="647603D5"/>
    <w:rsid w:val="6476A7EF"/>
    <w:rsid w:val="64811393"/>
    <w:rsid w:val="648253CA"/>
    <w:rsid w:val="64E09962"/>
    <w:rsid w:val="650726DD"/>
    <w:rsid w:val="65105E7A"/>
    <w:rsid w:val="6513B30B"/>
    <w:rsid w:val="652740A2"/>
    <w:rsid w:val="653E3447"/>
    <w:rsid w:val="653FB9E4"/>
    <w:rsid w:val="6541E416"/>
    <w:rsid w:val="656434CB"/>
    <w:rsid w:val="6589AAFB"/>
    <w:rsid w:val="65961D78"/>
    <w:rsid w:val="6599C1E2"/>
    <w:rsid w:val="659ACBAB"/>
    <w:rsid w:val="65B9A36E"/>
    <w:rsid w:val="65C63CC4"/>
    <w:rsid w:val="65CCAAA9"/>
    <w:rsid w:val="65D47372"/>
    <w:rsid w:val="65EE6A89"/>
    <w:rsid w:val="65F0F0E2"/>
    <w:rsid w:val="65F102C1"/>
    <w:rsid w:val="66340507"/>
    <w:rsid w:val="663638EF"/>
    <w:rsid w:val="66380F5B"/>
    <w:rsid w:val="6645B016"/>
    <w:rsid w:val="66595569"/>
    <w:rsid w:val="66599EAB"/>
    <w:rsid w:val="666A0BF5"/>
    <w:rsid w:val="66A995B7"/>
    <w:rsid w:val="66BB7591"/>
    <w:rsid w:val="66CB22DF"/>
    <w:rsid w:val="66CD06F8"/>
    <w:rsid w:val="66EF36DE"/>
    <w:rsid w:val="66F8A54E"/>
    <w:rsid w:val="66FAB981"/>
    <w:rsid w:val="66FADFA8"/>
    <w:rsid w:val="670346B4"/>
    <w:rsid w:val="67081987"/>
    <w:rsid w:val="67088073"/>
    <w:rsid w:val="6708DE8E"/>
    <w:rsid w:val="670968A3"/>
    <w:rsid w:val="670E4C6D"/>
    <w:rsid w:val="67205278"/>
    <w:rsid w:val="6720AC87"/>
    <w:rsid w:val="6735946B"/>
    <w:rsid w:val="674AA79E"/>
    <w:rsid w:val="67537CCA"/>
    <w:rsid w:val="6755AABD"/>
    <w:rsid w:val="67563111"/>
    <w:rsid w:val="675FBD01"/>
    <w:rsid w:val="676188BF"/>
    <w:rsid w:val="6778A80A"/>
    <w:rsid w:val="677DD831"/>
    <w:rsid w:val="678F604E"/>
    <w:rsid w:val="67A702FD"/>
    <w:rsid w:val="67CBF58F"/>
    <w:rsid w:val="67F42859"/>
    <w:rsid w:val="67F57058"/>
    <w:rsid w:val="67F76EF9"/>
    <w:rsid w:val="680B0286"/>
    <w:rsid w:val="681ADBA0"/>
    <w:rsid w:val="68218F02"/>
    <w:rsid w:val="682F2844"/>
    <w:rsid w:val="685B0B27"/>
    <w:rsid w:val="685F8128"/>
    <w:rsid w:val="6862F899"/>
    <w:rsid w:val="6870484A"/>
    <w:rsid w:val="6877F01E"/>
    <w:rsid w:val="688CA221"/>
    <w:rsid w:val="689001C9"/>
    <w:rsid w:val="68A3A0EA"/>
    <w:rsid w:val="68B39EC9"/>
    <w:rsid w:val="68B57729"/>
    <w:rsid w:val="68B5B46E"/>
    <w:rsid w:val="68C2A44B"/>
    <w:rsid w:val="68C535FD"/>
    <w:rsid w:val="68C5E4DC"/>
    <w:rsid w:val="68CCDAE8"/>
    <w:rsid w:val="68E21B73"/>
    <w:rsid w:val="68E78703"/>
    <w:rsid w:val="68EB7BBB"/>
    <w:rsid w:val="68F315F6"/>
    <w:rsid w:val="690FE096"/>
    <w:rsid w:val="69131BEB"/>
    <w:rsid w:val="6913BC63"/>
    <w:rsid w:val="6914FC12"/>
    <w:rsid w:val="6918273E"/>
    <w:rsid w:val="69215195"/>
    <w:rsid w:val="6922F480"/>
    <w:rsid w:val="6948EF18"/>
    <w:rsid w:val="694F01F5"/>
    <w:rsid w:val="695E6086"/>
    <w:rsid w:val="696DEB63"/>
    <w:rsid w:val="698BCA43"/>
    <w:rsid w:val="698F53C3"/>
    <w:rsid w:val="69B17FFD"/>
    <w:rsid w:val="69C3F77F"/>
    <w:rsid w:val="69CA48A7"/>
    <w:rsid w:val="69D39BAF"/>
    <w:rsid w:val="69D63E47"/>
    <w:rsid w:val="69E559AB"/>
    <w:rsid w:val="6A0E89E3"/>
    <w:rsid w:val="6A256E86"/>
    <w:rsid w:val="6A2FEF35"/>
    <w:rsid w:val="6A43BFE3"/>
    <w:rsid w:val="6A49BECE"/>
    <w:rsid w:val="6A5BA921"/>
    <w:rsid w:val="6A699A61"/>
    <w:rsid w:val="6A6B0687"/>
    <w:rsid w:val="6A7A9CFF"/>
    <w:rsid w:val="6A7BF71F"/>
    <w:rsid w:val="6A8D4764"/>
    <w:rsid w:val="6A908B36"/>
    <w:rsid w:val="6A919422"/>
    <w:rsid w:val="6AA9797B"/>
    <w:rsid w:val="6AB98830"/>
    <w:rsid w:val="6ABE56B0"/>
    <w:rsid w:val="6AE88EF2"/>
    <w:rsid w:val="6AFEBFDB"/>
    <w:rsid w:val="6B0EFD6E"/>
    <w:rsid w:val="6B12686A"/>
    <w:rsid w:val="6B15FC6B"/>
    <w:rsid w:val="6B18E716"/>
    <w:rsid w:val="6B2A16F2"/>
    <w:rsid w:val="6B32ACA7"/>
    <w:rsid w:val="6B7F473E"/>
    <w:rsid w:val="6BA6F44D"/>
    <w:rsid w:val="6BAC8B61"/>
    <w:rsid w:val="6BC2DE1A"/>
    <w:rsid w:val="6BC5BF62"/>
    <w:rsid w:val="6BCD2D60"/>
    <w:rsid w:val="6BCE1728"/>
    <w:rsid w:val="6BD4F17F"/>
    <w:rsid w:val="6BD7F9C8"/>
    <w:rsid w:val="6BDA1267"/>
    <w:rsid w:val="6BDB89AC"/>
    <w:rsid w:val="6BED0930"/>
    <w:rsid w:val="6BEF03ED"/>
    <w:rsid w:val="6BEF2F66"/>
    <w:rsid w:val="6BFF018F"/>
    <w:rsid w:val="6C01C370"/>
    <w:rsid w:val="6C183BCB"/>
    <w:rsid w:val="6C206DB8"/>
    <w:rsid w:val="6C365148"/>
    <w:rsid w:val="6C392F24"/>
    <w:rsid w:val="6C3C7E51"/>
    <w:rsid w:val="6C4E29B0"/>
    <w:rsid w:val="6C6D3863"/>
    <w:rsid w:val="6C7140F7"/>
    <w:rsid w:val="6CACA534"/>
    <w:rsid w:val="6CC95575"/>
    <w:rsid w:val="6CD150EB"/>
    <w:rsid w:val="6CD3ACC5"/>
    <w:rsid w:val="6CE12D9A"/>
    <w:rsid w:val="6CF3B09D"/>
    <w:rsid w:val="6CF7105C"/>
    <w:rsid w:val="6D042F3D"/>
    <w:rsid w:val="6D0FCAA7"/>
    <w:rsid w:val="6D2CCA68"/>
    <w:rsid w:val="6D3935F9"/>
    <w:rsid w:val="6D3F270B"/>
    <w:rsid w:val="6D4EBD3F"/>
    <w:rsid w:val="6D614B4E"/>
    <w:rsid w:val="6D65FF22"/>
    <w:rsid w:val="6D74FD94"/>
    <w:rsid w:val="6DA9A691"/>
    <w:rsid w:val="6DAC0966"/>
    <w:rsid w:val="6DD5863E"/>
    <w:rsid w:val="6DDCA9C3"/>
    <w:rsid w:val="6DDE184E"/>
    <w:rsid w:val="6DEDEB53"/>
    <w:rsid w:val="6DEF0364"/>
    <w:rsid w:val="6E05A1B3"/>
    <w:rsid w:val="6E2622E6"/>
    <w:rsid w:val="6E3BAF09"/>
    <w:rsid w:val="6E3D51F2"/>
    <w:rsid w:val="6E45A860"/>
    <w:rsid w:val="6E45B98C"/>
    <w:rsid w:val="6E4935C1"/>
    <w:rsid w:val="6E54E8F7"/>
    <w:rsid w:val="6E54F21A"/>
    <w:rsid w:val="6E56EF7B"/>
    <w:rsid w:val="6E737DED"/>
    <w:rsid w:val="6E86A32C"/>
    <w:rsid w:val="6E92C128"/>
    <w:rsid w:val="6E95C166"/>
    <w:rsid w:val="6E99395D"/>
    <w:rsid w:val="6E9D2457"/>
    <w:rsid w:val="6E9F92C0"/>
    <w:rsid w:val="6EB1B6F7"/>
    <w:rsid w:val="6EBFDCD0"/>
    <w:rsid w:val="6EDE875E"/>
    <w:rsid w:val="6EFF183A"/>
    <w:rsid w:val="6F114CB0"/>
    <w:rsid w:val="6F18DF87"/>
    <w:rsid w:val="6F1D911A"/>
    <w:rsid w:val="6F334A98"/>
    <w:rsid w:val="6F4325F2"/>
    <w:rsid w:val="6F4ED21D"/>
    <w:rsid w:val="6F63C30D"/>
    <w:rsid w:val="6F7651F7"/>
    <w:rsid w:val="6F91B21C"/>
    <w:rsid w:val="6F99042C"/>
    <w:rsid w:val="6FBA8967"/>
    <w:rsid w:val="6FBAFE87"/>
    <w:rsid w:val="6FEE8277"/>
    <w:rsid w:val="6FF67853"/>
    <w:rsid w:val="6FF6A010"/>
    <w:rsid w:val="70086CC6"/>
    <w:rsid w:val="700CF476"/>
    <w:rsid w:val="7016C550"/>
    <w:rsid w:val="70276C9B"/>
    <w:rsid w:val="7035210D"/>
    <w:rsid w:val="7039FC5F"/>
    <w:rsid w:val="703C7FC0"/>
    <w:rsid w:val="704048A0"/>
    <w:rsid w:val="7043E01F"/>
    <w:rsid w:val="7044AEB2"/>
    <w:rsid w:val="70483B50"/>
    <w:rsid w:val="704DCC6A"/>
    <w:rsid w:val="70560F02"/>
    <w:rsid w:val="70613119"/>
    <w:rsid w:val="70681DFB"/>
    <w:rsid w:val="70684A3B"/>
    <w:rsid w:val="706A1FCC"/>
    <w:rsid w:val="7077372B"/>
    <w:rsid w:val="709688F2"/>
    <w:rsid w:val="709A2A36"/>
    <w:rsid w:val="709EB521"/>
    <w:rsid w:val="70A6139B"/>
    <w:rsid w:val="70B637AC"/>
    <w:rsid w:val="70DF6ACB"/>
    <w:rsid w:val="70F57F81"/>
    <w:rsid w:val="70FE7F39"/>
    <w:rsid w:val="71191DFF"/>
    <w:rsid w:val="7129BCA2"/>
    <w:rsid w:val="71306229"/>
    <w:rsid w:val="71407BAE"/>
    <w:rsid w:val="7159E656"/>
    <w:rsid w:val="715EA577"/>
    <w:rsid w:val="716351A2"/>
    <w:rsid w:val="71695B74"/>
    <w:rsid w:val="716AE106"/>
    <w:rsid w:val="716BD978"/>
    <w:rsid w:val="71754C34"/>
    <w:rsid w:val="71830833"/>
    <w:rsid w:val="719B00FD"/>
    <w:rsid w:val="71A36496"/>
    <w:rsid w:val="71A608FB"/>
    <w:rsid w:val="71A8D78E"/>
    <w:rsid w:val="71BB7A0D"/>
    <w:rsid w:val="71C0FB0F"/>
    <w:rsid w:val="71D79A06"/>
    <w:rsid w:val="7208A11B"/>
    <w:rsid w:val="721EDDB4"/>
    <w:rsid w:val="72287690"/>
    <w:rsid w:val="722DA210"/>
    <w:rsid w:val="7239ECD1"/>
    <w:rsid w:val="7256F6C9"/>
    <w:rsid w:val="72584058"/>
    <w:rsid w:val="72584E04"/>
    <w:rsid w:val="72616D72"/>
    <w:rsid w:val="7276FC07"/>
    <w:rsid w:val="7283A52D"/>
    <w:rsid w:val="729FA34B"/>
    <w:rsid w:val="72A0FEEF"/>
    <w:rsid w:val="72A29B33"/>
    <w:rsid w:val="72B56161"/>
    <w:rsid w:val="72D61979"/>
    <w:rsid w:val="72E4485F"/>
    <w:rsid w:val="72E4681D"/>
    <w:rsid w:val="72F1C74C"/>
    <w:rsid w:val="72F748DC"/>
    <w:rsid w:val="73019F4D"/>
    <w:rsid w:val="73066E4F"/>
    <w:rsid w:val="73088A00"/>
    <w:rsid w:val="73128DD7"/>
    <w:rsid w:val="7333C990"/>
    <w:rsid w:val="7360298C"/>
    <w:rsid w:val="736A0E21"/>
    <w:rsid w:val="73791265"/>
    <w:rsid w:val="737EDA48"/>
    <w:rsid w:val="7384789A"/>
    <w:rsid w:val="7396AA5C"/>
    <w:rsid w:val="739A00C4"/>
    <w:rsid w:val="73AF5A6E"/>
    <w:rsid w:val="73BBE34C"/>
    <w:rsid w:val="73BDAC5E"/>
    <w:rsid w:val="73C92CBD"/>
    <w:rsid w:val="73D5B148"/>
    <w:rsid w:val="73DBD04B"/>
    <w:rsid w:val="73E1E557"/>
    <w:rsid w:val="73E3D553"/>
    <w:rsid w:val="73ED72B4"/>
    <w:rsid w:val="73F32B74"/>
    <w:rsid w:val="7400F5F7"/>
    <w:rsid w:val="7417C0E7"/>
    <w:rsid w:val="74221577"/>
    <w:rsid w:val="742A2255"/>
    <w:rsid w:val="74381D21"/>
    <w:rsid w:val="743E7413"/>
    <w:rsid w:val="74532273"/>
    <w:rsid w:val="74579E2F"/>
    <w:rsid w:val="746EE120"/>
    <w:rsid w:val="748728AD"/>
    <w:rsid w:val="7489A952"/>
    <w:rsid w:val="74A2D71E"/>
    <w:rsid w:val="74AB9F4D"/>
    <w:rsid w:val="74ABE334"/>
    <w:rsid w:val="74AEC500"/>
    <w:rsid w:val="74C1B3BE"/>
    <w:rsid w:val="74C78947"/>
    <w:rsid w:val="74CB02C8"/>
    <w:rsid w:val="74DD0B6E"/>
    <w:rsid w:val="74E5ABA2"/>
    <w:rsid w:val="74EE7473"/>
    <w:rsid w:val="74F9BDB2"/>
    <w:rsid w:val="7500D78C"/>
    <w:rsid w:val="75026607"/>
    <w:rsid w:val="7507B4B5"/>
    <w:rsid w:val="750B1473"/>
    <w:rsid w:val="7512FB2E"/>
    <w:rsid w:val="7514B653"/>
    <w:rsid w:val="751C58CB"/>
    <w:rsid w:val="7520A35F"/>
    <w:rsid w:val="752B7DF0"/>
    <w:rsid w:val="753287D9"/>
    <w:rsid w:val="754C69F3"/>
    <w:rsid w:val="758E5594"/>
    <w:rsid w:val="759C436B"/>
    <w:rsid w:val="75A3CB5F"/>
    <w:rsid w:val="75A48DC0"/>
    <w:rsid w:val="75AEE617"/>
    <w:rsid w:val="75B502DD"/>
    <w:rsid w:val="75C2E27F"/>
    <w:rsid w:val="75C9D1C6"/>
    <w:rsid w:val="75E23301"/>
    <w:rsid w:val="75EAFD35"/>
    <w:rsid w:val="75F059F0"/>
    <w:rsid w:val="75F286BF"/>
    <w:rsid w:val="75F959CE"/>
    <w:rsid w:val="75FB1747"/>
    <w:rsid w:val="76016359"/>
    <w:rsid w:val="7609BF54"/>
    <w:rsid w:val="760C1462"/>
    <w:rsid w:val="760CB62C"/>
    <w:rsid w:val="760DB7FC"/>
    <w:rsid w:val="760F8A0B"/>
    <w:rsid w:val="76141CCA"/>
    <w:rsid w:val="761509A0"/>
    <w:rsid w:val="7627270F"/>
    <w:rsid w:val="7628EC68"/>
    <w:rsid w:val="763C67A3"/>
    <w:rsid w:val="763F1B71"/>
    <w:rsid w:val="764AD6DC"/>
    <w:rsid w:val="7652E8D7"/>
    <w:rsid w:val="7656C4A5"/>
    <w:rsid w:val="76613464"/>
    <w:rsid w:val="7667656A"/>
    <w:rsid w:val="7671BF1D"/>
    <w:rsid w:val="7688BEDB"/>
    <w:rsid w:val="76936BE2"/>
    <w:rsid w:val="769AD52C"/>
    <w:rsid w:val="76ACBDEC"/>
    <w:rsid w:val="76BEF19F"/>
    <w:rsid w:val="76CC777E"/>
    <w:rsid w:val="76CD2495"/>
    <w:rsid w:val="76CEB9DA"/>
    <w:rsid w:val="76D46E80"/>
    <w:rsid w:val="76DC36BB"/>
    <w:rsid w:val="76EB0BCC"/>
    <w:rsid w:val="76EB91B0"/>
    <w:rsid w:val="76EDF163"/>
    <w:rsid w:val="76F9F3D8"/>
    <w:rsid w:val="77034C36"/>
    <w:rsid w:val="770A7744"/>
    <w:rsid w:val="77458F9B"/>
    <w:rsid w:val="774753DA"/>
    <w:rsid w:val="774E0FE3"/>
    <w:rsid w:val="77536CDF"/>
    <w:rsid w:val="7753F98D"/>
    <w:rsid w:val="775F4E47"/>
    <w:rsid w:val="77624CC0"/>
    <w:rsid w:val="777B8D7E"/>
    <w:rsid w:val="778A9582"/>
    <w:rsid w:val="77A757BD"/>
    <w:rsid w:val="77B06561"/>
    <w:rsid w:val="77C69AF3"/>
    <w:rsid w:val="77CC2E12"/>
    <w:rsid w:val="77F6FE6A"/>
    <w:rsid w:val="780272B9"/>
    <w:rsid w:val="780B086A"/>
    <w:rsid w:val="780D7351"/>
    <w:rsid w:val="781433E9"/>
    <w:rsid w:val="782467B6"/>
    <w:rsid w:val="78250AD3"/>
    <w:rsid w:val="7827C314"/>
    <w:rsid w:val="7867B0BC"/>
    <w:rsid w:val="787229F0"/>
    <w:rsid w:val="7878CFE9"/>
    <w:rsid w:val="787E33EC"/>
    <w:rsid w:val="78987B90"/>
    <w:rsid w:val="78A12A4D"/>
    <w:rsid w:val="78BBBA00"/>
    <w:rsid w:val="78BFBB69"/>
    <w:rsid w:val="78C21E93"/>
    <w:rsid w:val="78C6EE80"/>
    <w:rsid w:val="78D5D925"/>
    <w:rsid w:val="78DFE9BE"/>
    <w:rsid w:val="78E9E835"/>
    <w:rsid w:val="78F9AAEA"/>
    <w:rsid w:val="791D1D78"/>
    <w:rsid w:val="791F1DB9"/>
    <w:rsid w:val="792E2E2D"/>
    <w:rsid w:val="7933E012"/>
    <w:rsid w:val="794963F8"/>
    <w:rsid w:val="794CA47B"/>
    <w:rsid w:val="795EB900"/>
    <w:rsid w:val="79628C2F"/>
    <w:rsid w:val="7969047B"/>
    <w:rsid w:val="796A06A4"/>
    <w:rsid w:val="796D63F4"/>
    <w:rsid w:val="797DE597"/>
    <w:rsid w:val="798A03CD"/>
    <w:rsid w:val="799031EE"/>
    <w:rsid w:val="7997A52A"/>
    <w:rsid w:val="799F385E"/>
    <w:rsid w:val="79B876ED"/>
    <w:rsid w:val="79B90743"/>
    <w:rsid w:val="79F7A8E4"/>
    <w:rsid w:val="7A139724"/>
    <w:rsid w:val="7A320C87"/>
    <w:rsid w:val="7A40BD3F"/>
    <w:rsid w:val="7A491457"/>
    <w:rsid w:val="7A4B63ED"/>
    <w:rsid w:val="7A4E2307"/>
    <w:rsid w:val="7A5B99E7"/>
    <w:rsid w:val="7A60820D"/>
    <w:rsid w:val="7A62E903"/>
    <w:rsid w:val="7A70F148"/>
    <w:rsid w:val="7A879ED2"/>
    <w:rsid w:val="7A8E7742"/>
    <w:rsid w:val="7A990200"/>
    <w:rsid w:val="7AAEB2C2"/>
    <w:rsid w:val="7AB1D616"/>
    <w:rsid w:val="7AB99BFD"/>
    <w:rsid w:val="7ABDB1DC"/>
    <w:rsid w:val="7AC70208"/>
    <w:rsid w:val="7AC9347D"/>
    <w:rsid w:val="7ACCFFFA"/>
    <w:rsid w:val="7AD301DC"/>
    <w:rsid w:val="7AD5AFBE"/>
    <w:rsid w:val="7AD8C6E7"/>
    <w:rsid w:val="7B029C3A"/>
    <w:rsid w:val="7B05DDEB"/>
    <w:rsid w:val="7B232225"/>
    <w:rsid w:val="7B2B6CE0"/>
    <w:rsid w:val="7B5852D4"/>
    <w:rsid w:val="7B5E735E"/>
    <w:rsid w:val="7B9CF9D1"/>
    <w:rsid w:val="7B9E97C1"/>
    <w:rsid w:val="7BAB2545"/>
    <w:rsid w:val="7BB24DF8"/>
    <w:rsid w:val="7BB50805"/>
    <w:rsid w:val="7BEC1BC2"/>
    <w:rsid w:val="7BFC9111"/>
    <w:rsid w:val="7C0AB60F"/>
    <w:rsid w:val="7C11376A"/>
    <w:rsid w:val="7C116848"/>
    <w:rsid w:val="7C26D4E3"/>
    <w:rsid w:val="7C2A7F4E"/>
    <w:rsid w:val="7C2CC062"/>
    <w:rsid w:val="7C365A51"/>
    <w:rsid w:val="7C456555"/>
    <w:rsid w:val="7C4B42A5"/>
    <w:rsid w:val="7C4C7B4B"/>
    <w:rsid w:val="7C55F057"/>
    <w:rsid w:val="7C643879"/>
    <w:rsid w:val="7C69083F"/>
    <w:rsid w:val="7C6E18F3"/>
    <w:rsid w:val="7C73A611"/>
    <w:rsid w:val="7C77F141"/>
    <w:rsid w:val="7C963C96"/>
    <w:rsid w:val="7CB14DDA"/>
    <w:rsid w:val="7CB5AE60"/>
    <w:rsid w:val="7CB8087A"/>
    <w:rsid w:val="7CC7FD7F"/>
    <w:rsid w:val="7CD075E8"/>
    <w:rsid w:val="7CD4C7B8"/>
    <w:rsid w:val="7CD9E40A"/>
    <w:rsid w:val="7CEC5FD1"/>
    <w:rsid w:val="7D21EDEA"/>
    <w:rsid w:val="7D34A6D5"/>
    <w:rsid w:val="7D3A5740"/>
    <w:rsid w:val="7D3DDACC"/>
    <w:rsid w:val="7D42104A"/>
    <w:rsid w:val="7D475D1B"/>
    <w:rsid w:val="7D497986"/>
    <w:rsid w:val="7D4A65EE"/>
    <w:rsid w:val="7D70D773"/>
    <w:rsid w:val="7D7C2556"/>
    <w:rsid w:val="7D80CB9B"/>
    <w:rsid w:val="7D8B3E96"/>
    <w:rsid w:val="7D93E9D8"/>
    <w:rsid w:val="7DA11388"/>
    <w:rsid w:val="7DA5DF52"/>
    <w:rsid w:val="7DADF2A2"/>
    <w:rsid w:val="7DB6EE8E"/>
    <w:rsid w:val="7DB7E0CA"/>
    <w:rsid w:val="7DBA4A9B"/>
    <w:rsid w:val="7DC39FC6"/>
    <w:rsid w:val="7DF56748"/>
    <w:rsid w:val="7DFE3BD9"/>
    <w:rsid w:val="7DFF58EA"/>
    <w:rsid w:val="7E2592CE"/>
    <w:rsid w:val="7E3AA080"/>
    <w:rsid w:val="7E41659F"/>
    <w:rsid w:val="7E42B84F"/>
    <w:rsid w:val="7E464AF1"/>
    <w:rsid w:val="7E46C077"/>
    <w:rsid w:val="7E556844"/>
    <w:rsid w:val="7E562602"/>
    <w:rsid w:val="7E6BBA2E"/>
    <w:rsid w:val="7E6F00AA"/>
    <w:rsid w:val="7E77C4F9"/>
    <w:rsid w:val="7E78A717"/>
    <w:rsid w:val="7E7ACF6D"/>
    <w:rsid w:val="7E8510D1"/>
    <w:rsid w:val="7E93F18E"/>
    <w:rsid w:val="7E987EAA"/>
    <w:rsid w:val="7EB62BEE"/>
    <w:rsid w:val="7EC17DC8"/>
    <w:rsid w:val="7EDCC1F2"/>
    <w:rsid w:val="7EDD9DBD"/>
    <w:rsid w:val="7EEA7337"/>
    <w:rsid w:val="7EEBE8F0"/>
    <w:rsid w:val="7EF5888A"/>
    <w:rsid w:val="7EFD8735"/>
    <w:rsid w:val="7F0670E2"/>
    <w:rsid w:val="7F09E787"/>
    <w:rsid w:val="7F2E28BC"/>
    <w:rsid w:val="7F2FE79D"/>
    <w:rsid w:val="7F36CFE0"/>
    <w:rsid w:val="7F3A2523"/>
    <w:rsid w:val="7F3ECF81"/>
    <w:rsid w:val="7F491DC6"/>
    <w:rsid w:val="7F5A73C8"/>
    <w:rsid w:val="7F650AF6"/>
    <w:rsid w:val="7F69A446"/>
    <w:rsid w:val="7F82F90F"/>
    <w:rsid w:val="7F987284"/>
    <w:rsid w:val="7FA68925"/>
    <w:rsid w:val="7FADA2EF"/>
    <w:rsid w:val="7FBB7630"/>
    <w:rsid w:val="7FC87B1E"/>
    <w:rsid w:val="7FC9838F"/>
    <w:rsid w:val="7FCEB598"/>
    <w:rsid w:val="7FD87041"/>
    <w:rsid w:val="7FE9444B"/>
    <w:rsid w:val="7FFA5D10"/>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C19A26"/>
  <w15:chartTrackingRefBased/>
  <w15:docId w15:val="{5BD2367F-08A2-4472-9192-9E85ADE57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qFormat="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F258C"/>
    <w:rPr>
      <w:sz w:val="24"/>
      <w:szCs w:val="24"/>
    </w:rPr>
  </w:style>
  <w:style w:type="paragraph" w:styleId="Nagwek1">
    <w:name w:val="heading 1"/>
    <w:basedOn w:val="Normalny"/>
    <w:next w:val="Normalny"/>
    <w:link w:val="Nagwek1Znak"/>
    <w:uiPriority w:val="99"/>
    <w:qFormat/>
    <w:rsid w:val="006337BF"/>
    <w:pPr>
      <w:keepNext/>
      <w:jc w:val="both"/>
      <w:outlineLvl w:val="0"/>
    </w:pPr>
    <w:rPr>
      <w:b/>
      <w:bCs/>
    </w:rPr>
  </w:style>
  <w:style w:type="paragraph" w:styleId="Nagwek2">
    <w:name w:val="heading 2"/>
    <w:basedOn w:val="Normalny"/>
    <w:next w:val="Normalny"/>
    <w:link w:val="Nagwek2Znak"/>
    <w:uiPriority w:val="99"/>
    <w:qFormat/>
    <w:rsid w:val="006337BF"/>
    <w:pPr>
      <w:keepNext/>
      <w:jc w:val="center"/>
      <w:outlineLvl w:val="1"/>
    </w:pPr>
    <w:rPr>
      <w:b/>
      <w:bCs/>
    </w:rPr>
  </w:style>
  <w:style w:type="paragraph" w:styleId="Nagwek5">
    <w:name w:val="heading 5"/>
    <w:basedOn w:val="Normalny"/>
    <w:next w:val="Normalny"/>
    <w:link w:val="Nagwek5Znak"/>
    <w:uiPriority w:val="99"/>
    <w:qFormat/>
    <w:rsid w:val="00375B58"/>
    <w:pPr>
      <w:spacing w:before="240" w:after="60"/>
      <w:outlineLvl w:val="4"/>
    </w:pPr>
    <w:rPr>
      <w:b/>
      <w:bCs/>
      <w:i/>
      <w:i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534BCF"/>
    <w:rPr>
      <w:b/>
      <w:bCs/>
      <w:sz w:val="24"/>
      <w:szCs w:val="24"/>
      <w:lang w:val="pl-PL" w:eastAsia="pl-PL"/>
    </w:rPr>
  </w:style>
  <w:style w:type="character" w:customStyle="1" w:styleId="Nagwek2Znak">
    <w:name w:val="Nagłówek 2 Znak"/>
    <w:link w:val="Nagwek2"/>
    <w:uiPriority w:val="99"/>
    <w:semiHidden/>
    <w:locked/>
    <w:rPr>
      <w:rFonts w:ascii="Cambria" w:hAnsi="Cambria" w:cs="Cambria"/>
      <w:b/>
      <w:bCs/>
      <w:i/>
      <w:iCs/>
      <w:sz w:val="28"/>
      <w:szCs w:val="28"/>
    </w:rPr>
  </w:style>
  <w:style w:type="character" w:customStyle="1" w:styleId="Nagwek5Znak">
    <w:name w:val="Nagłówek 5 Znak"/>
    <w:link w:val="Nagwek5"/>
    <w:uiPriority w:val="99"/>
    <w:semiHidden/>
    <w:locked/>
    <w:rsid w:val="00375B58"/>
    <w:rPr>
      <w:b/>
      <w:bCs/>
      <w:i/>
      <w:iCs/>
      <w:sz w:val="26"/>
      <w:szCs w:val="26"/>
      <w:lang w:val="pl-PL" w:eastAsia="pl-PL"/>
    </w:rPr>
  </w:style>
  <w:style w:type="paragraph" w:styleId="Tekstdymka">
    <w:name w:val="Balloon Text"/>
    <w:basedOn w:val="Normalny"/>
    <w:link w:val="TekstdymkaZnak"/>
    <w:uiPriority w:val="99"/>
    <w:semiHidden/>
    <w:rsid w:val="009429EE"/>
    <w:rPr>
      <w:rFonts w:ascii="Tahoma" w:hAnsi="Tahoma" w:cs="Tahoma"/>
      <w:sz w:val="16"/>
      <w:szCs w:val="16"/>
    </w:rPr>
  </w:style>
  <w:style w:type="character" w:customStyle="1" w:styleId="TekstdymkaZnak">
    <w:name w:val="Tekst dymka Znak"/>
    <w:link w:val="Tekstdymka"/>
    <w:uiPriority w:val="99"/>
    <w:semiHidden/>
    <w:locked/>
    <w:rPr>
      <w:sz w:val="2"/>
      <w:szCs w:val="2"/>
    </w:rPr>
  </w:style>
  <w:style w:type="character" w:styleId="Pogrubienie">
    <w:name w:val="Strong"/>
    <w:aliases w:val="Tekst treści + Lucida Sans Unicode,8,5 pt"/>
    <w:uiPriority w:val="22"/>
    <w:qFormat/>
    <w:rsid w:val="006337BF"/>
    <w:rPr>
      <w:b/>
      <w:bCs/>
    </w:rPr>
  </w:style>
  <w:style w:type="paragraph" w:styleId="Tekstpodstawowy">
    <w:name w:val="Body Text"/>
    <w:basedOn w:val="Normalny"/>
    <w:link w:val="TekstpodstawowyZnak"/>
    <w:uiPriority w:val="99"/>
    <w:rsid w:val="006337BF"/>
    <w:pPr>
      <w:jc w:val="both"/>
    </w:pPr>
    <w:rPr>
      <w:sz w:val="16"/>
      <w:szCs w:val="16"/>
    </w:rPr>
  </w:style>
  <w:style w:type="character" w:customStyle="1" w:styleId="TekstpodstawowyZnak">
    <w:name w:val="Tekst podstawowy Znak"/>
    <w:link w:val="Tekstpodstawowy"/>
    <w:uiPriority w:val="99"/>
    <w:locked/>
    <w:rPr>
      <w:sz w:val="24"/>
      <w:szCs w:val="24"/>
    </w:rPr>
  </w:style>
  <w:style w:type="paragraph" w:styleId="Tytu">
    <w:name w:val="Title"/>
    <w:basedOn w:val="Normalny"/>
    <w:link w:val="TytuZnak"/>
    <w:uiPriority w:val="99"/>
    <w:qFormat/>
    <w:rsid w:val="006337BF"/>
    <w:pPr>
      <w:jc w:val="center"/>
    </w:pPr>
    <w:rPr>
      <w:b/>
      <w:bCs/>
    </w:rPr>
  </w:style>
  <w:style w:type="character" w:customStyle="1" w:styleId="TytuZnak">
    <w:name w:val="Tytuł Znak"/>
    <w:link w:val="Tytu"/>
    <w:uiPriority w:val="99"/>
    <w:locked/>
    <w:rPr>
      <w:rFonts w:ascii="Cambria" w:hAnsi="Cambria" w:cs="Cambria"/>
      <w:b/>
      <w:bCs/>
      <w:kern w:val="28"/>
      <w:sz w:val="32"/>
      <w:szCs w:val="32"/>
    </w:rPr>
  </w:style>
  <w:style w:type="character" w:styleId="Odwoaniedokomentarza">
    <w:name w:val="annotation reference"/>
    <w:uiPriority w:val="99"/>
    <w:semiHidden/>
    <w:rsid w:val="009429EE"/>
    <w:rPr>
      <w:sz w:val="16"/>
      <w:szCs w:val="16"/>
    </w:rPr>
  </w:style>
  <w:style w:type="paragraph" w:styleId="Tekstkomentarza">
    <w:name w:val="annotation text"/>
    <w:basedOn w:val="Normalny"/>
    <w:link w:val="TekstkomentarzaZnak"/>
    <w:uiPriority w:val="99"/>
    <w:qFormat/>
    <w:rsid w:val="009429EE"/>
    <w:rPr>
      <w:sz w:val="20"/>
      <w:szCs w:val="20"/>
    </w:rPr>
  </w:style>
  <w:style w:type="character" w:customStyle="1" w:styleId="TekstkomentarzaZnak">
    <w:name w:val="Tekst komentarza Znak"/>
    <w:link w:val="Tekstkomentarza"/>
    <w:uiPriority w:val="99"/>
    <w:qFormat/>
    <w:locked/>
    <w:rsid w:val="00AA3904"/>
    <w:rPr>
      <w:lang w:val="pl-PL" w:eastAsia="pl-PL"/>
    </w:rPr>
  </w:style>
  <w:style w:type="paragraph" w:styleId="Tematkomentarza">
    <w:name w:val="annotation subject"/>
    <w:basedOn w:val="Tekstkomentarza"/>
    <w:next w:val="Tekstkomentarza"/>
    <w:link w:val="TematkomentarzaZnak"/>
    <w:uiPriority w:val="99"/>
    <w:semiHidden/>
    <w:rsid w:val="009429EE"/>
    <w:rPr>
      <w:b/>
      <w:bCs/>
    </w:rPr>
  </w:style>
  <w:style w:type="character" w:customStyle="1" w:styleId="TematkomentarzaZnak">
    <w:name w:val="Temat komentarza Znak"/>
    <w:link w:val="Tematkomentarza"/>
    <w:uiPriority w:val="99"/>
    <w:semiHidden/>
    <w:locked/>
    <w:rPr>
      <w:b/>
      <w:bCs/>
      <w:lang w:val="pl-PL" w:eastAsia="pl-PL"/>
    </w:rPr>
  </w:style>
  <w:style w:type="character" w:styleId="Hipercze">
    <w:name w:val="Hyperlink"/>
    <w:uiPriority w:val="99"/>
    <w:rsid w:val="00FF1630"/>
    <w:rPr>
      <w:color w:val="0000FF"/>
      <w:u w:val="single"/>
    </w:rPr>
  </w:style>
  <w:style w:type="character" w:styleId="Uwydatnienie">
    <w:name w:val="Emphasis"/>
    <w:uiPriority w:val="99"/>
    <w:qFormat/>
    <w:rsid w:val="005E5E1B"/>
    <w:rPr>
      <w:i/>
      <w:iCs/>
    </w:rPr>
  </w:style>
  <w:style w:type="paragraph" w:customStyle="1" w:styleId="zmart1">
    <w:name w:val="zm art1"/>
    <w:uiPriority w:val="99"/>
    <w:rsid w:val="004D3F73"/>
    <w:pPr>
      <w:overflowPunct w:val="0"/>
      <w:autoSpaceDE w:val="0"/>
      <w:autoSpaceDN w:val="0"/>
      <w:adjustRightInd w:val="0"/>
      <w:spacing w:before="60" w:after="60"/>
      <w:ind w:left="1842" w:hanging="1077"/>
      <w:jc w:val="both"/>
      <w:textAlignment w:val="baseline"/>
    </w:pPr>
    <w:rPr>
      <w:sz w:val="24"/>
      <w:szCs w:val="24"/>
    </w:rPr>
  </w:style>
  <w:style w:type="paragraph" w:customStyle="1" w:styleId="pkt1art">
    <w:name w:val="pkt1 art"/>
    <w:uiPriority w:val="99"/>
    <w:rsid w:val="004D3F73"/>
    <w:pPr>
      <w:overflowPunct w:val="0"/>
      <w:autoSpaceDE w:val="0"/>
      <w:autoSpaceDN w:val="0"/>
      <w:adjustRightInd w:val="0"/>
      <w:spacing w:before="60" w:after="60"/>
      <w:ind w:left="2269" w:hanging="284"/>
      <w:jc w:val="both"/>
      <w:textAlignment w:val="baseline"/>
    </w:pPr>
    <w:rPr>
      <w:sz w:val="24"/>
      <w:szCs w:val="24"/>
    </w:rPr>
  </w:style>
  <w:style w:type="paragraph" w:customStyle="1" w:styleId="zmart2">
    <w:name w:val="zm art2"/>
    <w:basedOn w:val="Normalny"/>
    <w:uiPriority w:val="99"/>
    <w:rsid w:val="006500E8"/>
    <w:pPr>
      <w:overflowPunct w:val="0"/>
      <w:autoSpaceDE w:val="0"/>
      <w:autoSpaceDN w:val="0"/>
      <w:adjustRightInd w:val="0"/>
      <w:spacing w:before="60" w:after="60"/>
      <w:ind w:left="1843" w:hanging="1219"/>
      <w:jc w:val="both"/>
      <w:textAlignment w:val="baseline"/>
    </w:pPr>
  </w:style>
  <w:style w:type="paragraph" w:customStyle="1" w:styleId="ust1art">
    <w:name w:val="ust1 art"/>
    <w:uiPriority w:val="99"/>
    <w:rsid w:val="006500E8"/>
    <w:pPr>
      <w:overflowPunct w:val="0"/>
      <w:autoSpaceDE w:val="0"/>
      <w:autoSpaceDN w:val="0"/>
      <w:adjustRightInd w:val="0"/>
      <w:spacing w:before="60" w:after="60"/>
      <w:ind w:left="1843" w:hanging="255"/>
      <w:jc w:val="both"/>
      <w:textAlignment w:val="baseline"/>
    </w:pPr>
    <w:rPr>
      <w:sz w:val="24"/>
      <w:szCs w:val="24"/>
    </w:rPr>
  </w:style>
  <w:style w:type="character" w:styleId="Odwoanieprzypisudolnego">
    <w:name w:val="footnote reference"/>
    <w:uiPriority w:val="99"/>
    <w:semiHidden/>
    <w:rsid w:val="003B53A5"/>
    <w:rPr>
      <w:vertAlign w:val="superscript"/>
    </w:rPr>
  </w:style>
  <w:style w:type="paragraph" w:styleId="Tekstprzypisudolnego">
    <w:name w:val="footnote text"/>
    <w:aliases w:val="Char Char,Footnote Text2,Footnote Text11,ALTS FOOTNOTE11,Footnote Text Char111,Footnote Text Char Char Char11,Footnote Text Char1 Char Char Char Char11,Footnote Text Char1 Char Char Char11,ALTS FOOTNOTE2,Footnote Text1"/>
    <w:basedOn w:val="Normalny"/>
    <w:link w:val="TekstprzypisudolnegoZnak"/>
    <w:uiPriority w:val="99"/>
    <w:semiHidden/>
    <w:rsid w:val="003B53A5"/>
    <w:rPr>
      <w:sz w:val="20"/>
      <w:szCs w:val="20"/>
    </w:rPr>
  </w:style>
  <w:style w:type="character" w:customStyle="1" w:styleId="TekstprzypisudolnegoZnak">
    <w:name w:val="Tekst przypisu dolnego Znak"/>
    <w:aliases w:val="Char Char Znak1,Footnote Text2 Znak1,Footnote Text11 Znak1,ALTS FOOTNOTE11 Znak1,Footnote Text Char111 Znak1,Footnote Text Char Char Char11 Znak1,Footnote Text Char1 Char Char Char Char11 Znak1,ALTS FOOTNOTE2 Znak1"/>
    <w:link w:val="Tekstprzypisudolnego"/>
    <w:uiPriority w:val="99"/>
    <w:semiHidden/>
    <w:locked/>
    <w:rsid w:val="003B53A5"/>
    <w:rPr>
      <w:lang w:val="pl-PL" w:eastAsia="pl-PL"/>
    </w:rPr>
  </w:style>
  <w:style w:type="paragraph" w:styleId="Tekstpodstawowywcity2">
    <w:name w:val="Body Text Indent 2"/>
    <w:basedOn w:val="Normalny"/>
    <w:link w:val="Tekstpodstawowywcity2Znak"/>
    <w:uiPriority w:val="99"/>
    <w:rsid w:val="006A0B5F"/>
    <w:pPr>
      <w:spacing w:after="120" w:line="480" w:lineRule="auto"/>
      <w:ind w:left="283"/>
    </w:pPr>
  </w:style>
  <w:style w:type="character" w:customStyle="1" w:styleId="BodyTextIndent2Char">
    <w:name w:val="Body Text Indent 2 Char"/>
    <w:uiPriority w:val="99"/>
    <w:semiHidden/>
    <w:locked/>
    <w:rsid w:val="00CF5490"/>
    <w:rPr>
      <w:sz w:val="24"/>
      <w:szCs w:val="24"/>
    </w:rPr>
  </w:style>
  <w:style w:type="character" w:customStyle="1" w:styleId="Tekstpodstawowywcity2Znak">
    <w:name w:val="Tekst podstawowy wcięty 2 Znak"/>
    <w:link w:val="Tekstpodstawowywcity2"/>
    <w:uiPriority w:val="99"/>
    <w:semiHidden/>
    <w:locked/>
    <w:rsid w:val="00963DA7"/>
    <w:rPr>
      <w:sz w:val="24"/>
      <w:szCs w:val="24"/>
      <w:lang w:val="pl-PL" w:eastAsia="pl-PL"/>
    </w:rPr>
  </w:style>
  <w:style w:type="paragraph" w:styleId="Tekstpodstawowywcity">
    <w:name w:val="Body Text Indent"/>
    <w:basedOn w:val="Normalny"/>
    <w:link w:val="TekstpodstawowywcityZnak"/>
    <w:uiPriority w:val="99"/>
    <w:rsid w:val="006A0B5F"/>
    <w:pPr>
      <w:spacing w:after="120"/>
      <w:ind w:left="283"/>
    </w:pPr>
  </w:style>
  <w:style w:type="character" w:customStyle="1" w:styleId="TekstpodstawowywcityZnak">
    <w:name w:val="Tekst podstawowy wcięty Znak"/>
    <w:link w:val="Tekstpodstawowywcity"/>
    <w:uiPriority w:val="99"/>
    <w:semiHidden/>
    <w:locked/>
    <w:rPr>
      <w:sz w:val="24"/>
      <w:szCs w:val="24"/>
    </w:rPr>
  </w:style>
  <w:style w:type="paragraph" w:styleId="Tekstpodstawowy3">
    <w:name w:val="Body Text 3"/>
    <w:basedOn w:val="Normalny"/>
    <w:link w:val="Tekstpodstawowy3Znak"/>
    <w:uiPriority w:val="99"/>
    <w:rsid w:val="00B969A5"/>
    <w:pPr>
      <w:spacing w:after="120"/>
    </w:pPr>
    <w:rPr>
      <w:sz w:val="16"/>
      <w:szCs w:val="16"/>
    </w:rPr>
  </w:style>
  <w:style w:type="character" w:customStyle="1" w:styleId="Tekstpodstawowy3Znak">
    <w:name w:val="Tekst podstawowy 3 Znak"/>
    <w:link w:val="Tekstpodstawowy3"/>
    <w:uiPriority w:val="99"/>
    <w:semiHidden/>
    <w:locked/>
    <w:rPr>
      <w:sz w:val="16"/>
      <w:szCs w:val="16"/>
    </w:rPr>
  </w:style>
  <w:style w:type="paragraph" w:styleId="Tekstpodstawowy2">
    <w:name w:val="Body Text 2"/>
    <w:basedOn w:val="Normalny"/>
    <w:link w:val="Tekstpodstawowy2Znak"/>
    <w:uiPriority w:val="99"/>
    <w:rsid w:val="00636E4E"/>
    <w:pPr>
      <w:spacing w:after="120" w:line="480" w:lineRule="auto"/>
    </w:pPr>
  </w:style>
  <w:style w:type="character" w:customStyle="1" w:styleId="Tekstpodstawowy2Znak">
    <w:name w:val="Tekst podstawowy 2 Znak"/>
    <w:link w:val="Tekstpodstawowy2"/>
    <w:uiPriority w:val="99"/>
    <w:semiHidden/>
    <w:locked/>
    <w:rPr>
      <w:sz w:val="24"/>
      <w:szCs w:val="24"/>
    </w:rPr>
  </w:style>
  <w:style w:type="paragraph" w:styleId="NormalnyWeb">
    <w:name w:val="Normal (Web)"/>
    <w:basedOn w:val="Normalny"/>
    <w:uiPriority w:val="99"/>
    <w:rsid w:val="00D817FB"/>
    <w:pPr>
      <w:spacing w:before="100" w:beforeAutospacing="1" w:after="100" w:afterAutospacing="1"/>
    </w:pPr>
  </w:style>
  <w:style w:type="table" w:styleId="Tabela-Siatka">
    <w:name w:val="Table Grid"/>
    <w:basedOn w:val="Standardowy"/>
    <w:uiPriority w:val="99"/>
    <w:rsid w:val="00FE17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
    <w:name w:val="pa"/>
    <w:uiPriority w:val="99"/>
    <w:rsid w:val="00131E9D"/>
  </w:style>
  <w:style w:type="paragraph" w:customStyle="1" w:styleId="pkt1">
    <w:name w:val="pkt1"/>
    <w:basedOn w:val="Normalny"/>
    <w:uiPriority w:val="99"/>
    <w:rsid w:val="0053335C"/>
    <w:pPr>
      <w:overflowPunct w:val="0"/>
      <w:autoSpaceDE w:val="0"/>
      <w:autoSpaceDN w:val="0"/>
      <w:adjustRightInd w:val="0"/>
      <w:spacing w:before="60" w:after="60"/>
      <w:ind w:left="850" w:hanging="425"/>
      <w:jc w:val="both"/>
      <w:textAlignment w:val="baseline"/>
    </w:pPr>
  </w:style>
  <w:style w:type="character" w:customStyle="1" w:styleId="luchili">
    <w:name w:val="luc_hili"/>
    <w:basedOn w:val="Domylnaczcionkaakapitu"/>
    <w:rsid w:val="0053335C"/>
  </w:style>
  <w:style w:type="character" w:customStyle="1" w:styleId="tabulatory">
    <w:name w:val="tabulatory"/>
    <w:basedOn w:val="Domylnaczcionkaakapitu"/>
    <w:rsid w:val="0053335C"/>
  </w:style>
  <w:style w:type="character" w:customStyle="1" w:styleId="txt-new">
    <w:name w:val="txt-new"/>
    <w:basedOn w:val="Domylnaczcionkaakapitu"/>
    <w:uiPriority w:val="99"/>
    <w:rsid w:val="009800F0"/>
  </w:style>
  <w:style w:type="character" w:customStyle="1" w:styleId="txt-old">
    <w:name w:val="txt-old"/>
    <w:basedOn w:val="Domylnaczcionkaakapitu"/>
    <w:uiPriority w:val="99"/>
    <w:rsid w:val="009800F0"/>
  </w:style>
  <w:style w:type="character" w:customStyle="1" w:styleId="CharCharZnak">
    <w:name w:val="Char Char Znak"/>
    <w:aliases w:val="Footnote Text2 Znak,Footnote Text11 Znak,ALTS FOOTNOTE11 Znak,Footnote Text Char111 Znak,Footnote Text Char Char Char11 Znak,Footnote Text Char1 Char Char Char Char11 Znak,Footnote Text Char1 Char Char Char11 Znak,ALTS FOOTNOTE2 Znak"/>
    <w:uiPriority w:val="99"/>
    <w:semiHidden/>
    <w:locked/>
    <w:rsid w:val="00D966D5"/>
    <w:rPr>
      <w:rFonts w:ascii="Calibri" w:hAnsi="Calibri" w:cs="Calibri"/>
      <w:lang w:val="pl-PL" w:eastAsia="en-US"/>
    </w:rPr>
  </w:style>
  <w:style w:type="character" w:customStyle="1" w:styleId="h2">
    <w:name w:val="h2"/>
    <w:basedOn w:val="Domylnaczcionkaakapitu"/>
    <w:uiPriority w:val="99"/>
    <w:rsid w:val="00537A9E"/>
  </w:style>
  <w:style w:type="paragraph" w:customStyle="1" w:styleId="point2">
    <w:name w:val="point2"/>
    <w:basedOn w:val="Normalny"/>
    <w:uiPriority w:val="99"/>
    <w:rsid w:val="003E7BA1"/>
    <w:pPr>
      <w:spacing w:before="120" w:after="120"/>
      <w:ind w:left="1984" w:hanging="567"/>
      <w:jc w:val="both"/>
    </w:pPr>
  </w:style>
  <w:style w:type="paragraph" w:customStyle="1" w:styleId="point1">
    <w:name w:val="point1"/>
    <w:basedOn w:val="Normalny"/>
    <w:uiPriority w:val="99"/>
    <w:rsid w:val="003E7BA1"/>
    <w:pPr>
      <w:spacing w:before="120" w:after="120" w:line="360" w:lineRule="auto"/>
      <w:ind w:left="1417" w:hanging="567"/>
    </w:pPr>
  </w:style>
  <w:style w:type="paragraph" w:customStyle="1" w:styleId="Default">
    <w:name w:val="Default"/>
    <w:uiPriority w:val="99"/>
    <w:rsid w:val="003210ED"/>
    <w:pPr>
      <w:autoSpaceDE w:val="0"/>
      <w:autoSpaceDN w:val="0"/>
      <w:adjustRightInd w:val="0"/>
    </w:pPr>
    <w:rPr>
      <w:rFonts w:ascii="EUAlbertina" w:hAnsi="EUAlbertina" w:cs="EUAlbertina"/>
      <w:color w:val="000000"/>
      <w:sz w:val="24"/>
      <w:szCs w:val="24"/>
    </w:rPr>
  </w:style>
  <w:style w:type="character" w:customStyle="1" w:styleId="ZnakZnak5">
    <w:name w:val="Znak Znak5"/>
    <w:uiPriority w:val="99"/>
    <w:semiHidden/>
    <w:locked/>
    <w:rsid w:val="006C0C3F"/>
    <w:rPr>
      <w:lang w:val="pl-PL" w:eastAsia="pl-PL"/>
    </w:rPr>
  </w:style>
  <w:style w:type="paragraph" w:customStyle="1" w:styleId="Akapitzlist1">
    <w:name w:val="Akapit z listą1"/>
    <w:basedOn w:val="Normalny"/>
    <w:uiPriority w:val="99"/>
    <w:qFormat/>
    <w:rsid w:val="004836CC"/>
    <w:pPr>
      <w:spacing w:line="276" w:lineRule="auto"/>
      <w:ind w:left="720"/>
    </w:pPr>
    <w:rPr>
      <w:lang w:eastAsia="en-US"/>
    </w:rPr>
  </w:style>
  <w:style w:type="character" w:customStyle="1" w:styleId="lextitle">
    <w:name w:val="lextitle"/>
    <w:uiPriority w:val="99"/>
    <w:rsid w:val="00F43E9D"/>
  </w:style>
  <w:style w:type="character" w:customStyle="1" w:styleId="CommentTextChar1">
    <w:name w:val="Comment Text Char1"/>
    <w:uiPriority w:val="99"/>
    <w:locked/>
    <w:rsid w:val="00930681"/>
  </w:style>
  <w:style w:type="paragraph" w:styleId="Nagwek">
    <w:name w:val="header"/>
    <w:aliases w:val="h"/>
    <w:basedOn w:val="Normalny"/>
    <w:link w:val="NagwekZnak"/>
    <w:rsid w:val="0002633B"/>
    <w:pPr>
      <w:tabs>
        <w:tab w:val="center" w:pos="4536"/>
        <w:tab w:val="right" w:pos="9072"/>
      </w:tabs>
    </w:pPr>
  </w:style>
  <w:style w:type="character" w:customStyle="1" w:styleId="NagwekZnak">
    <w:name w:val="Nagłówek Znak"/>
    <w:aliases w:val="h Znak"/>
    <w:link w:val="Nagwek"/>
    <w:locked/>
    <w:rsid w:val="00281D06"/>
    <w:rPr>
      <w:sz w:val="24"/>
      <w:szCs w:val="24"/>
      <w:lang w:val="pl-PL" w:eastAsia="pl-PL"/>
    </w:rPr>
  </w:style>
  <w:style w:type="paragraph" w:styleId="Stopka">
    <w:name w:val="footer"/>
    <w:basedOn w:val="Normalny"/>
    <w:link w:val="StopkaZnak"/>
    <w:uiPriority w:val="99"/>
    <w:rsid w:val="0002633B"/>
    <w:pPr>
      <w:tabs>
        <w:tab w:val="center" w:pos="4536"/>
        <w:tab w:val="right" w:pos="9072"/>
      </w:tabs>
    </w:pPr>
  </w:style>
  <w:style w:type="character" w:customStyle="1" w:styleId="StopkaZnak">
    <w:name w:val="Stopka Znak"/>
    <w:link w:val="Stopka"/>
    <w:uiPriority w:val="99"/>
    <w:semiHidden/>
    <w:locked/>
    <w:rPr>
      <w:sz w:val="24"/>
      <w:szCs w:val="24"/>
    </w:rPr>
  </w:style>
  <w:style w:type="character" w:customStyle="1" w:styleId="FootnoteTextChar1">
    <w:name w:val="Footnote Text Char1"/>
    <w:aliases w:val="Char Char Char1,Footnote Text2 Char1,Footnote Text11 Char1,ALTS FOOTNOTE11 Char1,Footnote Text Char111 Char1,Footnote Text Char Char Char11 Char1,Footnote Text Char1 Char Char Char Char11 Char1,ALTS FOOTNOTE2 Char,Footnote Text1 Cha"/>
    <w:uiPriority w:val="99"/>
    <w:semiHidden/>
    <w:locked/>
    <w:rsid w:val="00CB5FCA"/>
    <w:rPr>
      <w:rFonts w:ascii="Calibri" w:hAnsi="Calibri" w:cs="Calibri"/>
      <w:lang w:val="pl-PL" w:eastAsia="en-US"/>
    </w:rPr>
  </w:style>
  <w:style w:type="character" w:styleId="Numerstrony">
    <w:name w:val="page number"/>
    <w:basedOn w:val="Domylnaczcionkaakapitu"/>
    <w:uiPriority w:val="99"/>
    <w:rsid w:val="00F41893"/>
  </w:style>
  <w:style w:type="character" w:customStyle="1" w:styleId="ZnakZnak3">
    <w:name w:val="Znak Znak3"/>
    <w:uiPriority w:val="99"/>
    <w:rsid w:val="00281D06"/>
    <w:rPr>
      <w:lang w:val="pl-PL" w:eastAsia="pl-PL"/>
    </w:rPr>
  </w:style>
  <w:style w:type="paragraph" w:customStyle="1" w:styleId="Akapitzlist10">
    <w:name w:val="Akapit z listą10"/>
    <w:basedOn w:val="Normalny"/>
    <w:uiPriority w:val="99"/>
    <w:rsid w:val="00604BE7"/>
    <w:pPr>
      <w:spacing w:after="200" w:line="276" w:lineRule="auto"/>
      <w:ind w:left="720"/>
    </w:pPr>
    <w:rPr>
      <w:rFonts w:ascii="Calibri" w:hAnsi="Calibri" w:cs="Calibri"/>
      <w:sz w:val="22"/>
      <w:szCs w:val="22"/>
      <w:lang w:eastAsia="en-US"/>
    </w:rPr>
  </w:style>
  <w:style w:type="paragraph" w:customStyle="1" w:styleId="MBtekst">
    <w:name w:val="MB_tekst"/>
    <w:basedOn w:val="Normalny"/>
    <w:uiPriority w:val="99"/>
    <w:rsid w:val="00604BE7"/>
    <w:pPr>
      <w:spacing w:line="312" w:lineRule="auto"/>
      <w:jc w:val="both"/>
    </w:pPr>
    <w:rPr>
      <w:rFonts w:ascii="Arial" w:hAnsi="Arial" w:cs="Arial"/>
      <w:color w:val="000000"/>
      <w:sz w:val="22"/>
      <w:szCs w:val="22"/>
    </w:rPr>
  </w:style>
  <w:style w:type="paragraph" w:customStyle="1" w:styleId="msolistparagraph0">
    <w:name w:val="msolistparagraph"/>
    <w:basedOn w:val="Normalny"/>
    <w:uiPriority w:val="99"/>
    <w:rsid w:val="0033230B"/>
    <w:pPr>
      <w:ind w:left="720"/>
    </w:pPr>
    <w:rPr>
      <w:rFonts w:ascii="Calibri" w:hAnsi="Calibri" w:cs="Calibri"/>
      <w:sz w:val="22"/>
      <w:szCs w:val="22"/>
    </w:rPr>
  </w:style>
  <w:style w:type="paragraph" w:customStyle="1" w:styleId="TPtre">
    <w:name w:val="TP treść"/>
    <w:basedOn w:val="Normalny"/>
    <w:uiPriority w:val="99"/>
    <w:rsid w:val="000C5400"/>
    <w:pPr>
      <w:spacing w:line="320" w:lineRule="exact"/>
    </w:pPr>
    <w:rPr>
      <w:rFonts w:ascii="Arial" w:hAnsi="Arial" w:cs="Arial"/>
      <w:sz w:val="22"/>
      <w:szCs w:val="22"/>
    </w:rPr>
  </w:style>
  <w:style w:type="paragraph" w:customStyle="1" w:styleId="Akapitzlist2">
    <w:name w:val="Akapit z listą2"/>
    <w:basedOn w:val="Normalny"/>
    <w:uiPriority w:val="99"/>
    <w:rsid w:val="000C5400"/>
    <w:pPr>
      <w:spacing w:line="276" w:lineRule="auto"/>
      <w:ind w:left="720"/>
    </w:pPr>
    <w:rPr>
      <w:lang w:eastAsia="en-US"/>
    </w:rPr>
  </w:style>
  <w:style w:type="character" w:customStyle="1" w:styleId="Teksttreci3">
    <w:name w:val="Tekst treści (3)_"/>
    <w:link w:val="Teksttreci30"/>
    <w:uiPriority w:val="99"/>
    <w:locked/>
    <w:rsid w:val="00520C20"/>
    <w:rPr>
      <w:sz w:val="24"/>
      <w:szCs w:val="24"/>
      <w:shd w:val="clear" w:color="auto" w:fill="FFFFFF"/>
    </w:rPr>
  </w:style>
  <w:style w:type="paragraph" w:customStyle="1" w:styleId="Teksttreci30">
    <w:name w:val="Tekst treści (3)"/>
    <w:basedOn w:val="Normalny"/>
    <w:link w:val="Teksttreci3"/>
    <w:uiPriority w:val="99"/>
    <w:rsid w:val="00520C20"/>
    <w:pPr>
      <w:shd w:val="clear" w:color="auto" w:fill="FFFFFF"/>
      <w:spacing w:after="300" w:line="240" w:lineRule="atLeast"/>
    </w:pPr>
    <w:rPr>
      <w:lang w:val="x-none" w:eastAsia="x-none"/>
    </w:rPr>
  </w:style>
  <w:style w:type="character" w:customStyle="1" w:styleId="Teksttreci3Pogrubienie">
    <w:name w:val="Tekst treści (3) + Pogrubienie"/>
    <w:uiPriority w:val="99"/>
    <w:rsid w:val="00520C20"/>
    <w:rPr>
      <w:b/>
      <w:bCs/>
      <w:sz w:val="24"/>
      <w:szCs w:val="24"/>
      <w:shd w:val="clear" w:color="auto" w:fill="FFFFFF"/>
    </w:rPr>
  </w:style>
  <w:style w:type="character" w:customStyle="1" w:styleId="Teksttreci3Pogrubienie2">
    <w:name w:val="Tekst treści (3) + Pogrubienie2"/>
    <w:uiPriority w:val="99"/>
    <w:rsid w:val="00520C20"/>
    <w:rPr>
      <w:b/>
      <w:bCs/>
      <w:sz w:val="24"/>
      <w:szCs w:val="24"/>
      <w:shd w:val="clear" w:color="auto" w:fill="FFFFFF"/>
    </w:rPr>
  </w:style>
  <w:style w:type="character" w:customStyle="1" w:styleId="Teksttreci3Pogrubienie1">
    <w:name w:val="Tekst treści (3) + Pogrubienie1"/>
    <w:uiPriority w:val="99"/>
    <w:rsid w:val="00520C20"/>
    <w:rPr>
      <w:b/>
      <w:bCs/>
      <w:sz w:val="24"/>
      <w:szCs w:val="24"/>
      <w:u w:val="single"/>
      <w:shd w:val="clear" w:color="auto" w:fill="FFFFFF"/>
    </w:rPr>
  </w:style>
  <w:style w:type="character" w:customStyle="1" w:styleId="Teksttreci">
    <w:name w:val="Tekst treści_"/>
    <w:link w:val="Teksttreci0"/>
    <w:uiPriority w:val="99"/>
    <w:locked/>
    <w:rsid w:val="00185716"/>
    <w:rPr>
      <w:rFonts w:ascii="Arial" w:hAnsi="Arial" w:cs="Arial"/>
      <w:sz w:val="19"/>
      <w:szCs w:val="19"/>
      <w:shd w:val="clear" w:color="auto" w:fill="FFFFFF"/>
    </w:rPr>
  </w:style>
  <w:style w:type="paragraph" w:customStyle="1" w:styleId="Teksttreci0">
    <w:name w:val="Tekst treści"/>
    <w:basedOn w:val="Normalny"/>
    <w:link w:val="Teksttreci"/>
    <w:uiPriority w:val="99"/>
    <w:rsid w:val="00185716"/>
    <w:pPr>
      <w:shd w:val="clear" w:color="auto" w:fill="FFFFFF"/>
      <w:spacing w:before="240" w:after="240" w:line="240" w:lineRule="atLeast"/>
      <w:ind w:hanging="1300"/>
    </w:pPr>
    <w:rPr>
      <w:rFonts w:ascii="Arial" w:hAnsi="Arial"/>
      <w:sz w:val="19"/>
      <w:szCs w:val="19"/>
      <w:lang w:val="x-none" w:eastAsia="x-none"/>
    </w:rPr>
  </w:style>
  <w:style w:type="paragraph" w:customStyle="1" w:styleId="mbtekst0">
    <w:name w:val="mbtekst"/>
    <w:basedOn w:val="Normalny"/>
    <w:uiPriority w:val="99"/>
    <w:rsid w:val="007E4C3A"/>
    <w:pPr>
      <w:spacing w:line="312" w:lineRule="auto"/>
      <w:jc w:val="both"/>
    </w:pPr>
    <w:rPr>
      <w:rFonts w:ascii="Arial" w:hAnsi="Arial" w:cs="Arial"/>
      <w:color w:val="000000"/>
      <w:sz w:val="22"/>
      <w:szCs w:val="22"/>
    </w:rPr>
  </w:style>
  <w:style w:type="paragraph" w:customStyle="1" w:styleId="tyt">
    <w:name w:val="tyt"/>
    <w:basedOn w:val="Normalny"/>
    <w:uiPriority w:val="99"/>
    <w:rsid w:val="00964AA3"/>
    <w:pPr>
      <w:spacing w:before="100" w:beforeAutospacing="1" w:after="100" w:afterAutospacing="1"/>
    </w:pPr>
  </w:style>
  <w:style w:type="character" w:customStyle="1" w:styleId="luchili0">
    <w:name w:val="luchili"/>
    <w:basedOn w:val="Domylnaczcionkaakapitu"/>
    <w:uiPriority w:val="99"/>
    <w:rsid w:val="00433367"/>
  </w:style>
  <w:style w:type="paragraph" w:customStyle="1" w:styleId="Pa0">
    <w:name w:val="Pa0"/>
    <w:basedOn w:val="Normalny"/>
    <w:next w:val="Normalny"/>
    <w:uiPriority w:val="99"/>
    <w:rsid w:val="00FB27CC"/>
    <w:pPr>
      <w:autoSpaceDE w:val="0"/>
      <w:autoSpaceDN w:val="0"/>
      <w:adjustRightInd w:val="0"/>
      <w:spacing w:line="214" w:lineRule="atLeast"/>
    </w:pPr>
  </w:style>
  <w:style w:type="paragraph" w:customStyle="1" w:styleId="ListParagraph0">
    <w:name w:val="List Paragraph0"/>
    <w:basedOn w:val="Normalny"/>
    <w:qFormat/>
    <w:rsid w:val="00180874"/>
    <w:pPr>
      <w:spacing w:after="200" w:line="276" w:lineRule="auto"/>
      <w:ind w:left="720"/>
      <w:contextualSpacing/>
    </w:pPr>
    <w:rPr>
      <w:rFonts w:ascii="Calibri" w:eastAsia="Calibri" w:hAnsi="Calibri"/>
      <w:sz w:val="22"/>
      <w:szCs w:val="22"/>
      <w:lang w:eastAsia="en-US"/>
    </w:rPr>
  </w:style>
  <w:style w:type="character" w:customStyle="1" w:styleId="luchililuchiliselected">
    <w:name w:val="luc_hili luc_hili_selected"/>
    <w:basedOn w:val="Domylnaczcionkaakapitu"/>
    <w:rsid w:val="005E0983"/>
  </w:style>
  <w:style w:type="character" w:customStyle="1" w:styleId="achruszcz">
    <w:name w:val="achruszcz"/>
    <w:semiHidden/>
    <w:rsid w:val="009F77ED"/>
    <w:rPr>
      <w:rFonts w:ascii="Arial" w:hAnsi="Arial" w:cs="Arial"/>
      <w:color w:val="auto"/>
      <w:sz w:val="20"/>
      <w:szCs w:val="20"/>
    </w:rPr>
  </w:style>
  <w:style w:type="character" w:customStyle="1" w:styleId="TeksttreciPogrubienie1">
    <w:name w:val="Tekst treści + Pogrubienie1"/>
    <w:rsid w:val="00BD78D0"/>
    <w:rPr>
      <w:rFonts w:ascii="Arial" w:hAnsi="Arial" w:cs="Arial"/>
      <w:b/>
      <w:bCs/>
      <w:spacing w:val="0"/>
      <w:sz w:val="19"/>
      <w:szCs w:val="19"/>
      <w:lang w:bidi="ar-SA"/>
    </w:rPr>
  </w:style>
  <w:style w:type="paragraph" w:customStyle="1" w:styleId="ListParagraph2">
    <w:name w:val="List Paragraph2"/>
    <w:basedOn w:val="Normalny"/>
    <w:rsid w:val="001142A7"/>
    <w:pPr>
      <w:spacing w:after="200" w:line="276" w:lineRule="auto"/>
      <w:ind w:left="720"/>
      <w:contextualSpacing/>
    </w:pPr>
    <w:rPr>
      <w:rFonts w:ascii="Calibri" w:hAnsi="Calibri"/>
      <w:sz w:val="22"/>
      <w:szCs w:val="22"/>
      <w:lang w:eastAsia="en-US"/>
    </w:rPr>
  </w:style>
  <w:style w:type="character" w:customStyle="1" w:styleId="CommentTextChar">
    <w:name w:val="Comment Text Char"/>
    <w:locked/>
    <w:rsid w:val="003D6DC8"/>
    <w:rPr>
      <w:rFonts w:cs="Times New Roman"/>
      <w:lang w:val="pl-PL" w:eastAsia="pl-PL" w:bidi="ar-SA"/>
    </w:rPr>
  </w:style>
  <w:style w:type="paragraph" w:customStyle="1" w:styleId="ListParagraph1">
    <w:name w:val="List Paragraph1"/>
    <w:basedOn w:val="Normalny"/>
    <w:rsid w:val="00DE382F"/>
    <w:pPr>
      <w:spacing w:after="200" w:line="276" w:lineRule="auto"/>
      <w:ind w:left="720"/>
      <w:contextualSpacing/>
    </w:pPr>
    <w:rPr>
      <w:rFonts w:ascii="Calibri" w:hAnsi="Calibri"/>
      <w:sz w:val="22"/>
      <w:szCs w:val="22"/>
      <w:lang w:eastAsia="en-US"/>
    </w:rPr>
  </w:style>
  <w:style w:type="paragraph" w:customStyle="1" w:styleId="litnow">
    <w:name w:val="litnow"/>
    <w:basedOn w:val="Normalny"/>
    <w:rsid w:val="00D77958"/>
    <w:pPr>
      <w:spacing w:before="100" w:beforeAutospacing="1" w:after="100" w:afterAutospacing="1"/>
    </w:pPr>
  </w:style>
  <w:style w:type="paragraph" w:customStyle="1" w:styleId="lit1">
    <w:name w:val="lit1"/>
    <w:basedOn w:val="Normalny"/>
    <w:rsid w:val="00D77958"/>
    <w:pPr>
      <w:spacing w:before="100" w:beforeAutospacing="1" w:after="100" w:afterAutospacing="1"/>
    </w:pPr>
  </w:style>
  <w:style w:type="paragraph" w:customStyle="1" w:styleId="nowust">
    <w:name w:val="nowust"/>
    <w:basedOn w:val="Normalny"/>
    <w:rsid w:val="00D77958"/>
    <w:pPr>
      <w:spacing w:before="100" w:beforeAutospacing="1" w:after="100" w:afterAutospacing="1"/>
    </w:pPr>
  </w:style>
  <w:style w:type="paragraph" w:customStyle="1" w:styleId="nowpkt">
    <w:name w:val="nowpkt"/>
    <w:basedOn w:val="Normalny"/>
    <w:rsid w:val="00624BD2"/>
    <w:pPr>
      <w:spacing w:before="100" w:beforeAutospacing="1" w:after="100" w:afterAutospacing="1"/>
    </w:pPr>
  </w:style>
  <w:style w:type="paragraph" w:customStyle="1" w:styleId="punkt">
    <w:name w:val="punkt"/>
    <w:basedOn w:val="Normalny"/>
    <w:rsid w:val="00624BD2"/>
    <w:pPr>
      <w:spacing w:before="100" w:beforeAutospacing="1" w:after="100" w:afterAutospacing="1"/>
    </w:pPr>
  </w:style>
  <w:style w:type="paragraph" w:customStyle="1" w:styleId="nowart">
    <w:name w:val="nowart"/>
    <w:basedOn w:val="Normalny"/>
    <w:rsid w:val="00F0029B"/>
    <w:pPr>
      <w:spacing w:before="100" w:beforeAutospacing="1" w:after="100" w:afterAutospacing="1"/>
    </w:pPr>
  </w:style>
  <w:style w:type="paragraph" w:customStyle="1" w:styleId="litera">
    <w:name w:val="litera"/>
    <w:basedOn w:val="Normalny"/>
    <w:rsid w:val="0076198B"/>
    <w:pPr>
      <w:spacing w:before="100" w:beforeAutospacing="1" w:after="100" w:afterAutospacing="1"/>
    </w:pPr>
  </w:style>
  <w:style w:type="paragraph" w:customStyle="1" w:styleId="pktnow">
    <w:name w:val="pktnow"/>
    <w:basedOn w:val="Normalny"/>
    <w:rsid w:val="00400F3F"/>
    <w:pPr>
      <w:spacing w:before="100" w:beforeAutospacing="1" w:after="100" w:afterAutospacing="1"/>
    </w:pPr>
  </w:style>
  <w:style w:type="paragraph" w:customStyle="1" w:styleId="w2zmart">
    <w:name w:val="w2zmart"/>
    <w:basedOn w:val="Normalny"/>
    <w:rsid w:val="00823446"/>
    <w:pPr>
      <w:spacing w:before="100" w:beforeAutospacing="1" w:after="100" w:afterAutospacing="1"/>
    </w:pPr>
  </w:style>
  <w:style w:type="paragraph" w:customStyle="1" w:styleId="nowlit">
    <w:name w:val="nowlit"/>
    <w:basedOn w:val="Normalny"/>
    <w:rsid w:val="00935F01"/>
    <w:pPr>
      <w:spacing w:before="100" w:beforeAutospacing="1" w:after="100" w:afterAutospacing="1"/>
    </w:pPr>
  </w:style>
  <w:style w:type="paragraph" w:customStyle="1" w:styleId="w4ustart">
    <w:name w:val="w4ustart"/>
    <w:basedOn w:val="Normalny"/>
    <w:rsid w:val="00010709"/>
    <w:pPr>
      <w:spacing w:before="100" w:beforeAutospacing="1" w:after="100" w:afterAutospacing="1"/>
    </w:pPr>
  </w:style>
  <w:style w:type="paragraph" w:customStyle="1" w:styleId="nagart">
    <w:name w:val="nagart"/>
    <w:basedOn w:val="Normalny"/>
    <w:rsid w:val="0038607A"/>
    <w:pPr>
      <w:spacing w:before="100" w:beforeAutospacing="1" w:after="100" w:afterAutospacing="1"/>
    </w:pPr>
  </w:style>
  <w:style w:type="paragraph" w:customStyle="1" w:styleId="ustep">
    <w:name w:val="ustep"/>
    <w:basedOn w:val="Normalny"/>
    <w:rsid w:val="0038607A"/>
    <w:pPr>
      <w:spacing w:before="100" w:beforeAutospacing="1" w:after="100" w:afterAutospacing="1"/>
    </w:pPr>
  </w:style>
  <w:style w:type="paragraph" w:customStyle="1" w:styleId="pkt">
    <w:name w:val="pkt"/>
    <w:basedOn w:val="Normalny"/>
    <w:rsid w:val="008D63AE"/>
    <w:pPr>
      <w:spacing w:before="100" w:beforeAutospacing="1" w:after="100" w:afterAutospacing="1"/>
    </w:pPr>
  </w:style>
  <w:style w:type="paragraph" w:customStyle="1" w:styleId="ust">
    <w:name w:val="ust"/>
    <w:basedOn w:val="Normalny"/>
    <w:rsid w:val="008D63AE"/>
    <w:pPr>
      <w:spacing w:before="100" w:beforeAutospacing="1" w:after="100" w:afterAutospacing="1"/>
    </w:pPr>
  </w:style>
  <w:style w:type="paragraph" w:customStyle="1" w:styleId="art">
    <w:name w:val="art"/>
    <w:basedOn w:val="Normalny"/>
    <w:rsid w:val="00354D22"/>
    <w:pPr>
      <w:spacing w:before="100" w:beforeAutospacing="1" w:after="100" w:afterAutospacing="1"/>
    </w:pPr>
  </w:style>
  <w:style w:type="paragraph" w:customStyle="1" w:styleId="ust2art">
    <w:name w:val="ust2art"/>
    <w:basedOn w:val="Normalny"/>
    <w:rsid w:val="00C8613E"/>
    <w:pPr>
      <w:spacing w:before="100" w:beforeAutospacing="1" w:after="100" w:afterAutospacing="1"/>
    </w:pPr>
  </w:style>
  <w:style w:type="paragraph" w:customStyle="1" w:styleId="w5pktart">
    <w:name w:val="w5pktart"/>
    <w:basedOn w:val="Normalny"/>
    <w:rsid w:val="00F92CB1"/>
    <w:pPr>
      <w:spacing w:before="100" w:beforeAutospacing="1" w:after="100" w:afterAutospacing="1"/>
    </w:pPr>
  </w:style>
  <w:style w:type="paragraph" w:customStyle="1" w:styleId="zlitlitwpktzmlitwpktliter">
    <w:name w:val="zlitlitwpktzmlitwpktliter"/>
    <w:basedOn w:val="Normalny"/>
    <w:rsid w:val="00074745"/>
    <w:pPr>
      <w:spacing w:before="100" w:beforeAutospacing="1" w:after="100" w:afterAutospacing="1"/>
    </w:pPr>
  </w:style>
  <w:style w:type="paragraph" w:customStyle="1" w:styleId="zlittirwpktzmtirwpktliter">
    <w:name w:val="zlittirwpktzmtirwpktliter"/>
    <w:basedOn w:val="Normalny"/>
    <w:rsid w:val="00074745"/>
    <w:pPr>
      <w:spacing w:before="100" w:beforeAutospacing="1" w:after="100" w:afterAutospacing="1"/>
    </w:pPr>
  </w:style>
  <w:style w:type="paragraph" w:customStyle="1" w:styleId="tir">
    <w:name w:val="tir"/>
    <w:basedOn w:val="Normalny"/>
    <w:rsid w:val="00074745"/>
    <w:pPr>
      <w:spacing w:before="100" w:beforeAutospacing="1" w:after="100" w:afterAutospacing="1"/>
    </w:pPr>
  </w:style>
  <w:style w:type="paragraph" w:customStyle="1" w:styleId="tekstjed">
    <w:name w:val="tekstjed"/>
    <w:basedOn w:val="Normalny"/>
    <w:rsid w:val="00522768"/>
    <w:pPr>
      <w:spacing w:before="100" w:beforeAutospacing="1" w:after="100" w:afterAutospacing="1"/>
    </w:pPr>
  </w:style>
  <w:style w:type="character" w:customStyle="1" w:styleId="luchililuchiliselected0">
    <w:name w:val="luchililuchiliselected"/>
    <w:basedOn w:val="Domylnaczcionkaakapitu"/>
    <w:rsid w:val="004E3713"/>
  </w:style>
  <w:style w:type="paragraph" w:customStyle="1" w:styleId="nagjed">
    <w:name w:val="nagjed"/>
    <w:basedOn w:val="Normalny"/>
    <w:rsid w:val="005159F8"/>
    <w:pPr>
      <w:spacing w:before="100" w:beforeAutospacing="1" w:after="100" w:afterAutospacing="1"/>
    </w:pPr>
  </w:style>
  <w:style w:type="paragraph" w:customStyle="1" w:styleId="nagjed0">
    <w:name w:val="nag_jed"/>
    <w:rsid w:val="0068587C"/>
    <w:pPr>
      <w:spacing w:before="60" w:after="60"/>
      <w:jc w:val="center"/>
      <w:outlineLvl w:val="0"/>
    </w:pPr>
    <w:rPr>
      <w:rFonts w:eastAsia="Calibri"/>
      <w:b/>
      <w:sz w:val="24"/>
      <w:szCs w:val="22"/>
      <w:lang w:eastAsia="en-US"/>
    </w:rPr>
  </w:style>
  <w:style w:type="paragraph" w:customStyle="1" w:styleId="tirnow">
    <w:name w:val="tirnow"/>
    <w:basedOn w:val="Normalny"/>
    <w:rsid w:val="008711C4"/>
    <w:pPr>
      <w:spacing w:before="100" w:beforeAutospacing="1" w:after="100" w:afterAutospacing="1"/>
    </w:pPr>
  </w:style>
  <w:style w:type="paragraph" w:customStyle="1" w:styleId="pktpunkt">
    <w:name w:val="pktpunkt"/>
    <w:basedOn w:val="Normalny"/>
    <w:rsid w:val="00AE0BBF"/>
    <w:pPr>
      <w:spacing w:before="100" w:beforeAutospacing="1" w:after="100" w:afterAutospacing="1"/>
    </w:pPr>
  </w:style>
  <w:style w:type="character" w:customStyle="1" w:styleId="st">
    <w:name w:val="st"/>
    <w:basedOn w:val="Domylnaczcionkaakapitu"/>
    <w:rsid w:val="00CA6923"/>
  </w:style>
  <w:style w:type="paragraph" w:customStyle="1" w:styleId="ti-section-1">
    <w:name w:val="ti-section-1"/>
    <w:basedOn w:val="Normalny"/>
    <w:rsid w:val="004741A4"/>
    <w:pPr>
      <w:spacing w:before="100" w:beforeAutospacing="1" w:after="100" w:afterAutospacing="1"/>
    </w:pPr>
  </w:style>
  <w:style w:type="paragraph" w:customStyle="1" w:styleId="ti-section-2">
    <w:name w:val="ti-section-2"/>
    <w:basedOn w:val="Normalny"/>
    <w:rsid w:val="004741A4"/>
    <w:pPr>
      <w:spacing w:before="100" w:beforeAutospacing="1" w:after="100" w:afterAutospacing="1"/>
    </w:pPr>
  </w:style>
  <w:style w:type="character" w:customStyle="1" w:styleId="bold">
    <w:name w:val="bold"/>
    <w:rsid w:val="004741A4"/>
  </w:style>
  <w:style w:type="paragraph" w:customStyle="1" w:styleId="ti-art">
    <w:name w:val="ti-art"/>
    <w:basedOn w:val="Normalny"/>
    <w:rsid w:val="004741A4"/>
    <w:pPr>
      <w:spacing w:before="100" w:beforeAutospacing="1" w:after="100" w:afterAutospacing="1"/>
    </w:pPr>
  </w:style>
  <w:style w:type="paragraph" w:customStyle="1" w:styleId="sti-art">
    <w:name w:val="sti-art"/>
    <w:basedOn w:val="Normalny"/>
    <w:rsid w:val="004741A4"/>
    <w:pPr>
      <w:spacing w:before="100" w:beforeAutospacing="1" w:after="100" w:afterAutospacing="1"/>
    </w:pPr>
  </w:style>
  <w:style w:type="paragraph" w:customStyle="1" w:styleId="Normalny1">
    <w:name w:val="Normalny1"/>
    <w:basedOn w:val="Normalny"/>
    <w:rsid w:val="004741A4"/>
    <w:pPr>
      <w:spacing w:before="100" w:beforeAutospacing="1" w:after="100" w:afterAutospacing="1"/>
    </w:pPr>
  </w:style>
  <w:style w:type="paragraph" w:customStyle="1" w:styleId="ARTartustawynprozporzdzenia">
    <w:name w:val="ART(§) – art. ustawy (§ np. rozporządzenia)"/>
    <w:uiPriority w:val="11"/>
    <w:qFormat/>
    <w:rsid w:val="004741A4"/>
    <w:pPr>
      <w:suppressAutoHyphens/>
      <w:autoSpaceDE w:val="0"/>
      <w:autoSpaceDN w:val="0"/>
      <w:adjustRightInd w:val="0"/>
      <w:spacing w:before="120" w:line="360" w:lineRule="auto"/>
      <w:ind w:firstLine="510"/>
      <w:jc w:val="both"/>
    </w:pPr>
    <w:rPr>
      <w:rFonts w:ascii="Times" w:hAnsi="Times" w:cs="Arial"/>
      <w:sz w:val="24"/>
    </w:rPr>
  </w:style>
  <w:style w:type="paragraph" w:customStyle="1" w:styleId="PKTpunkt0">
    <w:name w:val="PKT – punkt"/>
    <w:uiPriority w:val="13"/>
    <w:qFormat/>
    <w:rsid w:val="004741A4"/>
    <w:pPr>
      <w:spacing w:line="360" w:lineRule="auto"/>
      <w:ind w:left="510" w:hanging="510"/>
      <w:jc w:val="both"/>
    </w:pPr>
    <w:rPr>
      <w:rFonts w:ascii="Times" w:hAnsi="Times" w:cs="Arial"/>
      <w:bCs/>
      <w:sz w:val="24"/>
    </w:rPr>
  </w:style>
  <w:style w:type="paragraph" w:customStyle="1" w:styleId="LITlitera">
    <w:name w:val="LIT – litera"/>
    <w:basedOn w:val="PKTpunkt0"/>
    <w:uiPriority w:val="14"/>
    <w:qFormat/>
    <w:rsid w:val="004741A4"/>
    <w:pPr>
      <w:ind w:left="986" w:hanging="476"/>
    </w:pPr>
  </w:style>
  <w:style w:type="paragraph" w:customStyle="1" w:styleId="USTustnpkodeksu">
    <w:name w:val="UST(§) – ust. (§ np. kodeksu)"/>
    <w:basedOn w:val="ARTartustawynprozporzdzenia"/>
    <w:link w:val="USTustnpkodeksuZnak"/>
    <w:uiPriority w:val="12"/>
    <w:qFormat/>
    <w:rsid w:val="004741A4"/>
    <w:pPr>
      <w:spacing w:before="0"/>
    </w:pPr>
    <w:rPr>
      <w:bCs/>
    </w:rPr>
  </w:style>
  <w:style w:type="character" w:customStyle="1" w:styleId="USTustnpkodeksuZnak">
    <w:name w:val="UST(§) – ust. (§ np. kodeksu) Znak"/>
    <w:link w:val="USTustnpkodeksu"/>
    <w:uiPriority w:val="12"/>
    <w:rsid w:val="00F831E6"/>
    <w:rPr>
      <w:rFonts w:ascii="Times" w:hAnsi="Times" w:cs="Arial"/>
      <w:bCs/>
      <w:sz w:val="24"/>
    </w:rPr>
  </w:style>
  <w:style w:type="paragraph" w:styleId="Akapitzlist">
    <w:name w:val="List Paragraph"/>
    <w:basedOn w:val="Normalny"/>
    <w:uiPriority w:val="34"/>
    <w:qFormat/>
    <w:rsid w:val="00F176F0"/>
    <w:pPr>
      <w:ind w:left="720"/>
      <w:contextualSpacing/>
    </w:pPr>
  </w:style>
  <w:style w:type="paragraph" w:customStyle="1" w:styleId="CZWSPPKTczwsplnapunktw">
    <w:name w:val="CZ_WSP_PKT – część wspólna punktów"/>
    <w:basedOn w:val="PKTpunkt0"/>
    <w:next w:val="USTustnpkodeksu"/>
    <w:uiPriority w:val="16"/>
    <w:qFormat/>
    <w:rsid w:val="00DD3AB4"/>
    <w:pPr>
      <w:ind w:left="0" w:firstLine="0"/>
    </w:pPr>
    <w:rPr>
      <w:rFonts w:eastAsiaTheme="minorEastAsia"/>
    </w:rPr>
  </w:style>
  <w:style w:type="paragraph" w:customStyle="1" w:styleId="ROZDZODDZPRZEDMprzedmiotregulacjirozdziauluboddziau">
    <w:name w:val="ROZDZ(ODDZ)_PRZEDM – przedmiot regulacji rozdziału lub oddziału"/>
    <w:next w:val="ARTartustawynprozporzdzenia"/>
    <w:uiPriority w:val="10"/>
    <w:qFormat/>
    <w:rsid w:val="00DD3AB4"/>
    <w:pPr>
      <w:keepNext/>
      <w:suppressAutoHyphens/>
      <w:spacing w:before="120" w:line="360" w:lineRule="auto"/>
      <w:jc w:val="center"/>
    </w:pPr>
    <w:rPr>
      <w:rFonts w:ascii="Times" w:eastAsiaTheme="minorEastAsia" w:hAnsi="Times"/>
      <w:b/>
      <w:bCs/>
      <w:sz w:val="24"/>
      <w:szCs w:val="24"/>
    </w:rPr>
  </w:style>
  <w:style w:type="character" w:customStyle="1" w:styleId="Ppogrubienie">
    <w:name w:val="_P_ – pogrubienie"/>
    <w:uiPriority w:val="1"/>
    <w:qFormat/>
    <w:rsid w:val="00DD1177"/>
    <w:rPr>
      <w:rFonts w:cs="Times New Roman"/>
      <w:b/>
    </w:rPr>
  </w:style>
  <w:style w:type="character" w:customStyle="1" w:styleId="normaltextrun">
    <w:name w:val="normaltextrun"/>
    <w:basedOn w:val="Domylnaczcionkaakapitu"/>
    <w:rsid w:val="00A37625"/>
  </w:style>
  <w:style w:type="character" w:customStyle="1" w:styleId="eop">
    <w:name w:val="eop"/>
    <w:basedOn w:val="Domylnaczcionkaakapitu"/>
    <w:rsid w:val="00A37625"/>
  </w:style>
  <w:style w:type="paragraph" w:customStyle="1" w:styleId="ROZDZODDZOZNoznaczenierozdziauluboddziau">
    <w:name w:val="ROZDZ(ODDZ)_OZN – oznaczenie rozdziału lub oddziału"/>
    <w:next w:val="ARTartustawynprozporzdzenia"/>
    <w:uiPriority w:val="10"/>
    <w:qFormat/>
    <w:rsid w:val="00376ABA"/>
    <w:pPr>
      <w:keepNext/>
      <w:suppressAutoHyphens/>
      <w:spacing w:before="120" w:line="360" w:lineRule="auto"/>
      <w:jc w:val="center"/>
    </w:pPr>
    <w:rPr>
      <w:rFonts w:ascii="Times" w:eastAsiaTheme="minorEastAsia" w:hAnsi="Times" w:cs="Arial"/>
      <w:bCs/>
      <w:kern w:val="24"/>
      <w:sz w:val="24"/>
      <w:szCs w:val="24"/>
    </w:rPr>
  </w:style>
  <w:style w:type="paragraph" w:customStyle="1" w:styleId="CZWSPLITczwsplnaliter">
    <w:name w:val="CZ_WSP_LIT – część wspólna liter"/>
    <w:basedOn w:val="LITlitera"/>
    <w:next w:val="USTustnpkodeksu"/>
    <w:uiPriority w:val="17"/>
    <w:qFormat/>
    <w:rsid w:val="009C5A3E"/>
    <w:pPr>
      <w:ind w:left="510" w:firstLine="0"/>
    </w:pPr>
    <w:rPr>
      <w:rFonts w:eastAsiaTheme="minorEastAsia"/>
      <w:szCs w:val="24"/>
    </w:rPr>
  </w:style>
  <w:style w:type="character" w:customStyle="1" w:styleId="highlight">
    <w:name w:val="highlight"/>
    <w:basedOn w:val="Domylnaczcionkaakapitu"/>
    <w:rsid w:val="00324728"/>
  </w:style>
  <w:style w:type="paragraph" w:customStyle="1" w:styleId="ZCYTzmcytatunpprzysigiartykuempunktem">
    <w:name w:val="Z/CYT – zm. cytatu np. przysięgi artykułem (punktem)"/>
    <w:basedOn w:val="Normalny"/>
    <w:next w:val="Normalny"/>
    <w:uiPriority w:val="37"/>
    <w:qFormat/>
    <w:rsid w:val="00AB7A12"/>
    <w:pPr>
      <w:suppressAutoHyphens/>
      <w:autoSpaceDE w:val="0"/>
      <w:autoSpaceDN w:val="0"/>
      <w:adjustRightInd w:val="0"/>
      <w:spacing w:line="360" w:lineRule="auto"/>
      <w:ind w:left="1021" w:right="510"/>
      <w:mirrorIndents/>
      <w:jc w:val="both"/>
    </w:pPr>
    <w:rPr>
      <w:rFonts w:ascii="Times" w:eastAsiaTheme="minorEastAsia" w:hAnsi="Times" w:cs="Arial"/>
      <w:bCs/>
      <w:szCs w:val="20"/>
    </w:rPr>
  </w:style>
  <w:style w:type="paragraph" w:customStyle="1" w:styleId="ZSKARNzmsankcjikarnejwszczeglnociwKodeksiekarnym">
    <w:name w:val="Z/S_KARN – zm. sankcji karnej w szczególności w Kodeksie karnym"/>
    <w:basedOn w:val="Normalny"/>
    <w:next w:val="PKTpunkt0"/>
    <w:uiPriority w:val="37"/>
    <w:qFormat/>
    <w:rsid w:val="00B17137"/>
    <w:pPr>
      <w:suppressAutoHyphens/>
      <w:autoSpaceDE w:val="0"/>
      <w:autoSpaceDN w:val="0"/>
      <w:adjustRightInd w:val="0"/>
      <w:spacing w:line="360" w:lineRule="auto"/>
      <w:ind w:left="1021"/>
      <w:jc w:val="both"/>
    </w:pPr>
    <w:rPr>
      <w:rFonts w:ascii="Times" w:eastAsiaTheme="minorEastAsia" w:hAnsi="Times" w:cs="Arial"/>
      <w:bCs/>
      <w:szCs w:val="20"/>
    </w:rPr>
  </w:style>
  <w:style w:type="paragraph" w:customStyle="1" w:styleId="ZCZWSPLITwPKTzmczciwsplitwpktartykuempunktem">
    <w:name w:val="Z/CZ_WSP_LIT_w_PKT – zm. części wsp. lit. w pkt artykułem (punktem)"/>
    <w:basedOn w:val="CZWSPLITczwsplnaliter"/>
    <w:next w:val="Normalny"/>
    <w:uiPriority w:val="35"/>
    <w:qFormat/>
    <w:rsid w:val="000D07AD"/>
    <w:pPr>
      <w:ind w:left="1021"/>
    </w:pPr>
  </w:style>
  <w:style w:type="paragraph" w:customStyle="1" w:styleId="TIRtiret">
    <w:name w:val="TIR – tiret"/>
    <w:basedOn w:val="LITlitera"/>
    <w:uiPriority w:val="15"/>
    <w:qFormat/>
    <w:rsid w:val="007A0A50"/>
    <w:pPr>
      <w:ind w:left="1384" w:hanging="397"/>
    </w:pPr>
    <w:rPr>
      <w:rFonts w:eastAsiaTheme="minorEastAsia"/>
    </w:rPr>
  </w:style>
  <w:style w:type="paragraph" w:customStyle="1" w:styleId="ZTIRwPKTzmtirwpktartykuempunktem">
    <w:name w:val="Z/TIR_w_PKT – zm. tir. w pkt artykułem (punktem)"/>
    <w:basedOn w:val="TIRtiret"/>
    <w:uiPriority w:val="33"/>
    <w:qFormat/>
    <w:rsid w:val="003B7480"/>
    <w:pPr>
      <w:ind w:left="1894"/>
    </w:pPr>
  </w:style>
  <w:style w:type="paragraph" w:customStyle="1" w:styleId="TYTDZOZNoznaczenietytuulubdziau">
    <w:name w:val="TYT(DZ)_OZN – oznaczenie tytułu lub działu"/>
    <w:next w:val="Normalny"/>
    <w:uiPriority w:val="9"/>
    <w:qFormat/>
    <w:rsid w:val="009857FA"/>
    <w:pPr>
      <w:keepNext/>
      <w:spacing w:before="120" w:line="360" w:lineRule="auto"/>
      <w:jc w:val="center"/>
    </w:pPr>
    <w:rPr>
      <w:rFonts w:ascii="Times" w:eastAsiaTheme="minorEastAsia" w:hAnsi="Times" w:cs="Arial"/>
      <w:bCs/>
      <w:caps/>
      <w:kern w:val="24"/>
      <w:sz w:val="24"/>
      <w:szCs w:val="24"/>
    </w:rPr>
  </w:style>
  <w:style w:type="paragraph" w:customStyle="1" w:styleId="TYTDZPRZEDMprzedmiotregulacjitytuulubdziau">
    <w:name w:val="TYT(DZ)_PRZEDM – przedmiot regulacji tytułu lub działu"/>
    <w:next w:val="ARTartustawynprozporzdzenia"/>
    <w:uiPriority w:val="9"/>
    <w:qFormat/>
    <w:rsid w:val="009857FA"/>
    <w:pPr>
      <w:keepNext/>
      <w:suppressAutoHyphens/>
      <w:spacing w:before="120" w:line="360" w:lineRule="auto"/>
      <w:jc w:val="center"/>
    </w:pPr>
    <w:rPr>
      <w:rFonts w:ascii="Times" w:hAnsi="Times"/>
      <w:b/>
      <w:sz w:val="24"/>
      <w:szCs w:val="26"/>
    </w:rPr>
  </w:style>
  <w:style w:type="paragraph" w:customStyle="1" w:styleId="Z2TIR2TIRzmpodwtirpodwjnymtiret">
    <w:name w:val="Z_2TIR/2TIR – zm. podw. tir. podwójnym tiret"/>
    <w:basedOn w:val="TIRtiret"/>
    <w:uiPriority w:val="85"/>
    <w:qFormat/>
    <w:rsid w:val="009857FA"/>
    <w:pPr>
      <w:ind w:left="2177"/>
    </w:pPr>
  </w:style>
  <w:style w:type="paragraph" w:customStyle="1" w:styleId="paragraph">
    <w:name w:val="paragraph"/>
    <w:basedOn w:val="Normalny"/>
    <w:rsid w:val="008734FB"/>
    <w:pPr>
      <w:spacing w:before="100" w:beforeAutospacing="1" w:after="100" w:afterAutospacing="1"/>
    </w:pPr>
  </w:style>
  <w:style w:type="paragraph" w:customStyle="1" w:styleId="ZLITLITzmlitliter">
    <w:name w:val="Z_LIT/LIT – zm. lit. literą"/>
    <w:basedOn w:val="LITlitera"/>
    <w:uiPriority w:val="48"/>
    <w:qFormat/>
    <w:rsid w:val="006D572E"/>
    <w:pPr>
      <w:ind w:left="1463"/>
    </w:pPr>
    <w:rPr>
      <w:rFonts w:eastAsiaTheme="minorEastAsia"/>
    </w:rPr>
  </w:style>
  <w:style w:type="paragraph" w:customStyle="1" w:styleId="ZUSTzmustartykuempunktem">
    <w:name w:val="Z/UST(§) – zm. ust. (§) artykułem (punktem)"/>
    <w:basedOn w:val="Normalny"/>
    <w:uiPriority w:val="30"/>
    <w:qFormat/>
    <w:rsid w:val="006D572E"/>
    <w:pPr>
      <w:suppressAutoHyphens/>
      <w:autoSpaceDE w:val="0"/>
      <w:autoSpaceDN w:val="0"/>
      <w:adjustRightInd w:val="0"/>
      <w:spacing w:line="360" w:lineRule="auto"/>
      <w:ind w:left="510" w:firstLine="510"/>
      <w:jc w:val="both"/>
    </w:pPr>
    <w:rPr>
      <w:rFonts w:ascii="Times" w:eastAsiaTheme="minorEastAsia" w:hAnsi="Times" w:cs="Arial"/>
      <w:szCs w:val="20"/>
    </w:rPr>
  </w:style>
  <w:style w:type="paragraph" w:customStyle="1" w:styleId="ZPKTzmpktartykuempunktem">
    <w:name w:val="Z/PKT – zm. pkt artykułem (punktem)"/>
    <w:basedOn w:val="PKTpunkt0"/>
    <w:uiPriority w:val="31"/>
    <w:qFormat/>
    <w:rsid w:val="007419F0"/>
    <w:pPr>
      <w:ind w:left="1020"/>
    </w:pPr>
    <w:rPr>
      <w:rFonts w:eastAsiaTheme="minorEastAsia"/>
    </w:rPr>
  </w:style>
  <w:style w:type="paragraph" w:customStyle="1" w:styleId="ZCZWSPPKTzmczciwsppktartykuempunktem">
    <w:name w:val="Z/CZ_WSP_PKT – zm. części wsp. pkt artykułem (punktem)"/>
    <w:basedOn w:val="CZWSPPKTczwsplnapunktw"/>
    <w:next w:val="Normalny"/>
    <w:uiPriority w:val="34"/>
    <w:qFormat/>
    <w:rsid w:val="009A1AEA"/>
    <w:pPr>
      <w:ind w:left="510"/>
    </w:pPr>
  </w:style>
  <w:style w:type="character" w:customStyle="1" w:styleId="articletitle">
    <w:name w:val="articletitle"/>
    <w:basedOn w:val="Domylnaczcionkaakapitu"/>
    <w:rsid w:val="00492973"/>
  </w:style>
  <w:style w:type="paragraph" w:styleId="Poprawka">
    <w:name w:val="Revision"/>
    <w:hidden/>
    <w:uiPriority w:val="99"/>
    <w:semiHidden/>
    <w:rsid w:val="00DC2C28"/>
    <w:rPr>
      <w:sz w:val="24"/>
      <w:szCs w:val="24"/>
    </w:rPr>
  </w:style>
  <w:style w:type="paragraph" w:customStyle="1" w:styleId="ODNONIKtreodnonika">
    <w:name w:val="ODNOŚNIK – treść odnośnika"/>
    <w:uiPriority w:val="19"/>
    <w:qFormat/>
    <w:rsid w:val="00B16831"/>
    <w:pPr>
      <w:ind w:left="284" w:hanging="284"/>
      <w:jc w:val="both"/>
    </w:pPr>
    <w:rPr>
      <w:rFonts w:eastAsiaTheme="minorEastAsia" w:cs="Arial"/>
    </w:rPr>
  </w:style>
  <w:style w:type="character" w:customStyle="1" w:styleId="IGindeksgrny">
    <w:name w:val="_IG_ – indeks górny"/>
    <w:basedOn w:val="Domylnaczcionkaakapitu"/>
    <w:uiPriority w:val="2"/>
    <w:qFormat/>
    <w:rsid w:val="001B6D8E"/>
    <w:rPr>
      <w:b w:val="0"/>
      <w:i w:val="0"/>
      <w:vanish w:val="0"/>
      <w:spacing w:val="0"/>
      <w:vertAlign w:val="superscript"/>
    </w:rPr>
  </w:style>
  <w:style w:type="paragraph" w:customStyle="1" w:styleId="ZLITUSTzmustliter">
    <w:name w:val="Z_LIT/UST(§) – zm. ust. (§) literą"/>
    <w:basedOn w:val="USTustnpkodeksu"/>
    <w:uiPriority w:val="46"/>
    <w:qFormat/>
    <w:rsid w:val="00927D77"/>
    <w:pPr>
      <w:ind w:left="987"/>
    </w:pPr>
    <w:rPr>
      <w:rFonts w:eastAsiaTheme="minorEastAsia"/>
    </w:rPr>
  </w:style>
  <w:style w:type="paragraph" w:customStyle="1" w:styleId="ZLITPKTzmpktliter">
    <w:name w:val="Z_LIT/PKT – zm. pkt literą"/>
    <w:basedOn w:val="PKTpunkt0"/>
    <w:uiPriority w:val="47"/>
    <w:qFormat/>
    <w:rsid w:val="00242A1E"/>
    <w:pPr>
      <w:ind w:left="1497"/>
    </w:pPr>
    <w:rPr>
      <w:rFonts w:eastAsiaTheme="minorEastAsia"/>
    </w:rPr>
  </w:style>
  <w:style w:type="paragraph" w:customStyle="1" w:styleId="ZARTzmartartykuempunktem">
    <w:name w:val="Z/ART(§) – zm. art. (§) artykułem (punktem)"/>
    <w:basedOn w:val="ARTartustawynprozporzdzenia"/>
    <w:uiPriority w:val="30"/>
    <w:qFormat/>
    <w:rsid w:val="00BE3BBE"/>
    <w:pPr>
      <w:spacing w:before="0"/>
      <w:ind w:left="510"/>
    </w:pPr>
    <w:rPr>
      <w:rFonts w:eastAsiaTheme="minorEastAsia"/>
    </w:rPr>
  </w:style>
  <w:style w:type="character" w:styleId="Wzmianka">
    <w:name w:val="Mention"/>
    <w:basedOn w:val="Domylnaczcionkaakapitu"/>
    <w:uiPriority w:val="99"/>
    <w:unhideWhenUsed/>
    <w:rsid w:val="00445B7D"/>
    <w:rPr>
      <w:color w:val="2B579A"/>
      <w:shd w:val="clear" w:color="auto" w:fill="E1DFDD"/>
    </w:rPr>
  </w:style>
  <w:style w:type="paragraph" w:customStyle="1" w:styleId="ZTIRPKTzmpkttiret">
    <w:name w:val="Z_TIR/PKT – zm. pkt tiret"/>
    <w:basedOn w:val="PKTpunkt0"/>
    <w:uiPriority w:val="56"/>
    <w:qFormat/>
    <w:rsid w:val="00E46F76"/>
    <w:pPr>
      <w:ind w:left="1893"/>
    </w:pPr>
    <w:rPr>
      <w:rFonts w:eastAsiaTheme="minorEastAsia"/>
    </w:rPr>
  </w:style>
  <w:style w:type="paragraph" w:customStyle="1" w:styleId="2TIRpodwjnytiret">
    <w:name w:val="2TIR – podwójny tiret"/>
    <w:basedOn w:val="TIRtiret"/>
    <w:uiPriority w:val="73"/>
    <w:qFormat/>
    <w:rsid w:val="007F2B02"/>
    <w:pPr>
      <w:ind w:left="1780"/>
    </w:pPr>
  </w:style>
  <w:style w:type="paragraph" w:customStyle="1" w:styleId="ZCZWSP2TIRwPKTzmczciwsppodwtirwpktartykuempunktem">
    <w:name w:val="Z/CZ_WSP_2TIR_w_PKT – zm. części wsp. podw. tir. w pkt artykułem (punktem)"/>
    <w:basedOn w:val="Normalny"/>
    <w:next w:val="Normalny"/>
    <w:uiPriority w:val="75"/>
    <w:qFormat/>
    <w:rsid w:val="00B81ECA"/>
    <w:pPr>
      <w:spacing w:line="360" w:lineRule="auto"/>
      <w:ind w:left="1894"/>
      <w:jc w:val="both"/>
    </w:pPr>
    <w:rPr>
      <w:rFonts w:ascii="Times" w:eastAsiaTheme="minorEastAsia" w:hAnsi="Times" w:cs="Arial"/>
      <w:bCs/>
      <w:szCs w:val="20"/>
    </w:rPr>
  </w:style>
  <w:style w:type="character" w:styleId="Nierozpoznanawzmianka">
    <w:name w:val="Unresolved Mention"/>
    <w:basedOn w:val="Domylnaczcionkaakapitu"/>
    <w:uiPriority w:val="99"/>
    <w:semiHidden/>
    <w:unhideWhenUsed/>
    <w:rsid w:val="00256024"/>
    <w:rPr>
      <w:color w:val="605E5C"/>
      <w:shd w:val="clear" w:color="auto" w:fill="E1DFDD"/>
    </w:rPr>
  </w:style>
  <w:style w:type="paragraph" w:customStyle="1" w:styleId="ZLITwPKTzmlitwpktartykuempunktem">
    <w:name w:val="Z/LIT_w_PKT – zm. lit. w pkt artykułem (punktem)"/>
    <w:basedOn w:val="LITlitera"/>
    <w:uiPriority w:val="32"/>
    <w:qFormat/>
    <w:rsid w:val="00466335"/>
    <w:pPr>
      <w:ind w:left="1497"/>
    </w:pPr>
    <w:rPr>
      <w:rFonts w:eastAsiaTheme="minorEastAsia"/>
    </w:rPr>
  </w:style>
  <w:style w:type="paragraph" w:customStyle="1" w:styleId="Z2TIRCZWSPTIRwLITzmczciwsptirwlitpodwjnymtiret">
    <w:name w:val="Z_2TIR/CZ_WSP_TIR_w_LIT – zm. części wsp. tir. w lit. podwójnym tiret"/>
    <w:basedOn w:val="Normalny"/>
    <w:next w:val="2TIRpodwjnytiret"/>
    <w:uiPriority w:val="87"/>
    <w:qFormat/>
    <w:rsid w:val="00DB34AB"/>
    <w:pPr>
      <w:spacing w:line="360" w:lineRule="auto"/>
      <w:ind w:left="2257"/>
      <w:jc w:val="both"/>
    </w:pPr>
    <w:rPr>
      <w:bCs/>
      <w:color w:val="000000" w:themeColor="text1"/>
    </w:rPr>
  </w:style>
  <w:style w:type="paragraph" w:customStyle="1" w:styleId="ZZ2TIRwLITzmianazmpodwtirwlit">
    <w:name w:val="ZZ/2TIR_w_LIT – zmiana zm. podw. tir. w lit."/>
    <w:basedOn w:val="Normalny"/>
    <w:uiPriority w:val="94"/>
    <w:qFormat/>
    <w:rsid w:val="006022E7"/>
    <w:pPr>
      <w:spacing w:line="360" w:lineRule="auto"/>
      <w:ind w:left="3164" w:hanging="397"/>
      <w:jc w:val="both"/>
    </w:pPr>
    <w:rPr>
      <w:bCs/>
      <w:color w:val="000000" w:themeColor="text1"/>
    </w:rPr>
  </w:style>
  <w:style w:type="paragraph" w:customStyle="1" w:styleId="Z2TIRTIRwLITzmtirwlitpodwjnymtiret">
    <w:name w:val="Z_2TIR/TIR_w_LIT – zm. tir. w lit. podwójnym tiret"/>
    <w:basedOn w:val="TIRtiret"/>
    <w:uiPriority w:val="84"/>
    <w:qFormat/>
    <w:rsid w:val="00FA572A"/>
    <w:pPr>
      <w:ind w:left="2654"/>
    </w:pPr>
    <w:rPr>
      <w:rFonts w:ascii="Times New Roman" w:eastAsia="Times New Roman"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79286">
      <w:bodyDiv w:val="1"/>
      <w:marLeft w:val="0"/>
      <w:marRight w:val="0"/>
      <w:marTop w:val="0"/>
      <w:marBottom w:val="0"/>
      <w:divBdr>
        <w:top w:val="none" w:sz="0" w:space="0" w:color="auto"/>
        <w:left w:val="none" w:sz="0" w:space="0" w:color="auto"/>
        <w:bottom w:val="none" w:sz="0" w:space="0" w:color="auto"/>
        <w:right w:val="none" w:sz="0" w:space="0" w:color="auto"/>
      </w:divBdr>
      <w:divsChild>
        <w:div w:id="274673457">
          <w:marLeft w:val="0"/>
          <w:marRight w:val="0"/>
          <w:marTop w:val="0"/>
          <w:marBottom w:val="0"/>
          <w:divBdr>
            <w:top w:val="none" w:sz="0" w:space="0" w:color="auto"/>
            <w:left w:val="none" w:sz="0" w:space="0" w:color="auto"/>
            <w:bottom w:val="none" w:sz="0" w:space="0" w:color="auto"/>
            <w:right w:val="none" w:sz="0" w:space="0" w:color="auto"/>
          </w:divBdr>
        </w:div>
        <w:div w:id="2013558612">
          <w:marLeft w:val="0"/>
          <w:marRight w:val="0"/>
          <w:marTop w:val="0"/>
          <w:marBottom w:val="0"/>
          <w:divBdr>
            <w:top w:val="none" w:sz="0" w:space="0" w:color="auto"/>
            <w:left w:val="none" w:sz="0" w:space="0" w:color="auto"/>
            <w:bottom w:val="none" w:sz="0" w:space="0" w:color="auto"/>
            <w:right w:val="none" w:sz="0" w:space="0" w:color="auto"/>
          </w:divBdr>
        </w:div>
      </w:divsChild>
    </w:div>
    <w:div w:id="19286254">
      <w:bodyDiv w:val="1"/>
      <w:marLeft w:val="0"/>
      <w:marRight w:val="0"/>
      <w:marTop w:val="0"/>
      <w:marBottom w:val="0"/>
      <w:divBdr>
        <w:top w:val="none" w:sz="0" w:space="0" w:color="auto"/>
        <w:left w:val="none" w:sz="0" w:space="0" w:color="auto"/>
        <w:bottom w:val="none" w:sz="0" w:space="0" w:color="auto"/>
        <w:right w:val="none" w:sz="0" w:space="0" w:color="auto"/>
      </w:divBdr>
      <w:divsChild>
        <w:div w:id="26419639">
          <w:marLeft w:val="0"/>
          <w:marRight w:val="0"/>
          <w:marTop w:val="0"/>
          <w:marBottom w:val="0"/>
          <w:divBdr>
            <w:top w:val="none" w:sz="0" w:space="0" w:color="auto"/>
            <w:left w:val="none" w:sz="0" w:space="0" w:color="auto"/>
            <w:bottom w:val="none" w:sz="0" w:space="0" w:color="auto"/>
            <w:right w:val="none" w:sz="0" w:space="0" w:color="auto"/>
          </w:divBdr>
        </w:div>
        <w:div w:id="43527093">
          <w:marLeft w:val="0"/>
          <w:marRight w:val="0"/>
          <w:marTop w:val="0"/>
          <w:marBottom w:val="0"/>
          <w:divBdr>
            <w:top w:val="none" w:sz="0" w:space="0" w:color="auto"/>
            <w:left w:val="none" w:sz="0" w:space="0" w:color="auto"/>
            <w:bottom w:val="none" w:sz="0" w:space="0" w:color="auto"/>
            <w:right w:val="none" w:sz="0" w:space="0" w:color="auto"/>
          </w:divBdr>
        </w:div>
        <w:div w:id="1140612930">
          <w:marLeft w:val="0"/>
          <w:marRight w:val="0"/>
          <w:marTop w:val="0"/>
          <w:marBottom w:val="0"/>
          <w:divBdr>
            <w:top w:val="none" w:sz="0" w:space="0" w:color="auto"/>
            <w:left w:val="none" w:sz="0" w:space="0" w:color="auto"/>
            <w:bottom w:val="none" w:sz="0" w:space="0" w:color="auto"/>
            <w:right w:val="none" w:sz="0" w:space="0" w:color="auto"/>
          </w:divBdr>
        </w:div>
        <w:div w:id="1627464253">
          <w:marLeft w:val="0"/>
          <w:marRight w:val="0"/>
          <w:marTop w:val="0"/>
          <w:marBottom w:val="0"/>
          <w:divBdr>
            <w:top w:val="none" w:sz="0" w:space="0" w:color="auto"/>
            <w:left w:val="none" w:sz="0" w:space="0" w:color="auto"/>
            <w:bottom w:val="none" w:sz="0" w:space="0" w:color="auto"/>
            <w:right w:val="none" w:sz="0" w:space="0" w:color="auto"/>
          </w:divBdr>
        </w:div>
      </w:divsChild>
    </w:div>
    <w:div w:id="23598397">
      <w:bodyDiv w:val="1"/>
      <w:marLeft w:val="0"/>
      <w:marRight w:val="0"/>
      <w:marTop w:val="0"/>
      <w:marBottom w:val="0"/>
      <w:divBdr>
        <w:top w:val="none" w:sz="0" w:space="0" w:color="auto"/>
        <w:left w:val="none" w:sz="0" w:space="0" w:color="auto"/>
        <w:bottom w:val="none" w:sz="0" w:space="0" w:color="auto"/>
        <w:right w:val="none" w:sz="0" w:space="0" w:color="auto"/>
      </w:divBdr>
      <w:divsChild>
        <w:div w:id="36318251">
          <w:marLeft w:val="0"/>
          <w:marRight w:val="0"/>
          <w:marTop w:val="0"/>
          <w:marBottom w:val="0"/>
          <w:divBdr>
            <w:top w:val="none" w:sz="0" w:space="0" w:color="auto"/>
            <w:left w:val="none" w:sz="0" w:space="0" w:color="auto"/>
            <w:bottom w:val="none" w:sz="0" w:space="0" w:color="auto"/>
            <w:right w:val="none" w:sz="0" w:space="0" w:color="auto"/>
          </w:divBdr>
        </w:div>
        <w:div w:id="609163723">
          <w:marLeft w:val="0"/>
          <w:marRight w:val="0"/>
          <w:marTop w:val="0"/>
          <w:marBottom w:val="0"/>
          <w:divBdr>
            <w:top w:val="none" w:sz="0" w:space="0" w:color="auto"/>
            <w:left w:val="none" w:sz="0" w:space="0" w:color="auto"/>
            <w:bottom w:val="none" w:sz="0" w:space="0" w:color="auto"/>
            <w:right w:val="none" w:sz="0" w:space="0" w:color="auto"/>
          </w:divBdr>
        </w:div>
        <w:div w:id="1088502676">
          <w:marLeft w:val="0"/>
          <w:marRight w:val="0"/>
          <w:marTop w:val="150"/>
          <w:marBottom w:val="168"/>
          <w:divBdr>
            <w:top w:val="none" w:sz="0" w:space="0" w:color="auto"/>
            <w:left w:val="none" w:sz="0" w:space="0" w:color="auto"/>
            <w:bottom w:val="none" w:sz="0" w:space="0" w:color="auto"/>
            <w:right w:val="none" w:sz="0" w:space="0" w:color="auto"/>
          </w:divBdr>
        </w:div>
      </w:divsChild>
    </w:div>
    <w:div w:id="33123557">
      <w:bodyDiv w:val="1"/>
      <w:marLeft w:val="0"/>
      <w:marRight w:val="0"/>
      <w:marTop w:val="0"/>
      <w:marBottom w:val="0"/>
      <w:divBdr>
        <w:top w:val="none" w:sz="0" w:space="0" w:color="auto"/>
        <w:left w:val="none" w:sz="0" w:space="0" w:color="auto"/>
        <w:bottom w:val="none" w:sz="0" w:space="0" w:color="auto"/>
        <w:right w:val="none" w:sz="0" w:space="0" w:color="auto"/>
      </w:divBdr>
      <w:divsChild>
        <w:div w:id="2125033773">
          <w:marLeft w:val="0"/>
          <w:marRight w:val="0"/>
          <w:marTop w:val="0"/>
          <w:marBottom w:val="0"/>
          <w:divBdr>
            <w:top w:val="none" w:sz="0" w:space="0" w:color="auto"/>
            <w:left w:val="none" w:sz="0" w:space="0" w:color="auto"/>
            <w:bottom w:val="none" w:sz="0" w:space="0" w:color="auto"/>
            <w:right w:val="none" w:sz="0" w:space="0" w:color="auto"/>
          </w:divBdr>
          <w:divsChild>
            <w:div w:id="196811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56909">
      <w:bodyDiv w:val="1"/>
      <w:marLeft w:val="0"/>
      <w:marRight w:val="0"/>
      <w:marTop w:val="0"/>
      <w:marBottom w:val="0"/>
      <w:divBdr>
        <w:top w:val="none" w:sz="0" w:space="0" w:color="auto"/>
        <w:left w:val="none" w:sz="0" w:space="0" w:color="auto"/>
        <w:bottom w:val="none" w:sz="0" w:space="0" w:color="auto"/>
        <w:right w:val="none" w:sz="0" w:space="0" w:color="auto"/>
      </w:divBdr>
      <w:divsChild>
        <w:div w:id="54092617">
          <w:marLeft w:val="0"/>
          <w:marRight w:val="0"/>
          <w:marTop w:val="0"/>
          <w:marBottom w:val="0"/>
          <w:divBdr>
            <w:top w:val="none" w:sz="0" w:space="0" w:color="auto"/>
            <w:left w:val="none" w:sz="0" w:space="0" w:color="auto"/>
            <w:bottom w:val="none" w:sz="0" w:space="0" w:color="auto"/>
            <w:right w:val="none" w:sz="0" w:space="0" w:color="auto"/>
          </w:divBdr>
        </w:div>
        <w:div w:id="353652330">
          <w:marLeft w:val="0"/>
          <w:marRight w:val="0"/>
          <w:marTop w:val="0"/>
          <w:marBottom w:val="0"/>
          <w:divBdr>
            <w:top w:val="none" w:sz="0" w:space="0" w:color="auto"/>
            <w:left w:val="none" w:sz="0" w:space="0" w:color="auto"/>
            <w:bottom w:val="none" w:sz="0" w:space="0" w:color="auto"/>
            <w:right w:val="none" w:sz="0" w:space="0" w:color="auto"/>
          </w:divBdr>
        </w:div>
        <w:div w:id="356851162">
          <w:marLeft w:val="0"/>
          <w:marRight w:val="0"/>
          <w:marTop w:val="0"/>
          <w:marBottom w:val="0"/>
          <w:divBdr>
            <w:top w:val="none" w:sz="0" w:space="0" w:color="auto"/>
            <w:left w:val="none" w:sz="0" w:space="0" w:color="auto"/>
            <w:bottom w:val="none" w:sz="0" w:space="0" w:color="auto"/>
            <w:right w:val="none" w:sz="0" w:space="0" w:color="auto"/>
          </w:divBdr>
        </w:div>
        <w:div w:id="774399888">
          <w:marLeft w:val="0"/>
          <w:marRight w:val="0"/>
          <w:marTop w:val="0"/>
          <w:marBottom w:val="0"/>
          <w:divBdr>
            <w:top w:val="none" w:sz="0" w:space="0" w:color="auto"/>
            <w:left w:val="none" w:sz="0" w:space="0" w:color="auto"/>
            <w:bottom w:val="none" w:sz="0" w:space="0" w:color="auto"/>
            <w:right w:val="none" w:sz="0" w:space="0" w:color="auto"/>
          </w:divBdr>
        </w:div>
        <w:div w:id="813376568">
          <w:marLeft w:val="0"/>
          <w:marRight w:val="0"/>
          <w:marTop w:val="0"/>
          <w:marBottom w:val="0"/>
          <w:divBdr>
            <w:top w:val="none" w:sz="0" w:space="0" w:color="auto"/>
            <w:left w:val="none" w:sz="0" w:space="0" w:color="auto"/>
            <w:bottom w:val="none" w:sz="0" w:space="0" w:color="auto"/>
            <w:right w:val="none" w:sz="0" w:space="0" w:color="auto"/>
          </w:divBdr>
        </w:div>
        <w:div w:id="1011103410">
          <w:marLeft w:val="0"/>
          <w:marRight w:val="0"/>
          <w:marTop w:val="0"/>
          <w:marBottom w:val="0"/>
          <w:divBdr>
            <w:top w:val="none" w:sz="0" w:space="0" w:color="auto"/>
            <w:left w:val="none" w:sz="0" w:space="0" w:color="auto"/>
            <w:bottom w:val="none" w:sz="0" w:space="0" w:color="auto"/>
            <w:right w:val="none" w:sz="0" w:space="0" w:color="auto"/>
          </w:divBdr>
        </w:div>
        <w:div w:id="1352953275">
          <w:marLeft w:val="0"/>
          <w:marRight w:val="0"/>
          <w:marTop w:val="0"/>
          <w:marBottom w:val="0"/>
          <w:divBdr>
            <w:top w:val="none" w:sz="0" w:space="0" w:color="auto"/>
            <w:left w:val="none" w:sz="0" w:space="0" w:color="auto"/>
            <w:bottom w:val="none" w:sz="0" w:space="0" w:color="auto"/>
            <w:right w:val="none" w:sz="0" w:space="0" w:color="auto"/>
          </w:divBdr>
        </w:div>
        <w:div w:id="1381438199">
          <w:marLeft w:val="0"/>
          <w:marRight w:val="0"/>
          <w:marTop w:val="0"/>
          <w:marBottom w:val="0"/>
          <w:divBdr>
            <w:top w:val="none" w:sz="0" w:space="0" w:color="auto"/>
            <w:left w:val="none" w:sz="0" w:space="0" w:color="auto"/>
            <w:bottom w:val="none" w:sz="0" w:space="0" w:color="auto"/>
            <w:right w:val="none" w:sz="0" w:space="0" w:color="auto"/>
          </w:divBdr>
        </w:div>
        <w:div w:id="1495485662">
          <w:marLeft w:val="0"/>
          <w:marRight w:val="0"/>
          <w:marTop w:val="0"/>
          <w:marBottom w:val="0"/>
          <w:divBdr>
            <w:top w:val="none" w:sz="0" w:space="0" w:color="auto"/>
            <w:left w:val="none" w:sz="0" w:space="0" w:color="auto"/>
            <w:bottom w:val="none" w:sz="0" w:space="0" w:color="auto"/>
            <w:right w:val="none" w:sz="0" w:space="0" w:color="auto"/>
          </w:divBdr>
        </w:div>
        <w:div w:id="1571383434">
          <w:marLeft w:val="0"/>
          <w:marRight w:val="0"/>
          <w:marTop w:val="0"/>
          <w:marBottom w:val="0"/>
          <w:divBdr>
            <w:top w:val="none" w:sz="0" w:space="0" w:color="auto"/>
            <w:left w:val="none" w:sz="0" w:space="0" w:color="auto"/>
            <w:bottom w:val="none" w:sz="0" w:space="0" w:color="auto"/>
            <w:right w:val="none" w:sz="0" w:space="0" w:color="auto"/>
          </w:divBdr>
        </w:div>
        <w:div w:id="1920095784">
          <w:marLeft w:val="0"/>
          <w:marRight w:val="0"/>
          <w:marTop w:val="0"/>
          <w:marBottom w:val="0"/>
          <w:divBdr>
            <w:top w:val="none" w:sz="0" w:space="0" w:color="auto"/>
            <w:left w:val="none" w:sz="0" w:space="0" w:color="auto"/>
            <w:bottom w:val="none" w:sz="0" w:space="0" w:color="auto"/>
            <w:right w:val="none" w:sz="0" w:space="0" w:color="auto"/>
          </w:divBdr>
        </w:div>
      </w:divsChild>
    </w:div>
    <w:div w:id="80572188">
      <w:bodyDiv w:val="1"/>
      <w:marLeft w:val="0"/>
      <w:marRight w:val="0"/>
      <w:marTop w:val="0"/>
      <w:marBottom w:val="0"/>
      <w:divBdr>
        <w:top w:val="none" w:sz="0" w:space="0" w:color="auto"/>
        <w:left w:val="none" w:sz="0" w:space="0" w:color="auto"/>
        <w:bottom w:val="none" w:sz="0" w:space="0" w:color="auto"/>
        <w:right w:val="none" w:sz="0" w:space="0" w:color="auto"/>
      </w:divBdr>
      <w:divsChild>
        <w:div w:id="1108282558">
          <w:marLeft w:val="0"/>
          <w:marRight w:val="0"/>
          <w:marTop w:val="0"/>
          <w:marBottom w:val="0"/>
          <w:divBdr>
            <w:top w:val="none" w:sz="0" w:space="0" w:color="auto"/>
            <w:left w:val="none" w:sz="0" w:space="0" w:color="auto"/>
            <w:bottom w:val="none" w:sz="0" w:space="0" w:color="auto"/>
            <w:right w:val="none" w:sz="0" w:space="0" w:color="auto"/>
          </w:divBdr>
        </w:div>
        <w:div w:id="1398867977">
          <w:marLeft w:val="0"/>
          <w:marRight w:val="0"/>
          <w:marTop w:val="0"/>
          <w:marBottom w:val="0"/>
          <w:divBdr>
            <w:top w:val="none" w:sz="0" w:space="0" w:color="auto"/>
            <w:left w:val="none" w:sz="0" w:space="0" w:color="auto"/>
            <w:bottom w:val="none" w:sz="0" w:space="0" w:color="auto"/>
            <w:right w:val="none" w:sz="0" w:space="0" w:color="auto"/>
          </w:divBdr>
        </w:div>
        <w:div w:id="1452477195">
          <w:marLeft w:val="0"/>
          <w:marRight w:val="0"/>
          <w:marTop w:val="0"/>
          <w:marBottom w:val="0"/>
          <w:divBdr>
            <w:top w:val="none" w:sz="0" w:space="0" w:color="auto"/>
            <w:left w:val="none" w:sz="0" w:space="0" w:color="auto"/>
            <w:bottom w:val="none" w:sz="0" w:space="0" w:color="auto"/>
            <w:right w:val="none" w:sz="0" w:space="0" w:color="auto"/>
          </w:divBdr>
        </w:div>
        <w:div w:id="1686520355">
          <w:marLeft w:val="0"/>
          <w:marRight w:val="0"/>
          <w:marTop w:val="0"/>
          <w:marBottom w:val="0"/>
          <w:divBdr>
            <w:top w:val="none" w:sz="0" w:space="0" w:color="auto"/>
            <w:left w:val="none" w:sz="0" w:space="0" w:color="auto"/>
            <w:bottom w:val="none" w:sz="0" w:space="0" w:color="auto"/>
            <w:right w:val="none" w:sz="0" w:space="0" w:color="auto"/>
          </w:divBdr>
        </w:div>
        <w:div w:id="1798836008">
          <w:marLeft w:val="0"/>
          <w:marRight w:val="0"/>
          <w:marTop w:val="0"/>
          <w:marBottom w:val="0"/>
          <w:divBdr>
            <w:top w:val="none" w:sz="0" w:space="0" w:color="auto"/>
            <w:left w:val="none" w:sz="0" w:space="0" w:color="auto"/>
            <w:bottom w:val="none" w:sz="0" w:space="0" w:color="auto"/>
            <w:right w:val="none" w:sz="0" w:space="0" w:color="auto"/>
          </w:divBdr>
        </w:div>
        <w:div w:id="1928151335">
          <w:marLeft w:val="0"/>
          <w:marRight w:val="0"/>
          <w:marTop w:val="0"/>
          <w:marBottom w:val="0"/>
          <w:divBdr>
            <w:top w:val="none" w:sz="0" w:space="0" w:color="auto"/>
            <w:left w:val="none" w:sz="0" w:space="0" w:color="auto"/>
            <w:bottom w:val="none" w:sz="0" w:space="0" w:color="auto"/>
            <w:right w:val="none" w:sz="0" w:space="0" w:color="auto"/>
          </w:divBdr>
          <w:divsChild>
            <w:div w:id="16346936">
              <w:marLeft w:val="300"/>
              <w:marRight w:val="0"/>
              <w:marTop w:val="0"/>
              <w:marBottom w:val="0"/>
              <w:divBdr>
                <w:top w:val="none" w:sz="0" w:space="0" w:color="auto"/>
                <w:left w:val="none" w:sz="0" w:space="0" w:color="auto"/>
                <w:bottom w:val="none" w:sz="0" w:space="0" w:color="auto"/>
                <w:right w:val="none" w:sz="0" w:space="0" w:color="auto"/>
              </w:divBdr>
            </w:div>
            <w:div w:id="1046221375">
              <w:marLeft w:val="300"/>
              <w:marRight w:val="0"/>
              <w:marTop w:val="0"/>
              <w:marBottom w:val="0"/>
              <w:divBdr>
                <w:top w:val="none" w:sz="0" w:space="0" w:color="auto"/>
                <w:left w:val="none" w:sz="0" w:space="0" w:color="auto"/>
                <w:bottom w:val="none" w:sz="0" w:space="0" w:color="auto"/>
                <w:right w:val="none" w:sz="0" w:space="0" w:color="auto"/>
              </w:divBdr>
            </w:div>
            <w:div w:id="1776631965">
              <w:marLeft w:val="300"/>
              <w:marRight w:val="0"/>
              <w:marTop w:val="0"/>
              <w:marBottom w:val="0"/>
              <w:divBdr>
                <w:top w:val="none" w:sz="0" w:space="0" w:color="auto"/>
                <w:left w:val="none" w:sz="0" w:space="0" w:color="auto"/>
                <w:bottom w:val="none" w:sz="0" w:space="0" w:color="auto"/>
                <w:right w:val="none" w:sz="0" w:space="0" w:color="auto"/>
              </w:divBdr>
            </w:div>
          </w:divsChild>
        </w:div>
        <w:div w:id="2106534200">
          <w:marLeft w:val="0"/>
          <w:marRight w:val="0"/>
          <w:marTop w:val="0"/>
          <w:marBottom w:val="0"/>
          <w:divBdr>
            <w:top w:val="none" w:sz="0" w:space="0" w:color="auto"/>
            <w:left w:val="none" w:sz="0" w:space="0" w:color="auto"/>
            <w:bottom w:val="none" w:sz="0" w:space="0" w:color="auto"/>
            <w:right w:val="none" w:sz="0" w:space="0" w:color="auto"/>
          </w:divBdr>
        </w:div>
      </w:divsChild>
    </w:div>
    <w:div w:id="86971217">
      <w:bodyDiv w:val="1"/>
      <w:marLeft w:val="0"/>
      <w:marRight w:val="0"/>
      <w:marTop w:val="0"/>
      <w:marBottom w:val="0"/>
      <w:divBdr>
        <w:top w:val="none" w:sz="0" w:space="0" w:color="auto"/>
        <w:left w:val="none" w:sz="0" w:space="0" w:color="auto"/>
        <w:bottom w:val="none" w:sz="0" w:space="0" w:color="auto"/>
        <w:right w:val="none" w:sz="0" w:space="0" w:color="auto"/>
      </w:divBdr>
      <w:divsChild>
        <w:div w:id="1041905484">
          <w:marLeft w:val="0"/>
          <w:marRight w:val="0"/>
          <w:marTop w:val="0"/>
          <w:marBottom w:val="0"/>
          <w:divBdr>
            <w:top w:val="none" w:sz="0" w:space="0" w:color="auto"/>
            <w:left w:val="none" w:sz="0" w:space="0" w:color="auto"/>
            <w:bottom w:val="none" w:sz="0" w:space="0" w:color="auto"/>
            <w:right w:val="none" w:sz="0" w:space="0" w:color="auto"/>
          </w:divBdr>
        </w:div>
        <w:div w:id="1055356951">
          <w:marLeft w:val="0"/>
          <w:marRight w:val="0"/>
          <w:marTop w:val="0"/>
          <w:marBottom w:val="0"/>
          <w:divBdr>
            <w:top w:val="none" w:sz="0" w:space="0" w:color="auto"/>
            <w:left w:val="none" w:sz="0" w:space="0" w:color="auto"/>
            <w:bottom w:val="none" w:sz="0" w:space="0" w:color="auto"/>
            <w:right w:val="none" w:sz="0" w:space="0" w:color="auto"/>
          </w:divBdr>
        </w:div>
      </w:divsChild>
    </w:div>
    <w:div w:id="94132513">
      <w:bodyDiv w:val="1"/>
      <w:marLeft w:val="0"/>
      <w:marRight w:val="0"/>
      <w:marTop w:val="0"/>
      <w:marBottom w:val="0"/>
      <w:divBdr>
        <w:top w:val="none" w:sz="0" w:space="0" w:color="auto"/>
        <w:left w:val="none" w:sz="0" w:space="0" w:color="auto"/>
        <w:bottom w:val="none" w:sz="0" w:space="0" w:color="auto"/>
        <w:right w:val="none" w:sz="0" w:space="0" w:color="auto"/>
      </w:divBdr>
    </w:div>
    <w:div w:id="100875952">
      <w:bodyDiv w:val="1"/>
      <w:marLeft w:val="0"/>
      <w:marRight w:val="0"/>
      <w:marTop w:val="0"/>
      <w:marBottom w:val="0"/>
      <w:divBdr>
        <w:top w:val="none" w:sz="0" w:space="0" w:color="auto"/>
        <w:left w:val="none" w:sz="0" w:space="0" w:color="auto"/>
        <w:bottom w:val="none" w:sz="0" w:space="0" w:color="auto"/>
        <w:right w:val="none" w:sz="0" w:space="0" w:color="auto"/>
      </w:divBdr>
      <w:divsChild>
        <w:div w:id="55708453">
          <w:marLeft w:val="0"/>
          <w:marRight w:val="0"/>
          <w:marTop w:val="0"/>
          <w:marBottom w:val="0"/>
          <w:divBdr>
            <w:top w:val="none" w:sz="0" w:space="0" w:color="auto"/>
            <w:left w:val="none" w:sz="0" w:space="0" w:color="auto"/>
            <w:bottom w:val="none" w:sz="0" w:space="0" w:color="auto"/>
            <w:right w:val="none" w:sz="0" w:space="0" w:color="auto"/>
          </w:divBdr>
        </w:div>
        <w:div w:id="261188954">
          <w:marLeft w:val="0"/>
          <w:marRight w:val="0"/>
          <w:marTop w:val="0"/>
          <w:marBottom w:val="0"/>
          <w:divBdr>
            <w:top w:val="none" w:sz="0" w:space="0" w:color="auto"/>
            <w:left w:val="none" w:sz="0" w:space="0" w:color="auto"/>
            <w:bottom w:val="none" w:sz="0" w:space="0" w:color="auto"/>
            <w:right w:val="none" w:sz="0" w:space="0" w:color="auto"/>
          </w:divBdr>
        </w:div>
        <w:div w:id="1555386931">
          <w:marLeft w:val="0"/>
          <w:marRight w:val="0"/>
          <w:marTop w:val="0"/>
          <w:marBottom w:val="0"/>
          <w:divBdr>
            <w:top w:val="none" w:sz="0" w:space="0" w:color="auto"/>
            <w:left w:val="none" w:sz="0" w:space="0" w:color="auto"/>
            <w:bottom w:val="none" w:sz="0" w:space="0" w:color="auto"/>
            <w:right w:val="none" w:sz="0" w:space="0" w:color="auto"/>
          </w:divBdr>
        </w:div>
        <w:div w:id="1679574221">
          <w:marLeft w:val="0"/>
          <w:marRight w:val="0"/>
          <w:marTop w:val="0"/>
          <w:marBottom w:val="0"/>
          <w:divBdr>
            <w:top w:val="none" w:sz="0" w:space="0" w:color="auto"/>
            <w:left w:val="none" w:sz="0" w:space="0" w:color="auto"/>
            <w:bottom w:val="none" w:sz="0" w:space="0" w:color="auto"/>
            <w:right w:val="none" w:sz="0" w:space="0" w:color="auto"/>
          </w:divBdr>
        </w:div>
        <w:div w:id="1692415953">
          <w:marLeft w:val="0"/>
          <w:marRight w:val="0"/>
          <w:marTop w:val="0"/>
          <w:marBottom w:val="0"/>
          <w:divBdr>
            <w:top w:val="none" w:sz="0" w:space="0" w:color="auto"/>
            <w:left w:val="none" w:sz="0" w:space="0" w:color="auto"/>
            <w:bottom w:val="none" w:sz="0" w:space="0" w:color="auto"/>
            <w:right w:val="none" w:sz="0" w:space="0" w:color="auto"/>
          </w:divBdr>
        </w:div>
        <w:div w:id="2139640707">
          <w:marLeft w:val="0"/>
          <w:marRight w:val="0"/>
          <w:marTop w:val="0"/>
          <w:marBottom w:val="0"/>
          <w:divBdr>
            <w:top w:val="none" w:sz="0" w:space="0" w:color="auto"/>
            <w:left w:val="none" w:sz="0" w:space="0" w:color="auto"/>
            <w:bottom w:val="none" w:sz="0" w:space="0" w:color="auto"/>
            <w:right w:val="none" w:sz="0" w:space="0" w:color="auto"/>
          </w:divBdr>
        </w:div>
      </w:divsChild>
    </w:div>
    <w:div w:id="103309692">
      <w:bodyDiv w:val="1"/>
      <w:marLeft w:val="0"/>
      <w:marRight w:val="0"/>
      <w:marTop w:val="0"/>
      <w:marBottom w:val="0"/>
      <w:divBdr>
        <w:top w:val="none" w:sz="0" w:space="0" w:color="auto"/>
        <w:left w:val="none" w:sz="0" w:space="0" w:color="auto"/>
        <w:bottom w:val="none" w:sz="0" w:space="0" w:color="auto"/>
        <w:right w:val="none" w:sz="0" w:space="0" w:color="auto"/>
      </w:divBdr>
    </w:div>
    <w:div w:id="125978921">
      <w:bodyDiv w:val="1"/>
      <w:marLeft w:val="0"/>
      <w:marRight w:val="0"/>
      <w:marTop w:val="0"/>
      <w:marBottom w:val="0"/>
      <w:divBdr>
        <w:top w:val="none" w:sz="0" w:space="0" w:color="auto"/>
        <w:left w:val="none" w:sz="0" w:space="0" w:color="auto"/>
        <w:bottom w:val="none" w:sz="0" w:space="0" w:color="auto"/>
        <w:right w:val="none" w:sz="0" w:space="0" w:color="auto"/>
      </w:divBdr>
    </w:div>
    <w:div w:id="135148199">
      <w:bodyDiv w:val="1"/>
      <w:marLeft w:val="0"/>
      <w:marRight w:val="0"/>
      <w:marTop w:val="0"/>
      <w:marBottom w:val="0"/>
      <w:divBdr>
        <w:top w:val="none" w:sz="0" w:space="0" w:color="auto"/>
        <w:left w:val="none" w:sz="0" w:space="0" w:color="auto"/>
        <w:bottom w:val="none" w:sz="0" w:space="0" w:color="auto"/>
        <w:right w:val="none" w:sz="0" w:space="0" w:color="auto"/>
      </w:divBdr>
      <w:divsChild>
        <w:div w:id="19288072">
          <w:marLeft w:val="0"/>
          <w:marRight w:val="0"/>
          <w:marTop w:val="0"/>
          <w:marBottom w:val="0"/>
          <w:divBdr>
            <w:top w:val="none" w:sz="0" w:space="0" w:color="auto"/>
            <w:left w:val="none" w:sz="0" w:space="0" w:color="auto"/>
            <w:bottom w:val="none" w:sz="0" w:space="0" w:color="auto"/>
            <w:right w:val="none" w:sz="0" w:space="0" w:color="auto"/>
          </w:divBdr>
        </w:div>
        <w:div w:id="189733053">
          <w:marLeft w:val="0"/>
          <w:marRight w:val="0"/>
          <w:marTop w:val="0"/>
          <w:marBottom w:val="0"/>
          <w:divBdr>
            <w:top w:val="none" w:sz="0" w:space="0" w:color="auto"/>
            <w:left w:val="none" w:sz="0" w:space="0" w:color="auto"/>
            <w:bottom w:val="none" w:sz="0" w:space="0" w:color="auto"/>
            <w:right w:val="none" w:sz="0" w:space="0" w:color="auto"/>
          </w:divBdr>
        </w:div>
        <w:div w:id="586815600">
          <w:marLeft w:val="0"/>
          <w:marRight w:val="0"/>
          <w:marTop w:val="0"/>
          <w:marBottom w:val="0"/>
          <w:divBdr>
            <w:top w:val="none" w:sz="0" w:space="0" w:color="auto"/>
            <w:left w:val="none" w:sz="0" w:space="0" w:color="auto"/>
            <w:bottom w:val="none" w:sz="0" w:space="0" w:color="auto"/>
            <w:right w:val="none" w:sz="0" w:space="0" w:color="auto"/>
          </w:divBdr>
        </w:div>
        <w:div w:id="683941558">
          <w:marLeft w:val="0"/>
          <w:marRight w:val="0"/>
          <w:marTop w:val="0"/>
          <w:marBottom w:val="0"/>
          <w:divBdr>
            <w:top w:val="none" w:sz="0" w:space="0" w:color="auto"/>
            <w:left w:val="none" w:sz="0" w:space="0" w:color="auto"/>
            <w:bottom w:val="none" w:sz="0" w:space="0" w:color="auto"/>
            <w:right w:val="none" w:sz="0" w:space="0" w:color="auto"/>
          </w:divBdr>
        </w:div>
        <w:div w:id="750465938">
          <w:marLeft w:val="0"/>
          <w:marRight w:val="0"/>
          <w:marTop w:val="0"/>
          <w:marBottom w:val="0"/>
          <w:divBdr>
            <w:top w:val="none" w:sz="0" w:space="0" w:color="auto"/>
            <w:left w:val="none" w:sz="0" w:space="0" w:color="auto"/>
            <w:bottom w:val="none" w:sz="0" w:space="0" w:color="auto"/>
            <w:right w:val="none" w:sz="0" w:space="0" w:color="auto"/>
          </w:divBdr>
        </w:div>
        <w:div w:id="752242748">
          <w:marLeft w:val="0"/>
          <w:marRight w:val="0"/>
          <w:marTop w:val="0"/>
          <w:marBottom w:val="0"/>
          <w:divBdr>
            <w:top w:val="none" w:sz="0" w:space="0" w:color="auto"/>
            <w:left w:val="none" w:sz="0" w:space="0" w:color="auto"/>
            <w:bottom w:val="none" w:sz="0" w:space="0" w:color="auto"/>
            <w:right w:val="none" w:sz="0" w:space="0" w:color="auto"/>
          </w:divBdr>
        </w:div>
        <w:div w:id="1003161838">
          <w:marLeft w:val="0"/>
          <w:marRight w:val="0"/>
          <w:marTop w:val="0"/>
          <w:marBottom w:val="0"/>
          <w:divBdr>
            <w:top w:val="none" w:sz="0" w:space="0" w:color="auto"/>
            <w:left w:val="none" w:sz="0" w:space="0" w:color="auto"/>
            <w:bottom w:val="none" w:sz="0" w:space="0" w:color="auto"/>
            <w:right w:val="none" w:sz="0" w:space="0" w:color="auto"/>
          </w:divBdr>
        </w:div>
        <w:div w:id="1246646198">
          <w:marLeft w:val="0"/>
          <w:marRight w:val="0"/>
          <w:marTop w:val="0"/>
          <w:marBottom w:val="0"/>
          <w:divBdr>
            <w:top w:val="none" w:sz="0" w:space="0" w:color="auto"/>
            <w:left w:val="none" w:sz="0" w:space="0" w:color="auto"/>
            <w:bottom w:val="none" w:sz="0" w:space="0" w:color="auto"/>
            <w:right w:val="none" w:sz="0" w:space="0" w:color="auto"/>
          </w:divBdr>
        </w:div>
        <w:div w:id="1336373781">
          <w:marLeft w:val="0"/>
          <w:marRight w:val="0"/>
          <w:marTop w:val="0"/>
          <w:marBottom w:val="0"/>
          <w:divBdr>
            <w:top w:val="none" w:sz="0" w:space="0" w:color="auto"/>
            <w:left w:val="none" w:sz="0" w:space="0" w:color="auto"/>
            <w:bottom w:val="none" w:sz="0" w:space="0" w:color="auto"/>
            <w:right w:val="none" w:sz="0" w:space="0" w:color="auto"/>
          </w:divBdr>
        </w:div>
        <w:div w:id="1597132160">
          <w:marLeft w:val="0"/>
          <w:marRight w:val="0"/>
          <w:marTop w:val="0"/>
          <w:marBottom w:val="0"/>
          <w:divBdr>
            <w:top w:val="none" w:sz="0" w:space="0" w:color="auto"/>
            <w:left w:val="none" w:sz="0" w:space="0" w:color="auto"/>
            <w:bottom w:val="none" w:sz="0" w:space="0" w:color="auto"/>
            <w:right w:val="none" w:sz="0" w:space="0" w:color="auto"/>
          </w:divBdr>
        </w:div>
        <w:div w:id="1680958933">
          <w:marLeft w:val="0"/>
          <w:marRight w:val="0"/>
          <w:marTop w:val="0"/>
          <w:marBottom w:val="0"/>
          <w:divBdr>
            <w:top w:val="none" w:sz="0" w:space="0" w:color="auto"/>
            <w:left w:val="none" w:sz="0" w:space="0" w:color="auto"/>
            <w:bottom w:val="none" w:sz="0" w:space="0" w:color="auto"/>
            <w:right w:val="none" w:sz="0" w:space="0" w:color="auto"/>
          </w:divBdr>
        </w:div>
        <w:div w:id="1795058591">
          <w:marLeft w:val="0"/>
          <w:marRight w:val="0"/>
          <w:marTop w:val="0"/>
          <w:marBottom w:val="0"/>
          <w:divBdr>
            <w:top w:val="none" w:sz="0" w:space="0" w:color="auto"/>
            <w:left w:val="none" w:sz="0" w:space="0" w:color="auto"/>
            <w:bottom w:val="none" w:sz="0" w:space="0" w:color="auto"/>
            <w:right w:val="none" w:sz="0" w:space="0" w:color="auto"/>
          </w:divBdr>
        </w:div>
        <w:div w:id="2125078396">
          <w:marLeft w:val="0"/>
          <w:marRight w:val="0"/>
          <w:marTop w:val="0"/>
          <w:marBottom w:val="0"/>
          <w:divBdr>
            <w:top w:val="none" w:sz="0" w:space="0" w:color="auto"/>
            <w:left w:val="none" w:sz="0" w:space="0" w:color="auto"/>
            <w:bottom w:val="none" w:sz="0" w:space="0" w:color="auto"/>
            <w:right w:val="none" w:sz="0" w:space="0" w:color="auto"/>
          </w:divBdr>
        </w:div>
      </w:divsChild>
    </w:div>
    <w:div w:id="135537515">
      <w:bodyDiv w:val="1"/>
      <w:marLeft w:val="0"/>
      <w:marRight w:val="0"/>
      <w:marTop w:val="0"/>
      <w:marBottom w:val="0"/>
      <w:divBdr>
        <w:top w:val="none" w:sz="0" w:space="0" w:color="auto"/>
        <w:left w:val="none" w:sz="0" w:space="0" w:color="auto"/>
        <w:bottom w:val="none" w:sz="0" w:space="0" w:color="auto"/>
        <w:right w:val="none" w:sz="0" w:space="0" w:color="auto"/>
      </w:divBdr>
      <w:divsChild>
        <w:div w:id="1725367650">
          <w:marLeft w:val="0"/>
          <w:marRight w:val="0"/>
          <w:marTop w:val="0"/>
          <w:marBottom w:val="0"/>
          <w:divBdr>
            <w:top w:val="none" w:sz="0" w:space="0" w:color="auto"/>
            <w:left w:val="none" w:sz="0" w:space="0" w:color="auto"/>
            <w:bottom w:val="none" w:sz="0" w:space="0" w:color="auto"/>
            <w:right w:val="none" w:sz="0" w:space="0" w:color="auto"/>
          </w:divBdr>
        </w:div>
      </w:divsChild>
    </w:div>
    <w:div w:id="138306983">
      <w:bodyDiv w:val="1"/>
      <w:marLeft w:val="0"/>
      <w:marRight w:val="0"/>
      <w:marTop w:val="0"/>
      <w:marBottom w:val="0"/>
      <w:divBdr>
        <w:top w:val="none" w:sz="0" w:space="0" w:color="auto"/>
        <w:left w:val="none" w:sz="0" w:space="0" w:color="auto"/>
        <w:bottom w:val="none" w:sz="0" w:space="0" w:color="auto"/>
        <w:right w:val="none" w:sz="0" w:space="0" w:color="auto"/>
      </w:divBdr>
      <w:divsChild>
        <w:div w:id="366873140">
          <w:marLeft w:val="0"/>
          <w:marRight w:val="0"/>
          <w:marTop w:val="0"/>
          <w:marBottom w:val="0"/>
          <w:divBdr>
            <w:top w:val="none" w:sz="0" w:space="0" w:color="auto"/>
            <w:left w:val="none" w:sz="0" w:space="0" w:color="auto"/>
            <w:bottom w:val="none" w:sz="0" w:space="0" w:color="auto"/>
            <w:right w:val="none" w:sz="0" w:space="0" w:color="auto"/>
          </w:divBdr>
          <w:divsChild>
            <w:div w:id="150346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66341">
      <w:bodyDiv w:val="1"/>
      <w:marLeft w:val="0"/>
      <w:marRight w:val="0"/>
      <w:marTop w:val="0"/>
      <w:marBottom w:val="0"/>
      <w:divBdr>
        <w:top w:val="none" w:sz="0" w:space="0" w:color="auto"/>
        <w:left w:val="none" w:sz="0" w:space="0" w:color="auto"/>
        <w:bottom w:val="none" w:sz="0" w:space="0" w:color="auto"/>
        <w:right w:val="none" w:sz="0" w:space="0" w:color="auto"/>
      </w:divBdr>
    </w:div>
    <w:div w:id="190265403">
      <w:bodyDiv w:val="1"/>
      <w:marLeft w:val="0"/>
      <w:marRight w:val="0"/>
      <w:marTop w:val="0"/>
      <w:marBottom w:val="0"/>
      <w:divBdr>
        <w:top w:val="none" w:sz="0" w:space="0" w:color="auto"/>
        <w:left w:val="none" w:sz="0" w:space="0" w:color="auto"/>
        <w:bottom w:val="none" w:sz="0" w:space="0" w:color="auto"/>
        <w:right w:val="none" w:sz="0" w:space="0" w:color="auto"/>
      </w:divBdr>
      <w:divsChild>
        <w:div w:id="94862286">
          <w:marLeft w:val="0"/>
          <w:marRight w:val="0"/>
          <w:marTop w:val="0"/>
          <w:marBottom w:val="0"/>
          <w:divBdr>
            <w:top w:val="none" w:sz="0" w:space="0" w:color="auto"/>
            <w:left w:val="none" w:sz="0" w:space="0" w:color="auto"/>
            <w:bottom w:val="none" w:sz="0" w:space="0" w:color="auto"/>
            <w:right w:val="none" w:sz="0" w:space="0" w:color="auto"/>
          </w:divBdr>
        </w:div>
        <w:div w:id="631135870">
          <w:marLeft w:val="0"/>
          <w:marRight w:val="0"/>
          <w:marTop w:val="0"/>
          <w:marBottom w:val="0"/>
          <w:divBdr>
            <w:top w:val="none" w:sz="0" w:space="0" w:color="auto"/>
            <w:left w:val="none" w:sz="0" w:space="0" w:color="auto"/>
            <w:bottom w:val="none" w:sz="0" w:space="0" w:color="auto"/>
            <w:right w:val="none" w:sz="0" w:space="0" w:color="auto"/>
          </w:divBdr>
        </w:div>
        <w:div w:id="660237018">
          <w:marLeft w:val="0"/>
          <w:marRight w:val="0"/>
          <w:marTop w:val="0"/>
          <w:marBottom w:val="0"/>
          <w:divBdr>
            <w:top w:val="none" w:sz="0" w:space="0" w:color="auto"/>
            <w:left w:val="none" w:sz="0" w:space="0" w:color="auto"/>
            <w:bottom w:val="none" w:sz="0" w:space="0" w:color="auto"/>
            <w:right w:val="none" w:sz="0" w:space="0" w:color="auto"/>
          </w:divBdr>
        </w:div>
        <w:div w:id="762071399">
          <w:marLeft w:val="0"/>
          <w:marRight w:val="0"/>
          <w:marTop w:val="0"/>
          <w:marBottom w:val="0"/>
          <w:divBdr>
            <w:top w:val="none" w:sz="0" w:space="0" w:color="auto"/>
            <w:left w:val="none" w:sz="0" w:space="0" w:color="auto"/>
            <w:bottom w:val="none" w:sz="0" w:space="0" w:color="auto"/>
            <w:right w:val="none" w:sz="0" w:space="0" w:color="auto"/>
          </w:divBdr>
        </w:div>
      </w:divsChild>
    </w:div>
    <w:div w:id="248779071">
      <w:bodyDiv w:val="1"/>
      <w:marLeft w:val="0"/>
      <w:marRight w:val="0"/>
      <w:marTop w:val="0"/>
      <w:marBottom w:val="0"/>
      <w:divBdr>
        <w:top w:val="none" w:sz="0" w:space="0" w:color="auto"/>
        <w:left w:val="none" w:sz="0" w:space="0" w:color="auto"/>
        <w:bottom w:val="none" w:sz="0" w:space="0" w:color="auto"/>
        <w:right w:val="none" w:sz="0" w:space="0" w:color="auto"/>
      </w:divBdr>
      <w:divsChild>
        <w:div w:id="619145424">
          <w:marLeft w:val="0"/>
          <w:marRight w:val="0"/>
          <w:marTop w:val="0"/>
          <w:marBottom w:val="0"/>
          <w:divBdr>
            <w:top w:val="none" w:sz="0" w:space="0" w:color="auto"/>
            <w:left w:val="none" w:sz="0" w:space="0" w:color="auto"/>
            <w:bottom w:val="none" w:sz="0" w:space="0" w:color="auto"/>
            <w:right w:val="none" w:sz="0" w:space="0" w:color="auto"/>
          </w:divBdr>
          <w:divsChild>
            <w:div w:id="177736452">
              <w:marLeft w:val="810"/>
              <w:marRight w:val="810"/>
              <w:marTop w:val="360"/>
              <w:marBottom w:val="0"/>
              <w:divBdr>
                <w:top w:val="none" w:sz="0" w:space="0" w:color="auto"/>
                <w:left w:val="none" w:sz="0" w:space="0" w:color="auto"/>
                <w:bottom w:val="none" w:sz="0" w:space="0" w:color="auto"/>
                <w:right w:val="none" w:sz="0" w:space="0" w:color="auto"/>
              </w:divBdr>
            </w:div>
          </w:divsChild>
        </w:div>
        <w:div w:id="785344413">
          <w:marLeft w:val="0"/>
          <w:marRight w:val="0"/>
          <w:marTop w:val="0"/>
          <w:marBottom w:val="0"/>
          <w:divBdr>
            <w:top w:val="none" w:sz="0" w:space="0" w:color="auto"/>
            <w:left w:val="none" w:sz="0" w:space="0" w:color="auto"/>
            <w:bottom w:val="none" w:sz="0" w:space="0" w:color="auto"/>
            <w:right w:val="none" w:sz="0" w:space="0" w:color="auto"/>
          </w:divBdr>
          <w:divsChild>
            <w:div w:id="451946456">
              <w:marLeft w:val="0"/>
              <w:marRight w:val="0"/>
              <w:marTop w:val="0"/>
              <w:marBottom w:val="0"/>
              <w:divBdr>
                <w:top w:val="none" w:sz="0" w:space="0" w:color="auto"/>
                <w:left w:val="none" w:sz="0" w:space="0" w:color="auto"/>
                <w:bottom w:val="none" w:sz="0" w:space="0" w:color="auto"/>
                <w:right w:val="none" w:sz="0" w:space="0" w:color="auto"/>
              </w:divBdr>
              <w:divsChild>
                <w:div w:id="838160360">
                  <w:marLeft w:val="0"/>
                  <w:marRight w:val="0"/>
                  <w:marTop w:val="0"/>
                  <w:marBottom w:val="0"/>
                  <w:divBdr>
                    <w:top w:val="none" w:sz="0" w:space="0" w:color="auto"/>
                    <w:left w:val="none" w:sz="0" w:space="0" w:color="auto"/>
                    <w:bottom w:val="none" w:sz="0" w:space="0" w:color="auto"/>
                    <w:right w:val="none" w:sz="0" w:space="0" w:color="auto"/>
                  </w:divBdr>
                </w:div>
                <w:div w:id="1933780674">
                  <w:marLeft w:val="0"/>
                  <w:marRight w:val="0"/>
                  <w:marTop w:val="0"/>
                  <w:marBottom w:val="0"/>
                  <w:divBdr>
                    <w:top w:val="none" w:sz="0" w:space="0" w:color="auto"/>
                    <w:left w:val="none" w:sz="0" w:space="0" w:color="auto"/>
                    <w:bottom w:val="none" w:sz="0" w:space="0" w:color="auto"/>
                    <w:right w:val="none" w:sz="0" w:space="0" w:color="auto"/>
                  </w:divBdr>
                </w:div>
                <w:div w:id="2078015707">
                  <w:marLeft w:val="0"/>
                  <w:marRight w:val="0"/>
                  <w:marTop w:val="0"/>
                  <w:marBottom w:val="0"/>
                  <w:divBdr>
                    <w:top w:val="none" w:sz="0" w:space="0" w:color="auto"/>
                    <w:left w:val="none" w:sz="0" w:space="0" w:color="auto"/>
                    <w:bottom w:val="none" w:sz="0" w:space="0" w:color="auto"/>
                    <w:right w:val="none" w:sz="0" w:space="0" w:color="auto"/>
                  </w:divBdr>
                </w:div>
                <w:div w:id="208995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914429">
      <w:bodyDiv w:val="1"/>
      <w:marLeft w:val="0"/>
      <w:marRight w:val="0"/>
      <w:marTop w:val="0"/>
      <w:marBottom w:val="0"/>
      <w:divBdr>
        <w:top w:val="none" w:sz="0" w:space="0" w:color="auto"/>
        <w:left w:val="none" w:sz="0" w:space="0" w:color="auto"/>
        <w:bottom w:val="none" w:sz="0" w:space="0" w:color="auto"/>
        <w:right w:val="none" w:sz="0" w:space="0" w:color="auto"/>
      </w:divBdr>
    </w:div>
    <w:div w:id="297147234">
      <w:bodyDiv w:val="1"/>
      <w:marLeft w:val="0"/>
      <w:marRight w:val="0"/>
      <w:marTop w:val="0"/>
      <w:marBottom w:val="0"/>
      <w:divBdr>
        <w:top w:val="none" w:sz="0" w:space="0" w:color="auto"/>
        <w:left w:val="none" w:sz="0" w:space="0" w:color="auto"/>
        <w:bottom w:val="none" w:sz="0" w:space="0" w:color="auto"/>
        <w:right w:val="none" w:sz="0" w:space="0" w:color="auto"/>
      </w:divBdr>
    </w:div>
    <w:div w:id="314190299">
      <w:bodyDiv w:val="1"/>
      <w:marLeft w:val="0"/>
      <w:marRight w:val="0"/>
      <w:marTop w:val="0"/>
      <w:marBottom w:val="0"/>
      <w:divBdr>
        <w:top w:val="none" w:sz="0" w:space="0" w:color="auto"/>
        <w:left w:val="none" w:sz="0" w:space="0" w:color="auto"/>
        <w:bottom w:val="none" w:sz="0" w:space="0" w:color="auto"/>
        <w:right w:val="none" w:sz="0" w:space="0" w:color="auto"/>
      </w:divBdr>
      <w:divsChild>
        <w:div w:id="1250892037">
          <w:marLeft w:val="0"/>
          <w:marRight w:val="0"/>
          <w:marTop w:val="0"/>
          <w:marBottom w:val="0"/>
          <w:divBdr>
            <w:top w:val="none" w:sz="0" w:space="0" w:color="auto"/>
            <w:left w:val="none" w:sz="0" w:space="0" w:color="auto"/>
            <w:bottom w:val="none" w:sz="0" w:space="0" w:color="auto"/>
            <w:right w:val="none" w:sz="0" w:space="0" w:color="auto"/>
          </w:divBdr>
        </w:div>
        <w:div w:id="1495949616">
          <w:marLeft w:val="0"/>
          <w:marRight w:val="0"/>
          <w:marTop w:val="0"/>
          <w:marBottom w:val="0"/>
          <w:divBdr>
            <w:top w:val="none" w:sz="0" w:space="0" w:color="auto"/>
            <w:left w:val="none" w:sz="0" w:space="0" w:color="auto"/>
            <w:bottom w:val="none" w:sz="0" w:space="0" w:color="auto"/>
            <w:right w:val="none" w:sz="0" w:space="0" w:color="auto"/>
          </w:divBdr>
        </w:div>
        <w:div w:id="1600210006">
          <w:marLeft w:val="0"/>
          <w:marRight w:val="0"/>
          <w:marTop w:val="0"/>
          <w:marBottom w:val="0"/>
          <w:divBdr>
            <w:top w:val="none" w:sz="0" w:space="0" w:color="auto"/>
            <w:left w:val="none" w:sz="0" w:space="0" w:color="auto"/>
            <w:bottom w:val="none" w:sz="0" w:space="0" w:color="auto"/>
            <w:right w:val="none" w:sz="0" w:space="0" w:color="auto"/>
          </w:divBdr>
        </w:div>
        <w:div w:id="1780710337">
          <w:marLeft w:val="0"/>
          <w:marRight w:val="0"/>
          <w:marTop w:val="0"/>
          <w:marBottom w:val="0"/>
          <w:divBdr>
            <w:top w:val="none" w:sz="0" w:space="0" w:color="auto"/>
            <w:left w:val="none" w:sz="0" w:space="0" w:color="auto"/>
            <w:bottom w:val="none" w:sz="0" w:space="0" w:color="auto"/>
            <w:right w:val="none" w:sz="0" w:space="0" w:color="auto"/>
          </w:divBdr>
        </w:div>
        <w:div w:id="1961302228">
          <w:marLeft w:val="0"/>
          <w:marRight w:val="0"/>
          <w:marTop w:val="0"/>
          <w:marBottom w:val="0"/>
          <w:divBdr>
            <w:top w:val="none" w:sz="0" w:space="0" w:color="auto"/>
            <w:left w:val="none" w:sz="0" w:space="0" w:color="auto"/>
            <w:bottom w:val="none" w:sz="0" w:space="0" w:color="auto"/>
            <w:right w:val="none" w:sz="0" w:space="0" w:color="auto"/>
          </w:divBdr>
        </w:div>
      </w:divsChild>
    </w:div>
    <w:div w:id="320430412">
      <w:bodyDiv w:val="1"/>
      <w:marLeft w:val="0"/>
      <w:marRight w:val="0"/>
      <w:marTop w:val="0"/>
      <w:marBottom w:val="0"/>
      <w:divBdr>
        <w:top w:val="none" w:sz="0" w:space="0" w:color="auto"/>
        <w:left w:val="none" w:sz="0" w:space="0" w:color="auto"/>
        <w:bottom w:val="none" w:sz="0" w:space="0" w:color="auto"/>
        <w:right w:val="none" w:sz="0" w:space="0" w:color="auto"/>
      </w:divBdr>
      <w:divsChild>
        <w:div w:id="1251232223">
          <w:marLeft w:val="0"/>
          <w:marRight w:val="0"/>
          <w:marTop w:val="0"/>
          <w:marBottom w:val="0"/>
          <w:divBdr>
            <w:top w:val="none" w:sz="0" w:space="0" w:color="auto"/>
            <w:left w:val="none" w:sz="0" w:space="0" w:color="auto"/>
            <w:bottom w:val="none" w:sz="0" w:space="0" w:color="auto"/>
            <w:right w:val="none" w:sz="0" w:space="0" w:color="auto"/>
          </w:divBdr>
        </w:div>
      </w:divsChild>
    </w:div>
    <w:div w:id="327515626">
      <w:bodyDiv w:val="1"/>
      <w:marLeft w:val="0"/>
      <w:marRight w:val="0"/>
      <w:marTop w:val="0"/>
      <w:marBottom w:val="0"/>
      <w:divBdr>
        <w:top w:val="none" w:sz="0" w:space="0" w:color="auto"/>
        <w:left w:val="none" w:sz="0" w:space="0" w:color="auto"/>
        <w:bottom w:val="none" w:sz="0" w:space="0" w:color="auto"/>
        <w:right w:val="none" w:sz="0" w:space="0" w:color="auto"/>
      </w:divBdr>
    </w:div>
    <w:div w:id="382678738">
      <w:bodyDiv w:val="1"/>
      <w:marLeft w:val="0"/>
      <w:marRight w:val="0"/>
      <w:marTop w:val="0"/>
      <w:marBottom w:val="0"/>
      <w:divBdr>
        <w:top w:val="none" w:sz="0" w:space="0" w:color="auto"/>
        <w:left w:val="none" w:sz="0" w:space="0" w:color="auto"/>
        <w:bottom w:val="none" w:sz="0" w:space="0" w:color="auto"/>
        <w:right w:val="none" w:sz="0" w:space="0" w:color="auto"/>
      </w:divBdr>
      <w:divsChild>
        <w:div w:id="292947896">
          <w:marLeft w:val="0"/>
          <w:marRight w:val="0"/>
          <w:marTop w:val="0"/>
          <w:marBottom w:val="0"/>
          <w:divBdr>
            <w:top w:val="none" w:sz="0" w:space="0" w:color="auto"/>
            <w:left w:val="none" w:sz="0" w:space="0" w:color="auto"/>
            <w:bottom w:val="none" w:sz="0" w:space="0" w:color="auto"/>
            <w:right w:val="none" w:sz="0" w:space="0" w:color="auto"/>
          </w:divBdr>
        </w:div>
        <w:div w:id="321661053">
          <w:marLeft w:val="0"/>
          <w:marRight w:val="0"/>
          <w:marTop w:val="0"/>
          <w:marBottom w:val="0"/>
          <w:divBdr>
            <w:top w:val="none" w:sz="0" w:space="0" w:color="auto"/>
            <w:left w:val="none" w:sz="0" w:space="0" w:color="auto"/>
            <w:bottom w:val="none" w:sz="0" w:space="0" w:color="auto"/>
            <w:right w:val="none" w:sz="0" w:space="0" w:color="auto"/>
          </w:divBdr>
        </w:div>
        <w:div w:id="382297061">
          <w:marLeft w:val="0"/>
          <w:marRight w:val="0"/>
          <w:marTop w:val="0"/>
          <w:marBottom w:val="0"/>
          <w:divBdr>
            <w:top w:val="none" w:sz="0" w:space="0" w:color="auto"/>
            <w:left w:val="none" w:sz="0" w:space="0" w:color="auto"/>
            <w:bottom w:val="none" w:sz="0" w:space="0" w:color="auto"/>
            <w:right w:val="none" w:sz="0" w:space="0" w:color="auto"/>
          </w:divBdr>
        </w:div>
        <w:div w:id="720441030">
          <w:marLeft w:val="0"/>
          <w:marRight w:val="0"/>
          <w:marTop w:val="0"/>
          <w:marBottom w:val="0"/>
          <w:divBdr>
            <w:top w:val="none" w:sz="0" w:space="0" w:color="auto"/>
            <w:left w:val="none" w:sz="0" w:space="0" w:color="auto"/>
            <w:bottom w:val="none" w:sz="0" w:space="0" w:color="auto"/>
            <w:right w:val="none" w:sz="0" w:space="0" w:color="auto"/>
          </w:divBdr>
        </w:div>
        <w:div w:id="823159813">
          <w:marLeft w:val="0"/>
          <w:marRight w:val="0"/>
          <w:marTop w:val="0"/>
          <w:marBottom w:val="0"/>
          <w:divBdr>
            <w:top w:val="none" w:sz="0" w:space="0" w:color="auto"/>
            <w:left w:val="none" w:sz="0" w:space="0" w:color="auto"/>
            <w:bottom w:val="none" w:sz="0" w:space="0" w:color="auto"/>
            <w:right w:val="none" w:sz="0" w:space="0" w:color="auto"/>
          </w:divBdr>
        </w:div>
        <w:div w:id="1401826290">
          <w:marLeft w:val="0"/>
          <w:marRight w:val="0"/>
          <w:marTop w:val="0"/>
          <w:marBottom w:val="0"/>
          <w:divBdr>
            <w:top w:val="none" w:sz="0" w:space="0" w:color="auto"/>
            <w:left w:val="none" w:sz="0" w:space="0" w:color="auto"/>
            <w:bottom w:val="none" w:sz="0" w:space="0" w:color="auto"/>
            <w:right w:val="none" w:sz="0" w:space="0" w:color="auto"/>
          </w:divBdr>
        </w:div>
        <w:div w:id="1466855477">
          <w:marLeft w:val="0"/>
          <w:marRight w:val="0"/>
          <w:marTop w:val="0"/>
          <w:marBottom w:val="0"/>
          <w:divBdr>
            <w:top w:val="none" w:sz="0" w:space="0" w:color="auto"/>
            <w:left w:val="none" w:sz="0" w:space="0" w:color="auto"/>
            <w:bottom w:val="none" w:sz="0" w:space="0" w:color="auto"/>
            <w:right w:val="none" w:sz="0" w:space="0" w:color="auto"/>
          </w:divBdr>
        </w:div>
        <w:div w:id="1603798354">
          <w:marLeft w:val="0"/>
          <w:marRight w:val="0"/>
          <w:marTop w:val="0"/>
          <w:marBottom w:val="0"/>
          <w:divBdr>
            <w:top w:val="none" w:sz="0" w:space="0" w:color="auto"/>
            <w:left w:val="none" w:sz="0" w:space="0" w:color="auto"/>
            <w:bottom w:val="none" w:sz="0" w:space="0" w:color="auto"/>
            <w:right w:val="none" w:sz="0" w:space="0" w:color="auto"/>
          </w:divBdr>
        </w:div>
        <w:div w:id="1917351034">
          <w:marLeft w:val="0"/>
          <w:marRight w:val="0"/>
          <w:marTop w:val="0"/>
          <w:marBottom w:val="0"/>
          <w:divBdr>
            <w:top w:val="none" w:sz="0" w:space="0" w:color="auto"/>
            <w:left w:val="none" w:sz="0" w:space="0" w:color="auto"/>
            <w:bottom w:val="none" w:sz="0" w:space="0" w:color="auto"/>
            <w:right w:val="none" w:sz="0" w:space="0" w:color="auto"/>
          </w:divBdr>
        </w:div>
      </w:divsChild>
    </w:div>
    <w:div w:id="390663088">
      <w:bodyDiv w:val="1"/>
      <w:marLeft w:val="0"/>
      <w:marRight w:val="0"/>
      <w:marTop w:val="0"/>
      <w:marBottom w:val="0"/>
      <w:divBdr>
        <w:top w:val="none" w:sz="0" w:space="0" w:color="auto"/>
        <w:left w:val="none" w:sz="0" w:space="0" w:color="auto"/>
        <w:bottom w:val="none" w:sz="0" w:space="0" w:color="auto"/>
        <w:right w:val="none" w:sz="0" w:space="0" w:color="auto"/>
      </w:divBdr>
      <w:divsChild>
        <w:div w:id="1156452580">
          <w:marLeft w:val="0"/>
          <w:marRight w:val="0"/>
          <w:marTop w:val="0"/>
          <w:marBottom w:val="0"/>
          <w:divBdr>
            <w:top w:val="none" w:sz="0" w:space="0" w:color="auto"/>
            <w:left w:val="none" w:sz="0" w:space="0" w:color="auto"/>
            <w:bottom w:val="none" w:sz="0" w:space="0" w:color="auto"/>
            <w:right w:val="none" w:sz="0" w:space="0" w:color="auto"/>
          </w:divBdr>
          <w:divsChild>
            <w:div w:id="1766028311">
              <w:marLeft w:val="0"/>
              <w:marRight w:val="0"/>
              <w:marTop w:val="0"/>
              <w:marBottom w:val="0"/>
              <w:divBdr>
                <w:top w:val="none" w:sz="0" w:space="0" w:color="auto"/>
                <w:left w:val="none" w:sz="0" w:space="0" w:color="auto"/>
                <w:bottom w:val="none" w:sz="0" w:space="0" w:color="auto"/>
                <w:right w:val="none" w:sz="0" w:space="0" w:color="auto"/>
              </w:divBdr>
              <w:divsChild>
                <w:div w:id="1186671338">
                  <w:marLeft w:val="0"/>
                  <w:marRight w:val="0"/>
                  <w:marTop w:val="0"/>
                  <w:marBottom w:val="0"/>
                  <w:divBdr>
                    <w:top w:val="none" w:sz="0" w:space="0" w:color="auto"/>
                    <w:left w:val="none" w:sz="0" w:space="0" w:color="auto"/>
                    <w:bottom w:val="none" w:sz="0" w:space="0" w:color="auto"/>
                    <w:right w:val="none" w:sz="0" w:space="0" w:color="auto"/>
                  </w:divBdr>
                  <w:divsChild>
                    <w:div w:id="1615936848">
                      <w:marLeft w:val="0"/>
                      <w:marRight w:val="0"/>
                      <w:marTop w:val="420"/>
                      <w:marBottom w:val="0"/>
                      <w:divBdr>
                        <w:top w:val="none" w:sz="0" w:space="0" w:color="auto"/>
                        <w:left w:val="none" w:sz="0" w:space="0" w:color="auto"/>
                        <w:bottom w:val="none" w:sz="0" w:space="0" w:color="auto"/>
                        <w:right w:val="none" w:sz="0" w:space="0" w:color="auto"/>
                      </w:divBdr>
                      <w:divsChild>
                        <w:div w:id="1404448817">
                          <w:marLeft w:val="0"/>
                          <w:marRight w:val="0"/>
                          <w:marTop w:val="0"/>
                          <w:marBottom w:val="0"/>
                          <w:divBdr>
                            <w:top w:val="none" w:sz="0" w:space="0" w:color="auto"/>
                            <w:left w:val="none" w:sz="0" w:space="0" w:color="auto"/>
                            <w:bottom w:val="none" w:sz="0" w:space="0" w:color="auto"/>
                            <w:right w:val="none" w:sz="0" w:space="0" w:color="auto"/>
                          </w:divBdr>
                          <w:divsChild>
                            <w:div w:id="223762727">
                              <w:marLeft w:val="0"/>
                              <w:marRight w:val="0"/>
                              <w:marTop w:val="0"/>
                              <w:marBottom w:val="0"/>
                              <w:divBdr>
                                <w:top w:val="none" w:sz="0" w:space="0" w:color="auto"/>
                                <w:left w:val="none" w:sz="0" w:space="0" w:color="auto"/>
                                <w:bottom w:val="none" w:sz="0" w:space="0" w:color="auto"/>
                                <w:right w:val="none" w:sz="0" w:space="0" w:color="auto"/>
                              </w:divBdr>
                              <w:divsChild>
                                <w:div w:id="815533985">
                                  <w:marLeft w:val="0"/>
                                  <w:marRight w:val="0"/>
                                  <w:marTop w:val="0"/>
                                  <w:marBottom w:val="0"/>
                                  <w:divBdr>
                                    <w:top w:val="none" w:sz="0" w:space="0" w:color="auto"/>
                                    <w:left w:val="none" w:sz="0" w:space="0" w:color="auto"/>
                                    <w:bottom w:val="none" w:sz="0" w:space="0" w:color="auto"/>
                                    <w:right w:val="none" w:sz="0" w:space="0" w:color="auto"/>
                                  </w:divBdr>
                                  <w:divsChild>
                                    <w:div w:id="1893538495">
                                      <w:marLeft w:val="0"/>
                                      <w:marRight w:val="0"/>
                                      <w:marTop w:val="0"/>
                                      <w:marBottom w:val="0"/>
                                      <w:divBdr>
                                        <w:top w:val="none" w:sz="0" w:space="0" w:color="auto"/>
                                        <w:left w:val="none" w:sz="0" w:space="0" w:color="auto"/>
                                        <w:bottom w:val="none" w:sz="0" w:space="0" w:color="auto"/>
                                        <w:right w:val="none" w:sz="0" w:space="0" w:color="auto"/>
                                      </w:divBdr>
                                      <w:divsChild>
                                        <w:div w:id="1054278879">
                                          <w:marLeft w:val="0"/>
                                          <w:marRight w:val="0"/>
                                          <w:marTop w:val="0"/>
                                          <w:marBottom w:val="0"/>
                                          <w:divBdr>
                                            <w:top w:val="none" w:sz="0" w:space="0" w:color="auto"/>
                                            <w:left w:val="none" w:sz="0" w:space="0" w:color="auto"/>
                                            <w:bottom w:val="none" w:sz="0" w:space="0" w:color="auto"/>
                                            <w:right w:val="none" w:sz="0" w:space="0" w:color="auto"/>
                                          </w:divBdr>
                                          <w:divsChild>
                                            <w:div w:id="274676168">
                                              <w:marLeft w:val="0"/>
                                              <w:marRight w:val="0"/>
                                              <w:marTop w:val="0"/>
                                              <w:marBottom w:val="0"/>
                                              <w:divBdr>
                                                <w:top w:val="none" w:sz="0" w:space="0" w:color="auto"/>
                                                <w:left w:val="none" w:sz="0" w:space="0" w:color="auto"/>
                                                <w:bottom w:val="none" w:sz="0" w:space="0" w:color="auto"/>
                                                <w:right w:val="none" w:sz="0" w:space="0" w:color="auto"/>
                                              </w:divBdr>
                                              <w:divsChild>
                                                <w:div w:id="2035570040">
                                                  <w:marLeft w:val="0"/>
                                                  <w:marRight w:val="0"/>
                                                  <w:marTop w:val="0"/>
                                                  <w:marBottom w:val="0"/>
                                                  <w:divBdr>
                                                    <w:top w:val="none" w:sz="0" w:space="0" w:color="auto"/>
                                                    <w:left w:val="none" w:sz="0" w:space="0" w:color="auto"/>
                                                    <w:bottom w:val="none" w:sz="0" w:space="0" w:color="auto"/>
                                                    <w:right w:val="none" w:sz="0" w:space="0" w:color="auto"/>
                                                  </w:divBdr>
                                                  <w:divsChild>
                                                    <w:div w:id="140082808">
                                                      <w:marLeft w:val="0"/>
                                                      <w:marRight w:val="0"/>
                                                      <w:marTop w:val="0"/>
                                                      <w:marBottom w:val="0"/>
                                                      <w:divBdr>
                                                        <w:top w:val="none" w:sz="0" w:space="0" w:color="auto"/>
                                                        <w:left w:val="none" w:sz="0" w:space="0" w:color="auto"/>
                                                        <w:bottom w:val="none" w:sz="0" w:space="0" w:color="auto"/>
                                                        <w:right w:val="none" w:sz="0" w:space="0" w:color="auto"/>
                                                      </w:divBdr>
                                                      <w:divsChild>
                                                        <w:div w:id="1671978568">
                                                          <w:marLeft w:val="0"/>
                                                          <w:marRight w:val="0"/>
                                                          <w:marTop w:val="0"/>
                                                          <w:marBottom w:val="0"/>
                                                          <w:divBdr>
                                                            <w:top w:val="none" w:sz="0" w:space="0" w:color="auto"/>
                                                            <w:left w:val="none" w:sz="0" w:space="0" w:color="auto"/>
                                                            <w:bottom w:val="none" w:sz="0" w:space="0" w:color="auto"/>
                                                            <w:right w:val="none" w:sz="0" w:space="0" w:color="auto"/>
                                                          </w:divBdr>
                                                          <w:divsChild>
                                                            <w:div w:id="688216481">
                                                              <w:marLeft w:val="0"/>
                                                              <w:marRight w:val="0"/>
                                                              <w:marTop w:val="0"/>
                                                              <w:marBottom w:val="0"/>
                                                              <w:divBdr>
                                                                <w:top w:val="none" w:sz="0" w:space="0" w:color="auto"/>
                                                                <w:left w:val="none" w:sz="0" w:space="0" w:color="auto"/>
                                                                <w:bottom w:val="none" w:sz="0" w:space="0" w:color="auto"/>
                                                                <w:right w:val="none" w:sz="0" w:space="0" w:color="auto"/>
                                                              </w:divBdr>
                                                            </w:div>
                                                            <w:div w:id="1248030690">
                                                              <w:marLeft w:val="0"/>
                                                              <w:marRight w:val="0"/>
                                                              <w:marTop w:val="0"/>
                                                              <w:marBottom w:val="0"/>
                                                              <w:divBdr>
                                                                <w:top w:val="none" w:sz="0" w:space="0" w:color="auto"/>
                                                                <w:left w:val="none" w:sz="0" w:space="0" w:color="auto"/>
                                                                <w:bottom w:val="none" w:sz="0" w:space="0" w:color="auto"/>
                                                                <w:right w:val="none" w:sz="0" w:space="0" w:color="auto"/>
                                                              </w:divBdr>
                                                              <w:divsChild>
                                                                <w:div w:id="391074850">
                                                                  <w:marLeft w:val="0"/>
                                                                  <w:marRight w:val="0"/>
                                                                  <w:marTop w:val="0"/>
                                                                  <w:marBottom w:val="0"/>
                                                                  <w:divBdr>
                                                                    <w:top w:val="none" w:sz="0" w:space="0" w:color="auto"/>
                                                                    <w:left w:val="none" w:sz="0" w:space="0" w:color="auto"/>
                                                                    <w:bottom w:val="none" w:sz="0" w:space="0" w:color="auto"/>
                                                                    <w:right w:val="none" w:sz="0" w:space="0" w:color="auto"/>
                                                                  </w:divBdr>
                                                                </w:div>
                                                              </w:divsChild>
                                                            </w:div>
                                                            <w:div w:id="1504129430">
                                                              <w:marLeft w:val="0"/>
                                                              <w:marRight w:val="0"/>
                                                              <w:marTop w:val="0"/>
                                                              <w:marBottom w:val="0"/>
                                                              <w:divBdr>
                                                                <w:top w:val="none" w:sz="0" w:space="0" w:color="auto"/>
                                                                <w:left w:val="none" w:sz="0" w:space="0" w:color="auto"/>
                                                                <w:bottom w:val="none" w:sz="0" w:space="0" w:color="auto"/>
                                                                <w:right w:val="none" w:sz="0" w:space="0" w:color="auto"/>
                                                              </w:divBdr>
                                                              <w:divsChild>
                                                                <w:div w:id="1423601731">
                                                                  <w:marLeft w:val="0"/>
                                                                  <w:marRight w:val="0"/>
                                                                  <w:marTop w:val="0"/>
                                                                  <w:marBottom w:val="0"/>
                                                                  <w:divBdr>
                                                                    <w:top w:val="none" w:sz="0" w:space="0" w:color="auto"/>
                                                                    <w:left w:val="none" w:sz="0" w:space="0" w:color="auto"/>
                                                                    <w:bottom w:val="none" w:sz="0" w:space="0" w:color="auto"/>
                                                                    <w:right w:val="none" w:sz="0" w:space="0" w:color="auto"/>
                                                                  </w:divBdr>
                                                                </w:div>
                                                              </w:divsChild>
                                                            </w:div>
                                                            <w:div w:id="1936397616">
                                                              <w:marLeft w:val="0"/>
                                                              <w:marRight w:val="0"/>
                                                              <w:marTop w:val="0"/>
                                                              <w:marBottom w:val="0"/>
                                                              <w:divBdr>
                                                                <w:top w:val="none" w:sz="0" w:space="0" w:color="auto"/>
                                                                <w:left w:val="none" w:sz="0" w:space="0" w:color="auto"/>
                                                                <w:bottom w:val="none" w:sz="0" w:space="0" w:color="auto"/>
                                                                <w:right w:val="none" w:sz="0" w:space="0" w:color="auto"/>
                                                              </w:divBdr>
                                                              <w:divsChild>
                                                                <w:div w:id="247546798">
                                                                  <w:marLeft w:val="0"/>
                                                                  <w:marRight w:val="0"/>
                                                                  <w:marTop w:val="0"/>
                                                                  <w:marBottom w:val="0"/>
                                                                  <w:divBdr>
                                                                    <w:top w:val="none" w:sz="0" w:space="0" w:color="auto"/>
                                                                    <w:left w:val="none" w:sz="0" w:space="0" w:color="auto"/>
                                                                    <w:bottom w:val="none" w:sz="0" w:space="0" w:color="auto"/>
                                                                    <w:right w:val="none" w:sz="0" w:space="0" w:color="auto"/>
                                                                  </w:divBdr>
                                                                </w:div>
                                                              </w:divsChild>
                                                            </w:div>
                                                            <w:div w:id="2050181666">
                                                              <w:marLeft w:val="0"/>
                                                              <w:marRight w:val="0"/>
                                                              <w:marTop w:val="0"/>
                                                              <w:marBottom w:val="0"/>
                                                              <w:divBdr>
                                                                <w:top w:val="none" w:sz="0" w:space="0" w:color="auto"/>
                                                                <w:left w:val="none" w:sz="0" w:space="0" w:color="auto"/>
                                                                <w:bottom w:val="none" w:sz="0" w:space="0" w:color="auto"/>
                                                                <w:right w:val="none" w:sz="0" w:space="0" w:color="auto"/>
                                                              </w:divBdr>
                                                              <w:divsChild>
                                                                <w:div w:id="16327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280300">
                                                      <w:marLeft w:val="0"/>
                                                      <w:marRight w:val="0"/>
                                                      <w:marTop w:val="0"/>
                                                      <w:marBottom w:val="0"/>
                                                      <w:divBdr>
                                                        <w:top w:val="none" w:sz="0" w:space="0" w:color="auto"/>
                                                        <w:left w:val="none" w:sz="0" w:space="0" w:color="auto"/>
                                                        <w:bottom w:val="none" w:sz="0" w:space="0" w:color="auto"/>
                                                        <w:right w:val="none" w:sz="0" w:space="0" w:color="auto"/>
                                                      </w:divBdr>
                                                    </w:div>
                                                    <w:div w:id="1032876893">
                                                      <w:marLeft w:val="0"/>
                                                      <w:marRight w:val="0"/>
                                                      <w:marTop w:val="0"/>
                                                      <w:marBottom w:val="0"/>
                                                      <w:divBdr>
                                                        <w:top w:val="none" w:sz="0" w:space="0" w:color="auto"/>
                                                        <w:left w:val="none" w:sz="0" w:space="0" w:color="auto"/>
                                                        <w:bottom w:val="none" w:sz="0" w:space="0" w:color="auto"/>
                                                        <w:right w:val="none" w:sz="0" w:space="0" w:color="auto"/>
                                                      </w:divBdr>
                                                      <w:divsChild>
                                                        <w:div w:id="724183902">
                                                          <w:marLeft w:val="0"/>
                                                          <w:marRight w:val="0"/>
                                                          <w:marTop w:val="0"/>
                                                          <w:marBottom w:val="0"/>
                                                          <w:divBdr>
                                                            <w:top w:val="none" w:sz="0" w:space="0" w:color="auto"/>
                                                            <w:left w:val="none" w:sz="0" w:space="0" w:color="auto"/>
                                                            <w:bottom w:val="none" w:sz="0" w:space="0" w:color="auto"/>
                                                            <w:right w:val="none" w:sz="0" w:space="0" w:color="auto"/>
                                                          </w:divBdr>
                                                          <w:divsChild>
                                                            <w:div w:id="190070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664565">
                                                      <w:marLeft w:val="0"/>
                                                      <w:marRight w:val="0"/>
                                                      <w:marTop w:val="0"/>
                                                      <w:marBottom w:val="0"/>
                                                      <w:divBdr>
                                                        <w:top w:val="none" w:sz="0" w:space="0" w:color="auto"/>
                                                        <w:left w:val="none" w:sz="0" w:space="0" w:color="auto"/>
                                                        <w:bottom w:val="none" w:sz="0" w:space="0" w:color="auto"/>
                                                        <w:right w:val="none" w:sz="0" w:space="0" w:color="auto"/>
                                                      </w:divBdr>
                                                      <w:divsChild>
                                                        <w:div w:id="321274543">
                                                          <w:marLeft w:val="0"/>
                                                          <w:marRight w:val="0"/>
                                                          <w:marTop w:val="0"/>
                                                          <w:marBottom w:val="0"/>
                                                          <w:divBdr>
                                                            <w:top w:val="none" w:sz="0" w:space="0" w:color="auto"/>
                                                            <w:left w:val="none" w:sz="0" w:space="0" w:color="auto"/>
                                                            <w:bottom w:val="none" w:sz="0" w:space="0" w:color="auto"/>
                                                            <w:right w:val="none" w:sz="0" w:space="0" w:color="auto"/>
                                                          </w:divBdr>
                                                          <w:divsChild>
                                                            <w:div w:id="128654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40061">
                                                      <w:marLeft w:val="0"/>
                                                      <w:marRight w:val="0"/>
                                                      <w:marTop w:val="0"/>
                                                      <w:marBottom w:val="0"/>
                                                      <w:divBdr>
                                                        <w:top w:val="none" w:sz="0" w:space="0" w:color="auto"/>
                                                        <w:left w:val="none" w:sz="0" w:space="0" w:color="auto"/>
                                                        <w:bottom w:val="none" w:sz="0" w:space="0" w:color="auto"/>
                                                        <w:right w:val="none" w:sz="0" w:space="0" w:color="auto"/>
                                                      </w:divBdr>
                                                      <w:divsChild>
                                                        <w:div w:id="1885629250">
                                                          <w:marLeft w:val="0"/>
                                                          <w:marRight w:val="0"/>
                                                          <w:marTop w:val="0"/>
                                                          <w:marBottom w:val="0"/>
                                                          <w:divBdr>
                                                            <w:top w:val="none" w:sz="0" w:space="0" w:color="auto"/>
                                                            <w:left w:val="none" w:sz="0" w:space="0" w:color="auto"/>
                                                            <w:bottom w:val="none" w:sz="0" w:space="0" w:color="auto"/>
                                                            <w:right w:val="none" w:sz="0" w:space="0" w:color="auto"/>
                                                          </w:divBdr>
                                                          <w:divsChild>
                                                            <w:div w:id="533661304">
                                                              <w:marLeft w:val="0"/>
                                                              <w:marRight w:val="0"/>
                                                              <w:marTop w:val="0"/>
                                                              <w:marBottom w:val="0"/>
                                                              <w:divBdr>
                                                                <w:top w:val="none" w:sz="0" w:space="0" w:color="auto"/>
                                                                <w:left w:val="none" w:sz="0" w:space="0" w:color="auto"/>
                                                                <w:bottom w:val="none" w:sz="0" w:space="0" w:color="auto"/>
                                                                <w:right w:val="none" w:sz="0" w:space="0" w:color="auto"/>
                                                              </w:divBdr>
                                                              <w:divsChild>
                                                                <w:div w:id="1569075731">
                                                                  <w:marLeft w:val="0"/>
                                                                  <w:marRight w:val="0"/>
                                                                  <w:marTop w:val="0"/>
                                                                  <w:marBottom w:val="0"/>
                                                                  <w:divBdr>
                                                                    <w:top w:val="none" w:sz="0" w:space="0" w:color="auto"/>
                                                                    <w:left w:val="none" w:sz="0" w:space="0" w:color="auto"/>
                                                                    <w:bottom w:val="none" w:sz="0" w:space="0" w:color="auto"/>
                                                                    <w:right w:val="none" w:sz="0" w:space="0" w:color="auto"/>
                                                                  </w:divBdr>
                                                                </w:div>
                                                              </w:divsChild>
                                                            </w:div>
                                                            <w:div w:id="896742290">
                                                              <w:marLeft w:val="0"/>
                                                              <w:marRight w:val="0"/>
                                                              <w:marTop w:val="0"/>
                                                              <w:marBottom w:val="0"/>
                                                              <w:divBdr>
                                                                <w:top w:val="none" w:sz="0" w:space="0" w:color="auto"/>
                                                                <w:left w:val="none" w:sz="0" w:space="0" w:color="auto"/>
                                                                <w:bottom w:val="none" w:sz="0" w:space="0" w:color="auto"/>
                                                                <w:right w:val="none" w:sz="0" w:space="0" w:color="auto"/>
                                                              </w:divBdr>
                                                              <w:divsChild>
                                                                <w:div w:id="220599175">
                                                                  <w:marLeft w:val="0"/>
                                                                  <w:marRight w:val="0"/>
                                                                  <w:marTop w:val="0"/>
                                                                  <w:marBottom w:val="0"/>
                                                                  <w:divBdr>
                                                                    <w:top w:val="none" w:sz="0" w:space="0" w:color="auto"/>
                                                                    <w:left w:val="none" w:sz="0" w:space="0" w:color="auto"/>
                                                                    <w:bottom w:val="none" w:sz="0" w:space="0" w:color="auto"/>
                                                                    <w:right w:val="none" w:sz="0" w:space="0" w:color="auto"/>
                                                                  </w:divBdr>
                                                                </w:div>
                                                              </w:divsChild>
                                                            </w:div>
                                                            <w:div w:id="948317878">
                                                              <w:marLeft w:val="0"/>
                                                              <w:marRight w:val="0"/>
                                                              <w:marTop w:val="0"/>
                                                              <w:marBottom w:val="0"/>
                                                              <w:divBdr>
                                                                <w:top w:val="none" w:sz="0" w:space="0" w:color="auto"/>
                                                                <w:left w:val="none" w:sz="0" w:space="0" w:color="auto"/>
                                                                <w:bottom w:val="none" w:sz="0" w:space="0" w:color="auto"/>
                                                                <w:right w:val="none" w:sz="0" w:space="0" w:color="auto"/>
                                                              </w:divBdr>
                                                              <w:divsChild>
                                                                <w:div w:id="1026521668">
                                                                  <w:marLeft w:val="0"/>
                                                                  <w:marRight w:val="0"/>
                                                                  <w:marTop w:val="0"/>
                                                                  <w:marBottom w:val="0"/>
                                                                  <w:divBdr>
                                                                    <w:top w:val="none" w:sz="0" w:space="0" w:color="auto"/>
                                                                    <w:left w:val="none" w:sz="0" w:space="0" w:color="auto"/>
                                                                    <w:bottom w:val="none" w:sz="0" w:space="0" w:color="auto"/>
                                                                    <w:right w:val="none" w:sz="0" w:space="0" w:color="auto"/>
                                                                  </w:divBdr>
                                                                </w:div>
                                                              </w:divsChild>
                                                            </w:div>
                                                            <w:div w:id="193393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02292688">
      <w:bodyDiv w:val="1"/>
      <w:marLeft w:val="0"/>
      <w:marRight w:val="0"/>
      <w:marTop w:val="0"/>
      <w:marBottom w:val="0"/>
      <w:divBdr>
        <w:top w:val="none" w:sz="0" w:space="0" w:color="auto"/>
        <w:left w:val="none" w:sz="0" w:space="0" w:color="auto"/>
        <w:bottom w:val="none" w:sz="0" w:space="0" w:color="auto"/>
        <w:right w:val="none" w:sz="0" w:space="0" w:color="auto"/>
      </w:divBdr>
      <w:divsChild>
        <w:div w:id="3672305">
          <w:marLeft w:val="1200"/>
          <w:marRight w:val="0"/>
          <w:marTop w:val="0"/>
          <w:marBottom w:val="0"/>
          <w:divBdr>
            <w:top w:val="none" w:sz="0" w:space="0" w:color="auto"/>
            <w:left w:val="none" w:sz="0" w:space="0" w:color="auto"/>
            <w:bottom w:val="none" w:sz="0" w:space="0" w:color="auto"/>
            <w:right w:val="none" w:sz="0" w:space="0" w:color="auto"/>
          </w:divBdr>
        </w:div>
        <w:div w:id="240531210">
          <w:marLeft w:val="1200"/>
          <w:marRight w:val="0"/>
          <w:marTop w:val="0"/>
          <w:marBottom w:val="0"/>
          <w:divBdr>
            <w:top w:val="none" w:sz="0" w:space="0" w:color="auto"/>
            <w:left w:val="none" w:sz="0" w:space="0" w:color="auto"/>
            <w:bottom w:val="none" w:sz="0" w:space="0" w:color="auto"/>
            <w:right w:val="none" w:sz="0" w:space="0" w:color="auto"/>
          </w:divBdr>
        </w:div>
        <w:div w:id="273832888">
          <w:marLeft w:val="0"/>
          <w:marRight w:val="0"/>
          <w:marTop w:val="0"/>
          <w:marBottom w:val="0"/>
          <w:divBdr>
            <w:top w:val="none" w:sz="0" w:space="0" w:color="auto"/>
            <w:left w:val="none" w:sz="0" w:space="0" w:color="auto"/>
            <w:bottom w:val="none" w:sz="0" w:space="0" w:color="auto"/>
            <w:right w:val="none" w:sz="0" w:space="0" w:color="auto"/>
          </w:divBdr>
        </w:div>
        <w:div w:id="277417910">
          <w:marLeft w:val="1800"/>
          <w:marRight w:val="0"/>
          <w:marTop w:val="0"/>
          <w:marBottom w:val="0"/>
          <w:divBdr>
            <w:top w:val="none" w:sz="0" w:space="0" w:color="auto"/>
            <w:left w:val="none" w:sz="0" w:space="0" w:color="auto"/>
            <w:bottom w:val="none" w:sz="0" w:space="0" w:color="auto"/>
            <w:right w:val="none" w:sz="0" w:space="0" w:color="auto"/>
          </w:divBdr>
        </w:div>
        <w:div w:id="288515660">
          <w:marLeft w:val="1800"/>
          <w:marRight w:val="0"/>
          <w:marTop w:val="0"/>
          <w:marBottom w:val="0"/>
          <w:divBdr>
            <w:top w:val="none" w:sz="0" w:space="0" w:color="auto"/>
            <w:left w:val="none" w:sz="0" w:space="0" w:color="auto"/>
            <w:bottom w:val="none" w:sz="0" w:space="0" w:color="auto"/>
            <w:right w:val="none" w:sz="0" w:space="0" w:color="auto"/>
          </w:divBdr>
        </w:div>
        <w:div w:id="482235352">
          <w:marLeft w:val="1680"/>
          <w:marRight w:val="0"/>
          <w:marTop w:val="0"/>
          <w:marBottom w:val="0"/>
          <w:divBdr>
            <w:top w:val="none" w:sz="0" w:space="0" w:color="auto"/>
            <w:left w:val="none" w:sz="0" w:space="0" w:color="auto"/>
            <w:bottom w:val="none" w:sz="0" w:space="0" w:color="auto"/>
            <w:right w:val="none" w:sz="0" w:space="0" w:color="auto"/>
          </w:divBdr>
        </w:div>
        <w:div w:id="511072466">
          <w:marLeft w:val="1800"/>
          <w:marRight w:val="0"/>
          <w:marTop w:val="0"/>
          <w:marBottom w:val="0"/>
          <w:divBdr>
            <w:top w:val="none" w:sz="0" w:space="0" w:color="auto"/>
            <w:left w:val="none" w:sz="0" w:space="0" w:color="auto"/>
            <w:bottom w:val="none" w:sz="0" w:space="0" w:color="auto"/>
            <w:right w:val="none" w:sz="0" w:space="0" w:color="auto"/>
          </w:divBdr>
        </w:div>
        <w:div w:id="536357470">
          <w:marLeft w:val="1200"/>
          <w:marRight w:val="0"/>
          <w:marTop w:val="0"/>
          <w:marBottom w:val="0"/>
          <w:divBdr>
            <w:top w:val="none" w:sz="0" w:space="0" w:color="auto"/>
            <w:left w:val="none" w:sz="0" w:space="0" w:color="auto"/>
            <w:bottom w:val="none" w:sz="0" w:space="0" w:color="auto"/>
            <w:right w:val="none" w:sz="0" w:space="0" w:color="auto"/>
          </w:divBdr>
        </w:div>
        <w:div w:id="547451559">
          <w:marLeft w:val="1800"/>
          <w:marRight w:val="0"/>
          <w:marTop w:val="0"/>
          <w:marBottom w:val="0"/>
          <w:divBdr>
            <w:top w:val="none" w:sz="0" w:space="0" w:color="auto"/>
            <w:left w:val="none" w:sz="0" w:space="0" w:color="auto"/>
            <w:bottom w:val="none" w:sz="0" w:space="0" w:color="auto"/>
            <w:right w:val="none" w:sz="0" w:space="0" w:color="auto"/>
          </w:divBdr>
        </w:div>
        <w:div w:id="671228157">
          <w:marLeft w:val="1200"/>
          <w:marRight w:val="0"/>
          <w:marTop w:val="0"/>
          <w:marBottom w:val="0"/>
          <w:divBdr>
            <w:top w:val="none" w:sz="0" w:space="0" w:color="auto"/>
            <w:left w:val="none" w:sz="0" w:space="0" w:color="auto"/>
            <w:bottom w:val="none" w:sz="0" w:space="0" w:color="auto"/>
            <w:right w:val="none" w:sz="0" w:space="0" w:color="auto"/>
          </w:divBdr>
        </w:div>
        <w:div w:id="709720976">
          <w:marLeft w:val="1200"/>
          <w:marRight w:val="0"/>
          <w:marTop w:val="0"/>
          <w:marBottom w:val="0"/>
          <w:divBdr>
            <w:top w:val="none" w:sz="0" w:space="0" w:color="auto"/>
            <w:left w:val="none" w:sz="0" w:space="0" w:color="auto"/>
            <w:bottom w:val="none" w:sz="0" w:space="0" w:color="auto"/>
            <w:right w:val="none" w:sz="0" w:space="0" w:color="auto"/>
          </w:divBdr>
        </w:div>
        <w:div w:id="726493785">
          <w:marLeft w:val="1200"/>
          <w:marRight w:val="0"/>
          <w:marTop w:val="0"/>
          <w:marBottom w:val="0"/>
          <w:divBdr>
            <w:top w:val="none" w:sz="0" w:space="0" w:color="auto"/>
            <w:left w:val="none" w:sz="0" w:space="0" w:color="auto"/>
            <w:bottom w:val="none" w:sz="0" w:space="0" w:color="auto"/>
            <w:right w:val="none" w:sz="0" w:space="0" w:color="auto"/>
          </w:divBdr>
        </w:div>
        <w:div w:id="777530751">
          <w:marLeft w:val="1920"/>
          <w:marRight w:val="0"/>
          <w:marTop w:val="0"/>
          <w:marBottom w:val="0"/>
          <w:divBdr>
            <w:top w:val="none" w:sz="0" w:space="0" w:color="auto"/>
            <w:left w:val="none" w:sz="0" w:space="0" w:color="auto"/>
            <w:bottom w:val="none" w:sz="0" w:space="0" w:color="auto"/>
            <w:right w:val="none" w:sz="0" w:space="0" w:color="auto"/>
          </w:divBdr>
        </w:div>
        <w:div w:id="824666237">
          <w:marLeft w:val="1200"/>
          <w:marRight w:val="0"/>
          <w:marTop w:val="0"/>
          <w:marBottom w:val="0"/>
          <w:divBdr>
            <w:top w:val="none" w:sz="0" w:space="0" w:color="auto"/>
            <w:left w:val="none" w:sz="0" w:space="0" w:color="auto"/>
            <w:bottom w:val="none" w:sz="0" w:space="0" w:color="auto"/>
            <w:right w:val="none" w:sz="0" w:space="0" w:color="auto"/>
          </w:divBdr>
        </w:div>
        <w:div w:id="971404167">
          <w:marLeft w:val="1680"/>
          <w:marRight w:val="0"/>
          <w:marTop w:val="0"/>
          <w:marBottom w:val="0"/>
          <w:divBdr>
            <w:top w:val="none" w:sz="0" w:space="0" w:color="auto"/>
            <w:left w:val="none" w:sz="0" w:space="0" w:color="auto"/>
            <w:bottom w:val="none" w:sz="0" w:space="0" w:color="auto"/>
            <w:right w:val="none" w:sz="0" w:space="0" w:color="auto"/>
          </w:divBdr>
        </w:div>
        <w:div w:id="1010185164">
          <w:marLeft w:val="600"/>
          <w:marRight w:val="0"/>
          <w:marTop w:val="0"/>
          <w:marBottom w:val="0"/>
          <w:divBdr>
            <w:top w:val="none" w:sz="0" w:space="0" w:color="auto"/>
            <w:left w:val="none" w:sz="0" w:space="0" w:color="auto"/>
            <w:bottom w:val="none" w:sz="0" w:space="0" w:color="auto"/>
            <w:right w:val="none" w:sz="0" w:space="0" w:color="auto"/>
          </w:divBdr>
        </w:div>
        <w:div w:id="1060179713">
          <w:marLeft w:val="1200"/>
          <w:marRight w:val="0"/>
          <w:marTop w:val="0"/>
          <w:marBottom w:val="0"/>
          <w:divBdr>
            <w:top w:val="none" w:sz="0" w:space="0" w:color="auto"/>
            <w:left w:val="none" w:sz="0" w:space="0" w:color="auto"/>
            <w:bottom w:val="none" w:sz="0" w:space="0" w:color="auto"/>
            <w:right w:val="none" w:sz="0" w:space="0" w:color="auto"/>
          </w:divBdr>
        </w:div>
        <w:div w:id="1093013694">
          <w:marLeft w:val="1800"/>
          <w:marRight w:val="0"/>
          <w:marTop w:val="0"/>
          <w:marBottom w:val="0"/>
          <w:divBdr>
            <w:top w:val="none" w:sz="0" w:space="0" w:color="auto"/>
            <w:left w:val="none" w:sz="0" w:space="0" w:color="auto"/>
            <w:bottom w:val="none" w:sz="0" w:space="0" w:color="auto"/>
            <w:right w:val="none" w:sz="0" w:space="0" w:color="auto"/>
          </w:divBdr>
        </w:div>
        <w:div w:id="1135223926">
          <w:marLeft w:val="600"/>
          <w:marRight w:val="0"/>
          <w:marTop w:val="0"/>
          <w:marBottom w:val="0"/>
          <w:divBdr>
            <w:top w:val="none" w:sz="0" w:space="0" w:color="auto"/>
            <w:left w:val="none" w:sz="0" w:space="0" w:color="auto"/>
            <w:bottom w:val="none" w:sz="0" w:space="0" w:color="auto"/>
            <w:right w:val="none" w:sz="0" w:space="0" w:color="auto"/>
          </w:divBdr>
        </w:div>
        <w:div w:id="1248265745">
          <w:marLeft w:val="1200"/>
          <w:marRight w:val="0"/>
          <w:marTop w:val="0"/>
          <w:marBottom w:val="0"/>
          <w:divBdr>
            <w:top w:val="none" w:sz="0" w:space="0" w:color="auto"/>
            <w:left w:val="none" w:sz="0" w:space="0" w:color="auto"/>
            <w:bottom w:val="none" w:sz="0" w:space="0" w:color="auto"/>
            <w:right w:val="none" w:sz="0" w:space="0" w:color="auto"/>
          </w:divBdr>
        </w:div>
        <w:div w:id="1259556314">
          <w:marLeft w:val="1200"/>
          <w:marRight w:val="0"/>
          <w:marTop w:val="0"/>
          <w:marBottom w:val="0"/>
          <w:divBdr>
            <w:top w:val="none" w:sz="0" w:space="0" w:color="auto"/>
            <w:left w:val="none" w:sz="0" w:space="0" w:color="auto"/>
            <w:bottom w:val="none" w:sz="0" w:space="0" w:color="auto"/>
            <w:right w:val="none" w:sz="0" w:space="0" w:color="auto"/>
          </w:divBdr>
        </w:div>
        <w:div w:id="1279066988">
          <w:marLeft w:val="600"/>
          <w:marRight w:val="0"/>
          <w:marTop w:val="0"/>
          <w:marBottom w:val="0"/>
          <w:divBdr>
            <w:top w:val="none" w:sz="0" w:space="0" w:color="auto"/>
            <w:left w:val="none" w:sz="0" w:space="0" w:color="auto"/>
            <w:bottom w:val="none" w:sz="0" w:space="0" w:color="auto"/>
            <w:right w:val="none" w:sz="0" w:space="0" w:color="auto"/>
          </w:divBdr>
        </w:div>
        <w:div w:id="1301229747">
          <w:marLeft w:val="600"/>
          <w:marRight w:val="0"/>
          <w:marTop w:val="0"/>
          <w:marBottom w:val="0"/>
          <w:divBdr>
            <w:top w:val="none" w:sz="0" w:space="0" w:color="auto"/>
            <w:left w:val="none" w:sz="0" w:space="0" w:color="auto"/>
            <w:bottom w:val="none" w:sz="0" w:space="0" w:color="auto"/>
            <w:right w:val="none" w:sz="0" w:space="0" w:color="auto"/>
          </w:divBdr>
        </w:div>
        <w:div w:id="1435781658">
          <w:marLeft w:val="1800"/>
          <w:marRight w:val="0"/>
          <w:marTop w:val="0"/>
          <w:marBottom w:val="0"/>
          <w:divBdr>
            <w:top w:val="none" w:sz="0" w:space="0" w:color="auto"/>
            <w:left w:val="none" w:sz="0" w:space="0" w:color="auto"/>
            <w:bottom w:val="none" w:sz="0" w:space="0" w:color="auto"/>
            <w:right w:val="none" w:sz="0" w:space="0" w:color="auto"/>
          </w:divBdr>
        </w:div>
        <w:div w:id="1674071089">
          <w:marLeft w:val="1200"/>
          <w:marRight w:val="0"/>
          <w:marTop w:val="0"/>
          <w:marBottom w:val="0"/>
          <w:divBdr>
            <w:top w:val="none" w:sz="0" w:space="0" w:color="auto"/>
            <w:left w:val="none" w:sz="0" w:space="0" w:color="auto"/>
            <w:bottom w:val="none" w:sz="0" w:space="0" w:color="auto"/>
            <w:right w:val="none" w:sz="0" w:space="0" w:color="auto"/>
          </w:divBdr>
        </w:div>
        <w:div w:id="1846553735">
          <w:marLeft w:val="1680"/>
          <w:marRight w:val="0"/>
          <w:marTop w:val="0"/>
          <w:marBottom w:val="0"/>
          <w:divBdr>
            <w:top w:val="none" w:sz="0" w:space="0" w:color="auto"/>
            <w:left w:val="none" w:sz="0" w:space="0" w:color="auto"/>
            <w:bottom w:val="none" w:sz="0" w:space="0" w:color="auto"/>
            <w:right w:val="none" w:sz="0" w:space="0" w:color="auto"/>
          </w:divBdr>
        </w:div>
        <w:div w:id="1934782313">
          <w:marLeft w:val="1200"/>
          <w:marRight w:val="0"/>
          <w:marTop w:val="0"/>
          <w:marBottom w:val="0"/>
          <w:divBdr>
            <w:top w:val="none" w:sz="0" w:space="0" w:color="auto"/>
            <w:left w:val="none" w:sz="0" w:space="0" w:color="auto"/>
            <w:bottom w:val="none" w:sz="0" w:space="0" w:color="auto"/>
            <w:right w:val="none" w:sz="0" w:space="0" w:color="auto"/>
          </w:divBdr>
        </w:div>
        <w:div w:id="1987124334">
          <w:marLeft w:val="1200"/>
          <w:marRight w:val="0"/>
          <w:marTop w:val="0"/>
          <w:marBottom w:val="0"/>
          <w:divBdr>
            <w:top w:val="none" w:sz="0" w:space="0" w:color="auto"/>
            <w:left w:val="none" w:sz="0" w:space="0" w:color="auto"/>
            <w:bottom w:val="none" w:sz="0" w:space="0" w:color="auto"/>
            <w:right w:val="none" w:sz="0" w:space="0" w:color="auto"/>
          </w:divBdr>
        </w:div>
        <w:div w:id="2142336754">
          <w:marLeft w:val="1680"/>
          <w:marRight w:val="0"/>
          <w:marTop w:val="0"/>
          <w:marBottom w:val="0"/>
          <w:divBdr>
            <w:top w:val="none" w:sz="0" w:space="0" w:color="auto"/>
            <w:left w:val="none" w:sz="0" w:space="0" w:color="auto"/>
            <w:bottom w:val="none" w:sz="0" w:space="0" w:color="auto"/>
            <w:right w:val="none" w:sz="0" w:space="0" w:color="auto"/>
          </w:divBdr>
        </w:div>
        <w:div w:id="2147116017">
          <w:marLeft w:val="600"/>
          <w:marRight w:val="0"/>
          <w:marTop w:val="0"/>
          <w:marBottom w:val="0"/>
          <w:divBdr>
            <w:top w:val="none" w:sz="0" w:space="0" w:color="auto"/>
            <w:left w:val="none" w:sz="0" w:space="0" w:color="auto"/>
            <w:bottom w:val="none" w:sz="0" w:space="0" w:color="auto"/>
            <w:right w:val="none" w:sz="0" w:space="0" w:color="auto"/>
          </w:divBdr>
        </w:div>
      </w:divsChild>
    </w:div>
    <w:div w:id="422149805">
      <w:bodyDiv w:val="1"/>
      <w:marLeft w:val="0"/>
      <w:marRight w:val="0"/>
      <w:marTop w:val="0"/>
      <w:marBottom w:val="0"/>
      <w:divBdr>
        <w:top w:val="none" w:sz="0" w:space="0" w:color="auto"/>
        <w:left w:val="none" w:sz="0" w:space="0" w:color="auto"/>
        <w:bottom w:val="none" w:sz="0" w:space="0" w:color="auto"/>
        <w:right w:val="none" w:sz="0" w:space="0" w:color="auto"/>
      </w:divBdr>
      <w:divsChild>
        <w:div w:id="822501160">
          <w:marLeft w:val="0"/>
          <w:marRight w:val="0"/>
          <w:marTop w:val="150"/>
          <w:marBottom w:val="168"/>
          <w:divBdr>
            <w:top w:val="none" w:sz="0" w:space="0" w:color="auto"/>
            <w:left w:val="none" w:sz="0" w:space="0" w:color="auto"/>
            <w:bottom w:val="none" w:sz="0" w:space="0" w:color="auto"/>
            <w:right w:val="none" w:sz="0" w:space="0" w:color="auto"/>
          </w:divBdr>
        </w:div>
        <w:div w:id="1579095626">
          <w:marLeft w:val="0"/>
          <w:marRight w:val="0"/>
          <w:marTop w:val="0"/>
          <w:marBottom w:val="0"/>
          <w:divBdr>
            <w:top w:val="none" w:sz="0" w:space="0" w:color="auto"/>
            <w:left w:val="none" w:sz="0" w:space="0" w:color="auto"/>
            <w:bottom w:val="none" w:sz="0" w:space="0" w:color="auto"/>
            <w:right w:val="none" w:sz="0" w:space="0" w:color="auto"/>
          </w:divBdr>
          <w:divsChild>
            <w:div w:id="675495833">
              <w:marLeft w:val="0"/>
              <w:marRight w:val="0"/>
              <w:marTop w:val="105"/>
              <w:marBottom w:val="0"/>
              <w:divBdr>
                <w:top w:val="none" w:sz="0" w:space="0" w:color="auto"/>
                <w:left w:val="none" w:sz="0" w:space="0" w:color="auto"/>
                <w:bottom w:val="none" w:sz="0" w:space="0" w:color="auto"/>
                <w:right w:val="none" w:sz="0" w:space="0" w:color="auto"/>
              </w:divBdr>
            </w:div>
            <w:div w:id="1844780766">
              <w:marLeft w:val="0"/>
              <w:marRight w:val="0"/>
              <w:marTop w:val="0"/>
              <w:marBottom w:val="0"/>
              <w:divBdr>
                <w:top w:val="none" w:sz="0" w:space="0" w:color="auto"/>
                <w:left w:val="none" w:sz="0" w:space="0" w:color="auto"/>
                <w:bottom w:val="none" w:sz="0" w:space="0" w:color="auto"/>
                <w:right w:val="none" w:sz="0" w:space="0" w:color="auto"/>
              </w:divBdr>
              <w:divsChild>
                <w:div w:id="2010206523">
                  <w:marLeft w:val="255"/>
                  <w:marRight w:val="0"/>
                  <w:marTop w:val="0"/>
                  <w:marBottom w:val="0"/>
                  <w:divBdr>
                    <w:top w:val="none" w:sz="0" w:space="0" w:color="auto"/>
                    <w:left w:val="none" w:sz="0" w:space="0" w:color="auto"/>
                    <w:bottom w:val="none" w:sz="0" w:space="0" w:color="auto"/>
                    <w:right w:val="none" w:sz="0" w:space="0" w:color="auto"/>
                  </w:divBdr>
                </w:div>
              </w:divsChild>
            </w:div>
            <w:div w:id="2073847154">
              <w:marLeft w:val="0"/>
              <w:marRight w:val="0"/>
              <w:marTop w:val="0"/>
              <w:marBottom w:val="0"/>
              <w:divBdr>
                <w:top w:val="none" w:sz="0" w:space="0" w:color="auto"/>
                <w:left w:val="none" w:sz="0" w:space="0" w:color="auto"/>
                <w:bottom w:val="none" w:sz="0" w:space="0" w:color="auto"/>
                <w:right w:val="none" w:sz="0" w:space="0" w:color="auto"/>
              </w:divBdr>
              <w:divsChild>
                <w:div w:id="1149443658">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035927">
      <w:bodyDiv w:val="1"/>
      <w:marLeft w:val="0"/>
      <w:marRight w:val="0"/>
      <w:marTop w:val="0"/>
      <w:marBottom w:val="0"/>
      <w:divBdr>
        <w:top w:val="none" w:sz="0" w:space="0" w:color="auto"/>
        <w:left w:val="none" w:sz="0" w:space="0" w:color="auto"/>
        <w:bottom w:val="none" w:sz="0" w:space="0" w:color="auto"/>
        <w:right w:val="none" w:sz="0" w:space="0" w:color="auto"/>
      </w:divBdr>
      <w:divsChild>
        <w:div w:id="74741746">
          <w:marLeft w:val="0"/>
          <w:marRight w:val="0"/>
          <w:marTop w:val="0"/>
          <w:marBottom w:val="0"/>
          <w:divBdr>
            <w:top w:val="none" w:sz="0" w:space="0" w:color="auto"/>
            <w:left w:val="none" w:sz="0" w:space="0" w:color="auto"/>
            <w:bottom w:val="none" w:sz="0" w:space="0" w:color="auto"/>
            <w:right w:val="none" w:sz="0" w:space="0" w:color="auto"/>
          </w:divBdr>
        </w:div>
        <w:div w:id="337581633">
          <w:marLeft w:val="0"/>
          <w:marRight w:val="0"/>
          <w:marTop w:val="0"/>
          <w:marBottom w:val="0"/>
          <w:divBdr>
            <w:top w:val="none" w:sz="0" w:space="0" w:color="auto"/>
            <w:left w:val="none" w:sz="0" w:space="0" w:color="auto"/>
            <w:bottom w:val="none" w:sz="0" w:space="0" w:color="auto"/>
            <w:right w:val="none" w:sz="0" w:space="0" w:color="auto"/>
          </w:divBdr>
        </w:div>
        <w:div w:id="449787294">
          <w:marLeft w:val="0"/>
          <w:marRight w:val="0"/>
          <w:marTop w:val="0"/>
          <w:marBottom w:val="0"/>
          <w:divBdr>
            <w:top w:val="none" w:sz="0" w:space="0" w:color="auto"/>
            <w:left w:val="none" w:sz="0" w:space="0" w:color="auto"/>
            <w:bottom w:val="none" w:sz="0" w:space="0" w:color="auto"/>
            <w:right w:val="none" w:sz="0" w:space="0" w:color="auto"/>
          </w:divBdr>
        </w:div>
        <w:div w:id="1019694701">
          <w:marLeft w:val="0"/>
          <w:marRight w:val="0"/>
          <w:marTop w:val="0"/>
          <w:marBottom w:val="0"/>
          <w:divBdr>
            <w:top w:val="none" w:sz="0" w:space="0" w:color="auto"/>
            <w:left w:val="none" w:sz="0" w:space="0" w:color="auto"/>
            <w:bottom w:val="none" w:sz="0" w:space="0" w:color="auto"/>
            <w:right w:val="none" w:sz="0" w:space="0" w:color="auto"/>
          </w:divBdr>
        </w:div>
        <w:div w:id="1023676741">
          <w:marLeft w:val="0"/>
          <w:marRight w:val="0"/>
          <w:marTop w:val="0"/>
          <w:marBottom w:val="0"/>
          <w:divBdr>
            <w:top w:val="none" w:sz="0" w:space="0" w:color="auto"/>
            <w:left w:val="none" w:sz="0" w:space="0" w:color="auto"/>
            <w:bottom w:val="none" w:sz="0" w:space="0" w:color="auto"/>
            <w:right w:val="none" w:sz="0" w:space="0" w:color="auto"/>
          </w:divBdr>
        </w:div>
        <w:div w:id="1034307731">
          <w:marLeft w:val="0"/>
          <w:marRight w:val="0"/>
          <w:marTop w:val="0"/>
          <w:marBottom w:val="0"/>
          <w:divBdr>
            <w:top w:val="none" w:sz="0" w:space="0" w:color="auto"/>
            <w:left w:val="none" w:sz="0" w:space="0" w:color="auto"/>
            <w:bottom w:val="none" w:sz="0" w:space="0" w:color="auto"/>
            <w:right w:val="none" w:sz="0" w:space="0" w:color="auto"/>
          </w:divBdr>
        </w:div>
        <w:div w:id="1040476545">
          <w:marLeft w:val="0"/>
          <w:marRight w:val="0"/>
          <w:marTop w:val="0"/>
          <w:marBottom w:val="0"/>
          <w:divBdr>
            <w:top w:val="none" w:sz="0" w:space="0" w:color="auto"/>
            <w:left w:val="none" w:sz="0" w:space="0" w:color="auto"/>
            <w:bottom w:val="none" w:sz="0" w:space="0" w:color="auto"/>
            <w:right w:val="none" w:sz="0" w:space="0" w:color="auto"/>
          </w:divBdr>
        </w:div>
      </w:divsChild>
    </w:div>
    <w:div w:id="430049742">
      <w:bodyDiv w:val="1"/>
      <w:marLeft w:val="0"/>
      <w:marRight w:val="0"/>
      <w:marTop w:val="0"/>
      <w:marBottom w:val="0"/>
      <w:divBdr>
        <w:top w:val="none" w:sz="0" w:space="0" w:color="auto"/>
        <w:left w:val="none" w:sz="0" w:space="0" w:color="auto"/>
        <w:bottom w:val="none" w:sz="0" w:space="0" w:color="auto"/>
        <w:right w:val="none" w:sz="0" w:space="0" w:color="auto"/>
      </w:divBdr>
    </w:div>
    <w:div w:id="446201666">
      <w:bodyDiv w:val="1"/>
      <w:marLeft w:val="0"/>
      <w:marRight w:val="0"/>
      <w:marTop w:val="0"/>
      <w:marBottom w:val="0"/>
      <w:divBdr>
        <w:top w:val="none" w:sz="0" w:space="0" w:color="auto"/>
        <w:left w:val="none" w:sz="0" w:space="0" w:color="auto"/>
        <w:bottom w:val="none" w:sz="0" w:space="0" w:color="auto"/>
        <w:right w:val="none" w:sz="0" w:space="0" w:color="auto"/>
      </w:divBdr>
      <w:divsChild>
        <w:div w:id="156264693">
          <w:marLeft w:val="0"/>
          <w:marRight w:val="0"/>
          <w:marTop w:val="0"/>
          <w:marBottom w:val="0"/>
          <w:divBdr>
            <w:top w:val="none" w:sz="0" w:space="0" w:color="auto"/>
            <w:left w:val="none" w:sz="0" w:space="0" w:color="auto"/>
            <w:bottom w:val="none" w:sz="0" w:space="0" w:color="auto"/>
            <w:right w:val="none" w:sz="0" w:space="0" w:color="auto"/>
          </w:divBdr>
          <w:divsChild>
            <w:div w:id="136131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260203">
      <w:bodyDiv w:val="1"/>
      <w:marLeft w:val="0"/>
      <w:marRight w:val="0"/>
      <w:marTop w:val="0"/>
      <w:marBottom w:val="0"/>
      <w:divBdr>
        <w:top w:val="none" w:sz="0" w:space="0" w:color="auto"/>
        <w:left w:val="none" w:sz="0" w:space="0" w:color="auto"/>
        <w:bottom w:val="none" w:sz="0" w:space="0" w:color="auto"/>
        <w:right w:val="none" w:sz="0" w:space="0" w:color="auto"/>
      </w:divBdr>
      <w:divsChild>
        <w:div w:id="1549494914">
          <w:marLeft w:val="300"/>
          <w:marRight w:val="0"/>
          <w:marTop w:val="0"/>
          <w:marBottom w:val="0"/>
          <w:divBdr>
            <w:top w:val="none" w:sz="0" w:space="0" w:color="auto"/>
            <w:left w:val="none" w:sz="0" w:space="0" w:color="auto"/>
            <w:bottom w:val="none" w:sz="0" w:space="0" w:color="auto"/>
            <w:right w:val="none" w:sz="0" w:space="0" w:color="auto"/>
          </w:divBdr>
        </w:div>
        <w:div w:id="1578319799">
          <w:marLeft w:val="300"/>
          <w:marRight w:val="0"/>
          <w:marTop w:val="0"/>
          <w:marBottom w:val="0"/>
          <w:divBdr>
            <w:top w:val="none" w:sz="0" w:space="0" w:color="auto"/>
            <w:left w:val="none" w:sz="0" w:space="0" w:color="auto"/>
            <w:bottom w:val="none" w:sz="0" w:space="0" w:color="auto"/>
            <w:right w:val="none" w:sz="0" w:space="0" w:color="auto"/>
          </w:divBdr>
        </w:div>
        <w:div w:id="2005472206">
          <w:marLeft w:val="300"/>
          <w:marRight w:val="0"/>
          <w:marTop w:val="0"/>
          <w:marBottom w:val="0"/>
          <w:divBdr>
            <w:top w:val="none" w:sz="0" w:space="0" w:color="auto"/>
            <w:left w:val="none" w:sz="0" w:space="0" w:color="auto"/>
            <w:bottom w:val="none" w:sz="0" w:space="0" w:color="auto"/>
            <w:right w:val="none" w:sz="0" w:space="0" w:color="auto"/>
          </w:divBdr>
        </w:div>
      </w:divsChild>
    </w:div>
    <w:div w:id="474756916">
      <w:bodyDiv w:val="1"/>
      <w:marLeft w:val="0"/>
      <w:marRight w:val="0"/>
      <w:marTop w:val="0"/>
      <w:marBottom w:val="0"/>
      <w:divBdr>
        <w:top w:val="none" w:sz="0" w:space="0" w:color="auto"/>
        <w:left w:val="none" w:sz="0" w:space="0" w:color="auto"/>
        <w:bottom w:val="none" w:sz="0" w:space="0" w:color="auto"/>
        <w:right w:val="none" w:sz="0" w:space="0" w:color="auto"/>
      </w:divBdr>
      <w:divsChild>
        <w:div w:id="626357871">
          <w:marLeft w:val="0"/>
          <w:marRight w:val="0"/>
          <w:marTop w:val="0"/>
          <w:marBottom w:val="0"/>
          <w:divBdr>
            <w:top w:val="none" w:sz="0" w:space="0" w:color="auto"/>
            <w:left w:val="none" w:sz="0" w:space="0" w:color="auto"/>
            <w:bottom w:val="none" w:sz="0" w:space="0" w:color="auto"/>
            <w:right w:val="none" w:sz="0" w:space="0" w:color="auto"/>
          </w:divBdr>
          <w:divsChild>
            <w:div w:id="399257500">
              <w:marLeft w:val="0"/>
              <w:marRight w:val="0"/>
              <w:marTop w:val="0"/>
              <w:marBottom w:val="0"/>
              <w:divBdr>
                <w:top w:val="none" w:sz="0" w:space="0" w:color="auto"/>
                <w:left w:val="none" w:sz="0" w:space="0" w:color="auto"/>
                <w:bottom w:val="none" w:sz="0" w:space="0" w:color="auto"/>
                <w:right w:val="none" w:sz="0" w:space="0" w:color="auto"/>
              </w:divBdr>
            </w:div>
            <w:div w:id="1285959611">
              <w:marLeft w:val="0"/>
              <w:marRight w:val="0"/>
              <w:marTop w:val="0"/>
              <w:marBottom w:val="0"/>
              <w:divBdr>
                <w:top w:val="none" w:sz="0" w:space="0" w:color="auto"/>
                <w:left w:val="none" w:sz="0" w:space="0" w:color="auto"/>
                <w:bottom w:val="none" w:sz="0" w:space="0" w:color="auto"/>
                <w:right w:val="none" w:sz="0" w:space="0" w:color="auto"/>
              </w:divBdr>
              <w:divsChild>
                <w:div w:id="37331595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19944632">
          <w:marLeft w:val="0"/>
          <w:marRight w:val="0"/>
          <w:marTop w:val="150"/>
          <w:marBottom w:val="168"/>
          <w:divBdr>
            <w:top w:val="none" w:sz="0" w:space="0" w:color="auto"/>
            <w:left w:val="none" w:sz="0" w:space="0" w:color="auto"/>
            <w:bottom w:val="none" w:sz="0" w:space="0" w:color="auto"/>
            <w:right w:val="none" w:sz="0" w:space="0" w:color="auto"/>
          </w:divBdr>
        </w:div>
      </w:divsChild>
    </w:div>
    <w:div w:id="482897076">
      <w:bodyDiv w:val="1"/>
      <w:marLeft w:val="0"/>
      <w:marRight w:val="0"/>
      <w:marTop w:val="0"/>
      <w:marBottom w:val="0"/>
      <w:divBdr>
        <w:top w:val="none" w:sz="0" w:space="0" w:color="auto"/>
        <w:left w:val="none" w:sz="0" w:space="0" w:color="auto"/>
        <w:bottom w:val="none" w:sz="0" w:space="0" w:color="auto"/>
        <w:right w:val="none" w:sz="0" w:space="0" w:color="auto"/>
      </w:divBdr>
      <w:divsChild>
        <w:div w:id="85541566">
          <w:marLeft w:val="0"/>
          <w:marRight w:val="0"/>
          <w:marTop w:val="0"/>
          <w:marBottom w:val="0"/>
          <w:divBdr>
            <w:top w:val="none" w:sz="0" w:space="0" w:color="auto"/>
            <w:left w:val="none" w:sz="0" w:space="0" w:color="auto"/>
            <w:bottom w:val="none" w:sz="0" w:space="0" w:color="auto"/>
            <w:right w:val="none" w:sz="0" w:space="0" w:color="auto"/>
          </w:divBdr>
        </w:div>
        <w:div w:id="231045550">
          <w:marLeft w:val="0"/>
          <w:marRight w:val="0"/>
          <w:marTop w:val="0"/>
          <w:marBottom w:val="0"/>
          <w:divBdr>
            <w:top w:val="none" w:sz="0" w:space="0" w:color="auto"/>
            <w:left w:val="none" w:sz="0" w:space="0" w:color="auto"/>
            <w:bottom w:val="none" w:sz="0" w:space="0" w:color="auto"/>
            <w:right w:val="none" w:sz="0" w:space="0" w:color="auto"/>
          </w:divBdr>
        </w:div>
        <w:div w:id="622461492">
          <w:marLeft w:val="0"/>
          <w:marRight w:val="0"/>
          <w:marTop w:val="0"/>
          <w:marBottom w:val="0"/>
          <w:divBdr>
            <w:top w:val="none" w:sz="0" w:space="0" w:color="auto"/>
            <w:left w:val="none" w:sz="0" w:space="0" w:color="auto"/>
            <w:bottom w:val="none" w:sz="0" w:space="0" w:color="auto"/>
            <w:right w:val="none" w:sz="0" w:space="0" w:color="auto"/>
          </w:divBdr>
        </w:div>
        <w:div w:id="1012687032">
          <w:marLeft w:val="0"/>
          <w:marRight w:val="0"/>
          <w:marTop w:val="0"/>
          <w:marBottom w:val="0"/>
          <w:divBdr>
            <w:top w:val="none" w:sz="0" w:space="0" w:color="auto"/>
            <w:left w:val="none" w:sz="0" w:space="0" w:color="auto"/>
            <w:bottom w:val="none" w:sz="0" w:space="0" w:color="auto"/>
            <w:right w:val="none" w:sz="0" w:space="0" w:color="auto"/>
          </w:divBdr>
        </w:div>
        <w:div w:id="1799185283">
          <w:marLeft w:val="0"/>
          <w:marRight w:val="0"/>
          <w:marTop w:val="0"/>
          <w:marBottom w:val="0"/>
          <w:divBdr>
            <w:top w:val="none" w:sz="0" w:space="0" w:color="auto"/>
            <w:left w:val="none" w:sz="0" w:space="0" w:color="auto"/>
            <w:bottom w:val="none" w:sz="0" w:space="0" w:color="auto"/>
            <w:right w:val="none" w:sz="0" w:space="0" w:color="auto"/>
          </w:divBdr>
        </w:div>
      </w:divsChild>
    </w:div>
    <w:div w:id="495806679">
      <w:marLeft w:val="0"/>
      <w:marRight w:val="0"/>
      <w:marTop w:val="0"/>
      <w:marBottom w:val="0"/>
      <w:divBdr>
        <w:top w:val="none" w:sz="0" w:space="0" w:color="auto"/>
        <w:left w:val="none" w:sz="0" w:space="0" w:color="auto"/>
        <w:bottom w:val="none" w:sz="0" w:space="0" w:color="auto"/>
        <w:right w:val="none" w:sz="0" w:space="0" w:color="auto"/>
      </w:divBdr>
    </w:div>
    <w:div w:id="495806680">
      <w:marLeft w:val="0"/>
      <w:marRight w:val="0"/>
      <w:marTop w:val="0"/>
      <w:marBottom w:val="0"/>
      <w:divBdr>
        <w:top w:val="none" w:sz="0" w:space="0" w:color="auto"/>
        <w:left w:val="none" w:sz="0" w:space="0" w:color="auto"/>
        <w:bottom w:val="none" w:sz="0" w:space="0" w:color="auto"/>
        <w:right w:val="none" w:sz="0" w:space="0" w:color="auto"/>
      </w:divBdr>
    </w:div>
    <w:div w:id="495806681">
      <w:marLeft w:val="0"/>
      <w:marRight w:val="0"/>
      <w:marTop w:val="0"/>
      <w:marBottom w:val="0"/>
      <w:divBdr>
        <w:top w:val="none" w:sz="0" w:space="0" w:color="auto"/>
        <w:left w:val="none" w:sz="0" w:space="0" w:color="auto"/>
        <w:bottom w:val="none" w:sz="0" w:space="0" w:color="auto"/>
        <w:right w:val="none" w:sz="0" w:space="0" w:color="auto"/>
      </w:divBdr>
    </w:div>
    <w:div w:id="495806682">
      <w:marLeft w:val="0"/>
      <w:marRight w:val="0"/>
      <w:marTop w:val="0"/>
      <w:marBottom w:val="0"/>
      <w:divBdr>
        <w:top w:val="none" w:sz="0" w:space="0" w:color="auto"/>
        <w:left w:val="none" w:sz="0" w:space="0" w:color="auto"/>
        <w:bottom w:val="none" w:sz="0" w:space="0" w:color="auto"/>
        <w:right w:val="none" w:sz="0" w:space="0" w:color="auto"/>
      </w:divBdr>
    </w:div>
    <w:div w:id="495806683">
      <w:marLeft w:val="0"/>
      <w:marRight w:val="0"/>
      <w:marTop w:val="0"/>
      <w:marBottom w:val="0"/>
      <w:divBdr>
        <w:top w:val="none" w:sz="0" w:space="0" w:color="auto"/>
        <w:left w:val="none" w:sz="0" w:space="0" w:color="auto"/>
        <w:bottom w:val="none" w:sz="0" w:space="0" w:color="auto"/>
        <w:right w:val="none" w:sz="0" w:space="0" w:color="auto"/>
      </w:divBdr>
    </w:div>
    <w:div w:id="495806684">
      <w:marLeft w:val="0"/>
      <w:marRight w:val="0"/>
      <w:marTop w:val="0"/>
      <w:marBottom w:val="0"/>
      <w:divBdr>
        <w:top w:val="none" w:sz="0" w:space="0" w:color="auto"/>
        <w:left w:val="none" w:sz="0" w:space="0" w:color="auto"/>
        <w:bottom w:val="none" w:sz="0" w:space="0" w:color="auto"/>
        <w:right w:val="none" w:sz="0" w:space="0" w:color="auto"/>
      </w:divBdr>
    </w:div>
    <w:div w:id="495806685">
      <w:marLeft w:val="0"/>
      <w:marRight w:val="0"/>
      <w:marTop w:val="0"/>
      <w:marBottom w:val="0"/>
      <w:divBdr>
        <w:top w:val="none" w:sz="0" w:space="0" w:color="auto"/>
        <w:left w:val="none" w:sz="0" w:space="0" w:color="auto"/>
        <w:bottom w:val="none" w:sz="0" w:space="0" w:color="auto"/>
        <w:right w:val="none" w:sz="0" w:space="0" w:color="auto"/>
      </w:divBdr>
    </w:div>
    <w:div w:id="495806686">
      <w:marLeft w:val="0"/>
      <w:marRight w:val="0"/>
      <w:marTop w:val="0"/>
      <w:marBottom w:val="0"/>
      <w:divBdr>
        <w:top w:val="none" w:sz="0" w:space="0" w:color="auto"/>
        <w:left w:val="none" w:sz="0" w:space="0" w:color="auto"/>
        <w:bottom w:val="none" w:sz="0" w:space="0" w:color="auto"/>
        <w:right w:val="none" w:sz="0" w:space="0" w:color="auto"/>
      </w:divBdr>
    </w:div>
    <w:div w:id="495806687">
      <w:marLeft w:val="0"/>
      <w:marRight w:val="0"/>
      <w:marTop w:val="0"/>
      <w:marBottom w:val="0"/>
      <w:divBdr>
        <w:top w:val="none" w:sz="0" w:space="0" w:color="auto"/>
        <w:left w:val="none" w:sz="0" w:space="0" w:color="auto"/>
        <w:bottom w:val="none" w:sz="0" w:space="0" w:color="auto"/>
        <w:right w:val="none" w:sz="0" w:space="0" w:color="auto"/>
      </w:divBdr>
    </w:div>
    <w:div w:id="495806689">
      <w:marLeft w:val="0"/>
      <w:marRight w:val="0"/>
      <w:marTop w:val="0"/>
      <w:marBottom w:val="0"/>
      <w:divBdr>
        <w:top w:val="none" w:sz="0" w:space="0" w:color="auto"/>
        <w:left w:val="none" w:sz="0" w:space="0" w:color="auto"/>
        <w:bottom w:val="none" w:sz="0" w:space="0" w:color="auto"/>
        <w:right w:val="none" w:sz="0" w:space="0" w:color="auto"/>
      </w:divBdr>
    </w:div>
    <w:div w:id="495806690">
      <w:marLeft w:val="0"/>
      <w:marRight w:val="0"/>
      <w:marTop w:val="0"/>
      <w:marBottom w:val="0"/>
      <w:divBdr>
        <w:top w:val="none" w:sz="0" w:space="0" w:color="auto"/>
        <w:left w:val="none" w:sz="0" w:space="0" w:color="auto"/>
        <w:bottom w:val="none" w:sz="0" w:space="0" w:color="auto"/>
        <w:right w:val="none" w:sz="0" w:space="0" w:color="auto"/>
      </w:divBdr>
    </w:div>
    <w:div w:id="495806691">
      <w:marLeft w:val="0"/>
      <w:marRight w:val="0"/>
      <w:marTop w:val="0"/>
      <w:marBottom w:val="0"/>
      <w:divBdr>
        <w:top w:val="none" w:sz="0" w:space="0" w:color="auto"/>
        <w:left w:val="none" w:sz="0" w:space="0" w:color="auto"/>
        <w:bottom w:val="none" w:sz="0" w:space="0" w:color="auto"/>
        <w:right w:val="none" w:sz="0" w:space="0" w:color="auto"/>
      </w:divBdr>
    </w:div>
    <w:div w:id="495806693">
      <w:marLeft w:val="0"/>
      <w:marRight w:val="0"/>
      <w:marTop w:val="0"/>
      <w:marBottom w:val="0"/>
      <w:divBdr>
        <w:top w:val="none" w:sz="0" w:space="0" w:color="auto"/>
        <w:left w:val="none" w:sz="0" w:space="0" w:color="auto"/>
        <w:bottom w:val="none" w:sz="0" w:space="0" w:color="auto"/>
        <w:right w:val="none" w:sz="0" w:space="0" w:color="auto"/>
      </w:divBdr>
    </w:div>
    <w:div w:id="495806694">
      <w:marLeft w:val="0"/>
      <w:marRight w:val="0"/>
      <w:marTop w:val="0"/>
      <w:marBottom w:val="0"/>
      <w:divBdr>
        <w:top w:val="none" w:sz="0" w:space="0" w:color="auto"/>
        <w:left w:val="none" w:sz="0" w:space="0" w:color="auto"/>
        <w:bottom w:val="none" w:sz="0" w:space="0" w:color="auto"/>
        <w:right w:val="none" w:sz="0" w:space="0" w:color="auto"/>
      </w:divBdr>
    </w:div>
    <w:div w:id="495806695">
      <w:marLeft w:val="0"/>
      <w:marRight w:val="0"/>
      <w:marTop w:val="0"/>
      <w:marBottom w:val="0"/>
      <w:divBdr>
        <w:top w:val="none" w:sz="0" w:space="0" w:color="auto"/>
        <w:left w:val="none" w:sz="0" w:space="0" w:color="auto"/>
        <w:bottom w:val="none" w:sz="0" w:space="0" w:color="auto"/>
        <w:right w:val="none" w:sz="0" w:space="0" w:color="auto"/>
      </w:divBdr>
    </w:div>
    <w:div w:id="495806696">
      <w:marLeft w:val="0"/>
      <w:marRight w:val="0"/>
      <w:marTop w:val="0"/>
      <w:marBottom w:val="0"/>
      <w:divBdr>
        <w:top w:val="none" w:sz="0" w:space="0" w:color="auto"/>
        <w:left w:val="none" w:sz="0" w:space="0" w:color="auto"/>
        <w:bottom w:val="none" w:sz="0" w:space="0" w:color="auto"/>
        <w:right w:val="none" w:sz="0" w:space="0" w:color="auto"/>
      </w:divBdr>
    </w:div>
    <w:div w:id="495806697">
      <w:marLeft w:val="0"/>
      <w:marRight w:val="0"/>
      <w:marTop w:val="0"/>
      <w:marBottom w:val="0"/>
      <w:divBdr>
        <w:top w:val="none" w:sz="0" w:space="0" w:color="auto"/>
        <w:left w:val="none" w:sz="0" w:space="0" w:color="auto"/>
        <w:bottom w:val="none" w:sz="0" w:space="0" w:color="auto"/>
        <w:right w:val="none" w:sz="0" w:space="0" w:color="auto"/>
      </w:divBdr>
      <w:divsChild>
        <w:div w:id="495806747">
          <w:marLeft w:val="0"/>
          <w:marRight w:val="0"/>
          <w:marTop w:val="0"/>
          <w:marBottom w:val="0"/>
          <w:divBdr>
            <w:top w:val="none" w:sz="0" w:space="0" w:color="auto"/>
            <w:left w:val="none" w:sz="0" w:space="0" w:color="auto"/>
            <w:bottom w:val="none" w:sz="0" w:space="0" w:color="auto"/>
            <w:right w:val="none" w:sz="0" w:space="0" w:color="auto"/>
          </w:divBdr>
        </w:div>
      </w:divsChild>
    </w:div>
    <w:div w:id="495806698">
      <w:marLeft w:val="0"/>
      <w:marRight w:val="0"/>
      <w:marTop w:val="0"/>
      <w:marBottom w:val="0"/>
      <w:divBdr>
        <w:top w:val="none" w:sz="0" w:space="0" w:color="auto"/>
        <w:left w:val="none" w:sz="0" w:space="0" w:color="auto"/>
        <w:bottom w:val="none" w:sz="0" w:space="0" w:color="auto"/>
        <w:right w:val="none" w:sz="0" w:space="0" w:color="auto"/>
      </w:divBdr>
    </w:div>
    <w:div w:id="495806699">
      <w:marLeft w:val="0"/>
      <w:marRight w:val="0"/>
      <w:marTop w:val="0"/>
      <w:marBottom w:val="0"/>
      <w:divBdr>
        <w:top w:val="none" w:sz="0" w:space="0" w:color="auto"/>
        <w:left w:val="none" w:sz="0" w:space="0" w:color="auto"/>
        <w:bottom w:val="none" w:sz="0" w:space="0" w:color="auto"/>
        <w:right w:val="none" w:sz="0" w:space="0" w:color="auto"/>
      </w:divBdr>
    </w:div>
    <w:div w:id="495806700">
      <w:marLeft w:val="0"/>
      <w:marRight w:val="0"/>
      <w:marTop w:val="0"/>
      <w:marBottom w:val="0"/>
      <w:divBdr>
        <w:top w:val="none" w:sz="0" w:space="0" w:color="auto"/>
        <w:left w:val="none" w:sz="0" w:space="0" w:color="auto"/>
        <w:bottom w:val="none" w:sz="0" w:space="0" w:color="auto"/>
        <w:right w:val="none" w:sz="0" w:space="0" w:color="auto"/>
      </w:divBdr>
    </w:div>
    <w:div w:id="495806701">
      <w:marLeft w:val="0"/>
      <w:marRight w:val="0"/>
      <w:marTop w:val="0"/>
      <w:marBottom w:val="0"/>
      <w:divBdr>
        <w:top w:val="none" w:sz="0" w:space="0" w:color="auto"/>
        <w:left w:val="none" w:sz="0" w:space="0" w:color="auto"/>
        <w:bottom w:val="none" w:sz="0" w:space="0" w:color="auto"/>
        <w:right w:val="none" w:sz="0" w:space="0" w:color="auto"/>
      </w:divBdr>
    </w:div>
    <w:div w:id="495806702">
      <w:marLeft w:val="0"/>
      <w:marRight w:val="0"/>
      <w:marTop w:val="0"/>
      <w:marBottom w:val="0"/>
      <w:divBdr>
        <w:top w:val="none" w:sz="0" w:space="0" w:color="auto"/>
        <w:left w:val="none" w:sz="0" w:space="0" w:color="auto"/>
        <w:bottom w:val="none" w:sz="0" w:space="0" w:color="auto"/>
        <w:right w:val="none" w:sz="0" w:space="0" w:color="auto"/>
      </w:divBdr>
    </w:div>
    <w:div w:id="495806703">
      <w:marLeft w:val="0"/>
      <w:marRight w:val="0"/>
      <w:marTop w:val="0"/>
      <w:marBottom w:val="0"/>
      <w:divBdr>
        <w:top w:val="none" w:sz="0" w:space="0" w:color="auto"/>
        <w:left w:val="none" w:sz="0" w:space="0" w:color="auto"/>
        <w:bottom w:val="none" w:sz="0" w:space="0" w:color="auto"/>
        <w:right w:val="none" w:sz="0" w:space="0" w:color="auto"/>
      </w:divBdr>
    </w:div>
    <w:div w:id="495806704">
      <w:marLeft w:val="0"/>
      <w:marRight w:val="0"/>
      <w:marTop w:val="0"/>
      <w:marBottom w:val="0"/>
      <w:divBdr>
        <w:top w:val="none" w:sz="0" w:space="0" w:color="auto"/>
        <w:left w:val="none" w:sz="0" w:space="0" w:color="auto"/>
        <w:bottom w:val="none" w:sz="0" w:space="0" w:color="auto"/>
        <w:right w:val="none" w:sz="0" w:space="0" w:color="auto"/>
      </w:divBdr>
    </w:div>
    <w:div w:id="495806705">
      <w:marLeft w:val="0"/>
      <w:marRight w:val="0"/>
      <w:marTop w:val="0"/>
      <w:marBottom w:val="0"/>
      <w:divBdr>
        <w:top w:val="none" w:sz="0" w:space="0" w:color="auto"/>
        <w:left w:val="none" w:sz="0" w:space="0" w:color="auto"/>
        <w:bottom w:val="none" w:sz="0" w:space="0" w:color="auto"/>
        <w:right w:val="none" w:sz="0" w:space="0" w:color="auto"/>
      </w:divBdr>
    </w:div>
    <w:div w:id="495806706">
      <w:marLeft w:val="0"/>
      <w:marRight w:val="0"/>
      <w:marTop w:val="0"/>
      <w:marBottom w:val="0"/>
      <w:divBdr>
        <w:top w:val="none" w:sz="0" w:space="0" w:color="auto"/>
        <w:left w:val="none" w:sz="0" w:space="0" w:color="auto"/>
        <w:bottom w:val="none" w:sz="0" w:space="0" w:color="auto"/>
        <w:right w:val="none" w:sz="0" w:space="0" w:color="auto"/>
      </w:divBdr>
    </w:div>
    <w:div w:id="495806707">
      <w:marLeft w:val="0"/>
      <w:marRight w:val="0"/>
      <w:marTop w:val="0"/>
      <w:marBottom w:val="0"/>
      <w:divBdr>
        <w:top w:val="none" w:sz="0" w:space="0" w:color="auto"/>
        <w:left w:val="none" w:sz="0" w:space="0" w:color="auto"/>
        <w:bottom w:val="none" w:sz="0" w:space="0" w:color="auto"/>
        <w:right w:val="none" w:sz="0" w:space="0" w:color="auto"/>
      </w:divBdr>
    </w:div>
    <w:div w:id="495806708">
      <w:marLeft w:val="0"/>
      <w:marRight w:val="0"/>
      <w:marTop w:val="0"/>
      <w:marBottom w:val="0"/>
      <w:divBdr>
        <w:top w:val="none" w:sz="0" w:space="0" w:color="auto"/>
        <w:left w:val="none" w:sz="0" w:space="0" w:color="auto"/>
        <w:bottom w:val="none" w:sz="0" w:space="0" w:color="auto"/>
        <w:right w:val="none" w:sz="0" w:space="0" w:color="auto"/>
      </w:divBdr>
    </w:div>
    <w:div w:id="495806709">
      <w:marLeft w:val="0"/>
      <w:marRight w:val="0"/>
      <w:marTop w:val="0"/>
      <w:marBottom w:val="0"/>
      <w:divBdr>
        <w:top w:val="none" w:sz="0" w:space="0" w:color="auto"/>
        <w:left w:val="none" w:sz="0" w:space="0" w:color="auto"/>
        <w:bottom w:val="none" w:sz="0" w:space="0" w:color="auto"/>
        <w:right w:val="none" w:sz="0" w:space="0" w:color="auto"/>
      </w:divBdr>
    </w:div>
    <w:div w:id="495806710">
      <w:marLeft w:val="0"/>
      <w:marRight w:val="0"/>
      <w:marTop w:val="0"/>
      <w:marBottom w:val="0"/>
      <w:divBdr>
        <w:top w:val="none" w:sz="0" w:space="0" w:color="auto"/>
        <w:left w:val="none" w:sz="0" w:space="0" w:color="auto"/>
        <w:bottom w:val="none" w:sz="0" w:space="0" w:color="auto"/>
        <w:right w:val="none" w:sz="0" w:space="0" w:color="auto"/>
      </w:divBdr>
    </w:div>
    <w:div w:id="495806711">
      <w:marLeft w:val="0"/>
      <w:marRight w:val="0"/>
      <w:marTop w:val="0"/>
      <w:marBottom w:val="0"/>
      <w:divBdr>
        <w:top w:val="none" w:sz="0" w:space="0" w:color="auto"/>
        <w:left w:val="none" w:sz="0" w:space="0" w:color="auto"/>
        <w:bottom w:val="none" w:sz="0" w:space="0" w:color="auto"/>
        <w:right w:val="none" w:sz="0" w:space="0" w:color="auto"/>
      </w:divBdr>
    </w:div>
    <w:div w:id="495806712">
      <w:marLeft w:val="0"/>
      <w:marRight w:val="0"/>
      <w:marTop w:val="0"/>
      <w:marBottom w:val="0"/>
      <w:divBdr>
        <w:top w:val="none" w:sz="0" w:space="0" w:color="auto"/>
        <w:left w:val="none" w:sz="0" w:space="0" w:color="auto"/>
        <w:bottom w:val="none" w:sz="0" w:space="0" w:color="auto"/>
        <w:right w:val="none" w:sz="0" w:space="0" w:color="auto"/>
      </w:divBdr>
    </w:div>
    <w:div w:id="495806713">
      <w:marLeft w:val="0"/>
      <w:marRight w:val="0"/>
      <w:marTop w:val="0"/>
      <w:marBottom w:val="0"/>
      <w:divBdr>
        <w:top w:val="none" w:sz="0" w:space="0" w:color="auto"/>
        <w:left w:val="none" w:sz="0" w:space="0" w:color="auto"/>
        <w:bottom w:val="none" w:sz="0" w:space="0" w:color="auto"/>
        <w:right w:val="none" w:sz="0" w:space="0" w:color="auto"/>
      </w:divBdr>
    </w:div>
    <w:div w:id="495806714">
      <w:marLeft w:val="0"/>
      <w:marRight w:val="0"/>
      <w:marTop w:val="0"/>
      <w:marBottom w:val="0"/>
      <w:divBdr>
        <w:top w:val="none" w:sz="0" w:space="0" w:color="auto"/>
        <w:left w:val="none" w:sz="0" w:space="0" w:color="auto"/>
        <w:bottom w:val="none" w:sz="0" w:space="0" w:color="auto"/>
        <w:right w:val="none" w:sz="0" w:space="0" w:color="auto"/>
      </w:divBdr>
    </w:div>
    <w:div w:id="495806715">
      <w:marLeft w:val="0"/>
      <w:marRight w:val="0"/>
      <w:marTop w:val="0"/>
      <w:marBottom w:val="0"/>
      <w:divBdr>
        <w:top w:val="none" w:sz="0" w:space="0" w:color="auto"/>
        <w:left w:val="none" w:sz="0" w:space="0" w:color="auto"/>
        <w:bottom w:val="none" w:sz="0" w:space="0" w:color="auto"/>
        <w:right w:val="none" w:sz="0" w:space="0" w:color="auto"/>
      </w:divBdr>
    </w:div>
    <w:div w:id="495806716">
      <w:marLeft w:val="0"/>
      <w:marRight w:val="0"/>
      <w:marTop w:val="0"/>
      <w:marBottom w:val="0"/>
      <w:divBdr>
        <w:top w:val="none" w:sz="0" w:space="0" w:color="auto"/>
        <w:left w:val="none" w:sz="0" w:space="0" w:color="auto"/>
        <w:bottom w:val="none" w:sz="0" w:space="0" w:color="auto"/>
        <w:right w:val="none" w:sz="0" w:space="0" w:color="auto"/>
      </w:divBdr>
    </w:div>
    <w:div w:id="495806717">
      <w:marLeft w:val="0"/>
      <w:marRight w:val="0"/>
      <w:marTop w:val="0"/>
      <w:marBottom w:val="0"/>
      <w:divBdr>
        <w:top w:val="none" w:sz="0" w:space="0" w:color="auto"/>
        <w:left w:val="none" w:sz="0" w:space="0" w:color="auto"/>
        <w:bottom w:val="none" w:sz="0" w:space="0" w:color="auto"/>
        <w:right w:val="none" w:sz="0" w:space="0" w:color="auto"/>
      </w:divBdr>
    </w:div>
    <w:div w:id="495806718">
      <w:marLeft w:val="0"/>
      <w:marRight w:val="0"/>
      <w:marTop w:val="0"/>
      <w:marBottom w:val="0"/>
      <w:divBdr>
        <w:top w:val="none" w:sz="0" w:space="0" w:color="auto"/>
        <w:left w:val="none" w:sz="0" w:space="0" w:color="auto"/>
        <w:bottom w:val="none" w:sz="0" w:space="0" w:color="auto"/>
        <w:right w:val="none" w:sz="0" w:space="0" w:color="auto"/>
      </w:divBdr>
    </w:div>
    <w:div w:id="495806719">
      <w:marLeft w:val="0"/>
      <w:marRight w:val="0"/>
      <w:marTop w:val="0"/>
      <w:marBottom w:val="0"/>
      <w:divBdr>
        <w:top w:val="none" w:sz="0" w:space="0" w:color="auto"/>
        <w:left w:val="none" w:sz="0" w:space="0" w:color="auto"/>
        <w:bottom w:val="none" w:sz="0" w:space="0" w:color="auto"/>
        <w:right w:val="none" w:sz="0" w:space="0" w:color="auto"/>
      </w:divBdr>
    </w:div>
    <w:div w:id="495806720">
      <w:marLeft w:val="0"/>
      <w:marRight w:val="0"/>
      <w:marTop w:val="0"/>
      <w:marBottom w:val="0"/>
      <w:divBdr>
        <w:top w:val="none" w:sz="0" w:space="0" w:color="auto"/>
        <w:left w:val="none" w:sz="0" w:space="0" w:color="auto"/>
        <w:bottom w:val="none" w:sz="0" w:space="0" w:color="auto"/>
        <w:right w:val="none" w:sz="0" w:space="0" w:color="auto"/>
      </w:divBdr>
    </w:div>
    <w:div w:id="495806721">
      <w:marLeft w:val="0"/>
      <w:marRight w:val="0"/>
      <w:marTop w:val="0"/>
      <w:marBottom w:val="0"/>
      <w:divBdr>
        <w:top w:val="none" w:sz="0" w:space="0" w:color="auto"/>
        <w:left w:val="none" w:sz="0" w:space="0" w:color="auto"/>
        <w:bottom w:val="none" w:sz="0" w:space="0" w:color="auto"/>
        <w:right w:val="none" w:sz="0" w:space="0" w:color="auto"/>
      </w:divBdr>
    </w:div>
    <w:div w:id="495806722">
      <w:marLeft w:val="0"/>
      <w:marRight w:val="0"/>
      <w:marTop w:val="0"/>
      <w:marBottom w:val="0"/>
      <w:divBdr>
        <w:top w:val="none" w:sz="0" w:space="0" w:color="auto"/>
        <w:left w:val="none" w:sz="0" w:space="0" w:color="auto"/>
        <w:bottom w:val="none" w:sz="0" w:space="0" w:color="auto"/>
        <w:right w:val="none" w:sz="0" w:space="0" w:color="auto"/>
      </w:divBdr>
    </w:div>
    <w:div w:id="495806723">
      <w:marLeft w:val="0"/>
      <w:marRight w:val="0"/>
      <w:marTop w:val="0"/>
      <w:marBottom w:val="0"/>
      <w:divBdr>
        <w:top w:val="none" w:sz="0" w:space="0" w:color="auto"/>
        <w:left w:val="none" w:sz="0" w:space="0" w:color="auto"/>
        <w:bottom w:val="none" w:sz="0" w:space="0" w:color="auto"/>
        <w:right w:val="none" w:sz="0" w:space="0" w:color="auto"/>
      </w:divBdr>
    </w:div>
    <w:div w:id="495806724">
      <w:marLeft w:val="0"/>
      <w:marRight w:val="0"/>
      <w:marTop w:val="0"/>
      <w:marBottom w:val="0"/>
      <w:divBdr>
        <w:top w:val="none" w:sz="0" w:space="0" w:color="auto"/>
        <w:left w:val="none" w:sz="0" w:space="0" w:color="auto"/>
        <w:bottom w:val="none" w:sz="0" w:space="0" w:color="auto"/>
        <w:right w:val="none" w:sz="0" w:space="0" w:color="auto"/>
      </w:divBdr>
    </w:div>
    <w:div w:id="495806725">
      <w:marLeft w:val="0"/>
      <w:marRight w:val="0"/>
      <w:marTop w:val="0"/>
      <w:marBottom w:val="0"/>
      <w:divBdr>
        <w:top w:val="none" w:sz="0" w:space="0" w:color="auto"/>
        <w:left w:val="none" w:sz="0" w:space="0" w:color="auto"/>
        <w:bottom w:val="none" w:sz="0" w:space="0" w:color="auto"/>
        <w:right w:val="none" w:sz="0" w:space="0" w:color="auto"/>
      </w:divBdr>
    </w:div>
    <w:div w:id="495806727">
      <w:marLeft w:val="0"/>
      <w:marRight w:val="0"/>
      <w:marTop w:val="0"/>
      <w:marBottom w:val="0"/>
      <w:divBdr>
        <w:top w:val="none" w:sz="0" w:space="0" w:color="auto"/>
        <w:left w:val="none" w:sz="0" w:space="0" w:color="auto"/>
        <w:bottom w:val="none" w:sz="0" w:space="0" w:color="auto"/>
        <w:right w:val="none" w:sz="0" w:space="0" w:color="auto"/>
      </w:divBdr>
    </w:div>
    <w:div w:id="495806728">
      <w:marLeft w:val="0"/>
      <w:marRight w:val="0"/>
      <w:marTop w:val="0"/>
      <w:marBottom w:val="0"/>
      <w:divBdr>
        <w:top w:val="none" w:sz="0" w:space="0" w:color="auto"/>
        <w:left w:val="none" w:sz="0" w:space="0" w:color="auto"/>
        <w:bottom w:val="none" w:sz="0" w:space="0" w:color="auto"/>
        <w:right w:val="none" w:sz="0" w:space="0" w:color="auto"/>
      </w:divBdr>
    </w:div>
    <w:div w:id="495806729">
      <w:marLeft w:val="0"/>
      <w:marRight w:val="0"/>
      <w:marTop w:val="0"/>
      <w:marBottom w:val="0"/>
      <w:divBdr>
        <w:top w:val="none" w:sz="0" w:space="0" w:color="auto"/>
        <w:left w:val="none" w:sz="0" w:space="0" w:color="auto"/>
        <w:bottom w:val="none" w:sz="0" w:space="0" w:color="auto"/>
        <w:right w:val="none" w:sz="0" w:space="0" w:color="auto"/>
      </w:divBdr>
    </w:div>
    <w:div w:id="495806733">
      <w:marLeft w:val="0"/>
      <w:marRight w:val="0"/>
      <w:marTop w:val="0"/>
      <w:marBottom w:val="0"/>
      <w:divBdr>
        <w:top w:val="none" w:sz="0" w:space="0" w:color="auto"/>
        <w:left w:val="none" w:sz="0" w:space="0" w:color="auto"/>
        <w:bottom w:val="none" w:sz="0" w:space="0" w:color="auto"/>
        <w:right w:val="none" w:sz="0" w:space="0" w:color="auto"/>
      </w:divBdr>
    </w:div>
    <w:div w:id="495806734">
      <w:marLeft w:val="0"/>
      <w:marRight w:val="0"/>
      <w:marTop w:val="0"/>
      <w:marBottom w:val="0"/>
      <w:divBdr>
        <w:top w:val="none" w:sz="0" w:space="0" w:color="auto"/>
        <w:left w:val="none" w:sz="0" w:space="0" w:color="auto"/>
        <w:bottom w:val="none" w:sz="0" w:space="0" w:color="auto"/>
        <w:right w:val="none" w:sz="0" w:space="0" w:color="auto"/>
      </w:divBdr>
    </w:div>
    <w:div w:id="495806735">
      <w:marLeft w:val="0"/>
      <w:marRight w:val="0"/>
      <w:marTop w:val="0"/>
      <w:marBottom w:val="0"/>
      <w:divBdr>
        <w:top w:val="none" w:sz="0" w:space="0" w:color="auto"/>
        <w:left w:val="none" w:sz="0" w:space="0" w:color="auto"/>
        <w:bottom w:val="none" w:sz="0" w:space="0" w:color="auto"/>
        <w:right w:val="none" w:sz="0" w:space="0" w:color="auto"/>
      </w:divBdr>
    </w:div>
    <w:div w:id="495806736">
      <w:marLeft w:val="0"/>
      <w:marRight w:val="0"/>
      <w:marTop w:val="0"/>
      <w:marBottom w:val="0"/>
      <w:divBdr>
        <w:top w:val="none" w:sz="0" w:space="0" w:color="auto"/>
        <w:left w:val="none" w:sz="0" w:space="0" w:color="auto"/>
        <w:bottom w:val="none" w:sz="0" w:space="0" w:color="auto"/>
        <w:right w:val="none" w:sz="0" w:space="0" w:color="auto"/>
      </w:divBdr>
    </w:div>
    <w:div w:id="495806738">
      <w:marLeft w:val="0"/>
      <w:marRight w:val="0"/>
      <w:marTop w:val="0"/>
      <w:marBottom w:val="0"/>
      <w:divBdr>
        <w:top w:val="none" w:sz="0" w:space="0" w:color="auto"/>
        <w:left w:val="none" w:sz="0" w:space="0" w:color="auto"/>
        <w:bottom w:val="none" w:sz="0" w:space="0" w:color="auto"/>
        <w:right w:val="none" w:sz="0" w:space="0" w:color="auto"/>
      </w:divBdr>
    </w:div>
    <w:div w:id="495806739">
      <w:marLeft w:val="0"/>
      <w:marRight w:val="0"/>
      <w:marTop w:val="0"/>
      <w:marBottom w:val="0"/>
      <w:divBdr>
        <w:top w:val="none" w:sz="0" w:space="0" w:color="auto"/>
        <w:left w:val="none" w:sz="0" w:space="0" w:color="auto"/>
        <w:bottom w:val="none" w:sz="0" w:space="0" w:color="auto"/>
        <w:right w:val="none" w:sz="0" w:space="0" w:color="auto"/>
      </w:divBdr>
    </w:div>
    <w:div w:id="495806740">
      <w:marLeft w:val="0"/>
      <w:marRight w:val="0"/>
      <w:marTop w:val="0"/>
      <w:marBottom w:val="0"/>
      <w:divBdr>
        <w:top w:val="none" w:sz="0" w:space="0" w:color="auto"/>
        <w:left w:val="none" w:sz="0" w:space="0" w:color="auto"/>
        <w:bottom w:val="none" w:sz="0" w:space="0" w:color="auto"/>
        <w:right w:val="none" w:sz="0" w:space="0" w:color="auto"/>
      </w:divBdr>
    </w:div>
    <w:div w:id="495806741">
      <w:marLeft w:val="0"/>
      <w:marRight w:val="0"/>
      <w:marTop w:val="0"/>
      <w:marBottom w:val="0"/>
      <w:divBdr>
        <w:top w:val="none" w:sz="0" w:space="0" w:color="auto"/>
        <w:left w:val="none" w:sz="0" w:space="0" w:color="auto"/>
        <w:bottom w:val="none" w:sz="0" w:space="0" w:color="auto"/>
        <w:right w:val="none" w:sz="0" w:space="0" w:color="auto"/>
      </w:divBdr>
    </w:div>
    <w:div w:id="495806742">
      <w:marLeft w:val="0"/>
      <w:marRight w:val="0"/>
      <w:marTop w:val="0"/>
      <w:marBottom w:val="0"/>
      <w:divBdr>
        <w:top w:val="none" w:sz="0" w:space="0" w:color="auto"/>
        <w:left w:val="none" w:sz="0" w:space="0" w:color="auto"/>
        <w:bottom w:val="none" w:sz="0" w:space="0" w:color="auto"/>
        <w:right w:val="none" w:sz="0" w:space="0" w:color="auto"/>
      </w:divBdr>
    </w:div>
    <w:div w:id="495806743">
      <w:marLeft w:val="0"/>
      <w:marRight w:val="0"/>
      <w:marTop w:val="0"/>
      <w:marBottom w:val="0"/>
      <w:divBdr>
        <w:top w:val="none" w:sz="0" w:space="0" w:color="auto"/>
        <w:left w:val="none" w:sz="0" w:space="0" w:color="auto"/>
        <w:bottom w:val="none" w:sz="0" w:space="0" w:color="auto"/>
        <w:right w:val="none" w:sz="0" w:space="0" w:color="auto"/>
      </w:divBdr>
    </w:div>
    <w:div w:id="495806744">
      <w:marLeft w:val="0"/>
      <w:marRight w:val="0"/>
      <w:marTop w:val="0"/>
      <w:marBottom w:val="0"/>
      <w:divBdr>
        <w:top w:val="none" w:sz="0" w:space="0" w:color="auto"/>
        <w:left w:val="none" w:sz="0" w:space="0" w:color="auto"/>
        <w:bottom w:val="none" w:sz="0" w:space="0" w:color="auto"/>
        <w:right w:val="none" w:sz="0" w:space="0" w:color="auto"/>
      </w:divBdr>
    </w:div>
    <w:div w:id="495806745">
      <w:marLeft w:val="0"/>
      <w:marRight w:val="0"/>
      <w:marTop w:val="0"/>
      <w:marBottom w:val="0"/>
      <w:divBdr>
        <w:top w:val="none" w:sz="0" w:space="0" w:color="auto"/>
        <w:left w:val="none" w:sz="0" w:space="0" w:color="auto"/>
        <w:bottom w:val="none" w:sz="0" w:space="0" w:color="auto"/>
        <w:right w:val="none" w:sz="0" w:space="0" w:color="auto"/>
      </w:divBdr>
    </w:div>
    <w:div w:id="495806746">
      <w:marLeft w:val="0"/>
      <w:marRight w:val="0"/>
      <w:marTop w:val="0"/>
      <w:marBottom w:val="0"/>
      <w:divBdr>
        <w:top w:val="none" w:sz="0" w:space="0" w:color="auto"/>
        <w:left w:val="none" w:sz="0" w:space="0" w:color="auto"/>
        <w:bottom w:val="none" w:sz="0" w:space="0" w:color="auto"/>
        <w:right w:val="none" w:sz="0" w:space="0" w:color="auto"/>
      </w:divBdr>
    </w:div>
    <w:div w:id="495806748">
      <w:marLeft w:val="0"/>
      <w:marRight w:val="0"/>
      <w:marTop w:val="0"/>
      <w:marBottom w:val="0"/>
      <w:divBdr>
        <w:top w:val="none" w:sz="0" w:space="0" w:color="auto"/>
        <w:left w:val="none" w:sz="0" w:space="0" w:color="auto"/>
        <w:bottom w:val="none" w:sz="0" w:space="0" w:color="auto"/>
        <w:right w:val="none" w:sz="0" w:space="0" w:color="auto"/>
      </w:divBdr>
    </w:div>
    <w:div w:id="495806749">
      <w:marLeft w:val="0"/>
      <w:marRight w:val="0"/>
      <w:marTop w:val="0"/>
      <w:marBottom w:val="0"/>
      <w:divBdr>
        <w:top w:val="none" w:sz="0" w:space="0" w:color="auto"/>
        <w:left w:val="none" w:sz="0" w:space="0" w:color="auto"/>
        <w:bottom w:val="none" w:sz="0" w:space="0" w:color="auto"/>
        <w:right w:val="none" w:sz="0" w:space="0" w:color="auto"/>
      </w:divBdr>
    </w:div>
    <w:div w:id="495806750">
      <w:marLeft w:val="0"/>
      <w:marRight w:val="0"/>
      <w:marTop w:val="0"/>
      <w:marBottom w:val="0"/>
      <w:divBdr>
        <w:top w:val="none" w:sz="0" w:space="0" w:color="auto"/>
        <w:left w:val="none" w:sz="0" w:space="0" w:color="auto"/>
        <w:bottom w:val="none" w:sz="0" w:space="0" w:color="auto"/>
        <w:right w:val="none" w:sz="0" w:space="0" w:color="auto"/>
      </w:divBdr>
    </w:div>
    <w:div w:id="495806751">
      <w:marLeft w:val="0"/>
      <w:marRight w:val="0"/>
      <w:marTop w:val="0"/>
      <w:marBottom w:val="0"/>
      <w:divBdr>
        <w:top w:val="none" w:sz="0" w:space="0" w:color="auto"/>
        <w:left w:val="none" w:sz="0" w:space="0" w:color="auto"/>
        <w:bottom w:val="none" w:sz="0" w:space="0" w:color="auto"/>
        <w:right w:val="none" w:sz="0" w:space="0" w:color="auto"/>
      </w:divBdr>
    </w:div>
    <w:div w:id="495806752">
      <w:marLeft w:val="0"/>
      <w:marRight w:val="0"/>
      <w:marTop w:val="0"/>
      <w:marBottom w:val="0"/>
      <w:divBdr>
        <w:top w:val="none" w:sz="0" w:space="0" w:color="auto"/>
        <w:left w:val="none" w:sz="0" w:space="0" w:color="auto"/>
        <w:bottom w:val="none" w:sz="0" w:space="0" w:color="auto"/>
        <w:right w:val="none" w:sz="0" w:space="0" w:color="auto"/>
      </w:divBdr>
    </w:div>
    <w:div w:id="495806753">
      <w:marLeft w:val="0"/>
      <w:marRight w:val="0"/>
      <w:marTop w:val="0"/>
      <w:marBottom w:val="0"/>
      <w:divBdr>
        <w:top w:val="none" w:sz="0" w:space="0" w:color="auto"/>
        <w:left w:val="none" w:sz="0" w:space="0" w:color="auto"/>
        <w:bottom w:val="none" w:sz="0" w:space="0" w:color="auto"/>
        <w:right w:val="none" w:sz="0" w:space="0" w:color="auto"/>
      </w:divBdr>
    </w:div>
    <w:div w:id="495806754">
      <w:marLeft w:val="0"/>
      <w:marRight w:val="0"/>
      <w:marTop w:val="0"/>
      <w:marBottom w:val="0"/>
      <w:divBdr>
        <w:top w:val="none" w:sz="0" w:space="0" w:color="auto"/>
        <w:left w:val="none" w:sz="0" w:space="0" w:color="auto"/>
        <w:bottom w:val="none" w:sz="0" w:space="0" w:color="auto"/>
        <w:right w:val="none" w:sz="0" w:space="0" w:color="auto"/>
      </w:divBdr>
    </w:div>
    <w:div w:id="495806755">
      <w:marLeft w:val="0"/>
      <w:marRight w:val="0"/>
      <w:marTop w:val="0"/>
      <w:marBottom w:val="0"/>
      <w:divBdr>
        <w:top w:val="none" w:sz="0" w:space="0" w:color="auto"/>
        <w:left w:val="none" w:sz="0" w:space="0" w:color="auto"/>
        <w:bottom w:val="none" w:sz="0" w:space="0" w:color="auto"/>
        <w:right w:val="none" w:sz="0" w:space="0" w:color="auto"/>
      </w:divBdr>
      <w:divsChild>
        <w:div w:id="495806688">
          <w:marLeft w:val="840"/>
          <w:marRight w:val="0"/>
          <w:marTop w:val="0"/>
          <w:marBottom w:val="0"/>
          <w:divBdr>
            <w:top w:val="none" w:sz="0" w:space="0" w:color="auto"/>
            <w:left w:val="none" w:sz="0" w:space="0" w:color="auto"/>
            <w:bottom w:val="none" w:sz="0" w:space="0" w:color="auto"/>
            <w:right w:val="none" w:sz="0" w:space="0" w:color="auto"/>
          </w:divBdr>
        </w:div>
        <w:div w:id="495806692">
          <w:marLeft w:val="0"/>
          <w:marRight w:val="0"/>
          <w:marTop w:val="0"/>
          <w:marBottom w:val="0"/>
          <w:divBdr>
            <w:top w:val="none" w:sz="0" w:space="0" w:color="auto"/>
            <w:left w:val="none" w:sz="0" w:space="0" w:color="auto"/>
            <w:bottom w:val="none" w:sz="0" w:space="0" w:color="auto"/>
            <w:right w:val="none" w:sz="0" w:space="0" w:color="auto"/>
          </w:divBdr>
        </w:div>
        <w:div w:id="495806726">
          <w:marLeft w:val="1560"/>
          <w:marRight w:val="0"/>
          <w:marTop w:val="0"/>
          <w:marBottom w:val="0"/>
          <w:divBdr>
            <w:top w:val="none" w:sz="0" w:space="0" w:color="auto"/>
            <w:left w:val="none" w:sz="0" w:space="0" w:color="auto"/>
            <w:bottom w:val="none" w:sz="0" w:space="0" w:color="auto"/>
            <w:right w:val="none" w:sz="0" w:space="0" w:color="auto"/>
          </w:divBdr>
        </w:div>
        <w:div w:id="495806731">
          <w:marLeft w:val="840"/>
          <w:marRight w:val="0"/>
          <w:marTop w:val="0"/>
          <w:marBottom w:val="0"/>
          <w:divBdr>
            <w:top w:val="none" w:sz="0" w:space="0" w:color="auto"/>
            <w:left w:val="none" w:sz="0" w:space="0" w:color="auto"/>
            <w:bottom w:val="none" w:sz="0" w:space="0" w:color="auto"/>
            <w:right w:val="none" w:sz="0" w:space="0" w:color="auto"/>
          </w:divBdr>
        </w:div>
        <w:div w:id="495806732">
          <w:marLeft w:val="0"/>
          <w:marRight w:val="0"/>
          <w:marTop w:val="0"/>
          <w:marBottom w:val="0"/>
          <w:divBdr>
            <w:top w:val="none" w:sz="0" w:space="0" w:color="auto"/>
            <w:left w:val="none" w:sz="0" w:space="0" w:color="auto"/>
            <w:bottom w:val="none" w:sz="0" w:space="0" w:color="auto"/>
            <w:right w:val="none" w:sz="0" w:space="0" w:color="auto"/>
          </w:divBdr>
        </w:div>
        <w:div w:id="495806737">
          <w:marLeft w:val="1560"/>
          <w:marRight w:val="0"/>
          <w:marTop w:val="0"/>
          <w:marBottom w:val="0"/>
          <w:divBdr>
            <w:top w:val="none" w:sz="0" w:space="0" w:color="auto"/>
            <w:left w:val="none" w:sz="0" w:space="0" w:color="auto"/>
            <w:bottom w:val="none" w:sz="0" w:space="0" w:color="auto"/>
            <w:right w:val="none" w:sz="0" w:space="0" w:color="auto"/>
          </w:divBdr>
        </w:div>
        <w:div w:id="495806763">
          <w:marLeft w:val="1560"/>
          <w:marRight w:val="0"/>
          <w:marTop w:val="0"/>
          <w:marBottom w:val="0"/>
          <w:divBdr>
            <w:top w:val="none" w:sz="0" w:space="0" w:color="auto"/>
            <w:left w:val="none" w:sz="0" w:space="0" w:color="auto"/>
            <w:bottom w:val="none" w:sz="0" w:space="0" w:color="auto"/>
            <w:right w:val="none" w:sz="0" w:space="0" w:color="auto"/>
          </w:divBdr>
        </w:div>
        <w:div w:id="495806766">
          <w:marLeft w:val="840"/>
          <w:marRight w:val="0"/>
          <w:marTop w:val="0"/>
          <w:marBottom w:val="0"/>
          <w:divBdr>
            <w:top w:val="none" w:sz="0" w:space="0" w:color="auto"/>
            <w:left w:val="none" w:sz="0" w:space="0" w:color="auto"/>
            <w:bottom w:val="none" w:sz="0" w:space="0" w:color="auto"/>
            <w:right w:val="none" w:sz="0" w:space="0" w:color="auto"/>
          </w:divBdr>
        </w:div>
      </w:divsChild>
    </w:div>
    <w:div w:id="495806756">
      <w:marLeft w:val="0"/>
      <w:marRight w:val="0"/>
      <w:marTop w:val="0"/>
      <w:marBottom w:val="0"/>
      <w:divBdr>
        <w:top w:val="none" w:sz="0" w:space="0" w:color="auto"/>
        <w:left w:val="none" w:sz="0" w:space="0" w:color="auto"/>
        <w:bottom w:val="none" w:sz="0" w:space="0" w:color="auto"/>
        <w:right w:val="none" w:sz="0" w:space="0" w:color="auto"/>
      </w:divBdr>
      <w:divsChild>
        <w:div w:id="495806730">
          <w:marLeft w:val="0"/>
          <w:marRight w:val="0"/>
          <w:marTop w:val="0"/>
          <w:marBottom w:val="0"/>
          <w:divBdr>
            <w:top w:val="none" w:sz="0" w:space="0" w:color="auto"/>
            <w:left w:val="none" w:sz="0" w:space="0" w:color="auto"/>
            <w:bottom w:val="none" w:sz="0" w:space="0" w:color="auto"/>
            <w:right w:val="none" w:sz="0" w:space="0" w:color="auto"/>
          </w:divBdr>
        </w:div>
        <w:div w:id="495806764">
          <w:marLeft w:val="0"/>
          <w:marRight w:val="0"/>
          <w:marTop w:val="0"/>
          <w:marBottom w:val="0"/>
          <w:divBdr>
            <w:top w:val="none" w:sz="0" w:space="0" w:color="auto"/>
            <w:left w:val="none" w:sz="0" w:space="0" w:color="auto"/>
            <w:bottom w:val="none" w:sz="0" w:space="0" w:color="auto"/>
            <w:right w:val="none" w:sz="0" w:space="0" w:color="auto"/>
          </w:divBdr>
        </w:div>
      </w:divsChild>
    </w:div>
    <w:div w:id="495806757">
      <w:marLeft w:val="0"/>
      <w:marRight w:val="0"/>
      <w:marTop w:val="0"/>
      <w:marBottom w:val="0"/>
      <w:divBdr>
        <w:top w:val="none" w:sz="0" w:space="0" w:color="auto"/>
        <w:left w:val="none" w:sz="0" w:space="0" w:color="auto"/>
        <w:bottom w:val="none" w:sz="0" w:space="0" w:color="auto"/>
        <w:right w:val="none" w:sz="0" w:space="0" w:color="auto"/>
      </w:divBdr>
    </w:div>
    <w:div w:id="495806758">
      <w:marLeft w:val="0"/>
      <w:marRight w:val="0"/>
      <w:marTop w:val="0"/>
      <w:marBottom w:val="0"/>
      <w:divBdr>
        <w:top w:val="none" w:sz="0" w:space="0" w:color="auto"/>
        <w:left w:val="none" w:sz="0" w:space="0" w:color="auto"/>
        <w:bottom w:val="none" w:sz="0" w:space="0" w:color="auto"/>
        <w:right w:val="none" w:sz="0" w:space="0" w:color="auto"/>
      </w:divBdr>
    </w:div>
    <w:div w:id="495806759">
      <w:marLeft w:val="0"/>
      <w:marRight w:val="0"/>
      <w:marTop w:val="0"/>
      <w:marBottom w:val="0"/>
      <w:divBdr>
        <w:top w:val="none" w:sz="0" w:space="0" w:color="auto"/>
        <w:left w:val="none" w:sz="0" w:space="0" w:color="auto"/>
        <w:bottom w:val="none" w:sz="0" w:space="0" w:color="auto"/>
        <w:right w:val="none" w:sz="0" w:space="0" w:color="auto"/>
      </w:divBdr>
    </w:div>
    <w:div w:id="495806760">
      <w:marLeft w:val="0"/>
      <w:marRight w:val="0"/>
      <w:marTop w:val="0"/>
      <w:marBottom w:val="0"/>
      <w:divBdr>
        <w:top w:val="none" w:sz="0" w:space="0" w:color="auto"/>
        <w:left w:val="none" w:sz="0" w:space="0" w:color="auto"/>
        <w:bottom w:val="none" w:sz="0" w:space="0" w:color="auto"/>
        <w:right w:val="none" w:sz="0" w:space="0" w:color="auto"/>
      </w:divBdr>
    </w:div>
    <w:div w:id="495806761">
      <w:marLeft w:val="0"/>
      <w:marRight w:val="0"/>
      <w:marTop w:val="0"/>
      <w:marBottom w:val="0"/>
      <w:divBdr>
        <w:top w:val="none" w:sz="0" w:space="0" w:color="auto"/>
        <w:left w:val="none" w:sz="0" w:space="0" w:color="auto"/>
        <w:bottom w:val="none" w:sz="0" w:space="0" w:color="auto"/>
        <w:right w:val="none" w:sz="0" w:space="0" w:color="auto"/>
      </w:divBdr>
    </w:div>
    <w:div w:id="495806762">
      <w:marLeft w:val="0"/>
      <w:marRight w:val="0"/>
      <w:marTop w:val="0"/>
      <w:marBottom w:val="0"/>
      <w:divBdr>
        <w:top w:val="none" w:sz="0" w:space="0" w:color="auto"/>
        <w:left w:val="none" w:sz="0" w:space="0" w:color="auto"/>
        <w:bottom w:val="none" w:sz="0" w:space="0" w:color="auto"/>
        <w:right w:val="none" w:sz="0" w:space="0" w:color="auto"/>
      </w:divBdr>
    </w:div>
    <w:div w:id="495806765">
      <w:marLeft w:val="0"/>
      <w:marRight w:val="0"/>
      <w:marTop w:val="0"/>
      <w:marBottom w:val="0"/>
      <w:divBdr>
        <w:top w:val="none" w:sz="0" w:space="0" w:color="auto"/>
        <w:left w:val="none" w:sz="0" w:space="0" w:color="auto"/>
        <w:bottom w:val="none" w:sz="0" w:space="0" w:color="auto"/>
        <w:right w:val="none" w:sz="0" w:space="0" w:color="auto"/>
      </w:divBdr>
    </w:div>
    <w:div w:id="504056244">
      <w:bodyDiv w:val="1"/>
      <w:marLeft w:val="0"/>
      <w:marRight w:val="0"/>
      <w:marTop w:val="0"/>
      <w:marBottom w:val="0"/>
      <w:divBdr>
        <w:top w:val="none" w:sz="0" w:space="0" w:color="auto"/>
        <w:left w:val="none" w:sz="0" w:space="0" w:color="auto"/>
        <w:bottom w:val="none" w:sz="0" w:space="0" w:color="auto"/>
        <w:right w:val="none" w:sz="0" w:space="0" w:color="auto"/>
      </w:divBdr>
      <w:divsChild>
        <w:div w:id="1763337973">
          <w:marLeft w:val="0"/>
          <w:marRight w:val="0"/>
          <w:marTop w:val="0"/>
          <w:marBottom w:val="0"/>
          <w:divBdr>
            <w:top w:val="none" w:sz="0" w:space="0" w:color="auto"/>
            <w:left w:val="none" w:sz="0" w:space="0" w:color="auto"/>
            <w:bottom w:val="none" w:sz="0" w:space="0" w:color="auto"/>
            <w:right w:val="none" w:sz="0" w:space="0" w:color="auto"/>
          </w:divBdr>
        </w:div>
        <w:div w:id="1980303311">
          <w:marLeft w:val="0"/>
          <w:marRight w:val="0"/>
          <w:marTop w:val="0"/>
          <w:marBottom w:val="0"/>
          <w:divBdr>
            <w:top w:val="none" w:sz="0" w:space="0" w:color="auto"/>
            <w:left w:val="none" w:sz="0" w:space="0" w:color="auto"/>
            <w:bottom w:val="none" w:sz="0" w:space="0" w:color="auto"/>
            <w:right w:val="none" w:sz="0" w:space="0" w:color="auto"/>
          </w:divBdr>
        </w:div>
      </w:divsChild>
    </w:div>
    <w:div w:id="518010645">
      <w:bodyDiv w:val="1"/>
      <w:marLeft w:val="0"/>
      <w:marRight w:val="0"/>
      <w:marTop w:val="0"/>
      <w:marBottom w:val="0"/>
      <w:divBdr>
        <w:top w:val="none" w:sz="0" w:space="0" w:color="auto"/>
        <w:left w:val="none" w:sz="0" w:space="0" w:color="auto"/>
        <w:bottom w:val="none" w:sz="0" w:space="0" w:color="auto"/>
        <w:right w:val="none" w:sz="0" w:space="0" w:color="auto"/>
      </w:divBdr>
    </w:div>
    <w:div w:id="537200863">
      <w:bodyDiv w:val="1"/>
      <w:marLeft w:val="0"/>
      <w:marRight w:val="0"/>
      <w:marTop w:val="0"/>
      <w:marBottom w:val="0"/>
      <w:divBdr>
        <w:top w:val="none" w:sz="0" w:space="0" w:color="auto"/>
        <w:left w:val="none" w:sz="0" w:space="0" w:color="auto"/>
        <w:bottom w:val="none" w:sz="0" w:space="0" w:color="auto"/>
        <w:right w:val="none" w:sz="0" w:space="0" w:color="auto"/>
      </w:divBdr>
      <w:divsChild>
        <w:div w:id="44187978">
          <w:marLeft w:val="0"/>
          <w:marRight w:val="0"/>
          <w:marTop w:val="0"/>
          <w:marBottom w:val="0"/>
          <w:divBdr>
            <w:top w:val="none" w:sz="0" w:space="0" w:color="auto"/>
            <w:left w:val="none" w:sz="0" w:space="0" w:color="auto"/>
            <w:bottom w:val="none" w:sz="0" w:space="0" w:color="auto"/>
            <w:right w:val="none" w:sz="0" w:space="0" w:color="auto"/>
          </w:divBdr>
        </w:div>
        <w:div w:id="690256465">
          <w:marLeft w:val="0"/>
          <w:marRight w:val="0"/>
          <w:marTop w:val="0"/>
          <w:marBottom w:val="0"/>
          <w:divBdr>
            <w:top w:val="none" w:sz="0" w:space="0" w:color="auto"/>
            <w:left w:val="none" w:sz="0" w:space="0" w:color="auto"/>
            <w:bottom w:val="none" w:sz="0" w:space="0" w:color="auto"/>
            <w:right w:val="none" w:sz="0" w:space="0" w:color="auto"/>
          </w:divBdr>
        </w:div>
        <w:div w:id="715083038">
          <w:marLeft w:val="0"/>
          <w:marRight w:val="0"/>
          <w:marTop w:val="0"/>
          <w:marBottom w:val="0"/>
          <w:divBdr>
            <w:top w:val="none" w:sz="0" w:space="0" w:color="auto"/>
            <w:left w:val="none" w:sz="0" w:space="0" w:color="auto"/>
            <w:bottom w:val="none" w:sz="0" w:space="0" w:color="auto"/>
            <w:right w:val="none" w:sz="0" w:space="0" w:color="auto"/>
          </w:divBdr>
        </w:div>
        <w:div w:id="849029645">
          <w:marLeft w:val="0"/>
          <w:marRight w:val="0"/>
          <w:marTop w:val="0"/>
          <w:marBottom w:val="0"/>
          <w:divBdr>
            <w:top w:val="none" w:sz="0" w:space="0" w:color="auto"/>
            <w:left w:val="none" w:sz="0" w:space="0" w:color="auto"/>
            <w:bottom w:val="none" w:sz="0" w:space="0" w:color="auto"/>
            <w:right w:val="none" w:sz="0" w:space="0" w:color="auto"/>
          </w:divBdr>
        </w:div>
        <w:div w:id="970481127">
          <w:marLeft w:val="0"/>
          <w:marRight w:val="0"/>
          <w:marTop w:val="0"/>
          <w:marBottom w:val="0"/>
          <w:divBdr>
            <w:top w:val="none" w:sz="0" w:space="0" w:color="auto"/>
            <w:left w:val="none" w:sz="0" w:space="0" w:color="auto"/>
            <w:bottom w:val="none" w:sz="0" w:space="0" w:color="auto"/>
            <w:right w:val="none" w:sz="0" w:space="0" w:color="auto"/>
          </w:divBdr>
        </w:div>
        <w:div w:id="1251307559">
          <w:marLeft w:val="0"/>
          <w:marRight w:val="0"/>
          <w:marTop w:val="0"/>
          <w:marBottom w:val="0"/>
          <w:divBdr>
            <w:top w:val="none" w:sz="0" w:space="0" w:color="auto"/>
            <w:left w:val="none" w:sz="0" w:space="0" w:color="auto"/>
            <w:bottom w:val="none" w:sz="0" w:space="0" w:color="auto"/>
            <w:right w:val="none" w:sz="0" w:space="0" w:color="auto"/>
          </w:divBdr>
        </w:div>
        <w:div w:id="1287127649">
          <w:marLeft w:val="0"/>
          <w:marRight w:val="0"/>
          <w:marTop w:val="0"/>
          <w:marBottom w:val="0"/>
          <w:divBdr>
            <w:top w:val="none" w:sz="0" w:space="0" w:color="auto"/>
            <w:left w:val="none" w:sz="0" w:space="0" w:color="auto"/>
            <w:bottom w:val="none" w:sz="0" w:space="0" w:color="auto"/>
            <w:right w:val="none" w:sz="0" w:space="0" w:color="auto"/>
          </w:divBdr>
        </w:div>
      </w:divsChild>
    </w:div>
    <w:div w:id="539129067">
      <w:bodyDiv w:val="1"/>
      <w:marLeft w:val="0"/>
      <w:marRight w:val="0"/>
      <w:marTop w:val="0"/>
      <w:marBottom w:val="0"/>
      <w:divBdr>
        <w:top w:val="none" w:sz="0" w:space="0" w:color="auto"/>
        <w:left w:val="none" w:sz="0" w:space="0" w:color="auto"/>
        <w:bottom w:val="none" w:sz="0" w:space="0" w:color="auto"/>
        <w:right w:val="none" w:sz="0" w:space="0" w:color="auto"/>
      </w:divBdr>
      <w:divsChild>
        <w:div w:id="437607568">
          <w:marLeft w:val="0"/>
          <w:marRight w:val="0"/>
          <w:marTop w:val="0"/>
          <w:marBottom w:val="0"/>
          <w:divBdr>
            <w:top w:val="none" w:sz="0" w:space="0" w:color="auto"/>
            <w:left w:val="none" w:sz="0" w:space="0" w:color="auto"/>
            <w:bottom w:val="none" w:sz="0" w:space="0" w:color="auto"/>
            <w:right w:val="none" w:sz="0" w:space="0" w:color="auto"/>
          </w:divBdr>
        </w:div>
        <w:div w:id="607735456">
          <w:marLeft w:val="0"/>
          <w:marRight w:val="0"/>
          <w:marTop w:val="0"/>
          <w:marBottom w:val="0"/>
          <w:divBdr>
            <w:top w:val="none" w:sz="0" w:space="0" w:color="auto"/>
            <w:left w:val="none" w:sz="0" w:space="0" w:color="auto"/>
            <w:bottom w:val="none" w:sz="0" w:space="0" w:color="auto"/>
            <w:right w:val="none" w:sz="0" w:space="0" w:color="auto"/>
          </w:divBdr>
        </w:div>
        <w:div w:id="629482077">
          <w:marLeft w:val="0"/>
          <w:marRight w:val="0"/>
          <w:marTop w:val="0"/>
          <w:marBottom w:val="0"/>
          <w:divBdr>
            <w:top w:val="none" w:sz="0" w:space="0" w:color="auto"/>
            <w:left w:val="none" w:sz="0" w:space="0" w:color="auto"/>
            <w:bottom w:val="none" w:sz="0" w:space="0" w:color="auto"/>
            <w:right w:val="none" w:sz="0" w:space="0" w:color="auto"/>
          </w:divBdr>
        </w:div>
        <w:div w:id="671106672">
          <w:marLeft w:val="0"/>
          <w:marRight w:val="0"/>
          <w:marTop w:val="0"/>
          <w:marBottom w:val="0"/>
          <w:divBdr>
            <w:top w:val="none" w:sz="0" w:space="0" w:color="auto"/>
            <w:left w:val="none" w:sz="0" w:space="0" w:color="auto"/>
            <w:bottom w:val="none" w:sz="0" w:space="0" w:color="auto"/>
            <w:right w:val="none" w:sz="0" w:space="0" w:color="auto"/>
          </w:divBdr>
        </w:div>
        <w:div w:id="791484815">
          <w:marLeft w:val="0"/>
          <w:marRight w:val="0"/>
          <w:marTop w:val="0"/>
          <w:marBottom w:val="0"/>
          <w:divBdr>
            <w:top w:val="none" w:sz="0" w:space="0" w:color="auto"/>
            <w:left w:val="none" w:sz="0" w:space="0" w:color="auto"/>
            <w:bottom w:val="none" w:sz="0" w:space="0" w:color="auto"/>
            <w:right w:val="none" w:sz="0" w:space="0" w:color="auto"/>
          </w:divBdr>
        </w:div>
        <w:div w:id="1021275829">
          <w:marLeft w:val="0"/>
          <w:marRight w:val="0"/>
          <w:marTop w:val="0"/>
          <w:marBottom w:val="0"/>
          <w:divBdr>
            <w:top w:val="none" w:sz="0" w:space="0" w:color="auto"/>
            <w:left w:val="none" w:sz="0" w:space="0" w:color="auto"/>
            <w:bottom w:val="none" w:sz="0" w:space="0" w:color="auto"/>
            <w:right w:val="none" w:sz="0" w:space="0" w:color="auto"/>
          </w:divBdr>
        </w:div>
        <w:div w:id="1404066533">
          <w:marLeft w:val="0"/>
          <w:marRight w:val="0"/>
          <w:marTop w:val="0"/>
          <w:marBottom w:val="0"/>
          <w:divBdr>
            <w:top w:val="none" w:sz="0" w:space="0" w:color="auto"/>
            <w:left w:val="none" w:sz="0" w:space="0" w:color="auto"/>
            <w:bottom w:val="none" w:sz="0" w:space="0" w:color="auto"/>
            <w:right w:val="none" w:sz="0" w:space="0" w:color="auto"/>
          </w:divBdr>
        </w:div>
        <w:div w:id="1625693133">
          <w:marLeft w:val="0"/>
          <w:marRight w:val="0"/>
          <w:marTop w:val="0"/>
          <w:marBottom w:val="0"/>
          <w:divBdr>
            <w:top w:val="none" w:sz="0" w:space="0" w:color="auto"/>
            <w:left w:val="none" w:sz="0" w:space="0" w:color="auto"/>
            <w:bottom w:val="none" w:sz="0" w:space="0" w:color="auto"/>
            <w:right w:val="none" w:sz="0" w:space="0" w:color="auto"/>
          </w:divBdr>
        </w:div>
        <w:div w:id="1991246423">
          <w:marLeft w:val="0"/>
          <w:marRight w:val="0"/>
          <w:marTop w:val="0"/>
          <w:marBottom w:val="0"/>
          <w:divBdr>
            <w:top w:val="none" w:sz="0" w:space="0" w:color="auto"/>
            <w:left w:val="none" w:sz="0" w:space="0" w:color="auto"/>
            <w:bottom w:val="none" w:sz="0" w:space="0" w:color="auto"/>
            <w:right w:val="none" w:sz="0" w:space="0" w:color="auto"/>
          </w:divBdr>
        </w:div>
      </w:divsChild>
    </w:div>
    <w:div w:id="543248541">
      <w:bodyDiv w:val="1"/>
      <w:marLeft w:val="0"/>
      <w:marRight w:val="0"/>
      <w:marTop w:val="0"/>
      <w:marBottom w:val="0"/>
      <w:divBdr>
        <w:top w:val="none" w:sz="0" w:space="0" w:color="auto"/>
        <w:left w:val="none" w:sz="0" w:space="0" w:color="auto"/>
        <w:bottom w:val="none" w:sz="0" w:space="0" w:color="auto"/>
        <w:right w:val="none" w:sz="0" w:space="0" w:color="auto"/>
      </w:divBdr>
      <w:divsChild>
        <w:div w:id="119347906">
          <w:marLeft w:val="0"/>
          <w:marRight w:val="0"/>
          <w:marTop w:val="0"/>
          <w:marBottom w:val="0"/>
          <w:divBdr>
            <w:top w:val="none" w:sz="0" w:space="0" w:color="auto"/>
            <w:left w:val="none" w:sz="0" w:space="0" w:color="auto"/>
            <w:bottom w:val="none" w:sz="0" w:space="0" w:color="auto"/>
            <w:right w:val="none" w:sz="0" w:space="0" w:color="auto"/>
          </w:divBdr>
          <w:divsChild>
            <w:div w:id="1306743125">
              <w:marLeft w:val="0"/>
              <w:marRight w:val="0"/>
              <w:marTop w:val="0"/>
              <w:marBottom w:val="0"/>
              <w:divBdr>
                <w:top w:val="none" w:sz="0" w:space="0" w:color="auto"/>
                <w:left w:val="none" w:sz="0" w:space="0" w:color="auto"/>
                <w:bottom w:val="none" w:sz="0" w:space="0" w:color="auto"/>
                <w:right w:val="none" w:sz="0" w:space="0" w:color="auto"/>
              </w:divBdr>
            </w:div>
            <w:div w:id="1371151362">
              <w:marLeft w:val="0"/>
              <w:marRight w:val="0"/>
              <w:marTop w:val="0"/>
              <w:marBottom w:val="0"/>
              <w:divBdr>
                <w:top w:val="none" w:sz="0" w:space="0" w:color="auto"/>
                <w:left w:val="none" w:sz="0" w:space="0" w:color="auto"/>
                <w:bottom w:val="none" w:sz="0" w:space="0" w:color="auto"/>
                <w:right w:val="none" w:sz="0" w:space="0" w:color="auto"/>
              </w:divBdr>
              <w:divsChild>
                <w:div w:id="311297950">
                  <w:marLeft w:val="600"/>
                  <w:marRight w:val="0"/>
                  <w:marTop w:val="0"/>
                  <w:marBottom w:val="0"/>
                  <w:divBdr>
                    <w:top w:val="none" w:sz="0" w:space="0" w:color="auto"/>
                    <w:left w:val="none" w:sz="0" w:space="0" w:color="auto"/>
                    <w:bottom w:val="none" w:sz="0" w:space="0" w:color="auto"/>
                    <w:right w:val="none" w:sz="0" w:space="0" w:color="auto"/>
                  </w:divBdr>
                </w:div>
              </w:divsChild>
            </w:div>
            <w:div w:id="1948268221">
              <w:marLeft w:val="0"/>
              <w:marRight w:val="0"/>
              <w:marTop w:val="0"/>
              <w:marBottom w:val="0"/>
              <w:divBdr>
                <w:top w:val="none" w:sz="0" w:space="0" w:color="auto"/>
                <w:left w:val="none" w:sz="0" w:space="0" w:color="auto"/>
                <w:bottom w:val="none" w:sz="0" w:space="0" w:color="auto"/>
                <w:right w:val="none" w:sz="0" w:space="0" w:color="auto"/>
              </w:divBdr>
              <w:divsChild>
                <w:div w:id="1345857405">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416711">
      <w:bodyDiv w:val="1"/>
      <w:marLeft w:val="0"/>
      <w:marRight w:val="0"/>
      <w:marTop w:val="0"/>
      <w:marBottom w:val="0"/>
      <w:divBdr>
        <w:top w:val="none" w:sz="0" w:space="0" w:color="auto"/>
        <w:left w:val="none" w:sz="0" w:space="0" w:color="auto"/>
        <w:bottom w:val="none" w:sz="0" w:space="0" w:color="auto"/>
        <w:right w:val="none" w:sz="0" w:space="0" w:color="auto"/>
      </w:divBdr>
      <w:divsChild>
        <w:div w:id="39324869">
          <w:marLeft w:val="0"/>
          <w:marRight w:val="0"/>
          <w:marTop w:val="0"/>
          <w:marBottom w:val="0"/>
          <w:divBdr>
            <w:top w:val="none" w:sz="0" w:space="0" w:color="auto"/>
            <w:left w:val="none" w:sz="0" w:space="0" w:color="auto"/>
            <w:bottom w:val="none" w:sz="0" w:space="0" w:color="auto"/>
            <w:right w:val="none" w:sz="0" w:space="0" w:color="auto"/>
          </w:divBdr>
        </w:div>
        <w:div w:id="47651637">
          <w:marLeft w:val="0"/>
          <w:marRight w:val="0"/>
          <w:marTop w:val="0"/>
          <w:marBottom w:val="0"/>
          <w:divBdr>
            <w:top w:val="none" w:sz="0" w:space="0" w:color="auto"/>
            <w:left w:val="none" w:sz="0" w:space="0" w:color="auto"/>
            <w:bottom w:val="none" w:sz="0" w:space="0" w:color="auto"/>
            <w:right w:val="none" w:sz="0" w:space="0" w:color="auto"/>
          </w:divBdr>
        </w:div>
        <w:div w:id="228616524">
          <w:marLeft w:val="0"/>
          <w:marRight w:val="0"/>
          <w:marTop w:val="0"/>
          <w:marBottom w:val="0"/>
          <w:divBdr>
            <w:top w:val="none" w:sz="0" w:space="0" w:color="auto"/>
            <w:left w:val="none" w:sz="0" w:space="0" w:color="auto"/>
            <w:bottom w:val="none" w:sz="0" w:space="0" w:color="auto"/>
            <w:right w:val="none" w:sz="0" w:space="0" w:color="auto"/>
          </w:divBdr>
        </w:div>
        <w:div w:id="245457055">
          <w:marLeft w:val="0"/>
          <w:marRight w:val="0"/>
          <w:marTop w:val="0"/>
          <w:marBottom w:val="0"/>
          <w:divBdr>
            <w:top w:val="none" w:sz="0" w:space="0" w:color="auto"/>
            <w:left w:val="none" w:sz="0" w:space="0" w:color="auto"/>
            <w:bottom w:val="none" w:sz="0" w:space="0" w:color="auto"/>
            <w:right w:val="none" w:sz="0" w:space="0" w:color="auto"/>
          </w:divBdr>
        </w:div>
        <w:div w:id="470025566">
          <w:marLeft w:val="0"/>
          <w:marRight w:val="0"/>
          <w:marTop w:val="0"/>
          <w:marBottom w:val="0"/>
          <w:divBdr>
            <w:top w:val="none" w:sz="0" w:space="0" w:color="auto"/>
            <w:left w:val="none" w:sz="0" w:space="0" w:color="auto"/>
            <w:bottom w:val="none" w:sz="0" w:space="0" w:color="auto"/>
            <w:right w:val="none" w:sz="0" w:space="0" w:color="auto"/>
          </w:divBdr>
        </w:div>
        <w:div w:id="553351704">
          <w:marLeft w:val="0"/>
          <w:marRight w:val="0"/>
          <w:marTop w:val="0"/>
          <w:marBottom w:val="0"/>
          <w:divBdr>
            <w:top w:val="none" w:sz="0" w:space="0" w:color="auto"/>
            <w:left w:val="none" w:sz="0" w:space="0" w:color="auto"/>
            <w:bottom w:val="none" w:sz="0" w:space="0" w:color="auto"/>
            <w:right w:val="none" w:sz="0" w:space="0" w:color="auto"/>
          </w:divBdr>
        </w:div>
        <w:div w:id="752702669">
          <w:marLeft w:val="0"/>
          <w:marRight w:val="0"/>
          <w:marTop w:val="0"/>
          <w:marBottom w:val="0"/>
          <w:divBdr>
            <w:top w:val="none" w:sz="0" w:space="0" w:color="auto"/>
            <w:left w:val="none" w:sz="0" w:space="0" w:color="auto"/>
            <w:bottom w:val="none" w:sz="0" w:space="0" w:color="auto"/>
            <w:right w:val="none" w:sz="0" w:space="0" w:color="auto"/>
          </w:divBdr>
        </w:div>
        <w:div w:id="932858996">
          <w:marLeft w:val="0"/>
          <w:marRight w:val="0"/>
          <w:marTop w:val="0"/>
          <w:marBottom w:val="0"/>
          <w:divBdr>
            <w:top w:val="none" w:sz="0" w:space="0" w:color="auto"/>
            <w:left w:val="none" w:sz="0" w:space="0" w:color="auto"/>
            <w:bottom w:val="none" w:sz="0" w:space="0" w:color="auto"/>
            <w:right w:val="none" w:sz="0" w:space="0" w:color="auto"/>
          </w:divBdr>
        </w:div>
        <w:div w:id="933634390">
          <w:marLeft w:val="0"/>
          <w:marRight w:val="0"/>
          <w:marTop w:val="0"/>
          <w:marBottom w:val="0"/>
          <w:divBdr>
            <w:top w:val="none" w:sz="0" w:space="0" w:color="auto"/>
            <w:left w:val="none" w:sz="0" w:space="0" w:color="auto"/>
            <w:bottom w:val="none" w:sz="0" w:space="0" w:color="auto"/>
            <w:right w:val="none" w:sz="0" w:space="0" w:color="auto"/>
          </w:divBdr>
        </w:div>
        <w:div w:id="1237395669">
          <w:marLeft w:val="0"/>
          <w:marRight w:val="0"/>
          <w:marTop w:val="0"/>
          <w:marBottom w:val="0"/>
          <w:divBdr>
            <w:top w:val="none" w:sz="0" w:space="0" w:color="auto"/>
            <w:left w:val="none" w:sz="0" w:space="0" w:color="auto"/>
            <w:bottom w:val="none" w:sz="0" w:space="0" w:color="auto"/>
            <w:right w:val="none" w:sz="0" w:space="0" w:color="auto"/>
          </w:divBdr>
        </w:div>
        <w:div w:id="1350064277">
          <w:marLeft w:val="0"/>
          <w:marRight w:val="0"/>
          <w:marTop w:val="0"/>
          <w:marBottom w:val="0"/>
          <w:divBdr>
            <w:top w:val="none" w:sz="0" w:space="0" w:color="auto"/>
            <w:left w:val="none" w:sz="0" w:space="0" w:color="auto"/>
            <w:bottom w:val="none" w:sz="0" w:space="0" w:color="auto"/>
            <w:right w:val="none" w:sz="0" w:space="0" w:color="auto"/>
          </w:divBdr>
        </w:div>
        <w:div w:id="1517841171">
          <w:marLeft w:val="0"/>
          <w:marRight w:val="0"/>
          <w:marTop w:val="0"/>
          <w:marBottom w:val="0"/>
          <w:divBdr>
            <w:top w:val="none" w:sz="0" w:space="0" w:color="auto"/>
            <w:left w:val="none" w:sz="0" w:space="0" w:color="auto"/>
            <w:bottom w:val="none" w:sz="0" w:space="0" w:color="auto"/>
            <w:right w:val="none" w:sz="0" w:space="0" w:color="auto"/>
          </w:divBdr>
        </w:div>
        <w:div w:id="1545750654">
          <w:marLeft w:val="0"/>
          <w:marRight w:val="0"/>
          <w:marTop w:val="0"/>
          <w:marBottom w:val="0"/>
          <w:divBdr>
            <w:top w:val="none" w:sz="0" w:space="0" w:color="auto"/>
            <w:left w:val="none" w:sz="0" w:space="0" w:color="auto"/>
            <w:bottom w:val="none" w:sz="0" w:space="0" w:color="auto"/>
            <w:right w:val="none" w:sz="0" w:space="0" w:color="auto"/>
          </w:divBdr>
        </w:div>
        <w:div w:id="1591348180">
          <w:marLeft w:val="0"/>
          <w:marRight w:val="0"/>
          <w:marTop w:val="0"/>
          <w:marBottom w:val="0"/>
          <w:divBdr>
            <w:top w:val="none" w:sz="0" w:space="0" w:color="auto"/>
            <w:left w:val="none" w:sz="0" w:space="0" w:color="auto"/>
            <w:bottom w:val="none" w:sz="0" w:space="0" w:color="auto"/>
            <w:right w:val="none" w:sz="0" w:space="0" w:color="auto"/>
          </w:divBdr>
        </w:div>
        <w:div w:id="1783841263">
          <w:marLeft w:val="0"/>
          <w:marRight w:val="0"/>
          <w:marTop w:val="0"/>
          <w:marBottom w:val="0"/>
          <w:divBdr>
            <w:top w:val="none" w:sz="0" w:space="0" w:color="auto"/>
            <w:left w:val="none" w:sz="0" w:space="0" w:color="auto"/>
            <w:bottom w:val="none" w:sz="0" w:space="0" w:color="auto"/>
            <w:right w:val="none" w:sz="0" w:space="0" w:color="auto"/>
          </w:divBdr>
        </w:div>
        <w:div w:id="1875651173">
          <w:marLeft w:val="0"/>
          <w:marRight w:val="0"/>
          <w:marTop w:val="0"/>
          <w:marBottom w:val="0"/>
          <w:divBdr>
            <w:top w:val="none" w:sz="0" w:space="0" w:color="auto"/>
            <w:left w:val="none" w:sz="0" w:space="0" w:color="auto"/>
            <w:bottom w:val="none" w:sz="0" w:space="0" w:color="auto"/>
            <w:right w:val="none" w:sz="0" w:space="0" w:color="auto"/>
          </w:divBdr>
        </w:div>
        <w:div w:id="1925724513">
          <w:marLeft w:val="0"/>
          <w:marRight w:val="0"/>
          <w:marTop w:val="0"/>
          <w:marBottom w:val="0"/>
          <w:divBdr>
            <w:top w:val="none" w:sz="0" w:space="0" w:color="auto"/>
            <w:left w:val="none" w:sz="0" w:space="0" w:color="auto"/>
            <w:bottom w:val="none" w:sz="0" w:space="0" w:color="auto"/>
            <w:right w:val="none" w:sz="0" w:space="0" w:color="auto"/>
          </w:divBdr>
        </w:div>
        <w:div w:id="2009284417">
          <w:marLeft w:val="0"/>
          <w:marRight w:val="0"/>
          <w:marTop w:val="0"/>
          <w:marBottom w:val="0"/>
          <w:divBdr>
            <w:top w:val="none" w:sz="0" w:space="0" w:color="auto"/>
            <w:left w:val="none" w:sz="0" w:space="0" w:color="auto"/>
            <w:bottom w:val="none" w:sz="0" w:space="0" w:color="auto"/>
            <w:right w:val="none" w:sz="0" w:space="0" w:color="auto"/>
          </w:divBdr>
        </w:div>
        <w:div w:id="2069986757">
          <w:marLeft w:val="0"/>
          <w:marRight w:val="0"/>
          <w:marTop w:val="0"/>
          <w:marBottom w:val="0"/>
          <w:divBdr>
            <w:top w:val="none" w:sz="0" w:space="0" w:color="auto"/>
            <w:left w:val="none" w:sz="0" w:space="0" w:color="auto"/>
            <w:bottom w:val="none" w:sz="0" w:space="0" w:color="auto"/>
            <w:right w:val="none" w:sz="0" w:space="0" w:color="auto"/>
          </w:divBdr>
        </w:div>
      </w:divsChild>
    </w:div>
    <w:div w:id="562788144">
      <w:bodyDiv w:val="1"/>
      <w:marLeft w:val="0"/>
      <w:marRight w:val="0"/>
      <w:marTop w:val="0"/>
      <w:marBottom w:val="0"/>
      <w:divBdr>
        <w:top w:val="none" w:sz="0" w:space="0" w:color="auto"/>
        <w:left w:val="none" w:sz="0" w:space="0" w:color="auto"/>
        <w:bottom w:val="none" w:sz="0" w:space="0" w:color="auto"/>
        <w:right w:val="none" w:sz="0" w:space="0" w:color="auto"/>
      </w:divBdr>
    </w:div>
    <w:div w:id="572548326">
      <w:bodyDiv w:val="1"/>
      <w:marLeft w:val="0"/>
      <w:marRight w:val="0"/>
      <w:marTop w:val="0"/>
      <w:marBottom w:val="0"/>
      <w:divBdr>
        <w:top w:val="none" w:sz="0" w:space="0" w:color="auto"/>
        <w:left w:val="none" w:sz="0" w:space="0" w:color="auto"/>
        <w:bottom w:val="none" w:sz="0" w:space="0" w:color="auto"/>
        <w:right w:val="none" w:sz="0" w:space="0" w:color="auto"/>
      </w:divBdr>
    </w:div>
    <w:div w:id="585768737">
      <w:bodyDiv w:val="1"/>
      <w:marLeft w:val="0"/>
      <w:marRight w:val="0"/>
      <w:marTop w:val="0"/>
      <w:marBottom w:val="0"/>
      <w:divBdr>
        <w:top w:val="none" w:sz="0" w:space="0" w:color="auto"/>
        <w:left w:val="none" w:sz="0" w:space="0" w:color="auto"/>
        <w:bottom w:val="none" w:sz="0" w:space="0" w:color="auto"/>
        <w:right w:val="none" w:sz="0" w:space="0" w:color="auto"/>
      </w:divBdr>
      <w:divsChild>
        <w:div w:id="91125247">
          <w:marLeft w:val="0"/>
          <w:marRight w:val="0"/>
          <w:marTop w:val="0"/>
          <w:marBottom w:val="0"/>
          <w:divBdr>
            <w:top w:val="none" w:sz="0" w:space="0" w:color="auto"/>
            <w:left w:val="none" w:sz="0" w:space="0" w:color="auto"/>
            <w:bottom w:val="none" w:sz="0" w:space="0" w:color="auto"/>
            <w:right w:val="none" w:sz="0" w:space="0" w:color="auto"/>
          </w:divBdr>
        </w:div>
        <w:div w:id="431167065">
          <w:marLeft w:val="0"/>
          <w:marRight w:val="0"/>
          <w:marTop w:val="0"/>
          <w:marBottom w:val="0"/>
          <w:divBdr>
            <w:top w:val="none" w:sz="0" w:space="0" w:color="auto"/>
            <w:left w:val="none" w:sz="0" w:space="0" w:color="auto"/>
            <w:bottom w:val="none" w:sz="0" w:space="0" w:color="auto"/>
            <w:right w:val="none" w:sz="0" w:space="0" w:color="auto"/>
          </w:divBdr>
        </w:div>
        <w:div w:id="1405447873">
          <w:marLeft w:val="0"/>
          <w:marRight w:val="0"/>
          <w:marTop w:val="0"/>
          <w:marBottom w:val="0"/>
          <w:divBdr>
            <w:top w:val="none" w:sz="0" w:space="0" w:color="auto"/>
            <w:left w:val="none" w:sz="0" w:space="0" w:color="auto"/>
            <w:bottom w:val="none" w:sz="0" w:space="0" w:color="auto"/>
            <w:right w:val="none" w:sz="0" w:space="0" w:color="auto"/>
          </w:divBdr>
        </w:div>
        <w:div w:id="1648777169">
          <w:marLeft w:val="0"/>
          <w:marRight w:val="0"/>
          <w:marTop w:val="0"/>
          <w:marBottom w:val="0"/>
          <w:divBdr>
            <w:top w:val="none" w:sz="0" w:space="0" w:color="auto"/>
            <w:left w:val="none" w:sz="0" w:space="0" w:color="auto"/>
            <w:bottom w:val="none" w:sz="0" w:space="0" w:color="auto"/>
            <w:right w:val="none" w:sz="0" w:space="0" w:color="auto"/>
          </w:divBdr>
        </w:div>
        <w:div w:id="2078089632">
          <w:marLeft w:val="0"/>
          <w:marRight w:val="0"/>
          <w:marTop w:val="0"/>
          <w:marBottom w:val="0"/>
          <w:divBdr>
            <w:top w:val="none" w:sz="0" w:space="0" w:color="auto"/>
            <w:left w:val="none" w:sz="0" w:space="0" w:color="auto"/>
            <w:bottom w:val="none" w:sz="0" w:space="0" w:color="auto"/>
            <w:right w:val="none" w:sz="0" w:space="0" w:color="auto"/>
          </w:divBdr>
        </w:div>
        <w:div w:id="2124297918">
          <w:marLeft w:val="0"/>
          <w:marRight w:val="0"/>
          <w:marTop w:val="0"/>
          <w:marBottom w:val="0"/>
          <w:divBdr>
            <w:top w:val="none" w:sz="0" w:space="0" w:color="auto"/>
            <w:left w:val="none" w:sz="0" w:space="0" w:color="auto"/>
            <w:bottom w:val="none" w:sz="0" w:space="0" w:color="auto"/>
            <w:right w:val="none" w:sz="0" w:space="0" w:color="auto"/>
          </w:divBdr>
        </w:div>
      </w:divsChild>
    </w:div>
    <w:div w:id="609552387">
      <w:bodyDiv w:val="1"/>
      <w:marLeft w:val="0"/>
      <w:marRight w:val="0"/>
      <w:marTop w:val="0"/>
      <w:marBottom w:val="0"/>
      <w:divBdr>
        <w:top w:val="none" w:sz="0" w:space="0" w:color="auto"/>
        <w:left w:val="none" w:sz="0" w:space="0" w:color="auto"/>
        <w:bottom w:val="none" w:sz="0" w:space="0" w:color="auto"/>
        <w:right w:val="none" w:sz="0" w:space="0" w:color="auto"/>
      </w:divBdr>
      <w:divsChild>
        <w:div w:id="382215043">
          <w:marLeft w:val="0"/>
          <w:marRight w:val="0"/>
          <w:marTop w:val="0"/>
          <w:marBottom w:val="0"/>
          <w:divBdr>
            <w:top w:val="none" w:sz="0" w:space="0" w:color="auto"/>
            <w:left w:val="none" w:sz="0" w:space="0" w:color="auto"/>
            <w:bottom w:val="none" w:sz="0" w:space="0" w:color="auto"/>
            <w:right w:val="none" w:sz="0" w:space="0" w:color="auto"/>
          </w:divBdr>
        </w:div>
        <w:div w:id="850486654">
          <w:marLeft w:val="0"/>
          <w:marRight w:val="0"/>
          <w:marTop w:val="0"/>
          <w:marBottom w:val="0"/>
          <w:divBdr>
            <w:top w:val="none" w:sz="0" w:space="0" w:color="auto"/>
            <w:left w:val="none" w:sz="0" w:space="0" w:color="auto"/>
            <w:bottom w:val="none" w:sz="0" w:space="0" w:color="auto"/>
            <w:right w:val="none" w:sz="0" w:space="0" w:color="auto"/>
          </w:divBdr>
        </w:div>
        <w:div w:id="982079192">
          <w:marLeft w:val="0"/>
          <w:marRight w:val="0"/>
          <w:marTop w:val="0"/>
          <w:marBottom w:val="0"/>
          <w:divBdr>
            <w:top w:val="none" w:sz="0" w:space="0" w:color="auto"/>
            <w:left w:val="none" w:sz="0" w:space="0" w:color="auto"/>
            <w:bottom w:val="none" w:sz="0" w:space="0" w:color="auto"/>
            <w:right w:val="none" w:sz="0" w:space="0" w:color="auto"/>
          </w:divBdr>
        </w:div>
        <w:div w:id="1142506209">
          <w:marLeft w:val="0"/>
          <w:marRight w:val="0"/>
          <w:marTop w:val="0"/>
          <w:marBottom w:val="0"/>
          <w:divBdr>
            <w:top w:val="none" w:sz="0" w:space="0" w:color="auto"/>
            <w:left w:val="none" w:sz="0" w:space="0" w:color="auto"/>
            <w:bottom w:val="none" w:sz="0" w:space="0" w:color="auto"/>
            <w:right w:val="none" w:sz="0" w:space="0" w:color="auto"/>
          </w:divBdr>
        </w:div>
        <w:div w:id="1169446788">
          <w:marLeft w:val="0"/>
          <w:marRight w:val="0"/>
          <w:marTop w:val="0"/>
          <w:marBottom w:val="0"/>
          <w:divBdr>
            <w:top w:val="none" w:sz="0" w:space="0" w:color="auto"/>
            <w:left w:val="none" w:sz="0" w:space="0" w:color="auto"/>
            <w:bottom w:val="none" w:sz="0" w:space="0" w:color="auto"/>
            <w:right w:val="none" w:sz="0" w:space="0" w:color="auto"/>
          </w:divBdr>
        </w:div>
        <w:div w:id="1201086001">
          <w:marLeft w:val="0"/>
          <w:marRight w:val="0"/>
          <w:marTop w:val="0"/>
          <w:marBottom w:val="0"/>
          <w:divBdr>
            <w:top w:val="none" w:sz="0" w:space="0" w:color="auto"/>
            <w:left w:val="none" w:sz="0" w:space="0" w:color="auto"/>
            <w:bottom w:val="none" w:sz="0" w:space="0" w:color="auto"/>
            <w:right w:val="none" w:sz="0" w:space="0" w:color="auto"/>
          </w:divBdr>
        </w:div>
        <w:div w:id="1403791287">
          <w:marLeft w:val="0"/>
          <w:marRight w:val="0"/>
          <w:marTop w:val="0"/>
          <w:marBottom w:val="0"/>
          <w:divBdr>
            <w:top w:val="none" w:sz="0" w:space="0" w:color="auto"/>
            <w:left w:val="none" w:sz="0" w:space="0" w:color="auto"/>
            <w:bottom w:val="none" w:sz="0" w:space="0" w:color="auto"/>
            <w:right w:val="none" w:sz="0" w:space="0" w:color="auto"/>
          </w:divBdr>
        </w:div>
        <w:div w:id="1906918142">
          <w:marLeft w:val="0"/>
          <w:marRight w:val="0"/>
          <w:marTop w:val="0"/>
          <w:marBottom w:val="0"/>
          <w:divBdr>
            <w:top w:val="none" w:sz="0" w:space="0" w:color="auto"/>
            <w:left w:val="none" w:sz="0" w:space="0" w:color="auto"/>
            <w:bottom w:val="none" w:sz="0" w:space="0" w:color="auto"/>
            <w:right w:val="none" w:sz="0" w:space="0" w:color="auto"/>
          </w:divBdr>
        </w:div>
      </w:divsChild>
    </w:div>
    <w:div w:id="639457754">
      <w:bodyDiv w:val="1"/>
      <w:marLeft w:val="0"/>
      <w:marRight w:val="0"/>
      <w:marTop w:val="0"/>
      <w:marBottom w:val="0"/>
      <w:divBdr>
        <w:top w:val="none" w:sz="0" w:space="0" w:color="auto"/>
        <w:left w:val="none" w:sz="0" w:space="0" w:color="auto"/>
        <w:bottom w:val="none" w:sz="0" w:space="0" w:color="auto"/>
        <w:right w:val="none" w:sz="0" w:space="0" w:color="auto"/>
      </w:divBdr>
    </w:div>
    <w:div w:id="640382039">
      <w:bodyDiv w:val="1"/>
      <w:marLeft w:val="0"/>
      <w:marRight w:val="0"/>
      <w:marTop w:val="0"/>
      <w:marBottom w:val="0"/>
      <w:divBdr>
        <w:top w:val="none" w:sz="0" w:space="0" w:color="auto"/>
        <w:left w:val="none" w:sz="0" w:space="0" w:color="auto"/>
        <w:bottom w:val="none" w:sz="0" w:space="0" w:color="auto"/>
        <w:right w:val="none" w:sz="0" w:space="0" w:color="auto"/>
      </w:divBdr>
    </w:div>
    <w:div w:id="641275384">
      <w:bodyDiv w:val="1"/>
      <w:marLeft w:val="0"/>
      <w:marRight w:val="0"/>
      <w:marTop w:val="0"/>
      <w:marBottom w:val="0"/>
      <w:divBdr>
        <w:top w:val="none" w:sz="0" w:space="0" w:color="auto"/>
        <w:left w:val="none" w:sz="0" w:space="0" w:color="auto"/>
        <w:bottom w:val="none" w:sz="0" w:space="0" w:color="auto"/>
        <w:right w:val="none" w:sz="0" w:space="0" w:color="auto"/>
      </w:divBdr>
    </w:div>
    <w:div w:id="645476977">
      <w:bodyDiv w:val="1"/>
      <w:marLeft w:val="0"/>
      <w:marRight w:val="0"/>
      <w:marTop w:val="0"/>
      <w:marBottom w:val="0"/>
      <w:divBdr>
        <w:top w:val="none" w:sz="0" w:space="0" w:color="auto"/>
        <w:left w:val="none" w:sz="0" w:space="0" w:color="auto"/>
        <w:bottom w:val="none" w:sz="0" w:space="0" w:color="auto"/>
        <w:right w:val="none" w:sz="0" w:space="0" w:color="auto"/>
      </w:divBdr>
      <w:divsChild>
        <w:div w:id="85465595">
          <w:marLeft w:val="0"/>
          <w:marRight w:val="0"/>
          <w:marTop w:val="0"/>
          <w:marBottom w:val="0"/>
          <w:divBdr>
            <w:top w:val="none" w:sz="0" w:space="0" w:color="auto"/>
            <w:left w:val="none" w:sz="0" w:space="0" w:color="auto"/>
            <w:bottom w:val="none" w:sz="0" w:space="0" w:color="auto"/>
            <w:right w:val="none" w:sz="0" w:space="0" w:color="auto"/>
          </w:divBdr>
        </w:div>
        <w:div w:id="1373846636">
          <w:marLeft w:val="0"/>
          <w:marRight w:val="0"/>
          <w:marTop w:val="0"/>
          <w:marBottom w:val="0"/>
          <w:divBdr>
            <w:top w:val="none" w:sz="0" w:space="0" w:color="auto"/>
            <w:left w:val="none" w:sz="0" w:space="0" w:color="auto"/>
            <w:bottom w:val="none" w:sz="0" w:space="0" w:color="auto"/>
            <w:right w:val="none" w:sz="0" w:space="0" w:color="auto"/>
          </w:divBdr>
        </w:div>
      </w:divsChild>
    </w:div>
    <w:div w:id="648247280">
      <w:bodyDiv w:val="1"/>
      <w:marLeft w:val="0"/>
      <w:marRight w:val="0"/>
      <w:marTop w:val="0"/>
      <w:marBottom w:val="0"/>
      <w:divBdr>
        <w:top w:val="none" w:sz="0" w:space="0" w:color="auto"/>
        <w:left w:val="none" w:sz="0" w:space="0" w:color="auto"/>
        <w:bottom w:val="none" w:sz="0" w:space="0" w:color="auto"/>
        <w:right w:val="none" w:sz="0" w:space="0" w:color="auto"/>
      </w:divBdr>
      <w:divsChild>
        <w:div w:id="193738696">
          <w:marLeft w:val="0"/>
          <w:marRight w:val="0"/>
          <w:marTop w:val="0"/>
          <w:marBottom w:val="0"/>
          <w:divBdr>
            <w:top w:val="none" w:sz="0" w:space="0" w:color="auto"/>
            <w:left w:val="none" w:sz="0" w:space="0" w:color="auto"/>
            <w:bottom w:val="none" w:sz="0" w:space="0" w:color="auto"/>
            <w:right w:val="none" w:sz="0" w:space="0" w:color="auto"/>
          </w:divBdr>
        </w:div>
        <w:div w:id="493185022">
          <w:marLeft w:val="0"/>
          <w:marRight w:val="0"/>
          <w:marTop w:val="0"/>
          <w:marBottom w:val="0"/>
          <w:divBdr>
            <w:top w:val="none" w:sz="0" w:space="0" w:color="auto"/>
            <w:left w:val="none" w:sz="0" w:space="0" w:color="auto"/>
            <w:bottom w:val="none" w:sz="0" w:space="0" w:color="auto"/>
            <w:right w:val="none" w:sz="0" w:space="0" w:color="auto"/>
          </w:divBdr>
        </w:div>
        <w:div w:id="615526978">
          <w:marLeft w:val="0"/>
          <w:marRight w:val="0"/>
          <w:marTop w:val="0"/>
          <w:marBottom w:val="0"/>
          <w:divBdr>
            <w:top w:val="none" w:sz="0" w:space="0" w:color="auto"/>
            <w:left w:val="none" w:sz="0" w:space="0" w:color="auto"/>
            <w:bottom w:val="none" w:sz="0" w:space="0" w:color="auto"/>
            <w:right w:val="none" w:sz="0" w:space="0" w:color="auto"/>
          </w:divBdr>
        </w:div>
        <w:div w:id="875771326">
          <w:marLeft w:val="720"/>
          <w:marRight w:val="0"/>
          <w:marTop w:val="0"/>
          <w:marBottom w:val="0"/>
          <w:divBdr>
            <w:top w:val="none" w:sz="0" w:space="0" w:color="auto"/>
            <w:left w:val="none" w:sz="0" w:space="0" w:color="auto"/>
            <w:bottom w:val="none" w:sz="0" w:space="0" w:color="auto"/>
            <w:right w:val="none" w:sz="0" w:space="0" w:color="auto"/>
          </w:divBdr>
        </w:div>
        <w:div w:id="1394500941">
          <w:marLeft w:val="720"/>
          <w:marRight w:val="0"/>
          <w:marTop w:val="0"/>
          <w:marBottom w:val="0"/>
          <w:divBdr>
            <w:top w:val="none" w:sz="0" w:space="0" w:color="auto"/>
            <w:left w:val="none" w:sz="0" w:space="0" w:color="auto"/>
            <w:bottom w:val="none" w:sz="0" w:space="0" w:color="auto"/>
            <w:right w:val="none" w:sz="0" w:space="0" w:color="auto"/>
          </w:divBdr>
        </w:div>
        <w:div w:id="1411660835">
          <w:marLeft w:val="720"/>
          <w:marRight w:val="0"/>
          <w:marTop w:val="0"/>
          <w:marBottom w:val="0"/>
          <w:divBdr>
            <w:top w:val="none" w:sz="0" w:space="0" w:color="auto"/>
            <w:left w:val="none" w:sz="0" w:space="0" w:color="auto"/>
            <w:bottom w:val="none" w:sz="0" w:space="0" w:color="auto"/>
            <w:right w:val="none" w:sz="0" w:space="0" w:color="auto"/>
          </w:divBdr>
        </w:div>
      </w:divsChild>
    </w:div>
    <w:div w:id="655648871">
      <w:bodyDiv w:val="1"/>
      <w:marLeft w:val="0"/>
      <w:marRight w:val="0"/>
      <w:marTop w:val="0"/>
      <w:marBottom w:val="0"/>
      <w:divBdr>
        <w:top w:val="none" w:sz="0" w:space="0" w:color="auto"/>
        <w:left w:val="none" w:sz="0" w:space="0" w:color="auto"/>
        <w:bottom w:val="none" w:sz="0" w:space="0" w:color="auto"/>
        <w:right w:val="none" w:sz="0" w:space="0" w:color="auto"/>
      </w:divBdr>
      <w:divsChild>
        <w:div w:id="280960012">
          <w:marLeft w:val="0"/>
          <w:marRight w:val="0"/>
          <w:marTop w:val="0"/>
          <w:marBottom w:val="0"/>
          <w:divBdr>
            <w:top w:val="none" w:sz="0" w:space="0" w:color="auto"/>
            <w:left w:val="none" w:sz="0" w:space="0" w:color="auto"/>
            <w:bottom w:val="none" w:sz="0" w:space="0" w:color="auto"/>
            <w:right w:val="none" w:sz="0" w:space="0" w:color="auto"/>
          </w:divBdr>
        </w:div>
        <w:div w:id="465660990">
          <w:marLeft w:val="0"/>
          <w:marRight w:val="0"/>
          <w:marTop w:val="0"/>
          <w:marBottom w:val="0"/>
          <w:divBdr>
            <w:top w:val="none" w:sz="0" w:space="0" w:color="auto"/>
            <w:left w:val="none" w:sz="0" w:space="0" w:color="auto"/>
            <w:bottom w:val="none" w:sz="0" w:space="0" w:color="auto"/>
            <w:right w:val="none" w:sz="0" w:space="0" w:color="auto"/>
          </w:divBdr>
        </w:div>
        <w:div w:id="869025318">
          <w:marLeft w:val="0"/>
          <w:marRight w:val="0"/>
          <w:marTop w:val="0"/>
          <w:marBottom w:val="0"/>
          <w:divBdr>
            <w:top w:val="none" w:sz="0" w:space="0" w:color="auto"/>
            <w:left w:val="none" w:sz="0" w:space="0" w:color="auto"/>
            <w:bottom w:val="none" w:sz="0" w:space="0" w:color="auto"/>
            <w:right w:val="none" w:sz="0" w:space="0" w:color="auto"/>
          </w:divBdr>
        </w:div>
        <w:div w:id="968583537">
          <w:marLeft w:val="0"/>
          <w:marRight w:val="0"/>
          <w:marTop w:val="0"/>
          <w:marBottom w:val="0"/>
          <w:divBdr>
            <w:top w:val="none" w:sz="0" w:space="0" w:color="auto"/>
            <w:left w:val="none" w:sz="0" w:space="0" w:color="auto"/>
            <w:bottom w:val="none" w:sz="0" w:space="0" w:color="auto"/>
            <w:right w:val="none" w:sz="0" w:space="0" w:color="auto"/>
          </w:divBdr>
        </w:div>
        <w:div w:id="1008101066">
          <w:marLeft w:val="0"/>
          <w:marRight w:val="0"/>
          <w:marTop w:val="0"/>
          <w:marBottom w:val="0"/>
          <w:divBdr>
            <w:top w:val="none" w:sz="0" w:space="0" w:color="auto"/>
            <w:left w:val="none" w:sz="0" w:space="0" w:color="auto"/>
            <w:bottom w:val="none" w:sz="0" w:space="0" w:color="auto"/>
            <w:right w:val="none" w:sz="0" w:space="0" w:color="auto"/>
          </w:divBdr>
        </w:div>
        <w:div w:id="1512530239">
          <w:marLeft w:val="0"/>
          <w:marRight w:val="0"/>
          <w:marTop w:val="0"/>
          <w:marBottom w:val="0"/>
          <w:divBdr>
            <w:top w:val="none" w:sz="0" w:space="0" w:color="auto"/>
            <w:left w:val="none" w:sz="0" w:space="0" w:color="auto"/>
            <w:bottom w:val="none" w:sz="0" w:space="0" w:color="auto"/>
            <w:right w:val="none" w:sz="0" w:space="0" w:color="auto"/>
          </w:divBdr>
        </w:div>
        <w:div w:id="1558972914">
          <w:marLeft w:val="0"/>
          <w:marRight w:val="0"/>
          <w:marTop w:val="0"/>
          <w:marBottom w:val="0"/>
          <w:divBdr>
            <w:top w:val="none" w:sz="0" w:space="0" w:color="auto"/>
            <w:left w:val="none" w:sz="0" w:space="0" w:color="auto"/>
            <w:bottom w:val="none" w:sz="0" w:space="0" w:color="auto"/>
            <w:right w:val="none" w:sz="0" w:space="0" w:color="auto"/>
          </w:divBdr>
        </w:div>
        <w:div w:id="1995066390">
          <w:marLeft w:val="0"/>
          <w:marRight w:val="0"/>
          <w:marTop w:val="0"/>
          <w:marBottom w:val="0"/>
          <w:divBdr>
            <w:top w:val="none" w:sz="0" w:space="0" w:color="auto"/>
            <w:left w:val="none" w:sz="0" w:space="0" w:color="auto"/>
            <w:bottom w:val="none" w:sz="0" w:space="0" w:color="auto"/>
            <w:right w:val="none" w:sz="0" w:space="0" w:color="auto"/>
          </w:divBdr>
        </w:div>
        <w:div w:id="2122146366">
          <w:marLeft w:val="0"/>
          <w:marRight w:val="0"/>
          <w:marTop w:val="0"/>
          <w:marBottom w:val="0"/>
          <w:divBdr>
            <w:top w:val="none" w:sz="0" w:space="0" w:color="auto"/>
            <w:left w:val="none" w:sz="0" w:space="0" w:color="auto"/>
            <w:bottom w:val="none" w:sz="0" w:space="0" w:color="auto"/>
            <w:right w:val="none" w:sz="0" w:space="0" w:color="auto"/>
          </w:divBdr>
        </w:div>
        <w:div w:id="2129927002">
          <w:marLeft w:val="0"/>
          <w:marRight w:val="0"/>
          <w:marTop w:val="0"/>
          <w:marBottom w:val="0"/>
          <w:divBdr>
            <w:top w:val="none" w:sz="0" w:space="0" w:color="auto"/>
            <w:left w:val="none" w:sz="0" w:space="0" w:color="auto"/>
            <w:bottom w:val="none" w:sz="0" w:space="0" w:color="auto"/>
            <w:right w:val="none" w:sz="0" w:space="0" w:color="auto"/>
          </w:divBdr>
        </w:div>
      </w:divsChild>
    </w:div>
    <w:div w:id="658267272">
      <w:bodyDiv w:val="1"/>
      <w:marLeft w:val="0"/>
      <w:marRight w:val="0"/>
      <w:marTop w:val="0"/>
      <w:marBottom w:val="0"/>
      <w:divBdr>
        <w:top w:val="none" w:sz="0" w:space="0" w:color="auto"/>
        <w:left w:val="none" w:sz="0" w:space="0" w:color="auto"/>
        <w:bottom w:val="none" w:sz="0" w:space="0" w:color="auto"/>
        <w:right w:val="none" w:sz="0" w:space="0" w:color="auto"/>
      </w:divBdr>
    </w:div>
    <w:div w:id="659507039">
      <w:bodyDiv w:val="1"/>
      <w:marLeft w:val="0"/>
      <w:marRight w:val="0"/>
      <w:marTop w:val="0"/>
      <w:marBottom w:val="0"/>
      <w:divBdr>
        <w:top w:val="none" w:sz="0" w:space="0" w:color="auto"/>
        <w:left w:val="none" w:sz="0" w:space="0" w:color="auto"/>
        <w:bottom w:val="none" w:sz="0" w:space="0" w:color="auto"/>
        <w:right w:val="none" w:sz="0" w:space="0" w:color="auto"/>
      </w:divBdr>
    </w:div>
    <w:div w:id="661274949">
      <w:bodyDiv w:val="1"/>
      <w:marLeft w:val="0"/>
      <w:marRight w:val="0"/>
      <w:marTop w:val="0"/>
      <w:marBottom w:val="0"/>
      <w:divBdr>
        <w:top w:val="none" w:sz="0" w:space="0" w:color="auto"/>
        <w:left w:val="none" w:sz="0" w:space="0" w:color="auto"/>
        <w:bottom w:val="none" w:sz="0" w:space="0" w:color="auto"/>
        <w:right w:val="none" w:sz="0" w:space="0" w:color="auto"/>
      </w:divBdr>
    </w:div>
    <w:div w:id="671295094">
      <w:bodyDiv w:val="1"/>
      <w:marLeft w:val="0"/>
      <w:marRight w:val="0"/>
      <w:marTop w:val="0"/>
      <w:marBottom w:val="0"/>
      <w:divBdr>
        <w:top w:val="none" w:sz="0" w:space="0" w:color="auto"/>
        <w:left w:val="none" w:sz="0" w:space="0" w:color="auto"/>
        <w:bottom w:val="none" w:sz="0" w:space="0" w:color="auto"/>
        <w:right w:val="none" w:sz="0" w:space="0" w:color="auto"/>
      </w:divBdr>
      <w:divsChild>
        <w:div w:id="362512330">
          <w:marLeft w:val="0"/>
          <w:marRight w:val="0"/>
          <w:marTop w:val="0"/>
          <w:marBottom w:val="0"/>
          <w:divBdr>
            <w:top w:val="none" w:sz="0" w:space="0" w:color="auto"/>
            <w:left w:val="none" w:sz="0" w:space="0" w:color="auto"/>
            <w:bottom w:val="none" w:sz="0" w:space="0" w:color="auto"/>
            <w:right w:val="none" w:sz="0" w:space="0" w:color="auto"/>
          </w:divBdr>
        </w:div>
        <w:div w:id="378557143">
          <w:marLeft w:val="0"/>
          <w:marRight w:val="0"/>
          <w:marTop w:val="0"/>
          <w:marBottom w:val="0"/>
          <w:divBdr>
            <w:top w:val="none" w:sz="0" w:space="0" w:color="auto"/>
            <w:left w:val="none" w:sz="0" w:space="0" w:color="auto"/>
            <w:bottom w:val="none" w:sz="0" w:space="0" w:color="auto"/>
            <w:right w:val="none" w:sz="0" w:space="0" w:color="auto"/>
          </w:divBdr>
        </w:div>
        <w:div w:id="636374732">
          <w:marLeft w:val="0"/>
          <w:marRight w:val="0"/>
          <w:marTop w:val="0"/>
          <w:marBottom w:val="0"/>
          <w:divBdr>
            <w:top w:val="none" w:sz="0" w:space="0" w:color="auto"/>
            <w:left w:val="none" w:sz="0" w:space="0" w:color="auto"/>
            <w:bottom w:val="none" w:sz="0" w:space="0" w:color="auto"/>
            <w:right w:val="none" w:sz="0" w:space="0" w:color="auto"/>
          </w:divBdr>
        </w:div>
        <w:div w:id="706487416">
          <w:marLeft w:val="0"/>
          <w:marRight w:val="0"/>
          <w:marTop w:val="0"/>
          <w:marBottom w:val="0"/>
          <w:divBdr>
            <w:top w:val="none" w:sz="0" w:space="0" w:color="auto"/>
            <w:left w:val="none" w:sz="0" w:space="0" w:color="auto"/>
            <w:bottom w:val="none" w:sz="0" w:space="0" w:color="auto"/>
            <w:right w:val="none" w:sz="0" w:space="0" w:color="auto"/>
          </w:divBdr>
        </w:div>
        <w:div w:id="812019071">
          <w:marLeft w:val="0"/>
          <w:marRight w:val="0"/>
          <w:marTop w:val="0"/>
          <w:marBottom w:val="0"/>
          <w:divBdr>
            <w:top w:val="none" w:sz="0" w:space="0" w:color="auto"/>
            <w:left w:val="none" w:sz="0" w:space="0" w:color="auto"/>
            <w:bottom w:val="none" w:sz="0" w:space="0" w:color="auto"/>
            <w:right w:val="none" w:sz="0" w:space="0" w:color="auto"/>
          </w:divBdr>
        </w:div>
        <w:div w:id="1316179444">
          <w:marLeft w:val="0"/>
          <w:marRight w:val="0"/>
          <w:marTop w:val="0"/>
          <w:marBottom w:val="0"/>
          <w:divBdr>
            <w:top w:val="none" w:sz="0" w:space="0" w:color="auto"/>
            <w:left w:val="none" w:sz="0" w:space="0" w:color="auto"/>
            <w:bottom w:val="none" w:sz="0" w:space="0" w:color="auto"/>
            <w:right w:val="none" w:sz="0" w:space="0" w:color="auto"/>
          </w:divBdr>
        </w:div>
        <w:div w:id="1491285408">
          <w:marLeft w:val="0"/>
          <w:marRight w:val="0"/>
          <w:marTop w:val="0"/>
          <w:marBottom w:val="0"/>
          <w:divBdr>
            <w:top w:val="none" w:sz="0" w:space="0" w:color="auto"/>
            <w:left w:val="none" w:sz="0" w:space="0" w:color="auto"/>
            <w:bottom w:val="none" w:sz="0" w:space="0" w:color="auto"/>
            <w:right w:val="none" w:sz="0" w:space="0" w:color="auto"/>
          </w:divBdr>
        </w:div>
        <w:div w:id="1499611003">
          <w:marLeft w:val="0"/>
          <w:marRight w:val="0"/>
          <w:marTop w:val="0"/>
          <w:marBottom w:val="0"/>
          <w:divBdr>
            <w:top w:val="none" w:sz="0" w:space="0" w:color="auto"/>
            <w:left w:val="none" w:sz="0" w:space="0" w:color="auto"/>
            <w:bottom w:val="none" w:sz="0" w:space="0" w:color="auto"/>
            <w:right w:val="none" w:sz="0" w:space="0" w:color="auto"/>
          </w:divBdr>
        </w:div>
        <w:div w:id="1675763106">
          <w:marLeft w:val="0"/>
          <w:marRight w:val="0"/>
          <w:marTop w:val="0"/>
          <w:marBottom w:val="0"/>
          <w:divBdr>
            <w:top w:val="none" w:sz="0" w:space="0" w:color="auto"/>
            <w:left w:val="none" w:sz="0" w:space="0" w:color="auto"/>
            <w:bottom w:val="none" w:sz="0" w:space="0" w:color="auto"/>
            <w:right w:val="none" w:sz="0" w:space="0" w:color="auto"/>
          </w:divBdr>
        </w:div>
        <w:div w:id="1867863265">
          <w:marLeft w:val="0"/>
          <w:marRight w:val="0"/>
          <w:marTop w:val="0"/>
          <w:marBottom w:val="0"/>
          <w:divBdr>
            <w:top w:val="none" w:sz="0" w:space="0" w:color="auto"/>
            <w:left w:val="none" w:sz="0" w:space="0" w:color="auto"/>
            <w:bottom w:val="none" w:sz="0" w:space="0" w:color="auto"/>
            <w:right w:val="none" w:sz="0" w:space="0" w:color="auto"/>
          </w:divBdr>
        </w:div>
        <w:div w:id="1964119221">
          <w:marLeft w:val="0"/>
          <w:marRight w:val="0"/>
          <w:marTop w:val="0"/>
          <w:marBottom w:val="0"/>
          <w:divBdr>
            <w:top w:val="none" w:sz="0" w:space="0" w:color="auto"/>
            <w:left w:val="none" w:sz="0" w:space="0" w:color="auto"/>
            <w:bottom w:val="none" w:sz="0" w:space="0" w:color="auto"/>
            <w:right w:val="none" w:sz="0" w:space="0" w:color="auto"/>
          </w:divBdr>
        </w:div>
        <w:div w:id="2004620389">
          <w:marLeft w:val="0"/>
          <w:marRight w:val="0"/>
          <w:marTop w:val="0"/>
          <w:marBottom w:val="0"/>
          <w:divBdr>
            <w:top w:val="none" w:sz="0" w:space="0" w:color="auto"/>
            <w:left w:val="none" w:sz="0" w:space="0" w:color="auto"/>
            <w:bottom w:val="none" w:sz="0" w:space="0" w:color="auto"/>
            <w:right w:val="none" w:sz="0" w:space="0" w:color="auto"/>
          </w:divBdr>
        </w:div>
      </w:divsChild>
    </w:div>
    <w:div w:id="693002707">
      <w:bodyDiv w:val="1"/>
      <w:marLeft w:val="0"/>
      <w:marRight w:val="0"/>
      <w:marTop w:val="0"/>
      <w:marBottom w:val="0"/>
      <w:divBdr>
        <w:top w:val="none" w:sz="0" w:space="0" w:color="auto"/>
        <w:left w:val="none" w:sz="0" w:space="0" w:color="auto"/>
        <w:bottom w:val="none" w:sz="0" w:space="0" w:color="auto"/>
        <w:right w:val="none" w:sz="0" w:space="0" w:color="auto"/>
      </w:divBdr>
      <w:divsChild>
        <w:div w:id="37827781">
          <w:marLeft w:val="0"/>
          <w:marRight w:val="0"/>
          <w:marTop w:val="0"/>
          <w:marBottom w:val="0"/>
          <w:divBdr>
            <w:top w:val="none" w:sz="0" w:space="0" w:color="auto"/>
            <w:left w:val="none" w:sz="0" w:space="0" w:color="auto"/>
            <w:bottom w:val="none" w:sz="0" w:space="0" w:color="auto"/>
            <w:right w:val="none" w:sz="0" w:space="0" w:color="auto"/>
          </w:divBdr>
        </w:div>
        <w:div w:id="102112475">
          <w:marLeft w:val="0"/>
          <w:marRight w:val="0"/>
          <w:marTop w:val="0"/>
          <w:marBottom w:val="0"/>
          <w:divBdr>
            <w:top w:val="none" w:sz="0" w:space="0" w:color="auto"/>
            <w:left w:val="none" w:sz="0" w:space="0" w:color="auto"/>
            <w:bottom w:val="none" w:sz="0" w:space="0" w:color="auto"/>
            <w:right w:val="none" w:sz="0" w:space="0" w:color="auto"/>
          </w:divBdr>
        </w:div>
        <w:div w:id="171340340">
          <w:marLeft w:val="0"/>
          <w:marRight w:val="0"/>
          <w:marTop w:val="0"/>
          <w:marBottom w:val="0"/>
          <w:divBdr>
            <w:top w:val="none" w:sz="0" w:space="0" w:color="auto"/>
            <w:left w:val="none" w:sz="0" w:space="0" w:color="auto"/>
            <w:bottom w:val="none" w:sz="0" w:space="0" w:color="auto"/>
            <w:right w:val="none" w:sz="0" w:space="0" w:color="auto"/>
          </w:divBdr>
        </w:div>
        <w:div w:id="240650240">
          <w:marLeft w:val="0"/>
          <w:marRight w:val="0"/>
          <w:marTop w:val="0"/>
          <w:marBottom w:val="0"/>
          <w:divBdr>
            <w:top w:val="none" w:sz="0" w:space="0" w:color="auto"/>
            <w:left w:val="none" w:sz="0" w:space="0" w:color="auto"/>
            <w:bottom w:val="none" w:sz="0" w:space="0" w:color="auto"/>
            <w:right w:val="none" w:sz="0" w:space="0" w:color="auto"/>
          </w:divBdr>
        </w:div>
        <w:div w:id="252472516">
          <w:marLeft w:val="0"/>
          <w:marRight w:val="0"/>
          <w:marTop w:val="0"/>
          <w:marBottom w:val="0"/>
          <w:divBdr>
            <w:top w:val="none" w:sz="0" w:space="0" w:color="auto"/>
            <w:left w:val="none" w:sz="0" w:space="0" w:color="auto"/>
            <w:bottom w:val="none" w:sz="0" w:space="0" w:color="auto"/>
            <w:right w:val="none" w:sz="0" w:space="0" w:color="auto"/>
          </w:divBdr>
        </w:div>
        <w:div w:id="318459863">
          <w:marLeft w:val="0"/>
          <w:marRight w:val="0"/>
          <w:marTop w:val="0"/>
          <w:marBottom w:val="0"/>
          <w:divBdr>
            <w:top w:val="none" w:sz="0" w:space="0" w:color="auto"/>
            <w:left w:val="none" w:sz="0" w:space="0" w:color="auto"/>
            <w:bottom w:val="none" w:sz="0" w:space="0" w:color="auto"/>
            <w:right w:val="none" w:sz="0" w:space="0" w:color="auto"/>
          </w:divBdr>
        </w:div>
        <w:div w:id="375861121">
          <w:marLeft w:val="0"/>
          <w:marRight w:val="0"/>
          <w:marTop w:val="0"/>
          <w:marBottom w:val="0"/>
          <w:divBdr>
            <w:top w:val="none" w:sz="0" w:space="0" w:color="auto"/>
            <w:left w:val="none" w:sz="0" w:space="0" w:color="auto"/>
            <w:bottom w:val="none" w:sz="0" w:space="0" w:color="auto"/>
            <w:right w:val="none" w:sz="0" w:space="0" w:color="auto"/>
          </w:divBdr>
        </w:div>
        <w:div w:id="501048584">
          <w:marLeft w:val="0"/>
          <w:marRight w:val="0"/>
          <w:marTop w:val="0"/>
          <w:marBottom w:val="0"/>
          <w:divBdr>
            <w:top w:val="none" w:sz="0" w:space="0" w:color="auto"/>
            <w:left w:val="none" w:sz="0" w:space="0" w:color="auto"/>
            <w:bottom w:val="none" w:sz="0" w:space="0" w:color="auto"/>
            <w:right w:val="none" w:sz="0" w:space="0" w:color="auto"/>
          </w:divBdr>
        </w:div>
        <w:div w:id="640117080">
          <w:marLeft w:val="0"/>
          <w:marRight w:val="0"/>
          <w:marTop w:val="0"/>
          <w:marBottom w:val="0"/>
          <w:divBdr>
            <w:top w:val="none" w:sz="0" w:space="0" w:color="auto"/>
            <w:left w:val="none" w:sz="0" w:space="0" w:color="auto"/>
            <w:bottom w:val="none" w:sz="0" w:space="0" w:color="auto"/>
            <w:right w:val="none" w:sz="0" w:space="0" w:color="auto"/>
          </w:divBdr>
        </w:div>
        <w:div w:id="676732182">
          <w:marLeft w:val="0"/>
          <w:marRight w:val="0"/>
          <w:marTop w:val="0"/>
          <w:marBottom w:val="0"/>
          <w:divBdr>
            <w:top w:val="none" w:sz="0" w:space="0" w:color="auto"/>
            <w:left w:val="none" w:sz="0" w:space="0" w:color="auto"/>
            <w:bottom w:val="none" w:sz="0" w:space="0" w:color="auto"/>
            <w:right w:val="none" w:sz="0" w:space="0" w:color="auto"/>
          </w:divBdr>
        </w:div>
        <w:div w:id="970944443">
          <w:marLeft w:val="0"/>
          <w:marRight w:val="0"/>
          <w:marTop w:val="0"/>
          <w:marBottom w:val="0"/>
          <w:divBdr>
            <w:top w:val="none" w:sz="0" w:space="0" w:color="auto"/>
            <w:left w:val="none" w:sz="0" w:space="0" w:color="auto"/>
            <w:bottom w:val="none" w:sz="0" w:space="0" w:color="auto"/>
            <w:right w:val="none" w:sz="0" w:space="0" w:color="auto"/>
          </w:divBdr>
        </w:div>
        <w:div w:id="1077627707">
          <w:marLeft w:val="0"/>
          <w:marRight w:val="0"/>
          <w:marTop w:val="0"/>
          <w:marBottom w:val="0"/>
          <w:divBdr>
            <w:top w:val="none" w:sz="0" w:space="0" w:color="auto"/>
            <w:left w:val="none" w:sz="0" w:space="0" w:color="auto"/>
            <w:bottom w:val="none" w:sz="0" w:space="0" w:color="auto"/>
            <w:right w:val="none" w:sz="0" w:space="0" w:color="auto"/>
          </w:divBdr>
        </w:div>
        <w:div w:id="1144926880">
          <w:marLeft w:val="0"/>
          <w:marRight w:val="0"/>
          <w:marTop w:val="0"/>
          <w:marBottom w:val="0"/>
          <w:divBdr>
            <w:top w:val="none" w:sz="0" w:space="0" w:color="auto"/>
            <w:left w:val="none" w:sz="0" w:space="0" w:color="auto"/>
            <w:bottom w:val="none" w:sz="0" w:space="0" w:color="auto"/>
            <w:right w:val="none" w:sz="0" w:space="0" w:color="auto"/>
          </w:divBdr>
        </w:div>
        <w:div w:id="1392849223">
          <w:marLeft w:val="0"/>
          <w:marRight w:val="0"/>
          <w:marTop w:val="0"/>
          <w:marBottom w:val="0"/>
          <w:divBdr>
            <w:top w:val="none" w:sz="0" w:space="0" w:color="auto"/>
            <w:left w:val="none" w:sz="0" w:space="0" w:color="auto"/>
            <w:bottom w:val="none" w:sz="0" w:space="0" w:color="auto"/>
            <w:right w:val="none" w:sz="0" w:space="0" w:color="auto"/>
          </w:divBdr>
        </w:div>
        <w:div w:id="1616474857">
          <w:marLeft w:val="0"/>
          <w:marRight w:val="0"/>
          <w:marTop w:val="0"/>
          <w:marBottom w:val="0"/>
          <w:divBdr>
            <w:top w:val="none" w:sz="0" w:space="0" w:color="auto"/>
            <w:left w:val="none" w:sz="0" w:space="0" w:color="auto"/>
            <w:bottom w:val="none" w:sz="0" w:space="0" w:color="auto"/>
            <w:right w:val="none" w:sz="0" w:space="0" w:color="auto"/>
          </w:divBdr>
        </w:div>
        <w:div w:id="1725522332">
          <w:marLeft w:val="0"/>
          <w:marRight w:val="0"/>
          <w:marTop w:val="0"/>
          <w:marBottom w:val="0"/>
          <w:divBdr>
            <w:top w:val="none" w:sz="0" w:space="0" w:color="auto"/>
            <w:left w:val="none" w:sz="0" w:space="0" w:color="auto"/>
            <w:bottom w:val="none" w:sz="0" w:space="0" w:color="auto"/>
            <w:right w:val="none" w:sz="0" w:space="0" w:color="auto"/>
          </w:divBdr>
        </w:div>
        <w:div w:id="1760564932">
          <w:marLeft w:val="0"/>
          <w:marRight w:val="0"/>
          <w:marTop w:val="0"/>
          <w:marBottom w:val="0"/>
          <w:divBdr>
            <w:top w:val="none" w:sz="0" w:space="0" w:color="auto"/>
            <w:left w:val="none" w:sz="0" w:space="0" w:color="auto"/>
            <w:bottom w:val="none" w:sz="0" w:space="0" w:color="auto"/>
            <w:right w:val="none" w:sz="0" w:space="0" w:color="auto"/>
          </w:divBdr>
        </w:div>
        <w:div w:id="1764496449">
          <w:marLeft w:val="0"/>
          <w:marRight w:val="0"/>
          <w:marTop w:val="0"/>
          <w:marBottom w:val="0"/>
          <w:divBdr>
            <w:top w:val="none" w:sz="0" w:space="0" w:color="auto"/>
            <w:left w:val="none" w:sz="0" w:space="0" w:color="auto"/>
            <w:bottom w:val="none" w:sz="0" w:space="0" w:color="auto"/>
            <w:right w:val="none" w:sz="0" w:space="0" w:color="auto"/>
          </w:divBdr>
        </w:div>
        <w:div w:id="2060350787">
          <w:marLeft w:val="0"/>
          <w:marRight w:val="0"/>
          <w:marTop w:val="0"/>
          <w:marBottom w:val="0"/>
          <w:divBdr>
            <w:top w:val="none" w:sz="0" w:space="0" w:color="auto"/>
            <w:left w:val="none" w:sz="0" w:space="0" w:color="auto"/>
            <w:bottom w:val="none" w:sz="0" w:space="0" w:color="auto"/>
            <w:right w:val="none" w:sz="0" w:space="0" w:color="auto"/>
          </w:divBdr>
        </w:div>
        <w:div w:id="2072579631">
          <w:marLeft w:val="0"/>
          <w:marRight w:val="0"/>
          <w:marTop w:val="0"/>
          <w:marBottom w:val="0"/>
          <w:divBdr>
            <w:top w:val="none" w:sz="0" w:space="0" w:color="auto"/>
            <w:left w:val="none" w:sz="0" w:space="0" w:color="auto"/>
            <w:bottom w:val="none" w:sz="0" w:space="0" w:color="auto"/>
            <w:right w:val="none" w:sz="0" w:space="0" w:color="auto"/>
          </w:divBdr>
        </w:div>
      </w:divsChild>
    </w:div>
    <w:div w:id="729839653">
      <w:bodyDiv w:val="1"/>
      <w:marLeft w:val="0"/>
      <w:marRight w:val="0"/>
      <w:marTop w:val="0"/>
      <w:marBottom w:val="0"/>
      <w:divBdr>
        <w:top w:val="none" w:sz="0" w:space="0" w:color="auto"/>
        <w:left w:val="none" w:sz="0" w:space="0" w:color="auto"/>
        <w:bottom w:val="none" w:sz="0" w:space="0" w:color="auto"/>
        <w:right w:val="none" w:sz="0" w:space="0" w:color="auto"/>
      </w:divBdr>
    </w:div>
    <w:div w:id="731387727">
      <w:bodyDiv w:val="1"/>
      <w:marLeft w:val="0"/>
      <w:marRight w:val="0"/>
      <w:marTop w:val="0"/>
      <w:marBottom w:val="0"/>
      <w:divBdr>
        <w:top w:val="none" w:sz="0" w:space="0" w:color="auto"/>
        <w:left w:val="none" w:sz="0" w:space="0" w:color="auto"/>
        <w:bottom w:val="none" w:sz="0" w:space="0" w:color="auto"/>
        <w:right w:val="none" w:sz="0" w:space="0" w:color="auto"/>
      </w:divBdr>
      <w:divsChild>
        <w:div w:id="59057984">
          <w:marLeft w:val="0"/>
          <w:marRight w:val="0"/>
          <w:marTop w:val="0"/>
          <w:marBottom w:val="0"/>
          <w:divBdr>
            <w:top w:val="none" w:sz="0" w:space="0" w:color="auto"/>
            <w:left w:val="none" w:sz="0" w:space="0" w:color="auto"/>
            <w:bottom w:val="none" w:sz="0" w:space="0" w:color="auto"/>
            <w:right w:val="none" w:sz="0" w:space="0" w:color="auto"/>
          </w:divBdr>
        </w:div>
        <w:div w:id="365374107">
          <w:marLeft w:val="0"/>
          <w:marRight w:val="0"/>
          <w:marTop w:val="0"/>
          <w:marBottom w:val="0"/>
          <w:divBdr>
            <w:top w:val="none" w:sz="0" w:space="0" w:color="auto"/>
            <w:left w:val="none" w:sz="0" w:space="0" w:color="auto"/>
            <w:bottom w:val="none" w:sz="0" w:space="0" w:color="auto"/>
            <w:right w:val="none" w:sz="0" w:space="0" w:color="auto"/>
          </w:divBdr>
        </w:div>
        <w:div w:id="712730033">
          <w:marLeft w:val="0"/>
          <w:marRight w:val="0"/>
          <w:marTop w:val="0"/>
          <w:marBottom w:val="0"/>
          <w:divBdr>
            <w:top w:val="none" w:sz="0" w:space="0" w:color="auto"/>
            <w:left w:val="none" w:sz="0" w:space="0" w:color="auto"/>
            <w:bottom w:val="none" w:sz="0" w:space="0" w:color="auto"/>
            <w:right w:val="none" w:sz="0" w:space="0" w:color="auto"/>
          </w:divBdr>
        </w:div>
        <w:div w:id="1248926807">
          <w:marLeft w:val="0"/>
          <w:marRight w:val="0"/>
          <w:marTop w:val="0"/>
          <w:marBottom w:val="0"/>
          <w:divBdr>
            <w:top w:val="none" w:sz="0" w:space="0" w:color="auto"/>
            <w:left w:val="none" w:sz="0" w:space="0" w:color="auto"/>
            <w:bottom w:val="none" w:sz="0" w:space="0" w:color="auto"/>
            <w:right w:val="none" w:sz="0" w:space="0" w:color="auto"/>
          </w:divBdr>
        </w:div>
        <w:div w:id="1308630262">
          <w:marLeft w:val="0"/>
          <w:marRight w:val="0"/>
          <w:marTop w:val="0"/>
          <w:marBottom w:val="0"/>
          <w:divBdr>
            <w:top w:val="none" w:sz="0" w:space="0" w:color="auto"/>
            <w:left w:val="none" w:sz="0" w:space="0" w:color="auto"/>
            <w:bottom w:val="none" w:sz="0" w:space="0" w:color="auto"/>
            <w:right w:val="none" w:sz="0" w:space="0" w:color="auto"/>
          </w:divBdr>
        </w:div>
        <w:div w:id="1327712817">
          <w:marLeft w:val="0"/>
          <w:marRight w:val="0"/>
          <w:marTop w:val="0"/>
          <w:marBottom w:val="0"/>
          <w:divBdr>
            <w:top w:val="none" w:sz="0" w:space="0" w:color="auto"/>
            <w:left w:val="none" w:sz="0" w:space="0" w:color="auto"/>
            <w:bottom w:val="none" w:sz="0" w:space="0" w:color="auto"/>
            <w:right w:val="none" w:sz="0" w:space="0" w:color="auto"/>
          </w:divBdr>
        </w:div>
        <w:div w:id="1377971213">
          <w:marLeft w:val="0"/>
          <w:marRight w:val="0"/>
          <w:marTop w:val="0"/>
          <w:marBottom w:val="0"/>
          <w:divBdr>
            <w:top w:val="none" w:sz="0" w:space="0" w:color="auto"/>
            <w:left w:val="none" w:sz="0" w:space="0" w:color="auto"/>
            <w:bottom w:val="none" w:sz="0" w:space="0" w:color="auto"/>
            <w:right w:val="none" w:sz="0" w:space="0" w:color="auto"/>
          </w:divBdr>
        </w:div>
        <w:div w:id="1464494499">
          <w:marLeft w:val="0"/>
          <w:marRight w:val="0"/>
          <w:marTop w:val="0"/>
          <w:marBottom w:val="0"/>
          <w:divBdr>
            <w:top w:val="none" w:sz="0" w:space="0" w:color="auto"/>
            <w:left w:val="none" w:sz="0" w:space="0" w:color="auto"/>
            <w:bottom w:val="none" w:sz="0" w:space="0" w:color="auto"/>
            <w:right w:val="none" w:sz="0" w:space="0" w:color="auto"/>
          </w:divBdr>
        </w:div>
        <w:div w:id="1751808651">
          <w:marLeft w:val="0"/>
          <w:marRight w:val="0"/>
          <w:marTop w:val="0"/>
          <w:marBottom w:val="0"/>
          <w:divBdr>
            <w:top w:val="none" w:sz="0" w:space="0" w:color="auto"/>
            <w:left w:val="none" w:sz="0" w:space="0" w:color="auto"/>
            <w:bottom w:val="none" w:sz="0" w:space="0" w:color="auto"/>
            <w:right w:val="none" w:sz="0" w:space="0" w:color="auto"/>
          </w:divBdr>
        </w:div>
      </w:divsChild>
    </w:div>
    <w:div w:id="775055305">
      <w:bodyDiv w:val="1"/>
      <w:marLeft w:val="0"/>
      <w:marRight w:val="0"/>
      <w:marTop w:val="0"/>
      <w:marBottom w:val="0"/>
      <w:divBdr>
        <w:top w:val="none" w:sz="0" w:space="0" w:color="auto"/>
        <w:left w:val="none" w:sz="0" w:space="0" w:color="auto"/>
        <w:bottom w:val="none" w:sz="0" w:space="0" w:color="auto"/>
        <w:right w:val="none" w:sz="0" w:space="0" w:color="auto"/>
      </w:divBdr>
      <w:divsChild>
        <w:div w:id="88670792">
          <w:marLeft w:val="0"/>
          <w:marRight w:val="0"/>
          <w:marTop w:val="0"/>
          <w:marBottom w:val="0"/>
          <w:divBdr>
            <w:top w:val="none" w:sz="0" w:space="0" w:color="auto"/>
            <w:left w:val="none" w:sz="0" w:space="0" w:color="auto"/>
            <w:bottom w:val="none" w:sz="0" w:space="0" w:color="auto"/>
            <w:right w:val="none" w:sz="0" w:space="0" w:color="auto"/>
          </w:divBdr>
        </w:div>
        <w:div w:id="110705956">
          <w:marLeft w:val="0"/>
          <w:marRight w:val="0"/>
          <w:marTop w:val="0"/>
          <w:marBottom w:val="0"/>
          <w:divBdr>
            <w:top w:val="none" w:sz="0" w:space="0" w:color="auto"/>
            <w:left w:val="none" w:sz="0" w:space="0" w:color="auto"/>
            <w:bottom w:val="none" w:sz="0" w:space="0" w:color="auto"/>
            <w:right w:val="none" w:sz="0" w:space="0" w:color="auto"/>
          </w:divBdr>
        </w:div>
        <w:div w:id="258216396">
          <w:marLeft w:val="0"/>
          <w:marRight w:val="0"/>
          <w:marTop w:val="0"/>
          <w:marBottom w:val="0"/>
          <w:divBdr>
            <w:top w:val="none" w:sz="0" w:space="0" w:color="auto"/>
            <w:left w:val="none" w:sz="0" w:space="0" w:color="auto"/>
            <w:bottom w:val="none" w:sz="0" w:space="0" w:color="auto"/>
            <w:right w:val="none" w:sz="0" w:space="0" w:color="auto"/>
          </w:divBdr>
        </w:div>
        <w:div w:id="296961639">
          <w:marLeft w:val="0"/>
          <w:marRight w:val="0"/>
          <w:marTop w:val="0"/>
          <w:marBottom w:val="0"/>
          <w:divBdr>
            <w:top w:val="none" w:sz="0" w:space="0" w:color="auto"/>
            <w:left w:val="none" w:sz="0" w:space="0" w:color="auto"/>
            <w:bottom w:val="none" w:sz="0" w:space="0" w:color="auto"/>
            <w:right w:val="none" w:sz="0" w:space="0" w:color="auto"/>
          </w:divBdr>
        </w:div>
        <w:div w:id="439689021">
          <w:marLeft w:val="0"/>
          <w:marRight w:val="0"/>
          <w:marTop w:val="0"/>
          <w:marBottom w:val="0"/>
          <w:divBdr>
            <w:top w:val="none" w:sz="0" w:space="0" w:color="auto"/>
            <w:left w:val="none" w:sz="0" w:space="0" w:color="auto"/>
            <w:bottom w:val="none" w:sz="0" w:space="0" w:color="auto"/>
            <w:right w:val="none" w:sz="0" w:space="0" w:color="auto"/>
          </w:divBdr>
        </w:div>
        <w:div w:id="448861315">
          <w:marLeft w:val="0"/>
          <w:marRight w:val="0"/>
          <w:marTop w:val="0"/>
          <w:marBottom w:val="0"/>
          <w:divBdr>
            <w:top w:val="none" w:sz="0" w:space="0" w:color="auto"/>
            <w:left w:val="none" w:sz="0" w:space="0" w:color="auto"/>
            <w:bottom w:val="none" w:sz="0" w:space="0" w:color="auto"/>
            <w:right w:val="none" w:sz="0" w:space="0" w:color="auto"/>
          </w:divBdr>
        </w:div>
        <w:div w:id="650330615">
          <w:marLeft w:val="0"/>
          <w:marRight w:val="0"/>
          <w:marTop w:val="0"/>
          <w:marBottom w:val="0"/>
          <w:divBdr>
            <w:top w:val="none" w:sz="0" w:space="0" w:color="auto"/>
            <w:left w:val="none" w:sz="0" w:space="0" w:color="auto"/>
            <w:bottom w:val="none" w:sz="0" w:space="0" w:color="auto"/>
            <w:right w:val="none" w:sz="0" w:space="0" w:color="auto"/>
          </w:divBdr>
        </w:div>
        <w:div w:id="678046104">
          <w:marLeft w:val="0"/>
          <w:marRight w:val="0"/>
          <w:marTop w:val="0"/>
          <w:marBottom w:val="0"/>
          <w:divBdr>
            <w:top w:val="none" w:sz="0" w:space="0" w:color="auto"/>
            <w:left w:val="none" w:sz="0" w:space="0" w:color="auto"/>
            <w:bottom w:val="none" w:sz="0" w:space="0" w:color="auto"/>
            <w:right w:val="none" w:sz="0" w:space="0" w:color="auto"/>
          </w:divBdr>
        </w:div>
        <w:div w:id="921183739">
          <w:marLeft w:val="0"/>
          <w:marRight w:val="0"/>
          <w:marTop w:val="0"/>
          <w:marBottom w:val="0"/>
          <w:divBdr>
            <w:top w:val="none" w:sz="0" w:space="0" w:color="auto"/>
            <w:left w:val="none" w:sz="0" w:space="0" w:color="auto"/>
            <w:bottom w:val="none" w:sz="0" w:space="0" w:color="auto"/>
            <w:right w:val="none" w:sz="0" w:space="0" w:color="auto"/>
          </w:divBdr>
        </w:div>
        <w:div w:id="1001157692">
          <w:marLeft w:val="0"/>
          <w:marRight w:val="0"/>
          <w:marTop w:val="0"/>
          <w:marBottom w:val="0"/>
          <w:divBdr>
            <w:top w:val="none" w:sz="0" w:space="0" w:color="auto"/>
            <w:left w:val="none" w:sz="0" w:space="0" w:color="auto"/>
            <w:bottom w:val="none" w:sz="0" w:space="0" w:color="auto"/>
            <w:right w:val="none" w:sz="0" w:space="0" w:color="auto"/>
          </w:divBdr>
        </w:div>
        <w:div w:id="1046640854">
          <w:marLeft w:val="0"/>
          <w:marRight w:val="0"/>
          <w:marTop w:val="0"/>
          <w:marBottom w:val="0"/>
          <w:divBdr>
            <w:top w:val="none" w:sz="0" w:space="0" w:color="auto"/>
            <w:left w:val="none" w:sz="0" w:space="0" w:color="auto"/>
            <w:bottom w:val="none" w:sz="0" w:space="0" w:color="auto"/>
            <w:right w:val="none" w:sz="0" w:space="0" w:color="auto"/>
          </w:divBdr>
        </w:div>
        <w:div w:id="1147092510">
          <w:marLeft w:val="0"/>
          <w:marRight w:val="0"/>
          <w:marTop w:val="0"/>
          <w:marBottom w:val="0"/>
          <w:divBdr>
            <w:top w:val="none" w:sz="0" w:space="0" w:color="auto"/>
            <w:left w:val="none" w:sz="0" w:space="0" w:color="auto"/>
            <w:bottom w:val="none" w:sz="0" w:space="0" w:color="auto"/>
            <w:right w:val="none" w:sz="0" w:space="0" w:color="auto"/>
          </w:divBdr>
        </w:div>
        <w:div w:id="1231378739">
          <w:marLeft w:val="0"/>
          <w:marRight w:val="0"/>
          <w:marTop w:val="0"/>
          <w:marBottom w:val="0"/>
          <w:divBdr>
            <w:top w:val="none" w:sz="0" w:space="0" w:color="auto"/>
            <w:left w:val="none" w:sz="0" w:space="0" w:color="auto"/>
            <w:bottom w:val="none" w:sz="0" w:space="0" w:color="auto"/>
            <w:right w:val="none" w:sz="0" w:space="0" w:color="auto"/>
          </w:divBdr>
        </w:div>
        <w:div w:id="1328633943">
          <w:marLeft w:val="0"/>
          <w:marRight w:val="0"/>
          <w:marTop w:val="0"/>
          <w:marBottom w:val="0"/>
          <w:divBdr>
            <w:top w:val="none" w:sz="0" w:space="0" w:color="auto"/>
            <w:left w:val="none" w:sz="0" w:space="0" w:color="auto"/>
            <w:bottom w:val="none" w:sz="0" w:space="0" w:color="auto"/>
            <w:right w:val="none" w:sz="0" w:space="0" w:color="auto"/>
          </w:divBdr>
        </w:div>
        <w:div w:id="1545217565">
          <w:marLeft w:val="0"/>
          <w:marRight w:val="0"/>
          <w:marTop w:val="0"/>
          <w:marBottom w:val="0"/>
          <w:divBdr>
            <w:top w:val="none" w:sz="0" w:space="0" w:color="auto"/>
            <w:left w:val="none" w:sz="0" w:space="0" w:color="auto"/>
            <w:bottom w:val="none" w:sz="0" w:space="0" w:color="auto"/>
            <w:right w:val="none" w:sz="0" w:space="0" w:color="auto"/>
          </w:divBdr>
        </w:div>
        <w:div w:id="1600870135">
          <w:marLeft w:val="0"/>
          <w:marRight w:val="0"/>
          <w:marTop w:val="0"/>
          <w:marBottom w:val="0"/>
          <w:divBdr>
            <w:top w:val="none" w:sz="0" w:space="0" w:color="auto"/>
            <w:left w:val="none" w:sz="0" w:space="0" w:color="auto"/>
            <w:bottom w:val="none" w:sz="0" w:space="0" w:color="auto"/>
            <w:right w:val="none" w:sz="0" w:space="0" w:color="auto"/>
          </w:divBdr>
        </w:div>
        <w:div w:id="1843081786">
          <w:marLeft w:val="0"/>
          <w:marRight w:val="0"/>
          <w:marTop w:val="0"/>
          <w:marBottom w:val="0"/>
          <w:divBdr>
            <w:top w:val="none" w:sz="0" w:space="0" w:color="auto"/>
            <w:left w:val="none" w:sz="0" w:space="0" w:color="auto"/>
            <w:bottom w:val="none" w:sz="0" w:space="0" w:color="auto"/>
            <w:right w:val="none" w:sz="0" w:space="0" w:color="auto"/>
          </w:divBdr>
        </w:div>
        <w:div w:id="1928952684">
          <w:marLeft w:val="0"/>
          <w:marRight w:val="0"/>
          <w:marTop w:val="0"/>
          <w:marBottom w:val="0"/>
          <w:divBdr>
            <w:top w:val="none" w:sz="0" w:space="0" w:color="auto"/>
            <w:left w:val="none" w:sz="0" w:space="0" w:color="auto"/>
            <w:bottom w:val="none" w:sz="0" w:space="0" w:color="auto"/>
            <w:right w:val="none" w:sz="0" w:space="0" w:color="auto"/>
          </w:divBdr>
        </w:div>
        <w:div w:id="2042516045">
          <w:marLeft w:val="0"/>
          <w:marRight w:val="0"/>
          <w:marTop w:val="0"/>
          <w:marBottom w:val="0"/>
          <w:divBdr>
            <w:top w:val="none" w:sz="0" w:space="0" w:color="auto"/>
            <w:left w:val="none" w:sz="0" w:space="0" w:color="auto"/>
            <w:bottom w:val="none" w:sz="0" w:space="0" w:color="auto"/>
            <w:right w:val="none" w:sz="0" w:space="0" w:color="auto"/>
          </w:divBdr>
        </w:div>
        <w:div w:id="2051295037">
          <w:marLeft w:val="0"/>
          <w:marRight w:val="0"/>
          <w:marTop w:val="0"/>
          <w:marBottom w:val="0"/>
          <w:divBdr>
            <w:top w:val="none" w:sz="0" w:space="0" w:color="auto"/>
            <w:left w:val="none" w:sz="0" w:space="0" w:color="auto"/>
            <w:bottom w:val="none" w:sz="0" w:space="0" w:color="auto"/>
            <w:right w:val="none" w:sz="0" w:space="0" w:color="auto"/>
          </w:divBdr>
        </w:div>
        <w:div w:id="2064716747">
          <w:marLeft w:val="0"/>
          <w:marRight w:val="0"/>
          <w:marTop w:val="0"/>
          <w:marBottom w:val="0"/>
          <w:divBdr>
            <w:top w:val="none" w:sz="0" w:space="0" w:color="auto"/>
            <w:left w:val="none" w:sz="0" w:space="0" w:color="auto"/>
            <w:bottom w:val="none" w:sz="0" w:space="0" w:color="auto"/>
            <w:right w:val="none" w:sz="0" w:space="0" w:color="auto"/>
          </w:divBdr>
        </w:div>
        <w:div w:id="2120441655">
          <w:marLeft w:val="0"/>
          <w:marRight w:val="0"/>
          <w:marTop w:val="0"/>
          <w:marBottom w:val="0"/>
          <w:divBdr>
            <w:top w:val="none" w:sz="0" w:space="0" w:color="auto"/>
            <w:left w:val="none" w:sz="0" w:space="0" w:color="auto"/>
            <w:bottom w:val="none" w:sz="0" w:space="0" w:color="auto"/>
            <w:right w:val="none" w:sz="0" w:space="0" w:color="auto"/>
          </w:divBdr>
        </w:div>
        <w:div w:id="2145391399">
          <w:marLeft w:val="0"/>
          <w:marRight w:val="0"/>
          <w:marTop w:val="0"/>
          <w:marBottom w:val="0"/>
          <w:divBdr>
            <w:top w:val="none" w:sz="0" w:space="0" w:color="auto"/>
            <w:left w:val="none" w:sz="0" w:space="0" w:color="auto"/>
            <w:bottom w:val="none" w:sz="0" w:space="0" w:color="auto"/>
            <w:right w:val="none" w:sz="0" w:space="0" w:color="auto"/>
          </w:divBdr>
        </w:div>
      </w:divsChild>
    </w:div>
    <w:div w:id="783423880">
      <w:bodyDiv w:val="1"/>
      <w:marLeft w:val="0"/>
      <w:marRight w:val="0"/>
      <w:marTop w:val="0"/>
      <w:marBottom w:val="0"/>
      <w:divBdr>
        <w:top w:val="none" w:sz="0" w:space="0" w:color="auto"/>
        <w:left w:val="none" w:sz="0" w:space="0" w:color="auto"/>
        <w:bottom w:val="none" w:sz="0" w:space="0" w:color="auto"/>
        <w:right w:val="none" w:sz="0" w:space="0" w:color="auto"/>
      </w:divBdr>
    </w:div>
    <w:div w:id="793256509">
      <w:bodyDiv w:val="1"/>
      <w:marLeft w:val="0"/>
      <w:marRight w:val="0"/>
      <w:marTop w:val="0"/>
      <w:marBottom w:val="0"/>
      <w:divBdr>
        <w:top w:val="none" w:sz="0" w:space="0" w:color="auto"/>
        <w:left w:val="none" w:sz="0" w:space="0" w:color="auto"/>
        <w:bottom w:val="none" w:sz="0" w:space="0" w:color="auto"/>
        <w:right w:val="none" w:sz="0" w:space="0" w:color="auto"/>
      </w:divBdr>
      <w:divsChild>
        <w:div w:id="222713281">
          <w:marLeft w:val="0"/>
          <w:marRight w:val="0"/>
          <w:marTop w:val="0"/>
          <w:marBottom w:val="0"/>
          <w:divBdr>
            <w:top w:val="none" w:sz="0" w:space="0" w:color="auto"/>
            <w:left w:val="none" w:sz="0" w:space="0" w:color="auto"/>
            <w:bottom w:val="none" w:sz="0" w:space="0" w:color="auto"/>
            <w:right w:val="none" w:sz="0" w:space="0" w:color="auto"/>
          </w:divBdr>
        </w:div>
        <w:div w:id="443230094">
          <w:marLeft w:val="0"/>
          <w:marRight w:val="0"/>
          <w:marTop w:val="0"/>
          <w:marBottom w:val="0"/>
          <w:divBdr>
            <w:top w:val="none" w:sz="0" w:space="0" w:color="auto"/>
            <w:left w:val="none" w:sz="0" w:space="0" w:color="auto"/>
            <w:bottom w:val="none" w:sz="0" w:space="0" w:color="auto"/>
            <w:right w:val="none" w:sz="0" w:space="0" w:color="auto"/>
          </w:divBdr>
        </w:div>
        <w:div w:id="778336337">
          <w:marLeft w:val="0"/>
          <w:marRight w:val="0"/>
          <w:marTop w:val="0"/>
          <w:marBottom w:val="0"/>
          <w:divBdr>
            <w:top w:val="none" w:sz="0" w:space="0" w:color="auto"/>
            <w:left w:val="none" w:sz="0" w:space="0" w:color="auto"/>
            <w:bottom w:val="none" w:sz="0" w:space="0" w:color="auto"/>
            <w:right w:val="none" w:sz="0" w:space="0" w:color="auto"/>
          </w:divBdr>
        </w:div>
        <w:div w:id="1546870004">
          <w:marLeft w:val="0"/>
          <w:marRight w:val="0"/>
          <w:marTop w:val="0"/>
          <w:marBottom w:val="0"/>
          <w:divBdr>
            <w:top w:val="none" w:sz="0" w:space="0" w:color="auto"/>
            <w:left w:val="none" w:sz="0" w:space="0" w:color="auto"/>
            <w:bottom w:val="none" w:sz="0" w:space="0" w:color="auto"/>
            <w:right w:val="none" w:sz="0" w:space="0" w:color="auto"/>
          </w:divBdr>
        </w:div>
        <w:div w:id="1612975900">
          <w:marLeft w:val="0"/>
          <w:marRight w:val="0"/>
          <w:marTop w:val="0"/>
          <w:marBottom w:val="0"/>
          <w:divBdr>
            <w:top w:val="none" w:sz="0" w:space="0" w:color="auto"/>
            <w:left w:val="none" w:sz="0" w:space="0" w:color="auto"/>
            <w:bottom w:val="none" w:sz="0" w:space="0" w:color="auto"/>
            <w:right w:val="none" w:sz="0" w:space="0" w:color="auto"/>
          </w:divBdr>
        </w:div>
        <w:div w:id="1917127421">
          <w:marLeft w:val="0"/>
          <w:marRight w:val="0"/>
          <w:marTop w:val="0"/>
          <w:marBottom w:val="0"/>
          <w:divBdr>
            <w:top w:val="none" w:sz="0" w:space="0" w:color="auto"/>
            <w:left w:val="none" w:sz="0" w:space="0" w:color="auto"/>
            <w:bottom w:val="none" w:sz="0" w:space="0" w:color="auto"/>
            <w:right w:val="none" w:sz="0" w:space="0" w:color="auto"/>
          </w:divBdr>
        </w:div>
      </w:divsChild>
    </w:div>
    <w:div w:id="800346020">
      <w:bodyDiv w:val="1"/>
      <w:marLeft w:val="0"/>
      <w:marRight w:val="0"/>
      <w:marTop w:val="0"/>
      <w:marBottom w:val="0"/>
      <w:divBdr>
        <w:top w:val="none" w:sz="0" w:space="0" w:color="auto"/>
        <w:left w:val="none" w:sz="0" w:space="0" w:color="auto"/>
        <w:bottom w:val="none" w:sz="0" w:space="0" w:color="auto"/>
        <w:right w:val="none" w:sz="0" w:space="0" w:color="auto"/>
      </w:divBdr>
      <w:divsChild>
        <w:div w:id="61219543">
          <w:marLeft w:val="0"/>
          <w:marRight w:val="0"/>
          <w:marTop w:val="0"/>
          <w:marBottom w:val="0"/>
          <w:divBdr>
            <w:top w:val="none" w:sz="0" w:space="0" w:color="auto"/>
            <w:left w:val="none" w:sz="0" w:space="0" w:color="auto"/>
            <w:bottom w:val="none" w:sz="0" w:space="0" w:color="auto"/>
            <w:right w:val="none" w:sz="0" w:space="0" w:color="auto"/>
          </w:divBdr>
        </w:div>
        <w:div w:id="127282256">
          <w:marLeft w:val="0"/>
          <w:marRight w:val="0"/>
          <w:marTop w:val="0"/>
          <w:marBottom w:val="0"/>
          <w:divBdr>
            <w:top w:val="none" w:sz="0" w:space="0" w:color="auto"/>
            <w:left w:val="none" w:sz="0" w:space="0" w:color="auto"/>
            <w:bottom w:val="none" w:sz="0" w:space="0" w:color="auto"/>
            <w:right w:val="none" w:sz="0" w:space="0" w:color="auto"/>
          </w:divBdr>
        </w:div>
        <w:div w:id="278531429">
          <w:marLeft w:val="0"/>
          <w:marRight w:val="0"/>
          <w:marTop w:val="0"/>
          <w:marBottom w:val="0"/>
          <w:divBdr>
            <w:top w:val="none" w:sz="0" w:space="0" w:color="auto"/>
            <w:left w:val="none" w:sz="0" w:space="0" w:color="auto"/>
            <w:bottom w:val="none" w:sz="0" w:space="0" w:color="auto"/>
            <w:right w:val="none" w:sz="0" w:space="0" w:color="auto"/>
          </w:divBdr>
          <w:divsChild>
            <w:div w:id="367803960">
              <w:marLeft w:val="300"/>
              <w:marRight w:val="0"/>
              <w:marTop w:val="0"/>
              <w:marBottom w:val="0"/>
              <w:divBdr>
                <w:top w:val="none" w:sz="0" w:space="0" w:color="auto"/>
                <w:left w:val="none" w:sz="0" w:space="0" w:color="auto"/>
                <w:bottom w:val="none" w:sz="0" w:space="0" w:color="auto"/>
                <w:right w:val="none" w:sz="0" w:space="0" w:color="auto"/>
              </w:divBdr>
            </w:div>
            <w:div w:id="573201044">
              <w:marLeft w:val="300"/>
              <w:marRight w:val="0"/>
              <w:marTop w:val="0"/>
              <w:marBottom w:val="0"/>
              <w:divBdr>
                <w:top w:val="none" w:sz="0" w:space="0" w:color="auto"/>
                <w:left w:val="none" w:sz="0" w:space="0" w:color="auto"/>
                <w:bottom w:val="none" w:sz="0" w:space="0" w:color="auto"/>
                <w:right w:val="none" w:sz="0" w:space="0" w:color="auto"/>
              </w:divBdr>
            </w:div>
            <w:div w:id="761225994">
              <w:marLeft w:val="300"/>
              <w:marRight w:val="0"/>
              <w:marTop w:val="0"/>
              <w:marBottom w:val="0"/>
              <w:divBdr>
                <w:top w:val="none" w:sz="0" w:space="0" w:color="auto"/>
                <w:left w:val="none" w:sz="0" w:space="0" w:color="auto"/>
                <w:bottom w:val="none" w:sz="0" w:space="0" w:color="auto"/>
                <w:right w:val="none" w:sz="0" w:space="0" w:color="auto"/>
              </w:divBdr>
            </w:div>
          </w:divsChild>
        </w:div>
        <w:div w:id="316108360">
          <w:marLeft w:val="0"/>
          <w:marRight w:val="0"/>
          <w:marTop w:val="0"/>
          <w:marBottom w:val="0"/>
          <w:divBdr>
            <w:top w:val="none" w:sz="0" w:space="0" w:color="auto"/>
            <w:left w:val="none" w:sz="0" w:space="0" w:color="auto"/>
            <w:bottom w:val="none" w:sz="0" w:space="0" w:color="auto"/>
            <w:right w:val="none" w:sz="0" w:space="0" w:color="auto"/>
          </w:divBdr>
        </w:div>
        <w:div w:id="1157572231">
          <w:marLeft w:val="0"/>
          <w:marRight w:val="0"/>
          <w:marTop w:val="0"/>
          <w:marBottom w:val="0"/>
          <w:divBdr>
            <w:top w:val="none" w:sz="0" w:space="0" w:color="auto"/>
            <w:left w:val="none" w:sz="0" w:space="0" w:color="auto"/>
            <w:bottom w:val="none" w:sz="0" w:space="0" w:color="auto"/>
            <w:right w:val="none" w:sz="0" w:space="0" w:color="auto"/>
          </w:divBdr>
        </w:div>
        <w:div w:id="1497384963">
          <w:marLeft w:val="0"/>
          <w:marRight w:val="0"/>
          <w:marTop w:val="0"/>
          <w:marBottom w:val="0"/>
          <w:divBdr>
            <w:top w:val="none" w:sz="0" w:space="0" w:color="auto"/>
            <w:left w:val="none" w:sz="0" w:space="0" w:color="auto"/>
            <w:bottom w:val="none" w:sz="0" w:space="0" w:color="auto"/>
            <w:right w:val="none" w:sz="0" w:space="0" w:color="auto"/>
          </w:divBdr>
        </w:div>
        <w:div w:id="1885632387">
          <w:marLeft w:val="0"/>
          <w:marRight w:val="0"/>
          <w:marTop w:val="0"/>
          <w:marBottom w:val="0"/>
          <w:divBdr>
            <w:top w:val="none" w:sz="0" w:space="0" w:color="auto"/>
            <w:left w:val="none" w:sz="0" w:space="0" w:color="auto"/>
            <w:bottom w:val="none" w:sz="0" w:space="0" w:color="auto"/>
            <w:right w:val="none" w:sz="0" w:space="0" w:color="auto"/>
          </w:divBdr>
        </w:div>
        <w:div w:id="1973293762">
          <w:marLeft w:val="0"/>
          <w:marRight w:val="0"/>
          <w:marTop w:val="0"/>
          <w:marBottom w:val="0"/>
          <w:divBdr>
            <w:top w:val="none" w:sz="0" w:space="0" w:color="auto"/>
            <w:left w:val="none" w:sz="0" w:space="0" w:color="auto"/>
            <w:bottom w:val="none" w:sz="0" w:space="0" w:color="auto"/>
            <w:right w:val="none" w:sz="0" w:space="0" w:color="auto"/>
          </w:divBdr>
        </w:div>
      </w:divsChild>
    </w:div>
    <w:div w:id="819886867">
      <w:bodyDiv w:val="1"/>
      <w:marLeft w:val="0"/>
      <w:marRight w:val="0"/>
      <w:marTop w:val="0"/>
      <w:marBottom w:val="0"/>
      <w:divBdr>
        <w:top w:val="none" w:sz="0" w:space="0" w:color="auto"/>
        <w:left w:val="none" w:sz="0" w:space="0" w:color="auto"/>
        <w:bottom w:val="none" w:sz="0" w:space="0" w:color="auto"/>
        <w:right w:val="none" w:sz="0" w:space="0" w:color="auto"/>
      </w:divBdr>
    </w:div>
    <w:div w:id="870461824">
      <w:bodyDiv w:val="1"/>
      <w:marLeft w:val="0"/>
      <w:marRight w:val="0"/>
      <w:marTop w:val="0"/>
      <w:marBottom w:val="0"/>
      <w:divBdr>
        <w:top w:val="none" w:sz="0" w:space="0" w:color="auto"/>
        <w:left w:val="none" w:sz="0" w:space="0" w:color="auto"/>
        <w:bottom w:val="none" w:sz="0" w:space="0" w:color="auto"/>
        <w:right w:val="none" w:sz="0" w:space="0" w:color="auto"/>
      </w:divBdr>
    </w:div>
    <w:div w:id="888148146">
      <w:bodyDiv w:val="1"/>
      <w:marLeft w:val="0"/>
      <w:marRight w:val="0"/>
      <w:marTop w:val="0"/>
      <w:marBottom w:val="0"/>
      <w:divBdr>
        <w:top w:val="none" w:sz="0" w:space="0" w:color="auto"/>
        <w:left w:val="none" w:sz="0" w:space="0" w:color="auto"/>
        <w:bottom w:val="none" w:sz="0" w:space="0" w:color="auto"/>
        <w:right w:val="none" w:sz="0" w:space="0" w:color="auto"/>
      </w:divBdr>
    </w:div>
    <w:div w:id="897325134">
      <w:bodyDiv w:val="1"/>
      <w:marLeft w:val="0"/>
      <w:marRight w:val="0"/>
      <w:marTop w:val="0"/>
      <w:marBottom w:val="0"/>
      <w:divBdr>
        <w:top w:val="none" w:sz="0" w:space="0" w:color="auto"/>
        <w:left w:val="none" w:sz="0" w:space="0" w:color="auto"/>
        <w:bottom w:val="none" w:sz="0" w:space="0" w:color="auto"/>
        <w:right w:val="none" w:sz="0" w:space="0" w:color="auto"/>
      </w:divBdr>
      <w:divsChild>
        <w:div w:id="41177542">
          <w:marLeft w:val="300"/>
          <w:marRight w:val="0"/>
          <w:marTop w:val="0"/>
          <w:marBottom w:val="0"/>
          <w:divBdr>
            <w:top w:val="none" w:sz="0" w:space="0" w:color="auto"/>
            <w:left w:val="none" w:sz="0" w:space="0" w:color="auto"/>
            <w:bottom w:val="none" w:sz="0" w:space="0" w:color="auto"/>
            <w:right w:val="none" w:sz="0" w:space="0" w:color="auto"/>
          </w:divBdr>
        </w:div>
        <w:div w:id="1690450524">
          <w:marLeft w:val="300"/>
          <w:marRight w:val="0"/>
          <w:marTop w:val="0"/>
          <w:marBottom w:val="0"/>
          <w:divBdr>
            <w:top w:val="none" w:sz="0" w:space="0" w:color="auto"/>
            <w:left w:val="none" w:sz="0" w:space="0" w:color="auto"/>
            <w:bottom w:val="none" w:sz="0" w:space="0" w:color="auto"/>
            <w:right w:val="none" w:sz="0" w:space="0" w:color="auto"/>
          </w:divBdr>
        </w:div>
      </w:divsChild>
    </w:div>
    <w:div w:id="910385591">
      <w:bodyDiv w:val="1"/>
      <w:marLeft w:val="0"/>
      <w:marRight w:val="0"/>
      <w:marTop w:val="0"/>
      <w:marBottom w:val="0"/>
      <w:divBdr>
        <w:top w:val="none" w:sz="0" w:space="0" w:color="auto"/>
        <w:left w:val="none" w:sz="0" w:space="0" w:color="auto"/>
        <w:bottom w:val="none" w:sz="0" w:space="0" w:color="auto"/>
        <w:right w:val="none" w:sz="0" w:space="0" w:color="auto"/>
      </w:divBdr>
      <w:divsChild>
        <w:div w:id="83459516">
          <w:marLeft w:val="0"/>
          <w:marRight w:val="0"/>
          <w:marTop w:val="0"/>
          <w:marBottom w:val="0"/>
          <w:divBdr>
            <w:top w:val="none" w:sz="0" w:space="0" w:color="auto"/>
            <w:left w:val="none" w:sz="0" w:space="0" w:color="auto"/>
            <w:bottom w:val="none" w:sz="0" w:space="0" w:color="auto"/>
            <w:right w:val="none" w:sz="0" w:space="0" w:color="auto"/>
          </w:divBdr>
        </w:div>
        <w:div w:id="512841299">
          <w:marLeft w:val="0"/>
          <w:marRight w:val="0"/>
          <w:marTop w:val="0"/>
          <w:marBottom w:val="0"/>
          <w:divBdr>
            <w:top w:val="none" w:sz="0" w:space="0" w:color="auto"/>
            <w:left w:val="none" w:sz="0" w:space="0" w:color="auto"/>
            <w:bottom w:val="none" w:sz="0" w:space="0" w:color="auto"/>
            <w:right w:val="none" w:sz="0" w:space="0" w:color="auto"/>
          </w:divBdr>
        </w:div>
        <w:div w:id="572475627">
          <w:marLeft w:val="0"/>
          <w:marRight w:val="0"/>
          <w:marTop w:val="0"/>
          <w:marBottom w:val="0"/>
          <w:divBdr>
            <w:top w:val="none" w:sz="0" w:space="0" w:color="auto"/>
            <w:left w:val="none" w:sz="0" w:space="0" w:color="auto"/>
            <w:bottom w:val="none" w:sz="0" w:space="0" w:color="auto"/>
            <w:right w:val="none" w:sz="0" w:space="0" w:color="auto"/>
          </w:divBdr>
        </w:div>
        <w:div w:id="674577200">
          <w:marLeft w:val="0"/>
          <w:marRight w:val="0"/>
          <w:marTop w:val="0"/>
          <w:marBottom w:val="0"/>
          <w:divBdr>
            <w:top w:val="none" w:sz="0" w:space="0" w:color="auto"/>
            <w:left w:val="none" w:sz="0" w:space="0" w:color="auto"/>
            <w:bottom w:val="none" w:sz="0" w:space="0" w:color="auto"/>
            <w:right w:val="none" w:sz="0" w:space="0" w:color="auto"/>
          </w:divBdr>
        </w:div>
        <w:div w:id="685523720">
          <w:marLeft w:val="0"/>
          <w:marRight w:val="0"/>
          <w:marTop w:val="0"/>
          <w:marBottom w:val="0"/>
          <w:divBdr>
            <w:top w:val="none" w:sz="0" w:space="0" w:color="auto"/>
            <w:left w:val="none" w:sz="0" w:space="0" w:color="auto"/>
            <w:bottom w:val="none" w:sz="0" w:space="0" w:color="auto"/>
            <w:right w:val="none" w:sz="0" w:space="0" w:color="auto"/>
          </w:divBdr>
        </w:div>
        <w:div w:id="698900024">
          <w:marLeft w:val="0"/>
          <w:marRight w:val="0"/>
          <w:marTop w:val="0"/>
          <w:marBottom w:val="0"/>
          <w:divBdr>
            <w:top w:val="none" w:sz="0" w:space="0" w:color="auto"/>
            <w:left w:val="none" w:sz="0" w:space="0" w:color="auto"/>
            <w:bottom w:val="none" w:sz="0" w:space="0" w:color="auto"/>
            <w:right w:val="none" w:sz="0" w:space="0" w:color="auto"/>
          </w:divBdr>
        </w:div>
        <w:div w:id="1005087956">
          <w:marLeft w:val="0"/>
          <w:marRight w:val="0"/>
          <w:marTop w:val="0"/>
          <w:marBottom w:val="0"/>
          <w:divBdr>
            <w:top w:val="none" w:sz="0" w:space="0" w:color="auto"/>
            <w:left w:val="none" w:sz="0" w:space="0" w:color="auto"/>
            <w:bottom w:val="none" w:sz="0" w:space="0" w:color="auto"/>
            <w:right w:val="none" w:sz="0" w:space="0" w:color="auto"/>
          </w:divBdr>
        </w:div>
        <w:div w:id="1110053514">
          <w:marLeft w:val="0"/>
          <w:marRight w:val="0"/>
          <w:marTop w:val="0"/>
          <w:marBottom w:val="0"/>
          <w:divBdr>
            <w:top w:val="none" w:sz="0" w:space="0" w:color="auto"/>
            <w:left w:val="none" w:sz="0" w:space="0" w:color="auto"/>
            <w:bottom w:val="none" w:sz="0" w:space="0" w:color="auto"/>
            <w:right w:val="none" w:sz="0" w:space="0" w:color="auto"/>
          </w:divBdr>
        </w:div>
        <w:div w:id="1321151172">
          <w:marLeft w:val="0"/>
          <w:marRight w:val="0"/>
          <w:marTop w:val="0"/>
          <w:marBottom w:val="0"/>
          <w:divBdr>
            <w:top w:val="none" w:sz="0" w:space="0" w:color="auto"/>
            <w:left w:val="none" w:sz="0" w:space="0" w:color="auto"/>
            <w:bottom w:val="none" w:sz="0" w:space="0" w:color="auto"/>
            <w:right w:val="none" w:sz="0" w:space="0" w:color="auto"/>
          </w:divBdr>
        </w:div>
        <w:div w:id="1371954757">
          <w:marLeft w:val="0"/>
          <w:marRight w:val="0"/>
          <w:marTop w:val="0"/>
          <w:marBottom w:val="0"/>
          <w:divBdr>
            <w:top w:val="none" w:sz="0" w:space="0" w:color="auto"/>
            <w:left w:val="none" w:sz="0" w:space="0" w:color="auto"/>
            <w:bottom w:val="none" w:sz="0" w:space="0" w:color="auto"/>
            <w:right w:val="none" w:sz="0" w:space="0" w:color="auto"/>
          </w:divBdr>
        </w:div>
        <w:div w:id="1901407236">
          <w:marLeft w:val="0"/>
          <w:marRight w:val="0"/>
          <w:marTop w:val="0"/>
          <w:marBottom w:val="0"/>
          <w:divBdr>
            <w:top w:val="none" w:sz="0" w:space="0" w:color="auto"/>
            <w:left w:val="none" w:sz="0" w:space="0" w:color="auto"/>
            <w:bottom w:val="none" w:sz="0" w:space="0" w:color="auto"/>
            <w:right w:val="none" w:sz="0" w:space="0" w:color="auto"/>
          </w:divBdr>
        </w:div>
      </w:divsChild>
    </w:div>
    <w:div w:id="933781478">
      <w:bodyDiv w:val="1"/>
      <w:marLeft w:val="0"/>
      <w:marRight w:val="0"/>
      <w:marTop w:val="0"/>
      <w:marBottom w:val="0"/>
      <w:divBdr>
        <w:top w:val="none" w:sz="0" w:space="0" w:color="auto"/>
        <w:left w:val="none" w:sz="0" w:space="0" w:color="auto"/>
        <w:bottom w:val="none" w:sz="0" w:space="0" w:color="auto"/>
        <w:right w:val="none" w:sz="0" w:space="0" w:color="auto"/>
      </w:divBdr>
    </w:div>
    <w:div w:id="936062087">
      <w:bodyDiv w:val="1"/>
      <w:marLeft w:val="0"/>
      <w:marRight w:val="0"/>
      <w:marTop w:val="0"/>
      <w:marBottom w:val="0"/>
      <w:divBdr>
        <w:top w:val="none" w:sz="0" w:space="0" w:color="auto"/>
        <w:left w:val="none" w:sz="0" w:space="0" w:color="auto"/>
        <w:bottom w:val="none" w:sz="0" w:space="0" w:color="auto"/>
        <w:right w:val="none" w:sz="0" w:space="0" w:color="auto"/>
      </w:divBdr>
      <w:divsChild>
        <w:div w:id="99642395">
          <w:marLeft w:val="0"/>
          <w:marRight w:val="0"/>
          <w:marTop w:val="0"/>
          <w:marBottom w:val="0"/>
          <w:divBdr>
            <w:top w:val="none" w:sz="0" w:space="0" w:color="auto"/>
            <w:left w:val="none" w:sz="0" w:space="0" w:color="auto"/>
            <w:bottom w:val="none" w:sz="0" w:space="0" w:color="auto"/>
            <w:right w:val="none" w:sz="0" w:space="0" w:color="auto"/>
          </w:divBdr>
        </w:div>
        <w:div w:id="191652836">
          <w:marLeft w:val="0"/>
          <w:marRight w:val="0"/>
          <w:marTop w:val="0"/>
          <w:marBottom w:val="0"/>
          <w:divBdr>
            <w:top w:val="none" w:sz="0" w:space="0" w:color="auto"/>
            <w:left w:val="none" w:sz="0" w:space="0" w:color="auto"/>
            <w:bottom w:val="none" w:sz="0" w:space="0" w:color="auto"/>
            <w:right w:val="none" w:sz="0" w:space="0" w:color="auto"/>
          </w:divBdr>
        </w:div>
        <w:div w:id="217740046">
          <w:marLeft w:val="0"/>
          <w:marRight w:val="0"/>
          <w:marTop w:val="0"/>
          <w:marBottom w:val="0"/>
          <w:divBdr>
            <w:top w:val="none" w:sz="0" w:space="0" w:color="auto"/>
            <w:left w:val="none" w:sz="0" w:space="0" w:color="auto"/>
            <w:bottom w:val="none" w:sz="0" w:space="0" w:color="auto"/>
            <w:right w:val="none" w:sz="0" w:space="0" w:color="auto"/>
          </w:divBdr>
        </w:div>
        <w:div w:id="260260706">
          <w:marLeft w:val="0"/>
          <w:marRight w:val="0"/>
          <w:marTop w:val="0"/>
          <w:marBottom w:val="0"/>
          <w:divBdr>
            <w:top w:val="none" w:sz="0" w:space="0" w:color="auto"/>
            <w:left w:val="none" w:sz="0" w:space="0" w:color="auto"/>
            <w:bottom w:val="none" w:sz="0" w:space="0" w:color="auto"/>
            <w:right w:val="none" w:sz="0" w:space="0" w:color="auto"/>
          </w:divBdr>
        </w:div>
        <w:div w:id="280383926">
          <w:marLeft w:val="0"/>
          <w:marRight w:val="0"/>
          <w:marTop w:val="0"/>
          <w:marBottom w:val="0"/>
          <w:divBdr>
            <w:top w:val="none" w:sz="0" w:space="0" w:color="auto"/>
            <w:left w:val="none" w:sz="0" w:space="0" w:color="auto"/>
            <w:bottom w:val="none" w:sz="0" w:space="0" w:color="auto"/>
            <w:right w:val="none" w:sz="0" w:space="0" w:color="auto"/>
          </w:divBdr>
        </w:div>
        <w:div w:id="392437317">
          <w:marLeft w:val="0"/>
          <w:marRight w:val="0"/>
          <w:marTop w:val="0"/>
          <w:marBottom w:val="0"/>
          <w:divBdr>
            <w:top w:val="none" w:sz="0" w:space="0" w:color="auto"/>
            <w:left w:val="none" w:sz="0" w:space="0" w:color="auto"/>
            <w:bottom w:val="none" w:sz="0" w:space="0" w:color="auto"/>
            <w:right w:val="none" w:sz="0" w:space="0" w:color="auto"/>
          </w:divBdr>
        </w:div>
        <w:div w:id="398865632">
          <w:marLeft w:val="0"/>
          <w:marRight w:val="0"/>
          <w:marTop w:val="0"/>
          <w:marBottom w:val="0"/>
          <w:divBdr>
            <w:top w:val="none" w:sz="0" w:space="0" w:color="auto"/>
            <w:left w:val="none" w:sz="0" w:space="0" w:color="auto"/>
            <w:bottom w:val="none" w:sz="0" w:space="0" w:color="auto"/>
            <w:right w:val="none" w:sz="0" w:space="0" w:color="auto"/>
          </w:divBdr>
        </w:div>
        <w:div w:id="640188388">
          <w:marLeft w:val="0"/>
          <w:marRight w:val="0"/>
          <w:marTop w:val="0"/>
          <w:marBottom w:val="0"/>
          <w:divBdr>
            <w:top w:val="none" w:sz="0" w:space="0" w:color="auto"/>
            <w:left w:val="none" w:sz="0" w:space="0" w:color="auto"/>
            <w:bottom w:val="none" w:sz="0" w:space="0" w:color="auto"/>
            <w:right w:val="none" w:sz="0" w:space="0" w:color="auto"/>
          </w:divBdr>
        </w:div>
        <w:div w:id="735014440">
          <w:marLeft w:val="0"/>
          <w:marRight w:val="0"/>
          <w:marTop w:val="0"/>
          <w:marBottom w:val="0"/>
          <w:divBdr>
            <w:top w:val="none" w:sz="0" w:space="0" w:color="auto"/>
            <w:left w:val="none" w:sz="0" w:space="0" w:color="auto"/>
            <w:bottom w:val="none" w:sz="0" w:space="0" w:color="auto"/>
            <w:right w:val="none" w:sz="0" w:space="0" w:color="auto"/>
          </w:divBdr>
        </w:div>
        <w:div w:id="758991361">
          <w:marLeft w:val="0"/>
          <w:marRight w:val="0"/>
          <w:marTop w:val="0"/>
          <w:marBottom w:val="0"/>
          <w:divBdr>
            <w:top w:val="none" w:sz="0" w:space="0" w:color="auto"/>
            <w:left w:val="none" w:sz="0" w:space="0" w:color="auto"/>
            <w:bottom w:val="none" w:sz="0" w:space="0" w:color="auto"/>
            <w:right w:val="none" w:sz="0" w:space="0" w:color="auto"/>
          </w:divBdr>
        </w:div>
        <w:div w:id="1073090258">
          <w:marLeft w:val="0"/>
          <w:marRight w:val="0"/>
          <w:marTop w:val="0"/>
          <w:marBottom w:val="0"/>
          <w:divBdr>
            <w:top w:val="none" w:sz="0" w:space="0" w:color="auto"/>
            <w:left w:val="none" w:sz="0" w:space="0" w:color="auto"/>
            <w:bottom w:val="none" w:sz="0" w:space="0" w:color="auto"/>
            <w:right w:val="none" w:sz="0" w:space="0" w:color="auto"/>
          </w:divBdr>
        </w:div>
        <w:div w:id="1091320557">
          <w:marLeft w:val="0"/>
          <w:marRight w:val="0"/>
          <w:marTop w:val="0"/>
          <w:marBottom w:val="0"/>
          <w:divBdr>
            <w:top w:val="none" w:sz="0" w:space="0" w:color="auto"/>
            <w:left w:val="none" w:sz="0" w:space="0" w:color="auto"/>
            <w:bottom w:val="none" w:sz="0" w:space="0" w:color="auto"/>
            <w:right w:val="none" w:sz="0" w:space="0" w:color="auto"/>
          </w:divBdr>
        </w:div>
        <w:div w:id="1287154228">
          <w:marLeft w:val="0"/>
          <w:marRight w:val="0"/>
          <w:marTop w:val="0"/>
          <w:marBottom w:val="0"/>
          <w:divBdr>
            <w:top w:val="none" w:sz="0" w:space="0" w:color="auto"/>
            <w:left w:val="none" w:sz="0" w:space="0" w:color="auto"/>
            <w:bottom w:val="none" w:sz="0" w:space="0" w:color="auto"/>
            <w:right w:val="none" w:sz="0" w:space="0" w:color="auto"/>
          </w:divBdr>
        </w:div>
        <w:div w:id="1512067098">
          <w:marLeft w:val="0"/>
          <w:marRight w:val="0"/>
          <w:marTop w:val="0"/>
          <w:marBottom w:val="0"/>
          <w:divBdr>
            <w:top w:val="none" w:sz="0" w:space="0" w:color="auto"/>
            <w:left w:val="none" w:sz="0" w:space="0" w:color="auto"/>
            <w:bottom w:val="none" w:sz="0" w:space="0" w:color="auto"/>
            <w:right w:val="none" w:sz="0" w:space="0" w:color="auto"/>
          </w:divBdr>
        </w:div>
        <w:div w:id="1550072634">
          <w:marLeft w:val="0"/>
          <w:marRight w:val="0"/>
          <w:marTop w:val="0"/>
          <w:marBottom w:val="0"/>
          <w:divBdr>
            <w:top w:val="none" w:sz="0" w:space="0" w:color="auto"/>
            <w:left w:val="none" w:sz="0" w:space="0" w:color="auto"/>
            <w:bottom w:val="none" w:sz="0" w:space="0" w:color="auto"/>
            <w:right w:val="none" w:sz="0" w:space="0" w:color="auto"/>
          </w:divBdr>
        </w:div>
        <w:div w:id="1634368143">
          <w:marLeft w:val="0"/>
          <w:marRight w:val="0"/>
          <w:marTop w:val="0"/>
          <w:marBottom w:val="0"/>
          <w:divBdr>
            <w:top w:val="none" w:sz="0" w:space="0" w:color="auto"/>
            <w:left w:val="none" w:sz="0" w:space="0" w:color="auto"/>
            <w:bottom w:val="none" w:sz="0" w:space="0" w:color="auto"/>
            <w:right w:val="none" w:sz="0" w:space="0" w:color="auto"/>
          </w:divBdr>
        </w:div>
        <w:div w:id="1811246755">
          <w:marLeft w:val="0"/>
          <w:marRight w:val="0"/>
          <w:marTop w:val="0"/>
          <w:marBottom w:val="0"/>
          <w:divBdr>
            <w:top w:val="none" w:sz="0" w:space="0" w:color="auto"/>
            <w:left w:val="none" w:sz="0" w:space="0" w:color="auto"/>
            <w:bottom w:val="none" w:sz="0" w:space="0" w:color="auto"/>
            <w:right w:val="none" w:sz="0" w:space="0" w:color="auto"/>
          </w:divBdr>
        </w:div>
        <w:div w:id="1897351711">
          <w:marLeft w:val="0"/>
          <w:marRight w:val="0"/>
          <w:marTop w:val="0"/>
          <w:marBottom w:val="0"/>
          <w:divBdr>
            <w:top w:val="none" w:sz="0" w:space="0" w:color="auto"/>
            <w:left w:val="none" w:sz="0" w:space="0" w:color="auto"/>
            <w:bottom w:val="none" w:sz="0" w:space="0" w:color="auto"/>
            <w:right w:val="none" w:sz="0" w:space="0" w:color="auto"/>
          </w:divBdr>
        </w:div>
      </w:divsChild>
    </w:div>
    <w:div w:id="936519066">
      <w:bodyDiv w:val="1"/>
      <w:marLeft w:val="0"/>
      <w:marRight w:val="0"/>
      <w:marTop w:val="0"/>
      <w:marBottom w:val="0"/>
      <w:divBdr>
        <w:top w:val="none" w:sz="0" w:space="0" w:color="auto"/>
        <w:left w:val="none" w:sz="0" w:space="0" w:color="auto"/>
        <w:bottom w:val="none" w:sz="0" w:space="0" w:color="auto"/>
        <w:right w:val="none" w:sz="0" w:space="0" w:color="auto"/>
      </w:divBdr>
    </w:div>
    <w:div w:id="952520629">
      <w:bodyDiv w:val="1"/>
      <w:marLeft w:val="0"/>
      <w:marRight w:val="0"/>
      <w:marTop w:val="0"/>
      <w:marBottom w:val="0"/>
      <w:divBdr>
        <w:top w:val="none" w:sz="0" w:space="0" w:color="auto"/>
        <w:left w:val="none" w:sz="0" w:space="0" w:color="auto"/>
        <w:bottom w:val="none" w:sz="0" w:space="0" w:color="auto"/>
        <w:right w:val="none" w:sz="0" w:space="0" w:color="auto"/>
      </w:divBdr>
      <w:divsChild>
        <w:div w:id="4526367">
          <w:marLeft w:val="0"/>
          <w:marRight w:val="0"/>
          <w:marTop w:val="0"/>
          <w:marBottom w:val="0"/>
          <w:divBdr>
            <w:top w:val="none" w:sz="0" w:space="0" w:color="auto"/>
            <w:left w:val="none" w:sz="0" w:space="0" w:color="auto"/>
            <w:bottom w:val="none" w:sz="0" w:space="0" w:color="auto"/>
            <w:right w:val="none" w:sz="0" w:space="0" w:color="auto"/>
          </w:divBdr>
        </w:div>
        <w:div w:id="59795609">
          <w:marLeft w:val="0"/>
          <w:marRight w:val="0"/>
          <w:marTop w:val="0"/>
          <w:marBottom w:val="0"/>
          <w:divBdr>
            <w:top w:val="none" w:sz="0" w:space="0" w:color="auto"/>
            <w:left w:val="none" w:sz="0" w:space="0" w:color="auto"/>
            <w:bottom w:val="none" w:sz="0" w:space="0" w:color="auto"/>
            <w:right w:val="none" w:sz="0" w:space="0" w:color="auto"/>
          </w:divBdr>
        </w:div>
        <w:div w:id="866531048">
          <w:marLeft w:val="0"/>
          <w:marRight w:val="0"/>
          <w:marTop w:val="0"/>
          <w:marBottom w:val="0"/>
          <w:divBdr>
            <w:top w:val="none" w:sz="0" w:space="0" w:color="auto"/>
            <w:left w:val="none" w:sz="0" w:space="0" w:color="auto"/>
            <w:bottom w:val="none" w:sz="0" w:space="0" w:color="auto"/>
            <w:right w:val="none" w:sz="0" w:space="0" w:color="auto"/>
          </w:divBdr>
        </w:div>
        <w:div w:id="1439178193">
          <w:marLeft w:val="0"/>
          <w:marRight w:val="0"/>
          <w:marTop w:val="0"/>
          <w:marBottom w:val="0"/>
          <w:divBdr>
            <w:top w:val="none" w:sz="0" w:space="0" w:color="auto"/>
            <w:left w:val="none" w:sz="0" w:space="0" w:color="auto"/>
            <w:bottom w:val="none" w:sz="0" w:space="0" w:color="auto"/>
            <w:right w:val="none" w:sz="0" w:space="0" w:color="auto"/>
          </w:divBdr>
        </w:div>
        <w:div w:id="1745370803">
          <w:marLeft w:val="0"/>
          <w:marRight w:val="0"/>
          <w:marTop w:val="0"/>
          <w:marBottom w:val="0"/>
          <w:divBdr>
            <w:top w:val="none" w:sz="0" w:space="0" w:color="auto"/>
            <w:left w:val="none" w:sz="0" w:space="0" w:color="auto"/>
            <w:bottom w:val="none" w:sz="0" w:space="0" w:color="auto"/>
            <w:right w:val="none" w:sz="0" w:space="0" w:color="auto"/>
          </w:divBdr>
        </w:div>
        <w:div w:id="1956935486">
          <w:marLeft w:val="0"/>
          <w:marRight w:val="0"/>
          <w:marTop w:val="0"/>
          <w:marBottom w:val="0"/>
          <w:divBdr>
            <w:top w:val="none" w:sz="0" w:space="0" w:color="auto"/>
            <w:left w:val="none" w:sz="0" w:space="0" w:color="auto"/>
            <w:bottom w:val="none" w:sz="0" w:space="0" w:color="auto"/>
            <w:right w:val="none" w:sz="0" w:space="0" w:color="auto"/>
          </w:divBdr>
        </w:div>
      </w:divsChild>
    </w:div>
    <w:div w:id="977031327">
      <w:bodyDiv w:val="1"/>
      <w:marLeft w:val="0"/>
      <w:marRight w:val="0"/>
      <w:marTop w:val="0"/>
      <w:marBottom w:val="0"/>
      <w:divBdr>
        <w:top w:val="none" w:sz="0" w:space="0" w:color="auto"/>
        <w:left w:val="none" w:sz="0" w:space="0" w:color="auto"/>
        <w:bottom w:val="none" w:sz="0" w:space="0" w:color="auto"/>
        <w:right w:val="none" w:sz="0" w:space="0" w:color="auto"/>
      </w:divBdr>
      <w:divsChild>
        <w:div w:id="80566895">
          <w:marLeft w:val="0"/>
          <w:marRight w:val="0"/>
          <w:marTop w:val="0"/>
          <w:marBottom w:val="0"/>
          <w:divBdr>
            <w:top w:val="none" w:sz="0" w:space="0" w:color="auto"/>
            <w:left w:val="none" w:sz="0" w:space="0" w:color="auto"/>
            <w:bottom w:val="none" w:sz="0" w:space="0" w:color="auto"/>
            <w:right w:val="none" w:sz="0" w:space="0" w:color="auto"/>
          </w:divBdr>
        </w:div>
        <w:div w:id="140658814">
          <w:marLeft w:val="0"/>
          <w:marRight w:val="0"/>
          <w:marTop w:val="0"/>
          <w:marBottom w:val="0"/>
          <w:divBdr>
            <w:top w:val="none" w:sz="0" w:space="0" w:color="auto"/>
            <w:left w:val="none" w:sz="0" w:space="0" w:color="auto"/>
            <w:bottom w:val="none" w:sz="0" w:space="0" w:color="auto"/>
            <w:right w:val="none" w:sz="0" w:space="0" w:color="auto"/>
          </w:divBdr>
        </w:div>
        <w:div w:id="1161192809">
          <w:marLeft w:val="0"/>
          <w:marRight w:val="0"/>
          <w:marTop w:val="0"/>
          <w:marBottom w:val="0"/>
          <w:divBdr>
            <w:top w:val="none" w:sz="0" w:space="0" w:color="auto"/>
            <w:left w:val="none" w:sz="0" w:space="0" w:color="auto"/>
            <w:bottom w:val="none" w:sz="0" w:space="0" w:color="auto"/>
            <w:right w:val="none" w:sz="0" w:space="0" w:color="auto"/>
          </w:divBdr>
        </w:div>
        <w:div w:id="1655719742">
          <w:marLeft w:val="0"/>
          <w:marRight w:val="0"/>
          <w:marTop w:val="0"/>
          <w:marBottom w:val="0"/>
          <w:divBdr>
            <w:top w:val="none" w:sz="0" w:space="0" w:color="auto"/>
            <w:left w:val="none" w:sz="0" w:space="0" w:color="auto"/>
            <w:bottom w:val="none" w:sz="0" w:space="0" w:color="auto"/>
            <w:right w:val="none" w:sz="0" w:space="0" w:color="auto"/>
          </w:divBdr>
        </w:div>
      </w:divsChild>
    </w:div>
    <w:div w:id="1021711224">
      <w:bodyDiv w:val="1"/>
      <w:marLeft w:val="0"/>
      <w:marRight w:val="0"/>
      <w:marTop w:val="0"/>
      <w:marBottom w:val="0"/>
      <w:divBdr>
        <w:top w:val="none" w:sz="0" w:space="0" w:color="auto"/>
        <w:left w:val="none" w:sz="0" w:space="0" w:color="auto"/>
        <w:bottom w:val="none" w:sz="0" w:space="0" w:color="auto"/>
        <w:right w:val="none" w:sz="0" w:space="0" w:color="auto"/>
      </w:divBdr>
      <w:divsChild>
        <w:div w:id="79330776">
          <w:marLeft w:val="0"/>
          <w:marRight w:val="0"/>
          <w:marTop w:val="0"/>
          <w:marBottom w:val="0"/>
          <w:divBdr>
            <w:top w:val="none" w:sz="0" w:space="0" w:color="auto"/>
            <w:left w:val="none" w:sz="0" w:space="0" w:color="auto"/>
            <w:bottom w:val="none" w:sz="0" w:space="0" w:color="auto"/>
            <w:right w:val="none" w:sz="0" w:space="0" w:color="auto"/>
          </w:divBdr>
        </w:div>
        <w:div w:id="603000476">
          <w:marLeft w:val="0"/>
          <w:marRight w:val="0"/>
          <w:marTop w:val="0"/>
          <w:marBottom w:val="0"/>
          <w:divBdr>
            <w:top w:val="none" w:sz="0" w:space="0" w:color="auto"/>
            <w:left w:val="none" w:sz="0" w:space="0" w:color="auto"/>
            <w:bottom w:val="none" w:sz="0" w:space="0" w:color="auto"/>
            <w:right w:val="none" w:sz="0" w:space="0" w:color="auto"/>
          </w:divBdr>
        </w:div>
        <w:div w:id="731199354">
          <w:marLeft w:val="0"/>
          <w:marRight w:val="0"/>
          <w:marTop w:val="0"/>
          <w:marBottom w:val="0"/>
          <w:divBdr>
            <w:top w:val="none" w:sz="0" w:space="0" w:color="auto"/>
            <w:left w:val="none" w:sz="0" w:space="0" w:color="auto"/>
            <w:bottom w:val="none" w:sz="0" w:space="0" w:color="auto"/>
            <w:right w:val="none" w:sz="0" w:space="0" w:color="auto"/>
          </w:divBdr>
        </w:div>
        <w:div w:id="1156727341">
          <w:marLeft w:val="0"/>
          <w:marRight w:val="0"/>
          <w:marTop w:val="0"/>
          <w:marBottom w:val="0"/>
          <w:divBdr>
            <w:top w:val="none" w:sz="0" w:space="0" w:color="auto"/>
            <w:left w:val="none" w:sz="0" w:space="0" w:color="auto"/>
            <w:bottom w:val="none" w:sz="0" w:space="0" w:color="auto"/>
            <w:right w:val="none" w:sz="0" w:space="0" w:color="auto"/>
          </w:divBdr>
        </w:div>
        <w:div w:id="1449471673">
          <w:marLeft w:val="0"/>
          <w:marRight w:val="0"/>
          <w:marTop w:val="0"/>
          <w:marBottom w:val="0"/>
          <w:divBdr>
            <w:top w:val="none" w:sz="0" w:space="0" w:color="auto"/>
            <w:left w:val="none" w:sz="0" w:space="0" w:color="auto"/>
            <w:bottom w:val="none" w:sz="0" w:space="0" w:color="auto"/>
            <w:right w:val="none" w:sz="0" w:space="0" w:color="auto"/>
          </w:divBdr>
        </w:div>
        <w:div w:id="1692954330">
          <w:marLeft w:val="0"/>
          <w:marRight w:val="0"/>
          <w:marTop w:val="0"/>
          <w:marBottom w:val="0"/>
          <w:divBdr>
            <w:top w:val="none" w:sz="0" w:space="0" w:color="auto"/>
            <w:left w:val="none" w:sz="0" w:space="0" w:color="auto"/>
            <w:bottom w:val="none" w:sz="0" w:space="0" w:color="auto"/>
            <w:right w:val="none" w:sz="0" w:space="0" w:color="auto"/>
          </w:divBdr>
        </w:div>
        <w:div w:id="1800151819">
          <w:marLeft w:val="0"/>
          <w:marRight w:val="0"/>
          <w:marTop w:val="0"/>
          <w:marBottom w:val="0"/>
          <w:divBdr>
            <w:top w:val="none" w:sz="0" w:space="0" w:color="auto"/>
            <w:left w:val="none" w:sz="0" w:space="0" w:color="auto"/>
            <w:bottom w:val="none" w:sz="0" w:space="0" w:color="auto"/>
            <w:right w:val="none" w:sz="0" w:space="0" w:color="auto"/>
          </w:divBdr>
        </w:div>
        <w:div w:id="1883863119">
          <w:marLeft w:val="0"/>
          <w:marRight w:val="0"/>
          <w:marTop w:val="0"/>
          <w:marBottom w:val="0"/>
          <w:divBdr>
            <w:top w:val="none" w:sz="0" w:space="0" w:color="auto"/>
            <w:left w:val="none" w:sz="0" w:space="0" w:color="auto"/>
            <w:bottom w:val="none" w:sz="0" w:space="0" w:color="auto"/>
            <w:right w:val="none" w:sz="0" w:space="0" w:color="auto"/>
          </w:divBdr>
        </w:div>
        <w:div w:id="2071222486">
          <w:marLeft w:val="0"/>
          <w:marRight w:val="0"/>
          <w:marTop w:val="0"/>
          <w:marBottom w:val="0"/>
          <w:divBdr>
            <w:top w:val="none" w:sz="0" w:space="0" w:color="auto"/>
            <w:left w:val="none" w:sz="0" w:space="0" w:color="auto"/>
            <w:bottom w:val="none" w:sz="0" w:space="0" w:color="auto"/>
            <w:right w:val="none" w:sz="0" w:space="0" w:color="auto"/>
          </w:divBdr>
        </w:div>
      </w:divsChild>
    </w:div>
    <w:div w:id="1040012518">
      <w:bodyDiv w:val="1"/>
      <w:marLeft w:val="0"/>
      <w:marRight w:val="0"/>
      <w:marTop w:val="0"/>
      <w:marBottom w:val="0"/>
      <w:divBdr>
        <w:top w:val="none" w:sz="0" w:space="0" w:color="auto"/>
        <w:left w:val="none" w:sz="0" w:space="0" w:color="auto"/>
        <w:bottom w:val="none" w:sz="0" w:space="0" w:color="auto"/>
        <w:right w:val="none" w:sz="0" w:space="0" w:color="auto"/>
      </w:divBdr>
      <w:divsChild>
        <w:div w:id="156966205">
          <w:marLeft w:val="0"/>
          <w:marRight w:val="0"/>
          <w:marTop w:val="0"/>
          <w:marBottom w:val="0"/>
          <w:divBdr>
            <w:top w:val="none" w:sz="0" w:space="0" w:color="auto"/>
            <w:left w:val="none" w:sz="0" w:space="0" w:color="auto"/>
            <w:bottom w:val="none" w:sz="0" w:space="0" w:color="auto"/>
            <w:right w:val="none" w:sz="0" w:space="0" w:color="auto"/>
          </w:divBdr>
        </w:div>
        <w:div w:id="197592134">
          <w:marLeft w:val="0"/>
          <w:marRight w:val="0"/>
          <w:marTop w:val="0"/>
          <w:marBottom w:val="0"/>
          <w:divBdr>
            <w:top w:val="none" w:sz="0" w:space="0" w:color="auto"/>
            <w:left w:val="none" w:sz="0" w:space="0" w:color="auto"/>
            <w:bottom w:val="none" w:sz="0" w:space="0" w:color="auto"/>
            <w:right w:val="none" w:sz="0" w:space="0" w:color="auto"/>
          </w:divBdr>
        </w:div>
        <w:div w:id="571041881">
          <w:marLeft w:val="0"/>
          <w:marRight w:val="0"/>
          <w:marTop w:val="0"/>
          <w:marBottom w:val="0"/>
          <w:divBdr>
            <w:top w:val="none" w:sz="0" w:space="0" w:color="auto"/>
            <w:left w:val="none" w:sz="0" w:space="0" w:color="auto"/>
            <w:bottom w:val="none" w:sz="0" w:space="0" w:color="auto"/>
            <w:right w:val="none" w:sz="0" w:space="0" w:color="auto"/>
          </w:divBdr>
        </w:div>
        <w:div w:id="1319189437">
          <w:marLeft w:val="0"/>
          <w:marRight w:val="0"/>
          <w:marTop w:val="0"/>
          <w:marBottom w:val="0"/>
          <w:divBdr>
            <w:top w:val="none" w:sz="0" w:space="0" w:color="auto"/>
            <w:left w:val="none" w:sz="0" w:space="0" w:color="auto"/>
            <w:bottom w:val="none" w:sz="0" w:space="0" w:color="auto"/>
            <w:right w:val="none" w:sz="0" w:space="0" w:color="auto"/>
          </w:divBdr>
        </w:div>
        <w:div w:id="1813254048">
          <w:marLeft w:val="0"/>
          <w:marRight w:val="0"/>
          <w:marTop w:val="0"/>
          <w:marBottom w:val="0"/>
          <w:divBdr>
            <w:top w:val="none" w:sz="0" w:space="0" w:color="auto"/>
            <w:left w:val="none" w:sz="0" w:space="0" w:color="auto"/>
            <w:bottom w:val="none" w:sz="0" w:space="0" w:color="auto"/>
            <w:right w:val="none" w:sz="0" w:space="0" w:color="auto"/>
          </w:divBdr>
        </w:div>
      </w:divsChild>
    </w:div>
    <w:div w:id="1074159839">
      <w:bodyDiv w:val="1"/>
      <w:marLeft w:val="0"/>
      <w:marRight w:val="0"/>
      <w:marTop w:val="0"/>
      <w:marBottom w:val="0"/>
      <w:divBdr>
        <w:top w:val="none" w:sz="0" w:space="0" w:color="auto"/>
        <w:left w:val="none" w:sz="0" w:space="0" w:color="auto"/>
        <w:bottom w:val="none" w:sz="0" w:space="0" w:color="auto"/>
        <w:right w:val="none" w:sz="0" w:space="0" w:color="auto"/>
      </w:divBdr>
      <w:divsChild>
        <w:div w:id="186332316">
          <w:marLeft w:val="0"/>
          <w:marRight w:val="0"/>
          <w:marTop w:val="0"/>
          <w:marBottom w:val="0"/>
          <w:divBdr>
            <w:top w:val="none" w:sz="0" w:space="0" w:color="auto"/>
            <w:left w:val="none" w:sz="0" w:space="0" w:color="auto"/>
            <w:bottom w:val="none" w:sz="0" w:space="0" w:color="auto"/>
            <w:right w:val="none" w:sz="0" w:space="0" w:color="auto"/>
          </w:divBdr>
        </w:div>
        <w:div w:id="1357610021">
          <w:marLeft w:val="0"/>
          <w:marRight w:val="0"/>
          <w:marTop w:val="0"/>
          <w:marBottom w:val="0"/>
          <w:divBdr>
            <w:top w:val="none" w:sz="0" w:space="0" w:color="auto"/>
            <w:left w:val="none" w:sz="0" w:space="0" w:color="auto"/>
            <w:bottom w:val="none" w:sz="0" w:space="0" w:color="auto"/>
            <w:right w:val="none" w:sz="0" w:space="0" w:color="auto"/>
          </w:divBdr>
        </w:div>
        <w:div w:id="1555769994">
          <w:marLeft w:val="0"/>
          <w:marRight w:val="0"/>
          <w:marTop w:val="0"/>
          <w:marBottom w:val="0"/>
          <w:divBdr>
            <w:top w:val="none" w:sz="0" w:space="0" w:color="auto"/>
            <w:left w:val="none" w:sz="0" w:space="0" w:color="auto"/>
            <w:bottom w:val="none" w:sz="0" w:space="0" w:color="auto"/>
            <w:right w:val="none" w:sz="0" w:space="0" w:color="auto"/>
          </w:divBdr>
        </w:div>
      </w:divsChild>
    </w:div>
    <w:div w:id="1093864423">
      <w:bodyDiv w:val="1"/>
      <w:marLeft w:val="0"/>
      <w:marRight w:val="0"/>
      <w:marTop w:val="0"/>
      <w:marBottom w:val="0"/>
      <w:divBdr>
        <w:top w:val="none" w:sz="0" w:space="0" w:color="auto"/>
        <w:left w:val="none" w:sz="0" w:space="0" w:color="auto"/>
        <w:bottom w:val="none" w:sz="0" w:space="0" w:color="auto"/>
        <w:right w:val="none" w:sz="0" w:space="0" w:color="auto"/>
      </w:divBdr>
    </w:div>
    <w:div w:id="1099519815">
      <w:bodyDiv w:val="1"/>
      <w:marLeft w:val="0"/>
      <w:marRight w:val="0"/>
      <w:marTop w:val="0"/>
      <w:marBottom w:val="0"/>
      <w:divBdr>
        <w:top w:val="none" w:sz="0" w:space="0" w:color="auto"/>
        <w:left w:val="none" w:sz="0" w:space="0" w:color="auto"/>
        <w:bottom w:val="none" w:sz="0" w:space="0" w:color="auto"/>
        <w:right w:val="none" w:sz="0" w:space="0" w:color="auto"/>
      </w:divBdr>
      <w:divsChild>
        <w:div w:id="417406305">
          <w:marLeft w:val="0"/>
          <w:marRight w:val="0"/>
          <w:marTop w:val="0"/>
          <w:marBottom w:val="0"/>
          <w:divBdr>
            <w:top w:val="none" w:sz="0" w:space="0" w:color="auto"/>
            <w:left w:val="none" w:sz="0" w:space="0" w:color="auto"/>
            <w:bottom w:val="none" w:sz="0" w:space="0" w:color="auto"/>
            <w:right w:val="none" w:sz="0" w:space="0" w:color="auto"/>
          </w:divBdr>
        </w:div>
        <w:div w:id="588000844">
          <w:marLeft w:val="0"/>
          <w:marRight w:val="0"/>
          <w:marTop w:val="0"/>
          <w:marBottom w:val="0"/>
          <w:divBdr>
            <w:top w:val="none" w:sz="0" w:space="0" w:color="auto"/>
            <w:left w:val="none" w:sz="0" w:space="0" w:color="auto"/>
            <w:bottom w:val="none" w:sz="0" w:space="0" w:color="auto"/>
            <w:right w:val="none" w:sz="0" w:space="0" w:color="auto"/>
          </w:divBdr>
        </w:div>
        <w:div w:id="710954401">
          <w:marLeft w:val="0"/>
          <w:marRight w:val="0"/>
          <w:marTop w:val="0"/>
          <w:marBottom w:val="0"/>
          <w:divBdr>
            <w:top w:val="none" w:sz="0" w:space="0" w:color="auto"/>
            <w:left w:val="none" w:sz="0" w:space="0" w:color="auto"/>
            <w:bottom w:val="none" w:sz="0" w:space="0" w:color="auto"/>
            <w:right w:val="none" w:sz="0" w:space="0" w:color="auto"/>
          </w:divBdr>
        </w:div>
        <w:div w:id="895702715">
          <w:marLeft w:val="0"/>
          <w:marRight w:val="0"/>
          <w:marTop w:val="0"/>
          <w:marBottom w:val="0"/>
          <w:divBdr>
            <w:top w:val="none" w:sz="0" w:space="0" w:color="auto"/>
            <w:left w:val="none" w:sz="0" w:space="0" w:color="auto"/>
            <w:bottom w:val="none" w:sz="0" w:space="0" w:color="auto"/>
            <w:right w:val="none" w:sz="0" w:space="0" w:color="auto"/>
          </w:divBdr>
        </w:div>
      </w:divsChild>
    </w:div>
    <w:div w:id="1101299456">
      <w:bodyDiv w:val="1"/>
      <w:marLeft w:val="0"/>
      <w:marRight w:val="0"/>
      <w:marTop w:val="0"/>
      <w:marBottom w:val="0"/>
      <w:divBdr>
        <w:top w:val="none" w:sz="0" w:space="0" w:color="auto"/>
        <w:left w:val="none" w:sz="0" w:space="0" w:color="auto"/>
        <w:bottom w:val="none" w:sz="0" w:space="0" w:color="auto"/>
        <w:right w:val="none" w:sz="0" w:space="0" w:color="auto"/>
      </w:divBdr>
      <w:divsChild>
        <w:div w:id="429664424">
          <w:marLeft w:val="0"/>
          <w:marRight w:val="0"/>
          <w:marTop w:val="0"/>
          <w:marBottom w:val="0"/>
          <w:divBdr>
            <w:top w:val="none" w:sz="0" w:space="0" w:color="auto"/>
            <w:left w:val="none" w:sz="0" w:space="0" w:color="auto"/>
            <w:bottom w:val="none" w:sz="0" w:space="0" w:color="auto"/>
            <w:right w:val="none" w:sz="0" w:space="0" w:color="auto"/>
          </w:divBdr>
          <w:divsChild>
            <w:div w:id="156594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033804">
      <w:bodyDiv w:val="1"/>
      <w:marLeft w:val="0"/>
      <w:marRight w:val="0"/>
      <w:marTop w:val="0"/>
      <w:marBottom w:val="0"/>
      <w:divBdr>
        <w:top w:val="none" w:sz="0" w:space="0" w:color="auto"/>
        <w:left w:val="none" w:sz="0" w:space="0" w:color="auto"/>
        <w:bottom w:val="none" w:sz="0" w:space="0" w:color="auto"/>
        <w:right w:val="none" w:sz="0" w:space="0" w:color="auto"/>
      </w:divBdr>
    </w:div>
    <w:div w:id="1118186012">
      <w:bodyDiv w:val="1"/>
      <w:marLeft w:val="0"/>
      <w:marRight w:val="0"/>
      <w:marTop w:val="0"/>
      <w:marBottom w:val="0"/>
      <w:divBdr>
        <w:top w:val="none" w:sz="0" w:space="0" w:color="auto"/>
        <w:left w:val="none" w:sz="0" w:space="0" w:color="auto"/>
        <w:bottom w:val="none" w:sz="0" w:space="0" w:color="auto"/>
        <w:right w:val="none" w:sz="0" w:space="0" w:color="auto"/>
      </w:divBdr>
      <w:divsChild>
        <w:div w:id="250621634">
          <w:marLeft w:val="0"/>
          <w:marRight w:val="0"/>
          <w:marTop w:val="0"/>
          <w:marBottom w:val="0"/>
          <w:divBdr>
            <w:top w:val="none" w:sz="0" w:space="0" w:color="auto"/>
            <w:left w:val="none" w:sz="0" w:space="0" w:color="auto"/>
            <w:bottom w:val="none" w:sz="0" w:space="0" w:color="auto"/>
            <w:right w:val="none" w:sz="0" w:space="0" w:color="auto"/>
          </w:divBdr>
        </w:div>
        <w:div w:id="790176125">
          <w:marLeft w:val="0"/>
          <w:marRight w:val="0"/>
          <w:marTop w:val="0"/>
          <w:marBottom w:val="0"/>
          <w:divBdr>
            <w:top w:val="none" w:sz="0" w:space="0" w:color="auto"/>
            <w:left w:val="none" w:sz="0" w:space="0" w:color="auto"/>
            <w:bottom w:val="none" w:sz="0" w:space="0" w:color="auto"/>
            <w:right w:val="none" w:sz="0" w:space="0" w:color="auto"/>
          </w:divBdr>
        </w:div>
        <w:div w:id="1223522775">
          <w:marLeft w:val="0"/>
          <w:marRight w:val="0"/>
          <w:marTop w:val="0"/>
          <w:marBottom w:val="0"/>
          <w:divBdr>
            <w:top w:val="none" w:sz="0" w:space="0" w:color="auto"/>
            <w:left w:val="none" w:sz="0" w:space="0" w:color="auto"/>
            <w:bottom w:val="none" w:sz="0" w:space="0" w:color="auto"/>
            <w:right w:val="none" w:sz="0" w:space="0" w:color="auto"/>
          </w:divBdr>
        </w:div>
        <w:div w:id="1288007542">
          <w:marLeft w:val="0"/>
          <w:marRight w:val="0"/>
          <w:marTop w:val="0"/>
          <w:marBottom w:val="0"/>
          <w:divBdr>
            <w:top w:val="none" w:sz="0" w:space="0" w:color="auto"/>
            <w:left w:val="none" w:sz="0" w:space="0" w:color="auto"/>
            <w:bottom w:val="none" w:sz="0" w:space="0" w:color="auto"/>
            <w:right w:val="none" w:sz="0" w:space="0" w:color="auto"/>
          </w:divBdr>
        </w:div>
        <w:div w:id="1671642622">
          <w:marLeft w:val="0"/>
          <w:marRight w:val="0"/>
          <w:marTop w:val="0"/>
          <w:marBottom w:val="0"/>
          <w:divBdr>
            <w:top w:val="none" w:sz="0" w:space="0" w:color="auto"/>
            <w:left w:val="none" w:sz="0" w:space="0" w:color="auto"/>
            <w:bottom w:val="none" w:sz="0" w:space="0" w:color="auto"/>
            <w:right w:val="none" w:sz="0" w:space="0" w:color="auto"/>
          </w:divBdr>
        </w:div>
        <w:div w:id="1694262356">
          <w:marLeft w:val="0"/>
          <w:marRight w:val="0"/>
          <w:marTop w:val="0"/>
          <w:marBottom w:val="0"/>
          <w:divBdr>
            <w:top w:val="none" w:sz="0" w:space="0" w:color="auto"/>
            <w:left w:val="none" w:sz="0" w:space="0" w:color="auto"/>
            <w:bottom w:val="none" w:sz="0" w:space="0" w:color="auto"/>
            <w:right w:val="none" w:sz="0" w:space="0" w:color="auto"/>
          </w:divBdr>
        </w:div>
        <w:div w:id="2110394598">
          <w:marLeft w:val="0"/>
          <w:marRight w:val="0"/>
          <w:marTop w:val="0"/>
          <w:marBottom w:val="0"/>
          <w:divBdr>
            <w:top w:val="none" w:sz="0" w:space="0" w:color="auto"/>
            <w:left w:val="none" w:sz="0" w:space="0" w:color="auto"/>
            <w:bottom w:val="none" w:sz="0" w:space="0" w:color="auto"/>
            <w:right w:val="none" w:sz="0" w:space="0" w:color="auto"/>
          </w:divBdr>
        </w:div>
      </w:divsChild>
    </w:div>
    <w:div w:id="1131434167">
      <w:bodyDiv w:val="1"/>
      <w:marLeft w:val="0"/>
      <w:marRight w:val="0"/>
      <w:marTop w:val="0"/>
      <w:marBottom w:val="0"/>
      <w:divBdr>
        <w:top w:val="none" w:sz="0" w:space="0" w:color="auto"/>
        <w:left w:val="none" w:sz="0" w:space="0" w:color="auto"/>
        <w:bottom w:val="none" w:sz="0" w:space="0" w:color="auto"/>
        <w:right w:val="none" w:sz="0" w:space="0" w:color="auto"/>
      </w:divBdr>
    </w:div>
    <w:div w:id="1140805700">
      <w:bodyDiv w:val="1"/>
      <w:marLeft w:val="0"/>
      <w:marRight w:val="0"/>
      <w:marTop w:val="0"/>
      <w:marBottom w:val="0"/>
      <w:divBdr>
        <w:top w:val="none" w:sz="0" w:space="0" w:color="auto"/>
        <w:left w:val="none" w:sz="0" w:space="0" w:color="auto"/>
        <w:bottom w:val="none" w:sz="0" w:space="0" w:color="auto"/>
        <w:right w:val="none" w:sz="0" w:space="0" w:color="auto"/>
      </w:divBdr>
      <w:divsChild>
        <w:div w:id="359472013">
          <w:marLeft w:val="0"/>
          <w:marRight w:val="0"/>
          <w:marTop w:val="0"/>
          <w:marBottom w:val="0"/>
          <w:divBdr>
            <w:top w:val="none" w:sz="0" w:space="0" w:color="auto"/>
            <w:left w:val="none" w:sz="0" w:space="0" w:color="auto"/>
            <w:bottom w:val="none" w:sz="0" w:space="0" w:color="auto"/>
            <w:right w:val="none" w:sz="0" w:space="0" w:color="auto"/>
          </w:divBdr>
        </w:div>
        <w:div w:id="556356406">
          <w:marLeft w:val="0"/>
          <w:marRight w:val="0"/>
          <w:marTop w:val="0"/>
          <w:marBottom w:val="0"/>
          <w:divBdr>
            <w:top w:val="none" w:sz="0" w:space="0" w:color="auto"/>
            <w:left w:val="none" w:sz="0" w:space="0" w:color="auto"/>
            <w:bottom w:val="none" w:sz="0" w:space="0" w:color="auto"/>
            <w:right w:val="none" w:sz="0" w:space="0" w:color="auto"/>
          </w:divBdr>
        </w:div>
        <w:div w:id="608974907">
          <w:marLeft w:val="0"/>
          <w:marRight w:val="0"/>
          <w:marTop w:val="0"/>
          <w:marBottom w:val="0"/>
          <w:divBdr>
            <w:top w:val="none" w:sz="0" w:space="0" w:color="auto"/>
            <w:left w:val="none" w:sz="0" w:space="0" w:color="auto"/>
            <w:bottom w:val="none" w:sz="0" w:space="0" w:color="auto"/>
            <w:right w:val="none" w:sz="0" w:space="0" w:color="auto"/>
          </w:divBdr>
        </w:div>
        <w:div w:id="981814965">
          <w:marLeft w:val="0"/>
          <w:marRight w:val="0"/>
          <w:marTop w:val="0"/>
          <w:marBottom w:val="0"/>
          <w:divBdr>
            <w:top w:val="none" w:sz="0" w:space="0" w:color="auto"/>
            <w:left w:val="none" w:sz="0" w:space="0" w:color="auto"/>
            <w:bottom w:val="none" w:sz="0" w:space="0" w:color="auto"/>
            <w:right w:val="none" w:sz="0" w:space="0" w:color="auto"/>
          </w:divBdr>
        </w:div>
        <w:div w:id="988364150">
          <w:marLeft w:val="0"/>
          <w:marRight w:val="0"/>
          <w:marTop w:val="0"/>
          <w:marBottom w:val="0"/>
          <w:divBdr>
            <w:top w:val="none" w:sz="0" w:space="0" w:color="auto"/>
            <w:left w:val="none" w:sz="0" w:space="0" w:color="auto"/>
            <w:bottom w:val="none" w:sz="0" w:space="0" w:color="auto"/>
            <w:right w:val="none" w:sz="0" w:space="0" w:color="auto"/>
          </w:divBdr>
        </w:div>
        <w:div w:id="1327712776">
          <w:marLeft w:val="0"/>
          <w:marRight w:val="0"/>
          <w:marTop w:val="0"/>
          <w:marBottom w:val="0"/>
          <w:divBdr>
            <w:top w:val="none" w:sz="0" w:space="0" w:color="auto"/>
            <w:left w:val="none" w:sz="0" w:space="0" w:color="auto"/>
            <w:bottom w:val="none" w:sz="0" w:space="0" w:color="auto"/>
            <w:right w:val="none" w:sz="0" w:space="0" w:color="auto"/>
          </w:divBdr>
        </w:div>
        <w:div w:id="1749615920">
          <w:marLeft w:val="0"/>
          <w:marRight w:val="0"/>
          <w:marTop w:val="0"/>
          <w:marBottom w:val="0"/>
          <w:divBdr>
            <w:top w:val="none" w:sz="0" w:space="0" w:color="auto"/>
            <w:left w:val="none" w:sz="0" w:space="0" w:color="auto"/>
            <w:bottom w:val="none" w:sz="0" w:space="0" w:color="auto"/>
            <w:right w:val="none" w:sz="0" w:space="0" w:color="auto"/>
          </w:divBdr>
        </w:div>
        <w:div w:id="1858613163">
          <w:marLeft w:val="0"/>
          <w:marRight w:val="0"/>
          <w:marTop w:val="0"/>
          <w:marBottom w:val="0"/>
          <w:divBdr>
            <w:top w:val="none" w:sz="0" w:space="0" w:color="auto"/>
            <w:left w:val="none" w:sz="0" w:space="0" w:color="auto"/>
            <w:bottom w:val="none" w:sz="0" w:space="0" w:color="auto"/>
            <w:right w:val="none" w:sz="0" w:space="0" w:color="auto"/>
          </w:divBdr>
        </w:div>
        <w:div w:id="2093118153">
          <w:marLeft w:val="0"/>
          <w:marRight w:val="0"/>
          <w:marTop w:val="0"/>
          <w:marBottom w:val="0"/>
          <w:divBdr>
            <w:top w:val="none" w:sz="0" w:space="0" w:color="auto"/>
            <w:left w:val="none" w:sz="0" w:space="0" w:color="auto"/>
            <w:bottom w:val="none" w:sz="0" w:space="0" w:color="auto"/>
            <w:right w:val="none" w:sz="0" w:space="0" w:color="auto"/>
          </w:divBdr>
        </w:div>
      </w:divsChild>
    </w:div>
    <w:div w:id="1141463955">
      <w:bodyDiv w:val="1"/>
      <w:marLeft w:val="0"/>
      <w:marRight w:val="0"/>
      <w:marTop w:val="0"/>
      <w:marBottom w:val="0"/>
      <w:divBdr>
        <w:top w:val="none" w:sz="0" w:space="0" w:color="auto"/>
        <w:left w:val="none" w:sz="0" w:space="0" w:color="auto"/>
        <w:bottom w:val="none" w:sz="0" w:space="0" w:color="auto"/>
        <w:right w:val="none" w:sz="0" w:space="0" w:color="auto"/>
      </w:divBdr>
    </w:div>
    <w:div w:id="1171750530">
      <w:bodyDiv w:val="1"/>
      <w:marLeft w:val="0"/>
      <w:marRight w:val="0"/>
      <w:marTop w:val="0"/>
      <w:marBottom w:val="0"/>
      <w:divBdr>
        <w:top w:val="none" w:sz="0" w:space="0" w:color="auto"/>
        <w:left w:val="none" w:sz="0" w:space="0" w:color="auto"/>
        <w:bottom w:val="none" w:sz="0" w:space="0" w:color="auto"/>
        <w:right w:val="none" w:sz="0" w:space="0" w:color="auto"/>
      </w:divBdr>
      <w:divsChild>
        <w:div w:id="57434884">
          <w:marLeft w:val="0"/>
          <w:marRight w:val="0"/>
          <w:marTop w:val="0"/>
          <w:marBottom w:val="0"/>
          <w:divBdr>
            <w:top w:val="none" w:sz="0" w:space="0" w:color="auto"/>
            <w:left w:val="none" w:sz="0" w:space="0" w:color="auto"/>
            <w:bottom w:val="none" w:sz="0" w:space="0" w:color="auto"/>
            <w:right w:val="none" w:sz="0" w:space="0" w:color="auto"/>
          </w:divBdr>
        </w:div>
        <w:div w:id="861362446">
          <w:marLeft w:val="0"/>
          <w:marRight w:val="0"/>
          <w:marTop w:val="0"/>
          <w:marBottom w:val="0"/>
          <w:divBdr>
            <w:top w:val="none" w:sz="0" w:space="0" w:color="auto"/>
            <w:left w:val="none" w:sz="0" w:space="0" w:color="auto"/>
            <w:bottom w:val="none" w:sz="0" w:space="0" w:color="auto"/>
            <w:right w:val="none" w:sz="0" w:space="0" w:color="auto"/>
          </w:divBdr>
        </w:div>
        <w:div w:id="1497453857">
          <w:marLeft w:val="0"/>
          <w:marRight w:val="0"/>
          <w:marTop w:val="0"/>
          <w:marBottom w:val="0"/>
          <w:divBdr>
            <w:top w:val="none" w:sz="0" w:space="0" w:color="auto"/>
            <w:left w:val="none" w:sz="0" w:space="0" w:color="auto"/>
            <w:bottom w:val="none" w:sz="0" w:space="0" w:color="auto"/>
            <w:right w:val="none" w:sz="0" w:space="0" w:color="auto"/>
          </w:divBdr>
        </w:div>
      </w:divsChild>
    </w:div>
    <w:div w:id="1171873622">
      <w:bodyDiv w:val="1"/>
      <w:marLeft w:val="0"/>
      <w:marRight w:val="0"/>
      <w:marTop w:val="0"/>
      <w:marBottom w:val="0"/>
      <w:divBdr>
        <w:top w:val="none" w:sz="0" w:space="0" w:color="auto"/>
        <w:left w:val="none" w:sz="0" w:space="0" w:color="auto"/>
        <w:bottom w:val="none" w:sz="0" w:space="0" w:color="auto"/>
        <w:right w:val="none" w:sz="0" w:space="0" w:color="auto"/>
      </w:divBdr>
      <w:divsChild>
        <w:div w:id="167526981">
          <w:marLeft w:val="0"/>
          <w:marRight w:val="0"/>
          <w:marTop w:val="0"/>
          <w:marBottom w:val="0"/>
          <w:divBdr>
            <w:top w:val="none" w:sz="0" w:space="0" w:color="auto"/>
            <w:left w:val="none" w:sz="0" w:space="0" w:color="auto"/>
            <w:bottom w:val="none" w:sz="0" w:space="0" w:color="auto"/>
            <w:right w:val="none" w:sz="0" w:space="0" w:color="auto"/>
          </w:divBdr>
        </w:div>
        <w:div w:id="185563903">
          <w:marLeft w:val="0"/>
          <w:marRight w:val="0"/>
          <w:marTop w:val="0"/>
          <w:marBottom w:val="0"/>
          <w:divBdr>
            <w:top w:val="none" w:sz="0" w:space="0" w:color="auto"/>
            <w:left w:val="none" w:sz="0" w:space="0" w:color="auto"/>
            <w:bottom w:val="none" w:sz="0" w:space="0" w:color="auto"/>
            <w:right w:val="none" w:sz="0" w:space="0" w:color="auto"/>
          </w:divBdr>
        </w:div>
        <w:div w:id="344288612">
          <w:marLeft w:val="0"/>
          <w:marRight w:val="0"/>
          <w:marTop w:val="0"/>
          <w:marBottom w:val="0"/>
          <w:divBdr>
            <w:top w:val="none" w:sz="0" w:space="0" w:color="auto"/>
            <w:left w:val="none" w:sz="0" w:space="0" w:color="auto"/>
            <w:bottom w:val="none" w:sz="0" w:space="0" w:color="auto"/>
            <w:right w:val="none" w:sz="0" w:space="0" w:color="auto"/>
          </w:divBdr>
        </w:div>
        <w:div w:id="571502115">
          <w:marLeft w:val="0"/>
          <w:marRight w:val="0"/>
          <w:marTop w:val="0"/>
          <w:marBottom w:val="0"/>
          <w:divBdr>
            <w:top w:val="none" w:sz="0" w:space="0" w:color="auto"/>
            <w:left w:val="none" w:sz="0" w:space="0" w:color="auto"/>
            <w:bottom w:val="none" w:sz="0" w:space="0" w:color="auto"/>
            <w:right w:val="none" w:sz="0" w:space="0" w:color="auto"/>
          </w:divBdr>
        </w:div>
        <w:div w:id="622033847">
          <w:marLeft w:val="0"/>
          <w:marRight w:val="0"/>
          <w:marTop w:val="0"/>
          <w:marBottom w:val="0"/>
          <w:divBdr>
            <w:top w:val="none" w:sz="0" w:space="0" w:color="auto"/>
            <w:left w:val="none" w:sz="0" w:space="0" w:color="auto"/>
            <w:bottom w:val="none" w:sz="0" w:space="0" w:color="auto"/>
            <w:right w:val="none" w:sz="0" w:space="0" w:color="auto"/>
          </w:divBdr>
        </w:div>
        <w:div w:id="632558630">
          <w:marLeft w:val="0"/>
          <w:marRight w:val="0"/>
          <w:marTop w:val="0"/>
          <w:marBottom w:val="0"/>
          <w:divBdr>
            <w:top w:val="none" w:sz="0" w:space="0" w:color="auto"/>
            <w:left w:val="none" w:sz="0" w:space="0" w:color="auto"/>
            <w:bottom w:val="none" w:sz="0" w:space="0" w:color="auto"/>
            <w:right w:val="none" w:sz="0" w:space="0" w:color="auto"/>
          </w:divBdr>
        </w:div>
        <w:div w:id="734427290">
          <w:marLeft w:val="0"/>
          <w:marRight w:val="0"/>
          <w:marTop w:val="0"/>
          <w:marBottom w:val="0"/>
          <w:divBdr>
            <w:top w:val="none" w:sz="0" w:space="0" w:color="auto"/>
            <w:left w:val="none" w:sz="0" w:space="0" w:color="auto"/>
            <w:bottom w:val="none" w:sz="0" w:space="0" w:color="auto"/>
            <w:right w:val="none" w:sz="0" w:space="0" w:color="auto"/>
          </w:divBdr>
        </w:div>
        <w:div w:id="1041782257">
          <w:marLeft w:val="0"/>
          <w:marRight w:val="0"/>
          <w:marTop w:val="0"/>
          <w:marBottom w:val="0"/>
          <w:divBdr>
            <w:top w:val="none" w:sz="0" w:space="0" w:color="auto"/>
            <w:left w:val="none" w:sz="0" w:space="0" w:color="auto"/>
            <w:bottom w:val="none" w:sz="0" w:space="0" w:color="auto"/>
            <w:right w:val="none" w:sz="0" w:space="0" w:color="auto"/>
          </w:divBdr>
        </w:div>
        <w:div w:id="1056590019">
          <w:marLeft w:val="0"/>
          <w:marRight w:val="0"/>
          <w:marTop w:val="0"/>
          <w:marBottom w:val="0"/>
          <w:divBdr>
            <w:top w:val="none" w:sz="0" w:space="0" w:color="auto"/>
            <w:left w:val="none" w:sz="0" w:space="0" w:color="auto"/>
            <w:bottom w:val="none" w:sz="0" w:space="0" w:color="auto"/>
            <w:right w:val="none" w:sz="0" w:space="0" w:color="auto"/>
          </w:divBdr>
        </w:div>
        <w:div w:id="1335112138">
          <w:marLeft w:val="0"/>
          <w:marRight w:val="0"/>
          <w:marTop w:val="0"/>
          <w:marBottom w:val="0"/>
          <w:divBdr>
            <w:top w:val="none" w:sz="0" w:space="0" w:color="auto"/>
            <w:left w:val="none" w:sz="0" w:space="0" w:color="auto"/>
            <w:bottom w:val="none" w:sz="0" w:space="0" w:color="auto"/>
            <w:right w:val="none" w:sz="0" w:space="0" w:color="auto"/>
          </w:divBdr>
        </w:div>
        <w:div w:id="1379818037">
          <w:marLeft w:val="0"/>
          <w:marRight w:val="0"/>
          <w:marTop w:val="0"/>
          <w:marBottom w:val="0"/>
          <w:divBdr>
            <w:top w:val="none" w:sz="0" w:space="0" w:color="auto"/>
            <w:left w:val="none" w:sz="0" w:space="0" w:color="auto"/>
            <w:bottom w:val="none" w:sz="0" w:space="0" w:color="auto"/>
            <w:right w:val="none" w:sz="0" w:space="0" w:color="auto"/>
          </w:divBdr>
        </w:div>
        <w:div w:id="1455751585">
          <w:marLeft w:val="0"/>
          <w:marRight w:val="0"/>
          <w:marTop w:val="0"/>
          <w:marBottom w:val="0"/>
          <w:divBdr>
            <w:top w:val="none" w:sz="0" w:space="0" w:color="auto"/>
            <w:left w:val="none" w:sz="0" w:space="0" w:color="auto"/>
            <w:bottom w:val="none" w:sz="0" w:space="0" w:color="auto"/>
            <w:right w:val="none" w:sz="0" w:space="0" w:color="auto"/>
          </w:divBdr>
        </w:div>
        <w:div w:id="1830166771">
          <w:marLeft w:val="0"/>
          <w:marRight w:val="0"/>
          <w:marTop w:val="0"/>
          <w:marBottom w:val="0"/>
          <w:divBdr>
            <w:top w:val="none" w:sz="0" w:space="0" w:color="auto"/>
            <w:left w:val="none" w:sz="0" w:space="0" w:color="auto"/>
            <w:bottom w:val="none" w:sz="0" w:space="0" w:color="auto"/>
            <w:right w:val="none" w:sz="0" w:space="0" w:color="auto"/>
          </w:divBdr>
        </w:div>
        <w:div w:id="1899828182">
          <w:marLeft w:val="0"/>
          <w:marRight w:val="0"/>
          <w:marTop w:val="0"/>
          <w:marBottom w:val="0"/>
          <w:divBdr>
            <w:top w:val="none" w:sz="0" w:space="0" w:color="auto"/>
            <w:left w:val="none" w:sz="0" w:space="0" w:color="auto"/>
            <w:bottom w:val="none" w:sz="0" w:space="0" w:color="auto"/>
            <w:right w:val="none" w:sz="0" w:space="0" w:color="auto"/>
          </w:divBdr>
        </w:div>
        <w:div w:id="1987515539">
          <w:marLeft w:val="0"/>
          <w:marRight w:val="0"/>
          <w:marTop w:val="0"/>
          <w:marBottom w:val="0"/>
          <w:divBdr>
            <w:top w:val="none" w:sz="0" w:space="0" w:color="auto"/>
            <w:left w:val="none" w:sz="0" w:space="0" w:color="auto"/>
            <w:bottom w:val="none" w:sz="0" w:space="0" w:color="auto"/>
            <w:right w:val="none" w:sz="0" w:space="0" w:color="auto"/>
          </w:divBdr>
        </w:div>
        <w:div w:id="2071422277">
          <w:marLeft w:val="0"/>
          <w:marRight w:val="0"/>
          <w:marTop w:val="0"/>
          <w:marBottom w:val="0"/>
          <w:divBdr>
            <w:top w:val="none" w:sz="0" w:space="0" w:color="auto"/>
            <w:left w:val="none" w:sz="0" w:space="0" w:color="auto"/>
            <w:bottom w:val="none" w:sz="0" w:space="0" w:color="auto"/>
            <w:right w:val="none" w:sz="0" w:space="0" w:color="auto"/>
          </w:divBdr>
        </w:div>
      </w:divsChild>
    </w:div>
    <w:div w:id="1201287632">
      <w:bodyDiv w:val="1"/>
      <w:marLeft w:val="0"/>
      <w:marRight w:val="0"/>
      <w:marTop w:val="0"/>
      <w:marBottom w:val="0"/>
      <w:divBdr>
        <w:top w:val="none" w:sz="0" w:space="0" w:color="auto"/>
        <w:left w:val="none" w:sz="0" w:space="0" w:color="auto"/>
        <w:bottom w:val="none" w:sz="0" w:space="0" w:color="auto"/>
        <w:right w:val="none" w:sz="0" w:space="0" w:color="auto"/>
      </w:divBdr>
    </w:div>
    <w:div w:id="1216701223">
      <w:bodyDiv w:val="1"/>
      <w:marLeft w:val="0"/>
      <w:marRight w:val="0"/>
      <w:marTop w:val="0"/>
      <w:marBottom w:val="0"/>
      <w:divBdr>
        <w:top w:val="none" w:sz="0" w:space="0" w:color="auto"/>
        <w:left w:val="none" w:sz="0" w:space="0" w:color="auto"/>
        <w:bottom w:val="none" w:sz="0" w:space="0" w:color="auto"/>
        <w:right w:val="none" w:sz="0" w:space="0" w:color="auto"/>
      </w:divBdr>
      <w:divsChild>
        <w:div w:id="344552994">
          <w:marLeft w:val="0"/>
          <w:marRight w:val="0"/>
          <w:marTop w:val="0"/>
          <w:marBottom w:val="0"/>
          <w:divBdr>
            <w:top w:val="none" w:sz="0" w:space="0" w:color="auto"/>
            <w:left w:val="none" w:sz="0" w:space="0" w:color="auto"/>
            <w:bottom w:val="none" w:sz="0" w:space="0" w:color="auto"/>
            <w:right w:val="none" w:sz="0" w:space="0" w:color="auto"/>
          </w:divBdr>
          <w:divsChild>
            <w:div w:id="1399861255">
              <w:marLeft w:val="0"/>
              <w:marRight w:val="0"/>
              <w:marTop w:val="0"/>
              <w:marBottom w:val="0"/>
              <w:divBdr>
                <w:top w:val="none" w:sz="0" w:space="0" w:color="auto"/>
                <w:left w:val="none" w:sz="0" w:space="0" w:color="auto"/>
                <w:bottom w:val="none" w:sz="0" w:space="0" w:color="auto"/>
                <w:right w:val="none" w:sz="0" w:space="0" w:color="auto"/>
              </w:divBdr>
              <w:divsChild>
                <w:div w:id="95058694">
                  <w:marLeft w:val="0"/>
                  <w:marRight w:val="0"/>
                  <w:marTop w:val="0"/>
                  <w:marBottom w:val="0"/>
                  <w:divBdr>
                    <w:top w:val="none" w:sz="0" w:space="0" w:color="auto"/>
                    <w:left w:val="none" w:sz="0" w:space="0" w:color="auto"/>
                    <w:bottom w:val="none" w:sz="0" w:space="0" w:color="auto"/>
                    <w:right w:val="none" w:sz="0" w:space="0" w:color="auto"/>
                  </w:divBdr>
                </w:div>
                <w:div w:id="189224481">
                  <w:marLeft w:val="0"/>
                  <w:marRight w:val="0"/>
                  <w:marTop w:val="0"/>
                  <w:marBottom w:val="0"/>
                  <w:divBdr>
                    <w:top w:val="none" w:sz="0" w:space="0" w:color="auto"/>
                    <w:left w:val="none" w:sz="0" w:space="0" w:color="auto"/>
                    <w:bottom w:val="none" w:sz="0" w:space="0" w:color="auto"/>
                    <w:right w:val="none" w:sz="0" w:space="0" w:color="auto"/>
                  </w:divBdr>
                </w:div>
                <w:div w:id="1814833555">
                  <w:marLeft w:val="0"/>
                  <w:marRight w:val="0"/>
                  <w:marTop w:val="0"/>
                  <w:marBottom w:val="0"/>
                  <w:divBdr>
                    <w:top w:val="none" w:sz="0" w:space="0" w:color="auto"/>
                    <w:left w:val="none" w:sz="0" w:space="0" w:color="auto"/>
                    <w:bottom w:val="none" w:sz="0" w:space="0" w:color="auto"/>
                    <w:right w:val="none" w:sz="0" w:space="0" w:color="auto"/>
                  </w:divBdr>
                </w:div>
                <w:div w:id="18314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739364">
          <w:marLeft w:val="0"/>
          <w:marRight w:val="0"/>
          <w:marTop w:val="0"/>
          <w:marBottom w:val="0"/>
          <w:divBdr>
            <w:top w:val="none" w:sz="0" w:space="0" w:color="auto"/>
            <w:left w:val="none" w:sz="0" w:space="0" w:color="auto"/>
            <w:bottom w:val="none" w:sz="0" w:space="0" w:color="auto"/>
            <w:right w:val="none" w:sz="0" w:space="0" w:color="auto"/>
          </w:divBdr>
          <w:divsChild>
            <w:div w:id="294065298">
              <w:marLeft w:val="810"/>
              <w:marRight w:val="810"/>
              <w:marTop w:val="360"/>
              <w:marBottom w:val="0"/>
              <w:divBdr>
                <w:top w:val="none" w:sz="0" w:space="0" w:color="auto"/>
                <w:left w:val="none" w:sz="0" w:space="0" w:color="auto"/>
                <w:bottom w:val="none" w:sz="0" w:space="0" w:color="auto"/>
                <w:right w:val="none" w:sz="0" w:space="0" w:color="auto"/>
              </w:divBdr>
            </w:div>
          </w:divsChild>
        </w:div>
      </w:divsChild>
    </w:div>
    <w:div w:id="1237519502">
      <w:bodyDiv w:val="1"/>
      <w:marLeft w:val="0"/>
      <w:marRight w:val="0"/>
      <w:marTop w:val="0"/>
      <w:marBottom w:val="0"/>
      <w:divBdr>
        <w:top w:val="none" w:sz="0" w:space="0" w:color="auto"/>
        <w:left w:val="none" w:sz="0" w:space="0" w:color="auto"/>
        <w:bottom w:val="none" w:sz="0" w:space="0" w:color="auto"/>
        <w:right w:val="none" w:sz="0" w:space="0" w:color="auto"/>
      </w:divBdr>
    </w:div>
    <w:div w:id="1245644802">
      <w:bodyDiv w:val="1"/>
      <w:marLeft w:val="0"/>
      <w:marRight w:val="0"/>
      <w:marTop w:val="0"/>
      <w:marBottom w:val="0"/>
      <w:divBdr>
        <w:top w:val="none" w:sz="0" w:space="0" w:color="auto"/>
        <w:left w:val="none" w:sz="0" w:space="0" w:color="auto"/>
        <w:bottom w:val="none" w:sz="0" w:space="0" w:color="auto"/>
        <w:right w:val="none" w:sz="0" w:space="0" w:color="auto"/>
      </w:divBdr>
    </w:div>
    <w:div w:id="1249464798">
      <w:bodyDiv w:val="1"/>
      <w:marLeft w:val="0"/>
      <w:marRight w:val="0"/>
      <w:marTop w:val="0"/>
      <w:marBottom w:val="0"/>
      <w:divBdr>
        <w:top w:val="none" w:sz="0" w:space="0" w:color="auto"/>
        <w:left w:val="none" w:sz="0" w:space="0" w:color="auto"/>
        <w:bottom w:val="none" w:sz="0" w:space="0" w:color="auto"/>
        <w:right w:val="none" w:sz="0" w:space="0" w:color="auto"/>
      </w:divBdr>
      <w:divsChild>
        <w:div w:id="669870407">
          <w:marLeft w:val="0"/>
          <w:marRight w:val="0"/>
          <w:marTop w:val="0"/>
          <w:marBottom w:val="0"/>
          <w:divBdr>
            <w:top w:val="none" w:sz="0" w:space="0" w:color="auto"/>
            <w:left w:val="none" w:sz="0" w:space="0" w:color="auto"/>
            <w:bottom w:val="none" w:sz="0" w:space="0" w:color="auto"/>
            <w:right w:val="none" w:sz="0" w:space="0" w:color="auto"/>
          </w:divBdr>
          <w:divsChild>
            <w:div w:id="843008810">
              <w:marLeft w:val="255"/>
              <w:marRight w:val="0"/>
              <w:marTop w:val="0"/>
              <w:marBottom w:val="0"/>
              <w:divBdr>
                <w:top w:val="none" w:sz="0" w:space="0" w:color="auto"/>
                <w:left w:val="none" w:sz="0" w:space="0" w:color="auto"/>
                <w:bottom w:val="none" w:sz="0" w:space="0" w:color="auto"/>
                <w:right w:val="none" w:sz="0" w:space="0" w:color="auto"/>
              </w:divBdr>
            </w:div>
          </w:divsChild>
        </w:div>
        <w:div w:id="724252901">
          <w:marLeft w:val="0"/>
          <w:marRight w:val="0"/>
          <w:marTop w:val="105"/>
          <w:marBottom w:val="0"/>
          <w:divBdr>
            <w:top w:val="none" w:sz="0" w:space="0" w:color="auto"/>
            <w:left w:val="none" w:sz="0" w:space="0" w:color="auto"/>
            <w:bottom w:val="none" w:sz="0" w:space="0" w:color="auto"/>
            <w:right w:val="none" w:sz="0" w:space="0" w:color="auto"/>
          </w:divBdr>
        </w:div>
        <w:div w:id="1219976627">
          <w:marLeft w:val="0"/>
          <w:marRight w:val="0"/>
          <w:marTop w:val="0"/>
          <w:marBottom w:val="0"/>
          <w:divBdr>
            <w:top w:val="none" w:sz="0" w:space="0" w:color="auto"/>
            <w:left w:val="none" w:sz="0" w:space="0" w:color="auto"/>
            <w:bottom w:val="none" w:sz="0" w:space="0" w:color="auto"/>
            <w:right w:val="none" w:sz="0" w:space="0" w:color="auto"/>
          </w:divBdr>
          <w:divsChild>
            <w:div w:id="535198517">
              <w:marLeft w:val="255"/>
              <w:marRight w:val="0"/>
              <w:marTop w:val="0"/>
              <w:marBottom w:val="0"/>
              <w:divBdr>
                <w:top w:val="none" w:sz="0" w:space="0" w:color="auto"/>
                <w:left w:val="none" w:sz="0" w:space="0" w:color="auto"/>
                <w:bottom w:val="none" w:sz="0" w:space="0" w:color="auto"/>
                <w:right w:val="none" w:sz="0" w:space="0" w:color="auto"/>
              </w:divBdr>
            </w:div>
          </w:divsChild>
        </w:div>
        <w:div w:id="1821728368">
          <w:marLeft w:val="0"/>
          <w:marRight w:val="0"/>
          <w:marTop w:val="0"/>
          <w:marBottom w:val="0"/>
          <w:divBdr>
            <w:top w:val="none" w:sz="0" w:space="0" w:color="auto"/>
            <w:left w:val="none" w:sz="0" w:space="0" w:color="auto"/>
            <w:bottom w:val="none" w:sz="0" w:space="0" w:color="auto"/>
            <w:right w:val="none" w:sz="0" w:space="0" w:color="auto"/>
          </w:divBdr>
          <w:divsChild>
            <w:div w:id="901064302">
              <w:marLeft w:val="255"/>
              <w:marRight w:val="0"/>
              <w:marTop w:val="0"/>
              <w:marBottom w:val="0"/>
              <w:divBdr>
                <w:top w:val="none" w:sz="0" w:space="0" w:color="auto"/>
                <w:left w:val="none" w:sz="0" w:space="0" w:color="auto"/>
                <w:bottom w:val="none" w:sz="0" w:space="0" w:color="auto"/>
                <w:right w:val="none" w:sz="0" w:space="0" w:color="auto"/>
              </w:divBdr>
            </w:div>
          </w:divsChild>
        </w:div>
        <w:div w:id="1940790919">
          <w:marLeft w:val="0"/>
          <w:marRight w:val="0"/>
          <w:marTop w:val="0"/>
          <w:marBottom w:val="0"/>
          <w:divBdr>
            <w:top w:val="none" w:sz="0" w:space="0" w:color="auto"/>
            <w:left w:val="none" w:sz="0" w:space="0" w:color="auto"/>
            <w:bottom w:val="none" w:sz="0" w:space="0" w:color="auto"/>
            <w:right w:val="none" w:sz="0" w:space="0" w:color="auto"/>
          </w:divBdr>
          <w:divsChild>
            <w:div w:id="1865173500">
              <w:marLeft w:val="255"/>
              <w:marRight w:val="0"/>
              <w:marTop w:val="0"/>
              <w:marBottom w:val="0"/>
              <w:divBdr>
                <w:top w:val="none" w:sz="0" w:space="0" w:color="auto"/>
                <w:left w:val="none" w:sz="0" w:space="0" w:color="auto"/>
                <w:bottom w:val="none" w:sz="0" w:space="0" w:color="auto"/>
                <w:right w:val="none" w:sz="0" w:space="0" w:color="auto"/>
              </w:divBdr>
            </w:div>
          </w:divsChild>
        </w:div>
        <w:div w:id="2062249797">
          <w:marLeft w:val="0"/>
          <w:marRight w:val="0"/>
          <w:marTop w:val="0"/>
          <w:marBottom w:val="0"/>
          <w:divBdr>
            <w:top w:val="none" w:sz="0" w:space="0" w:color="auto"/>
            <w:left w:val="none" w:sz="0" w:space="0" w:color="auto"/>
            <w:bottom w:val="none" w:sz="0" w:space="0" w:color="auto"/>
            <w:right w:val="none" w:sz="0" w:space="0" w:color="auto"/>
          </w:divBdr>
          <w:divsChild>
            <w:div w:id="888102915">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 w:id="1264068982">
      <w:bodyDiv w:val="1"/>
      <w:marLeft w:val="0"/>
      <w:marRight w:val="0"/>
      <w:marTop w:val="0"/>
      <w:marBottom w:val="0"/>
      <w:divBdr>
        <w:top w:val="none" w:sz="0" w:space="0" w:color="auto"/>
        <w:left w:val="none" w:sz="0" w:space="0" w:color="auto"/>
        <w:bottom w:val="none" w:sz="0" w:space="0" w:color="auto"/>
        <w:right w:val="none" w:sz="0" w:space="0" w:color="auto"/>
      </w:divBdr>
    </w:div>
    <w:div w:id="1277635590">
      <w:bodyDiv w:val="1"/>
      <w:marLeft w:val="0"/>
      <w:marRight w:val="0"/>
      <w:marTop w:val="0"/>
      <w:marBottom w:val="0"/>
      <w:divBdr>
        <w:top w:val="none" w:sz="0" w:space="0" w:color="auto"/>
        <w:left w:val="none" w:sz="0" w:space="0" w:color="auto"/>
        <w:bottom w:val="none" w:sz="0" w:space="0" w:color="auto"/>
        <w:right w:val="none" w:sz="0" w:space="0" w:color="auto"/>
      </w:divBdr>
      <w:divsChild>
        <w:div w:id="263996913">
          <w:marLeft w:val="0"/>
          <w:marRight w:val="0"/>
          <w:marTop w:val="0"/>
          <w:marBottom w:val="0"/>
          <w:divBdr>
            <w:top w:val="none" w:sz="0" w:space="0" w:color="auto"/>
            <w:left w:val="none" w:sz="0" w:space="0" w:color="auto"/>
            <w:bottom w:val="none" w:sz="0" w:space="0" w:color="auto"/>
            <w:right w:val="none" w:sz="0" w:space="0" w:color="auto"/>
          </w:divBdr>
        </w:div>
        <w:div w:id="861163134">
          <w:marLeft w:val="0"/>
          <w:marRight w:val="0"/>
          <w:marTop w:val="0"/>
          <w:marBottom w:val="0"/>
          <w:divBdr>
            <w:top w:val="none" w:sz="0" w:space="0" w:color="auto"/>
            <w:left w:val="none" w:sz="0" w:space="0" w:color="auto"/>
            <w:bottom w:val="none" w:sz="0" w:space="0" w:color="auto"/>
            <w:right w:val="none" w:sz="0" w:space="0" w:color="auto"/>
          </w:divBdr>
        </w:div>
        <w:div w:id="1152647542">
          <w:marLeft w:val="0"/>
          <w:marRight w:val="0"/>
          <w:marTop w:val="0"/>
          <w:marBottom w:val="0"/>
          <w:divBdr>
            <w:top w:val="none" w:sz="0" w:space="0" w:color="auto"/>
            <w:left w:val="none" w:sz="0" w:space="0" w:color="auto"/>
            <w:bottom w:val="none" w:sz="0" w:space="0" w:color="auto"/>
            <w:right w:val="none" w:sz="0" w:space="0" w:color="auto"/>
          </w:divBdr>
        </w:div>
        <w:div w:id="1389497307">
          <w:marLeft w:val="0"/>
          <w:marRight w:val="0"/>
          <w:marTop w:val="0"/>
          <w:marBottom w:val="0"/>
          <w:divBdr>
            <w:top w:val="none" w:sz="0" w:space="0" w:color="auto"/>
            <w:left w:val="none" w:sz="0" w:space="0" w:color="auto"/>
            <w:bottom w:val="none" w:sz="0" w:space="0" w:color="auto"/>
            <w:right w:val="none" w:sz="0" w:space="0" w:color="auto"/>
          </w:divBdr>
        </w:div>
        <w:div w:id="1555576918">
          <w:marLeft w:val="0"/>
          <w:marRight w:val="0"/>
          <w:marTop w:val="0"/>
          <w:marBottom w:val="0"/>
          <w:divBdr>
            <w:top w:val="none" w:sz="0" w:space="0" w:color="auto"/>
            <w:left w:val="none" w:sz="0" w:space="0" w:color="auto"/>
            <w:bottom w:val="none" w:sz="0" w:space="0" w:color="auto"/>
            <w:right w:val="none" w:sz="0" w:space="0" w:color="auto"/>
          </w:divBdr>
        </w:div>
        <w:div w:id="1622955302">
          <w:marLeft w:val="0"/>
          <w:marRight w:val="0"/>
          <w:marTop w:val="0"/>
          <w:marBottom w:val="0"/>
          <w:divBdr>
            <w:top w:val="none" w:sz="0" w:space="0" w:color="auto"/>
            <w:left w:val="none" w:sz="0" w:space="0" w:color="auto"/>
            <w:bottom w:val="none" w:sz="0" w:space="0" w:color="auto"/>
            <w:right w:val="none" w:sz="0" w:space="0" w:color="auto"/>
          </w:divBdr>
        </w:div>
      </w:divsChild>
    </w:div>
    <w:div w:id="1303971138">
      <w:bodyDiv w:val="1"/>
      <w:marLeft w:val="0"/>
      <w:marRight w:val="0"/>
      <w:marTop w:val="0"/>
      <w:marBottom w:val="0"/>
      <w:divBdr>
        <w:top w:val="none" w:sz="0" w:space="0" w:color="auto"/>
        <w:left w:val="none" w:sz="0" w:space="0" w:color="auto"/>
        <w:bottom w:val="none" w:sz="0" w:space="0" w:color="auto"/>
        <w:right w:val="none" w:sz="0" w:space="0" w:color="auto"/>
      </w:divBdr>
    </w:div>
    <w:div w:id="1307129991">
      <w:bodyDiv w:val="1"/>
      <w:marLeft w:val="0"/>
      <w:marRight w:val="0"/>
      <w:marTop w:val="0"/>
      <w:marBottom w:val="0"/>
      <w:divBdr>
        <w:top w:val="none" w:sz="0" w:space="0" w:color="auto"/>
        <w:left w:val="none" w:sz="0" w:space="0" w:color="auto"/>
        <w:bottom w:val="none" w:sz="0" w:space="0" w:color="auto"/>
        <w:right w:val="none" w:sz="0" w:space="0" w:color="auto"/>
      </w:divBdr>
      <w:divsChild>
        <w:div w:id="89814146">
          <w:marLeft w:val="0"/>
          <w:marRight w:val="0"/>
          <w:marTop w:val="0"/>
          <w:marBottom w:val="0"/>
          <w:divBdr>
            <w:top w:val="none" w:sz="0" w:space="0" w:color="auto"/>
            <w:left w:val="none" w:sz="0" w:space="0" w:color="auto"/>
            <w:bottom w:val="none" w:sz="0" w:space="0" w:color="auto"/>
            <w:right w:val="none" w:sz="0" w:space="0" w:color="auto"/>
          </w:divBdr>
        </w:div>
        <w:div w:id="377435266">
          <w:marLeft w:val="0"/>
          <w:marRight w:val="0"/>
          <w:marTop w:val="0"/>
          <w:marBottom w:val="0"/>
          <w:divBdr>
            <w:top w:val="none" w:sz="0" w:space="0" w:color="auto"/>
            <w:left w:val="none" w:sz="0" w:space="0" w:color="auto"/>
            <w:bottom w:val="none" w:sz="0" w:space="0" w:color="auto"/>
            <w:right w:val="none" w:sz="0" w:space="0" w:color="auto"/>
          </w:divBdr>
        </w:div>
        <w:div w:id="1140420177">
          <w:marLeft w:val="0"/>
          <w:marRight w:val="0"/>
          <w:marTop w:val="0"/>
          <w:marBottom w:val="0"/>
          <w:divBdr>
            <w:top w:val="none" w:sz="0" w:space="0" w:color="auto"/>
            <w:left w:val="none" w:sz="0" w:space="0" w:color="auto"/>
            <w:bottom w:val="none" w:sz="0" w:space="0" w:color="auto"/>
            <w:right w:val="none" w:sz="0" w:space="0" w:color="auto"/>
          </w:divBdr>
        </w:div>
        <w:div w:id="1142892780">
          <w:marLeft w:val="0"/>
          <w:marRight w:val="0"/>
          <w:marTop w:val="0"/>
          <w:marBottom w:val="0"/>
          <w:divBdr>
            <w:top w:val="none" w:sz="0" w:space="0" w:color="auto"/>
            <w:left w:val="none" w:sz="0" w:space="0" w:color="auto"/>
            <w:bottom w:val="none" w:sz="0" w:space="0" w:color="auto"/>
            <w:right w:val="none" w:sz="0" w:space="0" w:color="auto"/>
          </w:divBdr>
        </w:div>
        <w:div w:id="1892382633">
          <w:marLeft w:val="0"/>
          <w:marRight w:val="0"/>
          <w:marTop w:val="0"/>
          <w:marBottom w:val="0"/>
          <w:divBdr>
            <w:top w:val="none" w:sz="0" w:space="0" w:color="auto"/>
            <w:left w:val="none" w:sz="0" w:space="0" w:color="auto"/>
            <w:bottom w:val="none" w:sz="0" w:space="0" w:color="auto"/>
            <w:right w:val="none" w:sz="0" w:space="0" w:color="auto"/>
          </w:divBdr>
        </w:div>
        <w:div w:id="2006319935">
          <w:marLeft w:val="0"/>
          <w:marRight w:val="0"/>
          <w:marTop w:val="0"/>
          <w:marBottom w:val="0"/>
          <w:divBdr>
            <w:top w:val="none" w:sz="0" w:space="0" w:color="auto"/>
            <w:left w:val="none" w:sz="0" w:space="0" w:color="auto"/>
            <w:bottom w:val="none" w:sz="0" w:space="0" w:color="auto"/>
            <w:right w:val="none" w:sz="0" w:space="0" w:color="auto"/>
          </w:divBdr>
        </w:div>
      </w:divsChild>
    </w:div>
    <w:div w:id="1311598126">
      <w:bodyDiv w:val="1"/>
      <w:marLeft w:val="0"/>
      <w:marRight w:val="0"/>
      <w:marTop w:val="0"/>
      <w:marBottom w:val="0"/>
      <w:divBdr>
        <w:top w:val="none" w:sz="0" w:space="0" w:color="auto"/>
        <w:left w:val="none" w:sz="0" w:space="0" w:color="auto"/>
        <w:bottom w:val="none" w:sz="0" w:space="0" w:color="auto"/>
        <w:right w:val="none" w:sz="0" w:space="0" w:color="auto"/>
      </w:divBdr>
      <w:divsChild>
        <w:div w:id="122891310">
          <w:marLeft w:val="0"/>
          <w:marRight w:val="0"/>
          <w:marTop w:val="0"/>
          <w:marBottom w:val="0"/>
          <w:divBdr>
            <w:top w:val="none" w:sz="0" w:space="0" w:color="auto"/>
            <w:left w:val="none" w:sz="0" w:space="0" w:color="auto"/>
            <w:bottom w:val="none" w:sz="0" w:space="0" w:color="auto"/>
            <w:right w:val="none" w:sz="0" w:space="0" w:color="auto"/>
          </w:divBdr>
        </w:div>
        <w:div w:id="610674634">
          <w:marLeft w:val="0"/>
          <w:marRight w:val="0"/>
          <w:marTop w:val="0"/>
          <w:marBottom w:val="0"/>
          <w:divBdr>
            <w:top w:val="none" w:sz="0" w:space="0" w:color="auto"/>
            <w:left w:val="none" w:sz="0" w:space="0" w:color="auto"/>
            <w:bottom w:val="none" w:sz="0" w:space="0" w:color="auto"/>
            <w:right w:val="none" w:sz="0" w:space="0" w:color="auto"/>
          </w:divBdr>
        </w:div>
        <w:div w:id="2065368213">
          <w:marLeft w:val="0"/>
          <w:marRight w:val="0"/>
          <w:marTop w:val="0"/>
          <w:marBottom w:val="0"/>
          <w:divBdr>
            <w:top w:val="none" w:sz="0" w:space="0" w:color="auto"/>
            <w:left w:val="none" w:sz="0" w:space="0" w:color="auto"/>
            <w:bottom w:val="none" w:sz="0" w:space="0" w:color="auto"/>
            <w:right w:val="none" w:sz="0" w:space="0" w:color="auto"/>
          </w:divBdr>
        </w:div>
        <w:div w:id="2073850975">
          <w:marLeft w:val="0"/>
          <w:marRight w:val="0"/>
          <w:marTop w:val="0"/>
          <w:marBottom w:val="0"/>
          <w:divBdr>
            <w:top w:val="none" w:sz="0" w:space="0" w:color="auto"/>
            <w:left w:val="none" w:sz="0" w:space="0" w:color="auto"/>
            <w:bottom w:val="none" w:sz="0" w:space="0" w:color="auto"/>
            <w:right w:val="none" w:sz="0" w:space="0" w:color="auto"/>
          </w:divBdr>
        </w:div>
      </w:divsChild>
    </w:div>
    <w:div w:id="1347056036">
      <w:bodyDiv w:val="1"/>
      <w:marLeft w:val="0"/>
      <w:marRight w:val="0"/>
      <w:marTop w:val="0"/>
      <w:marBottom w:val="0"/>
      <w:divBdr>
        <w:top w:val="none" w:sz="0" w:space="0" w:color="auto"/>
        <w:left w:val="none" w:sz="0" w:space="0" w:color="auto"/>
        <w:bottom w:val="none" w:sz="0" w:space="0" w:color="auto"/>
        <w:right w:val="none" w:sz="0" w:space="0" w:color="auto"/>
      </w:divBdr>
    </w:div>
    <w:div w:id="1356929263">
      <w:bodyDiv w:val="1"/>
      <w:marLeft w:val="0"/>
      <w:marRight w:val="0"/>
      <w:marTop w:val="0"/>
      <w:marBottom w:val="0"/>
      <w:divBdr>
        <w:top w:val="none" w:sz="0" w:space="0" w:color="auto"/>
        <w:left w:val="none" w:sz="0" w:space="0" w:color="auto"/>
        <w:bottom w:val="none" w:sz="0" w:space="0" w:color="auto"/>
        <w:right w:val="none" w:sz="0" w:space="0" w:color="auto"/>
      </w:divBdr>
      <w:divsChild>
        <w:div w:id="554586693">
          <w:marLeft w:val="0"/>
          <w:marRight w:val="0"/>
          <w:marTop w:val="0"/>
          <w:marBottom w:val="0"/>
          <w:divBdr>
            <w:top w:val="none" w:sz="0" w:space="0" w:color="auto"/>
            <w:left w:val="none" w:sz="0" w:space="0" w:color="auto"/>
            <w:bottom w:val="none" w:sz="0" w:space="0" w:color="auto"/>
            <w:right w:val="none" w:sz="0" w:space="0" w:color="auto"/>
          </w:divBdr>
        </w:div>
        <w:div w:id="851845966">
          <w:marLeft w:val="0"/>
          <w:marRight w:val="0"/>
          <w:marTop w:val="150"/>
          <w:marBottom w:val="168"/>
          <w:divBdr>
            <w:top w:val="none" w:sz="0" w:space="0" w:color="auto"/>
            <w:left w:val="none" w:sz="0" w:space="0" w:color="auto"/>
            <w:bottom w:val="none" w:sz="0" w:space="0" w:color="auto"/>
            <w:right w:val="none" w:sz="0" w:space="0" w:color="auto"/>
          </w:divBdr>
        </w:div>
        <w:div w:id="2096196196">
          <w:marLeft w:val="0"/>
          <w:marRight w:val="0"/>
          <w:marTop w:val="0"/>
          <w:marBottom w:val="0"/>
          <w:divBdr>
            <w:top w:val="none" w:sz="0" w:space="0" w:color="auto"/>
            <w:left w:val="none" w:sz="0" w:space="0" w:color="auto"/>
            <w:bottom w:val="none" w:sz="0" w:space="0" w:color="auto"/>
            <w:right w:val="none" w:sz="0" w:space="0" w:color="auto"/>
          </w:divBdr>
        </w:div>
      </w:divsChild>
    </w:div>
    <w:div w:id="1388383415">
      <w:bodyDiv w:val="1"/>
      <w:marLeft w:val="0"/>
      <w:marRight w:val="0"/>
      <w:marTop w:val="0"/>
      <w:marBottom w:val="0"/>
      <w:divBdr>
        <w:top w:val="none" w:sz="0" w:space="0" w:color="auto"/>
        <w:left w:val="none" w:sz="0" w:space="0" w:color="auto"/>
        <w:bottom w:val="none" w:sz="0" w:space="0" w:color="auto"/>
        <w:right w:val="none" w:sz="0" w:space="0" w:color="auto"/>
      </w:divBdr>
      <w:divsChild>
        <w:div w:id="323096466">
          <w:marLeft w:val="0"/>
          <w:marRight w:val="0"/>
          <w:marTop w:val="0"/>
          <w:marBottom w:val="0"/>
          <w:divBdr>
            <w:top w:val="none" w:sz="0" w:space="0" w:color="auto"/>
            <w:left w:val="none" w:sz="0" w:space="0" w:color="auto"/>
            <w:bottom w:val="none" w:sz="0" w:space="0" w:color="auto"/>
            <w:right w:val="none" w:sz="0" w:space="0" w:color="auto"/>
          </w:divBdr>
        </w:div>
        <w:div w:id="360714933">
          <w:marLeft w:val="0"/>
          <w:marRight w:val="0"/>
          <w:marTop w:val="0"/>
          <w:marBottom w:val="0"/>
          <w:divBdr>
            <w:top w:val="none" w:sz="0" w:space="0" w:color="auto"/>
            <w:left w:val="none" w:sz="0" w:space="0" w:color="auto"/>
            <w:bottom w:val="none" w:sz="0" w:space="0" w:color="auto"/>
            <w:right w:val="none" w:sz="0" w:space="0" w:color="auto"/>
          </w:divBdr>
        </w:div>
        <w:div w:id="363793936">
          <w:marLeft w:val="0"/>
          <w:marRight w:val="0"/>
          <w:marTop w:val="0"/>
          <w:marBottom w:val="0"/>
          <w:divBdr>
            <w:top w:val="none" w:sz="0" w:space="0" w:color="auto"/>
            <w:left w:val="none" w:sz="0" w:space="0" w:color="auto"/>
            <w:bottom w:val="none" w:sz="0" w:space="0" w:color="auto"/>
            <w:right w:val="none" w:sz="0" w:space="0" w:color="auto"/>
          </w:divBdr>
        </w:div>
        <w:div w:id="458228905">
          <w:marLeft w:val="0"/>
          <w:marRight w:val="0"/>
          <w:marTop w:val="0"/>
          <w:marBottom w:val="0"/>
          <w:divBdr>
            <w:top w:val="none" w:sz="0" w:space="0" w:color="auto"/>
            <w:left w:val="none" w:sz="0" w:space="0" w:color="auto"/>
            <w:bottom w:val="none" w:sz="0" w:space="0" w:color="auto"/>
            <w:right w:val="none" w:sz="0" w:space="0" w:color="auto"/>
          </w:divBdr>
        </w:div>
        <w:div w:id="881939963">
          <w:marLeft w:val="0"/>
          <w:marRight w:val="0"/>
          <w:marTop w:val="0"/>
          <w:marBottom w:val="0"/>
          <w:divBdr>
            <w:top w:val="none" w:sz="0" w:space="0" w:color="auto"/>
            <w:left w:val="none" w:sz="0" w:space="0" w:color="auto"/>
            <w:bottom w:val="none" w:sz="0" w:space="0" w:color="auto"/>
            <w:right w:val="none" w:sz="0" w:space="0" w:color="auto"/>
          </w:divBdr>
        </w:div>
        <w:div w:id="1364595887">
          <w:marLeft w:val="0"/>
          <w:marRight w:val="0"/>
          <w:marTop w:val="0"/>
          <w:marBottom w:val="0"/>
          <w:divBdr>
            <w:top w:val="none" w:sz="0" w:space="0" w:color="auto"/>
            <w:left w:val="none" w:sz="0" w:space="0" w:color="auto"/>
            <w:bottom w:val="none" w:sz="0" w:space="0" w:color="auto"/>
            <w:right w:val="none" w:sz="0" w:space="0" w:color="auto"/>
          </w:divBdr>
        </w:div>
        <w:div w:id="2028749068">
          <w:marLeft w:val="0"/>
          <w:marRight w:val="0"/>
          <w:marTop w:val="0"/>
          <w:marBottom w:val="0"/>
          <w:divBdr>
            <w:top w:val="none" w:sz="0" w:space="0" w:color="auto"/>
            <w:left w:val="none" w:sz="0" w:space="0" w:color="auto"/>
            <w:bottom w:val="none" w:sz="0" w:space="0" w:color="auto"/>
            <w:right w:val="none" w:sz="0" w:space="0" w:color="auto"/>
          </w:divBdr>
        </w:div>
      </w:divsChild>
    </w:div>
    <w:div w:id="1400395942">
      <w:bodyDiv w:val="1"/>
      <w:marLeft w:val="0"/>
      <w:marRight w:val="0"/>
      <w:marTop w:val="0"/>
      <w:marBottom w:val="0"/>
      <w:divBdr>
        <w:top w:val="none" w:sz="0" w:space="0" w:color="auto"/>
        <w:left w:val="none" w:sz="0" w:space="0" w:color="auto"/>
        <w:bottom w:val="none" w:sz="0" w:space="0" w:color="auto"/>
        <w:right w:val="none" w:sz="0" w:space="0" w:color="auto"/>
      </w:divBdr>
      <w:divsChild>
        <w:div w:id="256212503">
          <w:marLeft w:val="0"/>
          <w:marRight w:val="0"/>
          <w:marTop w:val="0"/>
          <w:marBottom w:val="0"/>
          <w:divBdr>
            <w:top w:val="none" w:sz="0" w:space="0" w:color="auto"/>
            <w:left w:val="none" w:sz="0" w:space="0" w:color="auto"/>
            <w:bottom w:val="none" w:sz="0" w:space="0" w:color="auto"/>
            <w:right w:val="none" w:sz="0" w:space="0" w:color="auto"/>
          </w:divBdr>
        </w:div>
        <w:div w:id="685254018">
          <w:marLeft w:val="0"/>
          <w:marRight w:val="0"/>
          <w:marTop w:val="0"/>
          <w:marBottom w:val="0"/>
          <w:divBdr>
            <w:top w:val="none" w:sz="0" w:space="0" w:color="auto"/>
            <w:left w:val="none" w:sz="0" w:space="0" w:color="auto"/>
            <w:bottom w:val="none" w:sz="0" w:space="0" w:color="auto"/>
            <w:right w:val="none" w:sz="0" w:space="0" w:color="auto"/>
          </w:divBdr>
        </w:div>
        <w:div w:id="1438914132">
          <w:marLeft w:val="0"/>
          <w:marRight w:val="0"/>
          <w:marTop w:val="0"/>
          <w:marBottom w:val="0"/>
          <w:divBdr>
            <w:top w:val="none" w:sz="0" w:space="0" w:color="auto"/>
            <w:left w:val="none" w:sz="0" w:space="0" w:color="auto"/>
            <w:bottom w:val="none" w:sz="0" w:space="0" w:color="auto"/>
            <w:right w:val="none" w:sz="0" w:space="0" w:color="auto"/>
          </w:divBdr>
        </w:div>
        <w:div w:id="1823348955">
          <w:marLeft w:val="0"/>
          <w:marRight w:val="0"/>
          <w:marTop w:val="0"/>
          <w:marBottom w:val="0"/>
          <w:divBdr>
            <w:top w:val="none" w:sz="0" w:space="0" w:color="auto"/>
            <w:left w:val="none" w:sz="0" w:space="0" w:color="auto"/>
            <w:bottom w:val="none" w:sz="0" w:space="0" w:color="auto"/>
            <w:right w:val="none" w:sz="0" w:space="0" w:color="auto"/>
          </w:divBdr>
        </w:div>
        <w:div w:id="1947350005">
          <w:marLeft w:val="360"/>
          <w:marRight w:val="0"/>
          <w:marTop w:val="0"/>
          <w:marBottom w:val="0"/>
          <w:divBdr>
            <w:top w:val="none" w:sz="0" w:space="0" w:color="auto"/>
            <w:left w:val="none" w:sz="0" w:space="0" w:color="auto"/>
            <w:bottom w:val="none" w:sz="0" w:space="0" w:color="auto"/>
            <w:right w:val="none" w:sz="0" w:space="0" w:color="auto"/>
          </w:divBdr>
        </w:div>
      </w:divsChild>
    </w:div>
    <w:div w:id="1476607675">
      <w:bodyDiv w:val="1"/>
      <w:marLeft w:val="0"/>
      <w:marRight w:val="0"/>
      <w:marTop w:val="0"/>
      <w:marBottom w:val="0"/>
      <w:divBdr>
        <w:top w:val="none" w:sz="0" w:space="0" w:color="auto"/>
        <w:left w:val="none" w:sz="0" w:space="0" w:color="auto"/>
        <w:bottom w:val="none" w:sz="0" w:space="0" w:color="auto"/>
        <w:right w:val="none" w:sz="0" w:space="0" w:color="auto"/>
      </w:divBdr>
      <w:divsChild>
        <w:div w:id="40373657">
          <w:marLeft w:val="0"/>
          <w:marRight w:val="0"/>
          <w:marTop w:val="0"/>
          <w:marBottom w:val="0"/>
          <w:divBdr>
            <w:top w:val="none" w:sz="0" w:space="0" w:color="auto"/>
            <w:left w:val="none" w:sz="0" w:space="0" w:color="auto"/>
            <w:bottom w:val="none" w:sz="0" w:space="0" w:color="auto"/>
            <w:right w:val="none" w:sz="0" w:space="0" w:color="auto"/>
          </w:divBdr>
        </w:div>
        <w:div w:id="277183130">
          <w:marLeft w:val="0"/>
          <w:marRight w:val="0"/>
          <w:marTop w:val="0"/>
          <w:marBottom w:val="0"/>
          <w:divBdr>
            <w:top w:val="none" w:sz="0" w:space="0" w:color="auto"/>
            <w:left w:val="none" w:sz="0" w:space="0" w:color="auto"/>
            <w:bottom w:val="none" w:sz="0" w:space="0" w:color="auto"/>
            <w:right w:val="none" w:sz="0" w:space="0" w:color="auto"/>
          </w:divBdr>
        </w:div>
        <w:div w:id="595788145">
          <w:marLeft w:val="0"/>
          <w:marRight w:val="0"/>
          <w:marTop w:val="0"/>
          <w:marBottom w:val="0"/>
          <w:divBdr>
            <w:top w:val="none" w:sz="0" w:space="0" w:color="auto"/>
            <w:left w:val="none" w:sz="0" w:space="0" w:color="auto"/>
            <w:bottom w:val="none" w:sz="0" w:space="0" w:color="auto"/>
            <w:right w:val="none" w:sz="0" w:space="0" w:color="auto"/>
          </w:divBdr>
        </w:div>
        <w:div w:id="1868062056">
          <w:marLeft w:val="0"/>
          <w:marRight w:val="0"/>
          <w:marTop w:val="0"/>
          <w:marBottom w:val="0"/>
          <w:divBdr>
            <w:top w:val="none" w:sz="0" w:space="0" w:color="auto"/>
            <w:left w:val="none" w:sz="0" w:space="0" w:color="auto"/>
            <w:bottom w:val="none" w:sz="0" w:space="0" w:color="auto"/>
            <w:right w:val="none" w:sz="0" w:space="0" w:color="auto"/>
          </w:divBdr>
        </w:div>
        <w:div w:id="1953004792">
          <w:marLeft w:val="0"/>
          <w:marRight w:val="0"/>
          <w:marTop w:val="0"/>
          <w:marBottom w:val="0"/>
          <w:divBdr>
            <w:top w:val="none" w:sz="0" w:space="0" w:color="auto"/>
            <w:left w:val="none" w:sz="0" w:space="0" w:color="auto"/>
            <w:bottom w:val="none" w:sz="0" w:space="0" w:color="auto"/>
            <w:right w:val="none" w:sz="0" w:space="0" w:color="auto"/>
          </w:divBdr>
        </w:div>
      </w:divsChild>
    </w:div>
    <w:div w:id="1477533420">
      <w:bodyDiv w:val="1"/>
      <w:marLeft w:val="0"/>
      <w:marRight w:val="0"/>
      <w:marTop w:val="0"/>
      <w:marBottom w:val="0"/>
      <w:divBdr>
        <w:top w:val="none" w:sz="0" w:space="0" w:color="auto"/>
        <w:left w:val="none" w:sz="0" w:space="0" w:color="auto"/>
        <w:bottom w:val="none" w:sz="0" w:space="0" w:color="auto"/>
        <w:right w:val="none" w:sz="0" w:space="0" w:color="auto"/>
      </w:divBdr>
    </w:div>
    <w:div w:id="1487941042">
      <w:bodyDiv w:val="1"/>
      <w:marLeft w:val="0"/>
      <w:marRight w:val="0"/>
      <w:marTop w:val="0"/>
      <w:marBottom w:val="0"/>
      <w:divBdr>
        <w:top w:val="none" w:sz="0" w:space="0" w:color="auto"/>
        <w:left w:val="none" w:sz="0" w:space="0" w:color="auto"/>
        <w:bottom w:val="none" w:sz="0" w:space="0" w:color="auto"/>
        <w:right w:val="none" w:sz="0" w:space="0" w:color="auto"/>
      </w:divBdr>
      <w:divsChild>
        <w:div w:id="337973542">
          <w:marLeft w:val="0"/>
          <w:marRight w:val="0"/>
          <w:marTop w:val="0"/>
          <w:marBottom w:val="0"/>
          <w:divBdr>
            <w:top w:val="none" w:sz="0" w:space="0" w:color="auto"/>
            <w:left w:val="none" w:sz="0" w:space="0" w:color="auto"/>
            <w:bottom w:val="none" w:sz="0" w:space="0" w:color="auto"/>
            <w:right w:val="none" w:sz="0" w:space="0" w:color="auto"/>
          </w:divBdr>
        </w:div>
        <w:div w:id="1100493001">
          <w:marLeft w:val="0"/>
          <w:marRight w:val="0"/>
          <w:marTop w:val="0"/>
          <w:marBottom w:val="0"/>
          <w:divBdr>
            <w:top w:val="none" w:sz="0" w:space="0" w:color="auto"/>
            <w:left w:val="none" w:sz="0" w:space="0" w:color="auto"/>
            <w:bottom w:val="none" w:sz="0" w:space="0" w:color="auto"/>
            <w:right w:val="none" w:sz="0" w:space="0" w:color="auto"/>
          </w:divBdr>
        </w:div>
        <w:div w:id="2118913874">
          <w:marLeft w:val="0"/>
          <w:marRight w:val="0"/>
          <w:marTop w:val="150"/>
          <w:marBottom w:val="168"/>
          <w:divBdr>
            <w:top w:val="none" w:sz="0" w:space="0" w:color="auto"/>
            <w:left w:val="none" w:sz="0" w:space="0" w:color="auto"/>
            <w:bottom w:val="none" w:sz="0" w:space="0" w:color="auto"/>
            <w:right w:val="none" w:sz="0" w:space="0" w:color="auto"/>
          </w:divBdr>
        </w:div>
      </w:divsChild>
    </w:div>
    <w:div w:id="1505632619">
      <w:bodyDiv w:val="1"/>
      <w:marLeft w:val="0"/>
      <w:marRight w:val="0"/>
      <w:marTop w:val="0"/>
      <w:marBottom w:val="0"/>
      <w:divBdr>
        <w:top w:val="none" w:sz="0" w:space="0" w:color="auto"/>
        <w:left w:val="none" w:sz="0" w:space="0" w:color="auto"/>
        <w:bottom w:val="none" w:sz="0" w:space="0" w:color="auto"/>
        <w:right w:val="none" w:sz="0" w:space="0" w:color="auto"/>
      </w:divBdr>
    </w:div>
    <w:div w:id="1535535522">
      <w:bodyDiv w:val="1"/>
      <w:marLeft w:val="0"/>
      <w:marRight w:val="0"/>
      <w:marTop w:val="0"/>
      <w:marBottom w:val="0"/>
      <w:divBdr>
        <w:top w:val="none" w:sz="0" w:space="0" w:color="auto"/>
        <w:left w:val="none" w:sz="0" w:space="0" w:color="auto"/>
        <w:bottom w:val="none" w:sz="0" w:space="0" w:color="auto"/>
        <w:right w:val="none" w:sz="0" w:space="0" w:color="auto"/>
      </w:divBdr>
      <w:divsChild>
        <w:div w:id="890776101">
          <w:marLeft w:val="720"/>
          <w:marRight w:val="0"/>
          <w:marTop w:val="0"/>
          <w:marBottom w:val="0"/>
          <w:divBdr>
            <w:top w:val="none" w:sz="0" w:space="0" w:color="auto"/>
            <w:left w:val="none" w:sz="0" w:space="0" w:color="auto"/>
            <w:bottom w:val="none" w:sz="0" w:space="0" w:color="auto"/>
            <w:right w:val="none" w:sz="0" w:space="0" w:color="auto"/>
          </w:divBdr>
        </w:div>
        <w:div w:id="1088582202">
          <w:marLeft w:val="720"/>
          <w:marRight w:val="0"/>
          <w:marTop w:val="0"/>
          <w:marBottom w:val="0"/>
          <w:divBdr>
            <w:top w:val="none" w:sz="0" w:space="0" w:color="auto"/>
            <w:left w:val="none" w:sz="0" w:space="0" w:color="auto"/>
            <w:bottom w:val="none" w:sz="0" w:space="0" w:color="auto"/>
            <w:right w:val="none" w:sz="0" w:space="0" w:color="auto"/>
          </w:divBdr>
        </w:div>
        <w:div w:id="1158958334">
          <w:marLeft w:val="0"/>
          <w:marRight w:val="0"/>
          <w:marTop w:val="0"/>
          <w:marBottom w:val="0"/>
          <w:divBdr>
            <w:top w:val="none" w:sz="0" w:space="0" w:color="auto"/>
            <w:left w:val="none" w:sz="0" w:space="0" w:color="auto"/>
            <w:bottom w:val="none" w:sz="0" w:space="0" w:color="auto"/>
            <w:right w:val="none" w:sz="0" w:space="0" w:color="auto"/>
          </w:divBdr>
        </w:div>
        <w:div w:id="1165895261">
          <w:marLeft w:val="0"/>
          <w:marRight w:val="0"/>
          <w:marTop w:val="0"/>
          <w:marBottom w:val="0"/>
          <w:divBdr>
            <w:top w:val="none" w:sz="0" w:space="0" w:color="auto"/>
            <w:left w:val="none" w:sz="0" w:space="0" w:color="auto"/>
            <w:bottom w:val="none" w:sz="0" w:space="0" w:color="auto"/>
            <w:right w:val="none" w:sz="0" w:space="0" w:color="auto"/>
          </w:divBdr>
        </w:div>
        <w:div w:id="1307005633">
          <w:marLeft w:val="0"/>
          <w:marRight w:val="0"/>
          <w:marTop w:val="0"/>
          <w:marBottom w:val="0"/>
          <w:divBdr>
            <w:top w:val="none" w:sz="0" w:space="0" w:color="auto"/>
            <w:left w:val="none" w:sz="0" w:space="0" w:color="auto"/>
            <w:bottom w:val="none" w:sz="0" w:space="0" w:color="auto"/>
            <w:right w:val="none" w:sz="0" w:space="0" w:color="auto"/>
          </w:divBdr>
        </w:div>
        <w:div w:id="1767966112">
          <w:marLeft w:val="720"/>
          <w:marRight w:val="0"/>
          <w:marTop w:val="0"/>
          <w:marBottom w:val="0"/>
          <w:divBdr>
            <w:top w:val="none" w:sz="0" w:space="0" w:color="auto"/>
            <w:left w:val="none" w:sz="0" w:space="0" w:color="auto"/>
            <w:bottom w:val="none" w:sz="0" w:space="0" w:color="auto"/>
            <w:right w:val="none" w:sz="0" w:space="0" w:color="auto"/>
          </w:divBdr>
        </w:div>
      </w:divsChild>
    </w:div>
    <w:div w:id="1539778286">
      <w:bodyDiv w:val="1"/>
      <w:marLeft w:val="0"/>
      <w:marRight w:val="0"/>
      <w:marTop w:val="0"/>
      <w:marBottom w:val="0"/>
      <w:divBdr>
        <w:top w:val="none" w:sz="0" w:space="0" w:color="auto"/>
        <w:left w:val="none" w:sz="0" w:space="0" w:color="auto"/>
        <w:bottom w:val="none" w:sz="0" w:space="0" w:color="auto"/>
        <w:right w:val="none" w:sz="0" w:space="0" w:color="auto"/>
      </w:divBdr>
      <w:divsChild>
        <w:div w:id="795833794">
          <w:marLeft w:val="0"/>
          <w:marRight w:val="0"/>
          <w:marTop w:val="0"/>
          <w:marBottom w:val="0"/>
          <w:divBdr>
            <w:top w:val="none" w:sz="0" w:space="0" w:color="auto"/>
            <w:left w:val="none" w:sz="0" w:space="0" w:color="auto"/>
            <w:bottom w:val="none" w:sz="0" w:space="0" w:color="auto"/>
            <w:right w:val="none" w:sz="0" w:space="0" w:color="auto"/>
          </w:divBdr>
        </w:div>
        <w:div w:id="1369648925">
          <w:marLeft w:val="0"/>
          <w:marRight w:val="0"/>
          <w:marTop w:val="0"/>
          <w:marBottom w:val="0"/>
          <w:divBdr>
            <w:top w:val="none" w:sz="0" w:space="0" w:color="auto"/>
            <w:left w:val="none" w:sz="0" w:space="0" w:color="auto"/>
            <w:bottom w:val="none" w:sz="0" w:space="0" w:color="auto"/>
            <w:right w:val="none" w:sz="0" w:space="0" w:color="auto"/>
          </w:divBdr>
        </w:div>
        <w:div w:id="1680157990">
          <w:marLeft w:val="0"/>
          <w:marRight w:val="0"/>
          <w:marTop w:val="0"/>
          <w:marBottom w:val="0"/>
          <w:divBdr>
            <w:top w:val="none" w:sz="0" w:space="0" w:color="auto"/>
            <w:left w:val="none" w:sz="0" w:space="0" w:color="auto"/>
            <w:bottom w:val="none" w:sz="0" w:space="0" w:color="auto"/>
            <w:right w:val="none" w:sz="0" w:space="0" w:color="auto"/>
          </w:divBdr>
        </w:div>
        <w:div w:id="2025856521">
          <w:marLeft w:val="0"/>
          <w:marRight w:val="0"/>
          <w:marTop w:val="0"/>
          <w:marBottom w:val="0"/>
          <w:divBdr>
            <w:top w:val="none" w:sz="0" w:space="0" w:color="auto"/>
            <w:left w:val="none" w:sz="0" w:space="0" w:color="auto"/>
            <w:bottom w:val="none" w:sz="0" w:space="0" w:color="auto"/>
            <w:right w:val="none" w:sz="0" w:space="0" w:color="auto"/>
          </w:divBdr>
        </w:div>
      </w:divsChild>
    </w:div>
    <w:div w:id="1546402523">
      <w:bodyDiv w:val="1"/>
      <w:marLeft w:val="0"/>
      <w:marRight w:val="0"/>
      <w:marTop w:val="0"/>
      <w:marBottom w:val="0"/>
      <w:divBdr>
        <w:top w:val="none" w:sz="0" w:space="0" w:color="auto"/>
        <w:left w:val="none" w:sz="0" w:space="0" w:color="auto"/>
        <w:bottom w:val="none" w:sz="0" w:space="0" w:color="auto"/>
        <w:right w:val="none" w:sz="0" w:space="0" w:color="auto"/>
      </w:divBdr>
      <w:divsChild>
        <w:div w:id="64031833">
          <w:marLeft w:val="0"/>
          <w:marRight w:val="0"/>
          <w:marTop w:val="0"/>
          <w:marBottom w:val="0"/>
          <w:divBdr>
            <w:top w:val="none" w:sz="0" w:space="0" w:color="auto"/>
            <w:left w:val="none" w:sz="0" w:space="0" w:color="auto"/>
            <w:bottom w:val="none" w:sz="0" w:space="0" w:color="auto"/>
            <w:right w:val="none" w:sz="0" w:space="0" w:color="auto"/>
          </w:divBdr>
        </w:div>
        <w:div w:id="119038954">
          <w:marLeft w:val="720"/>
          <w:marRight w:val="0"/>
          <w:marTop w:val="0"/>
          <w:marBottom w:val="0"/>
          <w:divBdr>
            <w:top w:val="none" w:sz="0" w:space="0" w:color="auto"/>
            <w:left w:val="none" w:sz="0" w:space="0" w:color="auto"/>
            <w:bottom w:val="none" w:sz="0" w:space="0" w:color="auto"/>
            <w:right w:val="none" w:sz="0" w:space="0" w:color="auto"/>
          </w:divBdr>
        </w:div>
        <w:div w:id="365328768">
          <w:marLeft w:val="0"/>
          <w:marRight w:val="0"/>
          <w:marTop w:val="0"/>
          <w:marBottom w:val="0"/>
          <w:divBdr>
            <w:top w:val="none" w:sz="0" w:space="0" w:color="auto"/>
            <w:left w:val="none" w:sz="0" w:space="0" w:color="auto"/>
            <w:bottom w:val="none" w:sz="0" w:space="0" w:color="auto"/>
            <w:right w:val="none" w:sz="0" w:space="0" w:color="auto"/>
          </w:divBdr>
        </w:div>
        <w:div w:id="721487715">
          <w:marLeft w:val="720"/>
          <w:marRight w:val="0"/>
          <w:marTop w:val="0"/>
          <w:marBottom w:val="0"/>
          <w:divBdr>
            <w:top w:val="none" w:sz="0" w:space="0" w:color="auto"/>
            <w:left w:val="none" w:sz="0" w:space="0" w:color="auto"/>
            <w:bottom w:val="none" w:sz="0" w:space="0" w:color="auto"/>
            <w:right w:val="none" w:sz="0" w:space="0" w:color="auto"/>
          </w:divBdr>
        </w:div>
        <w:div w:id="849831081">
          <w:marLeft w:val="0"/>
          <w:marRight w:val="0"/>
          <w:marTop w:val="0"/>
          <w:marBottom w:val="0"/>
          <w:divBdr>
            <w:top w:val="none" w:sz="0" w:space="0" w:color="auto"/>
            <w:left w:val="none" w:sz="0" w:space="0" w:color="auto"/>
            <w:bottom w:val="none" w:sz="0" w:space="0" w:color="auto"/>
            <w:right w:val="none" w:sz="0" w:space="0" w:color="auto"/>
          </w:divBdr>
        </w:div>
        <w:div w:id="861435260">
          <w:marLeft w:val="720"/>
          <w:marRight w:val="0"/>
          <w:marTop w:val="0"/>
          <w:marBottom w:val="0"/>
          <w:divBdr>
            <w:top w:val="none" w:sz="0" w:space="0" w:color="auto"/>
            <w:left w:val="none" w:sz="0" w:space="0" w:color="auto"/>
            <w:bottom w:val="none" w:sz="0" w:space="0" w:color="auto"/>
            <w:right w:val="none" w:sz="0" w:space="0" w:color="auto"/>
          </w:divBdr>
        </w:div>
        <w:div w:id="972715022">
          <w:marLeft w:val="720"/>
          <w:marRight w:val="0"/>
          <w:marTop w:val="0"/>
          <w:marBottom w:val="0"/>
          <w:divBdr>
            <w:top w:val="none" w:sz="0" w:space="0" w:color="auto"/>
            <w:left w:val="none" w:sz="0" w:space="0" w:color="auto"/>
            <w:bottom w:val="none" w:sz="0" w:space="0" w:color="auto"/>
            <w:right w:val="none" w:sz="0" w:space="0" w:color="auto"/>
          </w:divBdr>
        </w:div>
        <w:div w:id="1084886365">
          <w:marLeft w:val="720"/>
          <w:marRight w:val="0"/>
          <w:marTop w:val="0"/>
          <w:marBottom w:val="0"/>
          <w:divBdr>
            <w:top w:val="none" w:sz="0" w:space="0" w:color="auto"/>
            <w:left w:val="none" w:sz="0" w:space="0" w:color="auto"/>
            <w:bottom w:val="none" w:sz="0" w:space="0" w:color="auto"/>
            <w:right w:val="none" w:sz="0" w:space="0" w:color="auto"/>
          </w:divBdr>
        </w:div>
        <w:div w:id="1135099739">
          <w:marLeft w:val="0"/>
          <w:marRight w:val="0"/>
          <w:marTop w:val="0"/>
          <w:marBottom w:val="0"/>
          <w:divBdr>
            <w:top w:val="none" w:sz="0" w:space="0" w:color="auto"/>
            <w:left w:val="none" w:sz="0" w:space="0" w:color="auto"/>
            <w:bottom w:val="none" w:sz="0" w:space="0" w:color="auto"/>
            <w:right w:val="none" w:sz="0" w:space="0" w:color="auto"/>
          </w:divBdr>
        </w:div>
        <w:div w:id="1157304477">
          <w:marLeft w:val="720"/>
          <w:marRight w:val="0"/>
          <w:marTop w:val="0"/>
          <w:marBottom w:val="0"/>
          <w:divBdr>
            <w:top w:val="none" w:sz="0" w:space="0" w:color="auto"/>
            <w:left w:val="none" w:sz="0" w:space="0" w:color="auto"/>
            <w:bottom w:val="none" w:sz="0" w:space="0" w:color="auto"/>
            <w:right w:val="none" w:sz="0" w:space="0" w:color="auto"/>
          </w:divBdr>
        </w:div>
        <w:div w:id="1183784580">
          <w:marLeft w:val="720"/>
          <w:marRight w:val="0"/>
          <w:marTop w:val="0"/>
          <w:marBottom w:val="0"/>
          <w:divBdr>
            <w:top w:val="none" w:sz="0" w:space="0" w:color="auto"/>
            <w:left w:val="none" w:sz="0" w:space="0" w:color="auto"/>
            <w:bottom w:val="none" w:sz="0" w:space="0" w:color="auto"/>
            <w:right w:val="none" w:sz="0" w:space="0" w:color="auto"/>
          </w:divBdr>
        </w:div>
        <w:div w:id="1187016018">
          <w:marLeft w:val="720"/>
          <w:marRight w:val="0"/>
          <w:marTop w:val="0"/>
          <w:marBottom w:val="0"/>
          <w:divBdr>
            <w:top w:val="none" w:sz="0" w:space="0" w:color="auto"/>
            <w:left w:val="none" w:sz="0" w:space="0" w:color="auto"/>
            <w:bottom w:val="none" w:sz="0" w:space="0" w:color="auto"/>
            <w:right w:val="none" w:sz="0" w:space="0" w:color="auto"/>
          </w:divBdr>
        </w:div>
        <w:div w:id="1475678885">
          <w:marLeft w:val="0"/>
          <w:marRight w:val="0"/>
          <w:marTop w:val="0"/>
          <w:marBottom w:val="0"/>
          <w:divBdr>
            <w:top w:val="none" w:sz="0" w:space="0" w:color="auto"/>
            <w:left w:val="none" w:sz="0" w:space="0" w:color="auto"/>
            <w:bottom w:val="none" w:sz="0" w:space="0" w:color="auto"/>
            <w:right w:val="none" w:sz="0" w:space="0" w:color="auto"/>
          </w:divBdr>
        </w:div>
        <w:div w:id="1530878395">
          <w:marLeft w:val="720"/>
          <w:marRight w:val="0"/>
          <w:marTop w:val="0"/>
          <w:marBottom w:val="0"/>
          <w:divBdr>
            <w:top w:val="none" w:sz="0" w:space="0" w:color="auto"/>
            <w:left w:val="none" w:sz="0" w:space="0" w:color="auto"/>
            <w:bottom w:val="none" w:sz="0" w:space="0" w:color="auto"/>
            <w:right w:val="none" w:sz="0" w:space="0" w:color="auto"/>
          </w:divBdr>
        </w:div>
        <w:div w:id="1537933616">
          <w:marLeft w:val="0"/>
          <w:marRight w:val="0"/>
          <w:marTop w:val="0"/>
          <w:marBottom w:val="0"/>
          <w:divBdr>
            <w:top w:val="none" w:sz="0" w:space="0" w:color="auto"/>
            <w:left w:val="none" w:sz="0" w:space="0" w:color="auto"/>
            <w:bottom w:val="none" w:sz="0" w:space="0" w:color="auto"/>
            <w:right w:val="none" w:sz="0" w:space="0" w:color="auto"/>
          </w:divBdr>
        </w:div>
        <w:div w:id="1643347902">
          <w:marLeft w:val="720"/>
          <w:marRight w:val="0"/>
          <w:marTop w:val="0"/>
          <w:marBottom w:val="0"/>
          <w:divBdr>
            <w:top w:val="none" w:sz="0" w:space="0" w:color="auto"/>
            <w:left w:val="none" w:sz="0" w:space="0" w:color="auto"/>
            <w:bottom w:val="none" w:sz="0" w:space="0" w:color="auto"/>
            <w:right w:val="none" w:sz="0" w:space="0" w:color="auto"/>
          </w:divBdr>
        </w:div>
        <w:div w:id="1768040744">
          <w:marLeft w:val="720"/>
          <w:marRight w:val="0"/>
          <w:marTop w:val="0"/>
          <w:marBottom w:val="0"/>
          <w:divBdr>
            <w:top w:val="none" w:sz="0" w:space="0" w:color="auto"/>
            <w:left w:val="none" w:sz="0" w:space="0" w:color="auto"/>
            <w:bottom w:val="none" w:sz="0" w:space="0" w:color="auto"/>
            <w:right w:val="none" w:sz="0" w:space="0" w:color="auto"/>
          </w:divBdr>
        </w:div>
        <w:div w:id="1788237338">
          <w:marLeft w:val="720"/>
          <w:marRight w:val="0"/>
          <w:marTop w:val="0"/>
          <w:marBottom w:val="0"/>
          <w:divBdr>
            <w:top w:val="none" w:sz="0" w:space="0" w:color="auto"/>
            <w:left w:val="none" w:sz="0" w:space="0" w:color="auto"/>
            <w:bottom w:val="none" w:sz="0" w:space="0" w:color="auto"/>
            <w:right w:val="none" w:sz="0" w:space="0" w:color="auto"/>
          </w:divBdr>
        </w:div>
        <w:div w:id="1886411661">
          <w:marLeft w:val="720"/>
          <w:marRight w:val="0"/>
          <w:marTop w:val="0"/>
          <w:marBottom w:val="0"/>
          <w:divBdr>
            <w:top w:val="none" w:sz="0" w:space="0" w:color="auto"/>
            <w:left w:val="none" w:sz="0" w:space="0" w:color="auto"/>
            <w:bottom w:val="none" w:sz="0" w:space="0" w:color="auto"/>
            <w:right w:val="none" w:sz="0" w:space="0" w:color="auto"/>
          </w:divBdr>
        </w:div>
        <w:div w:id="2007048570">
          <w:marLeft w:val="0"/>
          <w:marRight w:val="0"/>
          <w:marTop w:val="0"/>
          <w:marBottom w:val="0"/>
          <w:divBdr>
            <w:top w:val="none" w:sz="0" w:space="0" w:color="auto"/>
            <w:left w:val="none" w:sz="0" w:space="0" w:color="auto"/>
            <w:bottom w:val="none" w:sz="0" w:space="0" w:color="auto"/>
            <w:right w:val="none" w:sz="0" w:space="0" w:color="auto"/>
          </w:divBdr>
        </w:div>
        <w:div w:id="2120251684">
          <w:marLeft w:val="720"/>
          <w:marRight w:val="0"/>
          <w:marTop w:val="0"/>
          <w:marBottom w:val="0"/>
          <w:divBdr>
            <w:top w:val="none" w:sz="0" w:space="0" w:color="auto"/>
            <w:left w:val="none" w:sz="0" w:space="0" w:color="auto"/>
            <w:bottom w:val="none" w:sz="0" w:space="0" w:color="auto"/>
            <w:right w:val="none" w:sz="0" w:space="0" w:color="auto"/>
          </w:divBdr>
        </w:div>
      </w:divsChild>
    </w:div>
    <w:div w:id="1565604787">
      <w:bodyDiv w:val="1"/>
      <w:marLeft w:val="0"/>
      <w:marRight w:val="0"/>
      <w:marTop w:val="0"/>
      <w:marBottom w:val="0"/>
      <w:divBdr>
        <w:top w:val="none" w:sz="0" w:space="0" w:color="auto"/>
        <w:left w:val="none" w:sz="0" w:space="0" w:color="auto"/>
        <w:bottom w:val="none" w:sz="0" w:space="0" w:color="auto"/>
        <w:right w:val="none" w:sz="0" w:space="0" w:color="auto"/>
      </w:divBdr>
    </w:div>
    <w:div w:id="1583562768">
      <w:bodyDiv w:val="1"/>
      <w:marLeft w:val="0"/>
      <w:marRight w:val="0"/>
      <w:marTop w:val="0"/>
      <w:marBottom w:val="0"/>
      <w:divBdr>
        <w:top w:val="none" w:sz="0" w:space="0" w:color="auto"/>
        <w:left w:val="none" w:sz="0" w:space="0" w:color="auto"/>
        <w:bottom w:val="none" w:sz="0" w:space="0" w:color="auto"/>
        <w:right w:val="none" w:sz="0" w:space="0" w:color="auto"/>
      </w:divBdr>
      <w:divsChild>
        <w:div w:id="47188025">
          <w:marLeft w:val="0"/>
          <w:marRight w:val="0"/>
          <w:marTop w:val="0"/>
          <w:marBottom w:val="0"/>
          <w:divBdr>
            <w:top w:val="none" w:sz="0" w:space="0" w:color="auto"/>
            <w:left w:val="none" w:sz="0" w:space="0" w:color="auto"/>
            <w:bottom w:val="none" w:sz="0" w:space="0" w:color="auto"/>
            <w:right w:val="none" w:sz="0" w:space="0" w:color="auto"/>
          </w:divBdr>
        </w:div>
        <w:div w:id="269821083">
          <w:marLeft w:val="0"/>
          <w:marRight w:val="0"/>
          <w:marTop w:val="0"/>
          <w:marBottom w:val="0"/>
          <w:divBdr>
            <w:top w:val="none" w:sz="0" w:space="0" w:color="auto"/>
            <w:left w:val="none" w:sz="0" w:space="0" w:color="auto"/>
            <w:bottom w:val="none" w:sz="0" w:space="0" w:color="auto"/>
            <w:right w:val="none" w:sz="0" w:space="0" w:color="auto"/>
          </w:divBdr>
        </w:div>
        <w:div w:id="766997822">
          <w:marLeft w:val="0"/>
          <w:marRight w:val="0"/>
          <w:marTop w:val="0"/>
          <w:marBottom w:val="0"/>
          <w:divBdr>
            <w:top w:val="none" w:sz="0" w:space="0" w:color="auto"/>
            <w:left w:val="none" w:sz="0" w:space="0" w:color="auto"/>
            <w:bottom w:val="none" w:sz="0" w:space="0" w:color="auto"/>
            <w:right w:val="none" w:sz="0" w:space="0" w:color="auto"/>
          </w:divBdr>
        </w:div>
        <w:div w:id="1208759441">
          <w:marLeft w:val="0"/>
          <w:marRight w:val="0"/>
          <w:marTop w:val="0"/>
          <w:marBottom w:val="0"/>
          <w:divBdr>
            <w:top w:val="none" w:sz="0" w:space="0" w:color="auto"/>
            <w:left w:val="none" w:sz="0" w:space="0" w:color="auto"/>
            <w:bottom w:val="none" w:sz="0" w:space="0" w:color="auto"/>
            <w:right w:val="none" w:sz="0" w:space="0" w:color="auto"/>
          </w:divBdr>
        </w:div>
        <w:div w:id="1594050905">
          <w:marLeft w:val="0"/>
          <w:marRight w:val="0"/>
          <w:marTop w:val="0"/>
          <w:marBottom w:val="0"/>
          <w:divBdr>
            <w:top w:val="none" w:sz="0" w:space="0" w:color="auto"/>
            <w:left w:val="none" w:sz="0" w:space="0" w:color="auto"/>
            <w:bottom w:val="none" w:sz="0" w:space="0" w:color="auto"/>
            <w:right w:val="none" w:sz="0" w:space="0" w:color="auto"/>
          </w:divBdr>
        </w:div>
        <w:div w:id="1753160966">
          <w:marLeft w:val="0"/>
          <w:marRight w:val="0"/>
          <w:marTop w:val="0"/>
          <w:marBottom w:val="0"/>
          <w:divBdr>
            <w:top w:val="none" w:sz="0" w:space="0" w:color="auto"/>
            <w:left w:val="none" w:sz="0" w:space="0" w:color="auto"/>
            <w:bottom w:val="none" w:sz="0" w:space="0" w:color="auto"/>
            <w:right w:val="none" w:sz="0" w:space="0" w:color="auto"/>
          </w:divBdr>
        </w:div>
      </w:divsChild>
    </w:div>
    <w:div w:id="1590310600">
      <w:bodyDiv w:val="1"/>
      <w:marLeft w:val="0"/>
      <w:marRight w:val="0"/>
      <w:marTop w:val="0"/>
      <w:marBottom w:val="0"/>
      <w:divBdr>
        <w:top w:val="none" w:sz="0" w:space="0" w:color="auto"/>
        <w:left w:val="none" w:sz="0" w:space="0" w:color="auto"/>
        <w:bottom w:val="none" w:sz="0" w:space="0" w:color="auto"/>
        <w:right w:val="none" w:sz="0" w:space="0" w:color="auto"/>
      </w:divBdr>
      <w:divsChild>
        <w:div w:id="124781882">
          <w:marLeft w:val="0"/>
          <w:marRight w:val="0"/>
          <w:marTop w:val="0"/>
          <w:marBottom w:val="0"/>
          <w:divBdr>
            <w:top w:val="none" w:sz="0" w:space="0" w:color="auto"/>
            <w:left w:val="none" w:sz="0" w:space="0" w:color="auto"/>
            <w:bottom w:val="none" w:sz="0" w:space="0" w:color="auto"/>
            <w:right w:val="none" w:sz="0" w:space="0" w:color="auto"/>
          </w:divBdr>
        </w:div>
        <w:div w:id="153181738">
          <w:marLeft w:val="0"/>
          <w:marRight w:val="0"/>
          <w:marTop w:val="0"/>
          <w:marBottom w:val="0"/>
          <w:divBdr>
            <w:top w:val="none" w:sz="0" w:space="0" w:color="auto"/>
            <w:left w:val="none" w:sz="0" w:space="0" w:color="auto"/>
            <w:bottom w:val="none" w:sz="0" w:space="0" w:color="auto"/>
            <w:right w:val="none" w:sz="0" w:space="0" w:color="auto"/>
          </w:divBdr>
        </w:div>
        <w:div w:id="573248102">
          <w:marLeft w:val="0"/>
          <w:marRight w:val="0"/>
          <w:marTop w:val="0"/>
          <w:marBottom w:val="0"/>
          <w:divBdr>
            <w:top w:val="none" w:sz="0" w:space="0" w:color="auto"/>
            <w:left w:val="none" w:sz="0" w:space="0" w:color="auto"/>
            <w:bottom w:val="none" w:sz="0" w:space="0" w:color="auto"/>
            <w:right w:val="none" w:sz="0" w:space="0" w:color="auto"/>
          </w:divBdr>
        </w:div>
        <w:div w:id="810826854">
          <w:marLeft w:val="0"/>
          <w:marRight w:val="0"/>
          <w:marTop w:val="0"/>
          <w:marBottom w:val="0"/>
          <w:divBdr>
            <w:top w:val="none" w:sz="0" w:space="0" w:color="auto"/>
            <w:left w:val="none" w:sz="0" w:space="0" w:color="auto"/>
            <w:bottom w:val="none" w:sz="0" w:space="0" w:color="auto"/>
            <w:right w:val="none" w:sz="0" w:space="0" w:color="auto"/>
          </w:divBdr>
        </w:div>
        <w:div w:id="1936816657">
          <w:marLeft w:val="0"/>
          <w:marRight w:val="0"/>
          <w:marTop w:val="0"/>
          <w:marBottom w:val="0"/>
          <w:divBdr>
            <w:top w:val="none" w:sz="0" w:space="0" w:color="auto"/>
            <w:left w:val="none" w:sz="0" w:space="0" w:color="auto"/>
            <w:bottom w:val="none" w:sz="0" w:space="0" w:color="auto"/>
            <w:right w:val="none" w:sz="0" w:space="0" w:color="auto"/>
          </w:divBdr>
        </w:div>
      </w:divsChild>
    </w:div>
    <w:div w:id="1610894320">
      <w:bodyDiv w:val="1"/>
      <w:marLeft w:val="0"/>
      <w:marRight w:val="0"/>
      <w:marTop w:val="0"/>
      <w:marBottom w:val="0"/>
      <w:divBdr>
        <w:top w:val="none" w:sz="0" w:space="0" w:color="auto"/>
        <w:left w:val="none" w:sz="0" w:space="0" w:color="auto"/>
        <w:bottom w:val="none" w:sz="0" w:space="0" w:color="auto"/>
        <w:right w:val="none" w:sz="0" w:space="0" w:color="auto"/>
      </w:divBdr>
      <w:divsChild>
        <w:div w:id="522012520">
          <w:marLeft w:val="0"/>
          <w:marRight w:val="0"/>
          <w:marTop w:val="0"/>
          <w:marBottom w:val="0"/>
          <w:divBdr>
            <w:top w:val="none" w:sz="0" w:space="0" w:color="auto"/>
            <w:left w:val="none" w:sz="0" w:space="0" w:color="auto"/>
            <w:bottom w:val="none" w:sz="0" w:space="0" w:color="auto"/>
            <w:right w:val="none" w:sz="0" w:space="0" w:color="auto"/>
          </w:divBdr>
        </w:div>
        <w:div w:id="804390828">
          <w:marLeft w:val="720"/>
          <w:marRight w:val="0"/>
          <w:marTop w:val="0"/>
          <w:marBottom w:val="0"/>
          <w:divBdr>
            <w:top w:val="none" w:sz="0" w:space="0" w:color="auto"/>
            <w:left w:val="none" w:sz="0" w:space="0" w:color="auto"/>
            <w:bottom w:val="none" w:sz="0" w:space="0" w:color="auto"/>
            <w:right w:val="none" w:sz="0" w:space="0" w:color="auto"/>
          </w:divBdr>
        </w:div>
        <w:div w:id="1959676594">
          <w:marLeft w:val="720"/>
          <w:marRight w:val="0"/>
          <w:marTop w:val="0"/>
          <w:marBottom w:val="0"/>
          <w:divBdr>
            <w:top w:val="none" w:sz="0" w:space="0" w:color="auto"/>
            <w:left w:val="none" w:sz="0" w:space="0" w:color="auto"/>
            <w:bottom w:val="none" w:sz="0" w:space="0" w:color="auto"/>
            <w:right w:val="none" w:sz="0" w:space="0" w:color="auto"/>
          </w:divBdr>
        </w:div>
      </w:divsChild>
    </w:div>
    <w:div w:id="1629119148">
      <w:bodyDiv w:val="1"/>
      <w:marLeft w:val="0"/>
      <w:marRight w:val="0"/>
      <w:marTop w:val="0"/>
      <w:marBottom w:val="0"/>
      <w:divBdr>
        <w:top w:val="none" w:sz="0" w:space="0" w:color="auto"/>
        <w:left w:val="none" w:sz="0" w:space="0" w:color="auto"/>
        <w:bottom w:val="none" w:sz="0" w:space="0" w:color="auto"/>
        <w:right w:val="none" w:sz="0" w:space="0" w:color="auto"/>
      </w:divBdr>
      <w:divsChild>
        <w:div w:id="22095190">
          <w:marLeft w:val="0"/>
          <w:marRight w:val="0"/>
          <w:marTop w:val="0"/>
          <w:marBottom w:val="0"/>
          <w:divBdr>
            <w:top w:val="none" w:sz="0" w:space="0" w:color="auto"/>
            <w:left w:val="none" w:sz="0" w:space="0" w:color="auto"/>
            <w:bottom w:val="none" w:sz="0" w:space="0" w:color="auto"/>
            <w:right w:val="none" w:sz="0" w:space="0" w:color="auto"/>
          </w:divBdr>
        </w:div>
        <w:div w:id="319384272">
          <w:marLeft w:val="0"/>
          <w:marRight w:val="0"/>
          <w:marTop w:val="0"/>
          <w:marBottom w:val="0"/>
          <w:divBdr>
            <w:top w:val="none" w:sz="0" w:space="0" w:color="auto"/>
            <w:left w:val="none" w:sz="0" w:space="0" w:color="auto"/>
            <w:bottom w:val="none" w:sz="0" w:space="0" w:color="auto"/>
            <w:right w:val="none" w:sz="0" w:space="0" w:color="auto"/>
          </w:divBdr>
        </w:div>
        <w:div w:id="319433615">
          <w:marLeft w:val="0"/>
          <w:marRight w:val="0"/>
          <w:marTop w:val="0"/>
          <w:marBottom w:val="0"/>
          <w:divBdr>
            <w:top w:val="none" w:sz="0" w:space="0" w:color="auto"/>
            <w:left w:val="none" w:sz="0" w:space="0" w:color="auto"/>
            <w:bottom w:val="none" w:sz="0" w:space="0" w:color="auto"/>
            <w:right w:val="none" w:sz="0" w:space="0" w:color="auto"/>
          </w:divBdr>
        </w:div>
        <w:div w:id="561795233">
          <w:marLeft w:val="0"/>
          <w:marRight w:val="0"/>
          <w:marTop w:val="0"/>
          <w:marBottom w:val="0"/>
          <w:divBdr>
            <w:top w:val="none" w:sz="0" w:space="0" w:color="auto"/>
            <w:left w:val="none" w:sz="0" w:space="0" w:color="auto"/>
            <w:bottom w:val="none" w:sz="0" w:space="0" w:color="auto"/>
            <w:right w:val="none" w:sz="0" w:space="0" w:color="auto"/>
          </w:divBdr>
        </w:div>
        <w:div w:id="592125652">
          <w:marLeft w:val="0"/>
          <w:marRight w:val="0"/>
          <w:marTop w:val="0"/>
          <w:marBottom w:val="0"/>
          <w:divBdr>
            <w:top w:val="none" w:sz="0" w:space="0" w:color="auto"/>
            <w:left w:val="none" w:sz="0" w:space="0" w:color="auto"/>
            <w:bottom w:val="none" w:sz="0" w:space="0" w:color="auto"/>
            <w:right w:val="none" w:sz="0" w:space="0" w:color="auto"/>
          </w:divBdr>
        </w:div>
        <w:div w:id="611985131">
          <w:marLeft w:val="0"/>
          <w:marRight w:val="0"/>
          <w:marTop w:val="0"/>
          <w:marBottom w:val="0"/>
          <w:divBdr>
            <w:top w:val="none" w:sz="0" w:space="0" w:color="auto"/>
            <w:left w:val="none" w:sz="0" w:space="0" w:color="auto"/>
            <w:bottom w:val="none" w:sz="0" w:space="0" w:color="auto"/>
            <w:right w:val="none" w:sz="0" w:space="0" w:color="auto"/>
          </w:divBdr>
        </w:div>
        <w:div w:id="621158622">
          <w:marLeft w:val="0"/>
          <w:marRight w:val="0"/>
          <w:marTop w:val="0"/>
          <w:marBottom w:val="0"/>
          <w:divBdr>
            <w:top w:val="none" w:sz="0" w:space="0" w:color="auto"/>
            <w:left w:val="none" w:sz="0" w:space="0" w:color="auto"/>
            <w:bottom w:val="none" w:sz="0" w:space="0" w:color="auto"/>
            <w:right w:val="none" w:sz="0" w:space="0" w:color="auto"/>
          </w:divBdr>
        </w:div>
        <w:div w:id="796266713">
          <w:marLeft w:val="0"/>
          <w:marRight w:val="0"/>
          <w:marTop w:val="0"/>
          <w:marBottom w:val="0"/>
          <w:divBdr>
            <w:top w:val="none" w:sz="0" w:space="0" w:color="auto"/>
            <w:left w:val="none" w:sz="0" w:space="0" w:color="auto"/>
            <w:bottom w:val="none" w:sz="0" w:space="0" w:color="auto"/>
            <w:right w:val="none" w:sz="0" w:space="0" w:color="auto"/>
          </w:divBdr>
        </w:div>
        <w:div w:id="819031329">
          <w:marLeft w:val="0"/>
          <w:marRight w:val="0"/>
          <w:marTop w:val="0"/>
          <w:marBottom w:val="0"/>
          <w:divBdr>
            <w:top w:val="none" w:sz="0" w:space="0" w:color="auto"/>
            <w:left w:val="none" w:sz="0" w:space="0" w:color="auto"/>
            <w:bottom w:val="none" w:sz="0" w:space="0" w:color="auto"/>
            <w:right w:val="none" w:sz="0" w:space="0" w:color="auto"/>
          </w:divBdr>
        </w:div>
        <w:div w:id="926766574">
          <w:marLeft w:val="0"/>
          <w:marRight w:val="0"/>
          <w:marTop w:val="0"/>
          <w:marBottom w:val="0"/>
          <w:divBdr>
            <w:top w:val="none" w:sz="0" w:space="0" w:color="auto"/>
            <w:left w:val="none" w:sz="0" w:space="0" w:color="auto"/>
            <w:bottom w:val="none" w:sz="0" w:space="0" w:color="auto"/>
            <w:right w:val="none" w:sz="0" w:space="0" w:color="auto"/>
          </w:divBdr>
        </w:div>
        <w:div w:id="927925142">
          <w:marLeft w:val="0"/>
          <w:marRight w:val="0"/>
          <w:marTop w:val="0"/>
          <w:marBottom w:val="0"/>
          <w:divBdr>
            <w:top w:val="none" w:sz="0" w:space="0" w:color="auto"/>
            <w:left w:val="none" w:sz="0" w:space="0" w:color="auto"/>
            <w:bottom w:val="none" w:sz="0" w:space="0" w:color="auto"/>
            <w:right w:val="none" w:sz="0" w:space="0" w:color="auto"/>
          </w:divBdr>
        </w:div>
        <w:div w:id="1014766965">
          <w:marLeft w:val="0"/>
          <w:marRight w:val="0"/>
          <w:marTop w:val="0"/>
          <w:marBottom w:val="0"/>
          <w:divBdr>
            <w:top w:val="none" w:sz="0" w:space="0" w:color="auto"/>
            <w:left w:val="none" w:sz="0" w:space="0" w:color="auto"/>
            <w:bottom w:val="none" w:sz="0" w:space="0" w:color="auto"/>
            <w:right w:val="none" w:sz="0" w:space="0" w:color="auto"/>
          </w:divBdr>
        </w:div>
        <w:div w:id="1040935532">
          <w:marLeft w:val="0"/>
          <w:marRight w:val="0"/>
          <w:marTop w:val="0"/>
          <w:marBottom w:val="0"/>
          <w:divBdr>
            <w:top w:val="none" w:sz="0" w:space="0" w:color="auto"/>
            <w:left w:val="none" w:sz="0" w:space="0" w:color="auto"/>
            <w:bottom w:val="none" w:sz="0" w:space="0" w:color="auto"/>
            <w:right w:val="none" w:sz="0" w:space="0" w:color="auto"/>
          </w:divBdr>
        </w:div>
        <w:div w:id="1103378879">
          <w:marLeft w:val="0"/>
          <w:marRight w:val="0"/>
          <w:marTop w:val="0"/>
          <w:marBottom w:val="0"/>
          <w:divBdr>
            <w:top w:val="none" w:sz="0" w:space="0" w:color="auto"/>
            <w:left w:val="none" w:sz="0" w:space="0" w:color="auto"/>
            <w:bottom w:val="none" w:sz="0" w:space="0" w:color="auto"/>
            <w:right w:val="none" w:sz="0" w:space="0" w:color="auto"/>
          </w:divBdr>
        </w:div>
        <w:div w:id="1145777878">
          <w:marLeft w:val="0"/>
          <w:marRight w:val="0"/>
          <w:marTop w:val="0"/>
          <w:marBottom w:val="0"/>
          <w:divBdr>
            <w:top w:val="none" w:sz="0" w:space="0" w:color="auto"/>
            <w:left w:val="none" w:sz="0" w:space="0" w:color="auto"/>
            <w:bottom w:val="none" w:sz="0" w:space="0" w:color="auto"/>
            <w:right w:val="none" w:sz="0" w:space="0" w:color="auto"/>
          </w:divBdr>
        </w:div>
        <w:div w:id="1215577254">
          <w:marLeft w:val="0"/>
          <w:marRight w:val="0"/>
          <w:marTop w:val="0"/>
          <w:marBottom w:val="0"/>
          <w:divBdr>
            <w:top w:val="none" w:sz="0" w:space="0" w:color="auto"/>
            <w:left w:val="none" w:sz="0" w:space="0" w:color="auto"/>
            <w:bottom w:val="none" w:sz="0" w:space="0" w:color="auto"/>
            <w:right w:val="none" w:sz="0" w:space="0" w:color="auto"/>
          </w:divBdr>
        </w:div>
        <w:div w:id="1312099237">
          <w:marLeft w:val="0"/>
          <w:marRight w:val="0"/>
          <w:marTop w:val="0"/>
          <w:marBottom w:val="0"/>
          <w:divBdr>
            <w:top w:val="none" w:sz="0" w:space="0" w:color="auto"/>
            <w:left w:val="none" w:sz="0" w:space="0" w:color="auto"/>
            <w:bottom w:val="none" w:sz="0" w:space="0" w:color="auto"/>
            <w:right w:val="none" w:sz="0" w:space="0" w:color="auto"/>
          </w:divBdr>
        </w:div>
        <w:div w:id="1317220456">
          <w:marLeft w:val="0"/>
          <w:marRight w:val="0"/>
          <w:marTop w:val="0"/>
          <w:marBottom w:val="0"/>
          <w:divBdr>
            <w:top w:val="none" w:sz="0" w:space="0" w:color="auto"/>
            <w:left w:val="none" w:sz="0" w:space="0" w:color="auto"/>
            <w:bottom w:val="none" w:sz="0" w:space="0" w:color="auto"/>
            <w:right w:val="none" w:sz="0" w:space="0" w:color="auto"/>
          </w:divBdr>
        </w:div>
        <w:div w:id="1432044023">
          <w:marLeft w:val="0"/>
          <w:marRight w:val="0"/>
          <w:marTop w:val="0"/>
          <w:marBottom w:val="0"/>
          <w:divBdr>
            <w:top w:val="none" w:sz="0" w:space="0" w:color="auto"/>
            <w:left w:val="none" w:sz="0" w:space="0" w:color="auto"/>
            <w:bottom w:val="none" w:sz="0" w:space="0" w:color="auto"/>
            <w:right w:val="none" w:sz="0" w:space="0" w:color="auto"/>
          </w:divBdr>
        </w:div>
        <w:div w:id="1539004525">
          <w:marLeft w:val="0"/>
          <w:marRight w:val="0"/>
          <w:marTop w:val="0"/>
          <w:marBottom w:val="0"/>
          <w:divBdr>
            <w:top w:val="none" w:sz="0" w:space="0" w:color="auto"/>
            <w:left w:val="none" w:sz="0" w:space="0" w:color="auto"/>
            <w:bottom w:val="none" w:sz="0" w:space="0" w:color="auto"/>
            <w:right w:val="none" w:sz="0" w:space="0" w:color="auto"/>
          </w:divBdr>
        </w:div>
        <w:div w:id="1577593348">
          <w:marLeft w:val="0"/>
          <w:marRight w:val="0"/>
          <w:marTop w:val="0"/>
          <w:marBottom w:val="0"/>
          <w:divBdr>
            <w:top w:val="none" w:sz="0" w:space="0" w:color="auto"/>
            <w:left w:val="none" w:sz="0" w:space="0" w:color="auto"/>
            <w:bottom w:val="none" w:sz="0" w:space="0" w:color="auto"/>
            <w:right w:val="none" w:sz="0" w:space="0" w:color="auto"/>
          </w:divBdr>
        </w:div>
        <w:div w:id="1653026044">
          <w:marLeft w:val="0"/>
          <w:marRight w:val="0"/>
          <w:marTop w:val="0"/>
          <w:marBottom w:val="0"/>
          <w:divBdr>
            <w:top w:val="none" w:sz="0" w:space="0" w:color="auto"/>
            <w:left w:val="none" w:sz="0" w:space="0" w:color="auto"/>
            <w:bottom w:val="none" w:sz="0" w:space="0" w:color="auto"/>
            <w:right w:val="none" w:sz="0" w:space="0" w:color="auto"/>
          </w:divBdr>
        </w:div>
        <w:div w:id="1865055889">
          <w:marLeft w:val="0"/>
          <w:marRight w:val="0"/>
          <w:marTop w:val="0"/>
          <w:marBottom w:val="0"/>
          <w:divBdr>
            <w:top w:val="none" w:sz="0" w:space="0" w:color="auto"/>
            <w:left w:val="none" w:sz="0" w:space="0" w:color="auto"/>
            <w:bottom w:val="none" w:sz="0" w:space="0" w:color="auto"/>
            <w:right w:val="none" w:sz="0" w:space="0" w:color="auto"/>
          </w:divBdr>
        </w:div>
        <w:div w:id="1936162106">
          <w:marLeft w:val="0"/>
          <w:marRight w:val="0"/>
          <w:marTop w:val="0"/>
          <w:marBottom w:val="0"/>
          <w:divBdr>
            <w:top w:val="none" w:sz="0" w:space="0" w:color="auto"/>
            <w:left w:val="none" w:sz="0" w:space="0" w:color="auto"/>
            <w:bottom w:val="none" w:sz="0" w:space="0" w:color="auto"/>
            <w:right w:val="none" w:sz="0" w:space="0" w:color="auto"/>
          </w:divBdr>
        </w:div>
        <w:div w:id="2130707988">
          <w:marLeft w:val="0"/>
          <w:marRight w:val="0"/>
          <w:marTop w:val="0"/>
          <w:marBottom w:val="0"/>
          <w:divBdr>
            <w:top w:val="none" w:sz="0" w:space="0" w:color="auto"/>
            <w:left w:val="none" w:sz="0" w:space="0" w:color="auto"/>
            <w:bottom w:val="none" w:sz="0" w:space="0" w:color="auto"/>
            <w:right w:val="none" w:sz="0" w:space="0" w:color="auto"/>
          </w:divBdr>
        </w:div>
      </w:divsChild>
    </w:div>
    <w:div w:id="1631323057">
      <w:bodyDiv w:val="1"/>
      <w:marLeft w:val="0"/>
      <w:marRight w:val="0"/>
      <w:marTop w:val="0"/>
      <w:marBottom w:val="0"/>
      <w:divBdr>
        <w:top w:val="none" w:sz="0" w:space="0" w:color="auto"/>
        <w:left w:val="none" w:sz="0" w:space="0" w:color="auto"/>
        <w:bottom w:val="none" w:sz="0" w:space="0" w:color="auto"/>
        <w:right w:val="none" w:sz="0" w:space="0" w:color="auto"/>
      </w:divBdr>
      <w:divsChild>
        <w:div w:id="13386743">
          <w:marLeft w:val="0"/>
          <w:marRight w:val="0"/>
          <w:marTop w:val="0"/>
          <w:marBottom w:val="0"/>
          <w:divBdr>
            <w:top w:val="none" w:sz="0" w:space="0" w:color="auto"/>
            <w:left w:val="none" w:sz="0" w:space="0" w:color="auto"/>
            <w:bottom w:val="none" w:sz="0" w:space="0" w:color="auto"/>
            <w:right w:val="none" w:sz="0" w:space="0" w:color="auto"/>
          </w:divBdr>
        </w:div>
        <w:div w:id="1834418445">
          <w:marLeft w:val="0"/>
          <w:marRight w:val="0"/>
          <w:marTop w:val="0"/>
          <w:marBottom w:val="0"/>
          <w:divBdr>
            <w:top w:val="none" w:sz="0" w:space="0" w:color="auto"/>
            <w:left w:val="none" w:sz="0" w:space="0" w:color="auto"/>
            <w:bottom w:val="none" w:sz="0" w:space="0" w:color="auto"/>
            <w:right w:val="none" w:sz="0" w:space="0" w:color="auto"/>
          </w:divBdr>
        </w:div>
      </w:divsChild>
    </w:div>
    <w:div w:id="1639337489">
      <w:bodyDiv w:val="1"/>
      <w:marLeft w:val="0"/>
      <w:marRight w:val="0"/>
      <w:marTop w:val="0"/>
      <w:marBottom w:val="0"/>
      <w:divBdr>
        <w:top w:val="none" w:sz="0" w:space="0" w:color="auto"/>
        <w:left w:val="none" w:sz="0" w:space="0" w:color="auto"/>
        <w:bottom w:val="none" w:sz="0" w:space="0" w:color="auto"/>
        <w:right w:val="none" w:sz="0" w:space="0" w:color="auto"/>
      </w:divBdr>
      <w:divsChild>
        <w:div w:id="16546930">
          <w:marLeft w:val="0"/>
          <w:marRight w:val="0"/>
          <w:marTop w:val="0"/>
          <w:marBottom w:val="0"/>
          <w:divBdr>
            <w:top w:val="none" w:sz="0" w:space="0" w:color="auto"/>
            <w:left w:val="none" w:sz="0" w:space="0" w:color="auto"/>
            <w:bottom w:val="none" w:sz="0" w:space="0" w:color="auto"/>
            <w:right w:val="none" w:sz="0" w:space="0" w:color="auto"/>
          </w:divBdr>
        </w:div>
        <w:div w:id="83574384">
          <w:marLeft w:val="0"/>
          <w:marRight w:val="0"/>
          <w:marTop w:val="0"/>
          <w:marBottom w:val="0"/>
          <w:divBdr>
            <w:top w:val="none" w:sz="0" w:space="0" w:color="auto"/>
            <w:left w:val="none" w:sz="0" w:space="0" w:color="auto"/>
            <w:bottom w:val="none" w:sz="0" w:space="0" w:color="auto"/>
            <w:right w:val="none" w:sz="0" w:space="0" w:color="auto"/>
          </w:divBdr>
        </w:div>
        <w:div w:id="87509228">
          <w:marLeft w:val="0"/>
          <w:marRight w:val="0"/>
          <w:marTop w:val="0"/>
          <w:marBottom w:val="0"/>
          <w:divBdr>
            <w:top w:val="none" w:sz="0" w:space="0" w:color="auto"/>
            <w:left w:val="none" w:sz="0" w:space="0" w:color="auto"/>
            <w:bottom w:val="none" w:sz="0" w:space="0" w:color="auto"/>
            <w:right w:val="none" w:sz="0" w:space="0" w:color="auto"/>
          </w:divBdr>
        </w:div>
        <w:div w:id="360974992">
          <w:marLeft w:val="0"/>
          <w:marRight w:val="0"/>
          <w:marTop w:val="0"/>
          <w:marBottom w:val="0"/>
          <w:divBdr>
            <w:top w:val="none" w:sz="0" w:space="0" w:color="auto"/>
            <w:left w:val="none" w:sz="0" w:space="0" w:color="auto"/>
            <w:bottom w:val="none" w:sz="0" w:space="0" w:color="auto"/>
            <w:right w:val="none" w:sz="0" w:space="0" w:color="auto"/>
          </w:divBdr>
        </w:div>
        <w:div w:id="374962316">
          <w:marLeft w:val="0"/>
          <w:marRight w:val="0"/>
          <w:marTop w:val="0"/>
          <w:marBottom w:val="0"/>
          <w:divBdr>
            <w:top w:val="none" w:sz="0" w:space="0" w:color="auto"/>
            <w:left w:val="none" w:sz="0" w:space="0" w:color="auto"/>
            <w:bottom w:val="none" w:sz="0" w:space="0" w:color="auto"/>
            <w:right w:val="none" w:sz="0" w:space="0" w:color="auto"/>
          </w:divBdr>
        </w:div>
        <w:div w:id="487938162">
          <w:marLeft w:val="0"/>
          <w:marRight w:val="0"/>
          <w:marTop w:val="0"/>
          <w:marBottom w:val="0"/>
          <w:divBdr>
            <w:top w:val="none" w:sz="0" w:space="0" w:color="auto"/>
            <w:left w:val="none" w:sz="0" w:space="0" w:color="auto"/>
            <w:bottom w:val="none" w:sz="0" w:space="0" w:color="auto"/>
            <w:right w:val="none" w:sz="0" w:space="0" w:color="auto"/>
          </w:divBdr>
        </w:div>
        <w:div w:id="550842841">
          <w:marLeft w:val="0"/>
          <w:marRight w:val="0"/>
          <w:marTop w:val="0"/>
          <w:marBottom w:val="0"/>
          <w:divBdr>
            <w:top w:val="none" w:sz="0" w:space="0" w:color="auto"/>
            <w:left w:val="none" w:sz="0" w:space="0" w:color="auto"/>
            <w:bottom w:val="none" w:sz="0" w:space="0" w:color="auto"/>
            <w:right w:val="none" w:sz="0" w:space="0" w:color="auto"/>
          </w:divBdr>
        </w:div>
        <w:div w:id="604918539">
          <w:marLeft w:val="0"/>
          <w:marRight w:val="0"/>
          <w:marTop w:val="0"/>
          <w:marBottom w:val="0"/>
          <w:divBdr>
            <w:top w:val="none" w:sz="0" w:space="0" w:color="auto"/>
            <w:left w:val="none" w:sz="0" w:space="0" w:color="auto"/>
            <w:bottom w:val="none" w:sz="0" w:space="0" w:color="auto"/>
            <w:right w:val="none" w:sz="0" w:space="0" w:color="auto"/>
          </w:divBdr>
        </w:div>
        <w:div w:id="638222067">
          <w:marLeft w:val="0"/>
          <w:marRight w:val="0"/>
          <w:marTop w:val="0"/>
          <w:marBottom w:val="0"/>
          <w:divBdr>
            <w:top w:val="none" w:sz="0" w:space="0" w:color="auto"/>
            <w:left w:val="none" w:sz="0" w:space="0" w:color="auto"/>
            <w:bottom w:val="none" w:sz="0" w:space="0" w:color="auto"/>
            <w:right w:val="none" w:sz="0" w:space="0" w:color="auto"/>
          </w:divBdr>
        </w:div>
        <w:div w:id="683822466">
          <w:marLeft w:val="0"/>
          <w:marRight w:val="0"/>
          <w:marTop w:val="0"/>
          <w:marBottom w:val="0"/>
          <w:divBdr>
            <w:top w:val="none" w:sz="0" w:space="0" w:color="auto"/>
            <w:left w:val="none" w:sz="0" w:space="0" w:color="auto"/>
            <w:bottom w:val="none" w:sz="0" w:space="0" w:color="auto"/>
            <w:right w:val="none" w:sz="0" w:space="0" w:color="auto"/>
          </w:divBdr>
        </w:div>
        <w:div w:id="712001464">
          <w:marLeft w:val="0"/>
          <w:marRight w:val="0"/>
          <w:marTop w:val="0"/>
          <w:marBottom w:val="0"/>
          <w:divBdr>
            <w:top w:val="none" w:sz="0" w:space="0" w:color="auto"/>
            <w:left w:val="none" w:sz="0" w:space="0" w:color="auto"/>
            <w:bottom w:val="none" w:sz="0" w:space="0" w:color="auto"/>
            <w:right w:val="none" w:sz="0" w:space="0" w:color="auto"/>
          </w:divBdr>
        </w:div>
        <w:div w:id="727339620">
          <w:marLeft w:val="0"/>
          <w:marRight w:val="0"/>
          <w:marTop w:val="0"/>
          <w:marBottom w:val="0"/>
          <w:divBdr>
            <w:top w:val="none" w:sz="0" w:space="0" w:color="auto"/>
            <w:left w:val="none" w:sz="0" w:space="0" w:color="auto"/>
            <w:bottom w:val="none" w:sz="0" w:space="0" w:color="auto"/>
            <w:right w:val="none" w:sz="0" w:space="0" w:color="auto"/>
          </w:divBdr>
        </w:div>
        <w:div w:id="755632114">
          <w:marLeft w:val="0"/>
          <w:marRight w:val="0"/>
          <w:marTop w:val="0"/>
          <w:marBottom w:val="0"/>
          <w:divBdr>
            <w:top w:val="none" w:sz="0" w:space="0" w:color="auto"/>
            <w:left w:val="none" w:sz="0" w:space="0" w:color="auto"/>
            <w:bottom w:val="none" w:sz="0" w:space="0" w:color="auto"/>
            <w:right w:val="none" w:sz="0" w:space="0" w:color="auto"/>
          </w:divBdr>
        </w:div>
        <w:div w:id="908081684">
          <w:marLeft w:val="0"/>
          <w:marRight w:val="0"/>
          <w:marTop w:val="0"/>
          <w:marBottom w:val="0"/>
          <w:divBdr>
            <w:top w:val="none" w:sz="0" w:space="0" w:color="auto"/>
            <w:left w:val="none" w:sz="0" w:space="0" w:color="auto"/>
            <w:bottom w:val="none" w:sz="0" w:space="0" w:color="auto"/>
            <w:right w:val="none" w:sz="0" w:space="0" w:color="auto"/>
          </w:divBdr>
        </w:div>
        <w:div w:id="960965104">
          <w:marLeft w:val="0"/>
          <w:marRight w:val="0"/>
          <w:marTop w:val="0"/>
          <w:marBottom w:val="0"/>
          <w:divBdr>
            <w:top w:val="none" w:sz="0" w:space="0" w:color="auto"/>
            <w:left w:val="none" w:sz="0" w:space="0" w:color="auto"/>
            <w:bottom w:val="none" w:sz="0" w:space="0" w:color="auto"/>
            <w:right w:val="none" w:sz="0" w:space="0" w:color="auto"/>
          </w:divBdr>
        </w:div>
        <w:div w:id="1018198555">
          <w:marLeft w:val="0"/>
          <w:marRight w:val="0"/>
          <w:marTop w:val="0"/>
          <w:marBottom w:val="0"/>
          <w:divBdr>
            <w:top w:val="none" w:sz="0" w:space="0" w:color="auto"/>
            <w:left w:val="none" w:sz="0" w:space="0" w:color="auto"/>
            <w:bottom w:val="none" w:sz="0" w:space="0" w:color="auto"/>
            <w:right w:val="none" w:sz="0" w:space="0" w:color="auto"/>
          </w:divBdr>
        </w:div>
        <w:div w:id="1140419373">
          <w:marLeft w:val="0"/>
          <w:marRight w:val="0"/>
          <w:marTop w:val="0"/>
          <w:marBottom w:val="0"/>
          <w:divBdr>
            <w:top w:val="none" w:sz="0" w:space="0" w:color="auto"/>
            <w:left w:val="none" w:sz="0" w:space="0" w:color="auto"/>
            <w:bottom w:val="none" w:sz="0" w:space="0" w:color="auto"/>
            <w:right w:val="none" w:sz="0" w:space="0" w:color="auto"/>
          </w:divBdr>
        </w:div>
        <w:div w:id="1304848140">
          <w:marLeft w:val="0"/>
          <w:marRight w:val="0"/>
          <w:marTop w:val="0"/>
          <w:marBottom w:val="0"/>
          <w:divBdr>
            <w:top w:val="none" w:sz="0" w:space="0" w:color="auto"/>
            <w:left w:val="none" w:sz="0" w:space="0" w:color="auto"/>
            <w:bottom w:val="none" w:sz="0" w:space="0" w:color="auto"/>
            <w:right w:val="none" w:sz="0" w:space="0" w:color="auto"/>
          </w:divBdr>
        </w:div>
        <w:div w:id="1440837571">
          <w:marLeft w:val="0"/>
          <w:marRight w:val="0"/>
          <w:marTop w:val="0"/>
          <w:marBottom w:val="0"/>
          <w:divBdr>
            <w:top w:val="none" w:sz="0" w:space="0" w:color="auto"/>
            <w:left w:val="none" w:sz="0" w:space="0" w:color="auto"/>
            <w:bottom w:val="none" w:sz="0" w:space="0" w:color="auto"/>
            <w:right w:val="none" w:sz="0" w:space="0" w:color="auto"/>
          </w:divBdr>
        </w:div>
        <w:div w:id="1616475422">
          <w:marLeft w:val="0"/>
          <w:marRight w:val="0"/>
          <w:marTop w:val="0"/>
          <w:marBottom w:val="0"/>
          <w:divBdr>
            <w:top w:val="none" w:sz="0" w:space="0" w:color="auto"/>
            <w:left w:val="none" w:sz="0" w:space="0" w:color="auto"/>
            <w:bottom w:val="none" w:sz="0" w:space="0" w:color="auto"/>
            <w:right w:val="none" w:sz="0" w:space="0" w:color="auto"/>
          </w:divBdr>
        </w:div>
        <w:div w:id="1618873416">
          <w:marLeft w:val="0"/>
          <w:marRight w:val="0"/>
          <w:marTop w:val="0"/>
          <w:marBottom w:val="0"/>
          <w:divBdr>
            <w:top w:val="none" w:sz="0" w:space="0" w:color="auto"/>
            <w:left w:val="none" w:sz="0" w:space="0" w:color="auto"/>
            <w:bottom w:val="none" w:sz="0" w:space="0" w:color="auto"/>
            <w:right w:val="none" w:sz="0" w:space="0" w:color="auto"/>
          </w:divBdr>
        </w:div>
        <w:div w:id="1623146920">
          <w:marLeft w:val="0"/>
          <w:marRight w:val="0"/>
          <w:marTop w:val="0"/>
          <w:marBottom w:val="0"/>
          <w:divBdr>
            <w:top w:val="none" w:sz="0" w:space="0" w:color="auto"/>
            <w:left w:val="none" w:sz="0" w:space="0" w:color="auto"/>
            <w:bottom w:val="none" w:sz="0" w:space="0" w:color="auto"/>
            <w:right w:val="none" w:sz="0" w:space="0" w:color="auto"/>
          </w:divBdr>
        </w:div>
        <w:div w:id="1631205686">
          <w:marLeft w:val="0"/>
          <w:marRight w:val="0"/>
          <w:marTop w:val="0"/>
          <w:marBottom w:val="0"/>
          <w:divBdr>
            <w:top w:val="none" w:sz="0" w:space="0" w:color="auto"/>
            <w:left w:val="none" w:sz="0" w:space="0" w:color="auto"/>
            <w:bottom w:val="none" w:sz="0" w:space="0" w:color="auto"/>
            <w:right w:val="none" w:sz="0" w:space="0" w:color="auto"/>
          </w:divBdr>
        </w:div>
        <w:div w:id="1676610368">
          <w:marLeft w:val="0"/>
          <w:marRight w:val="0"/>
          <w:marTop w:val="0"/>
          <w:marBottom w:val="0"/>
          <w:divBdr>
            <w:top w:val="none" w:sz="0" w:space="0" w:color="auto"/>
            <w:left w:val="none" w:sz="0" w:space="0" w:color="auto"/>
            <w:bottom w:val="none" w:sz="0" w:space="0" w:color="auto"/>
            <w:right w:val="none" w:sz="0" w:space="0" w:color="auto"/>
          </w:divBdr>
        </w:div>
        <w:div w:id="1680352539">
          <w:marLeft w:val="0"/>
          <w:marRight w:val="0"/>
          <w:marTop w:val="0"/>
          <w:marBottom w:val="0"/>
          <w:divBdr>
            <w:top w:val="none" w:sz="0" w:space="0" w:color="auto"/>
            <w:left w:val="none" w:sz="0" w:space="0" w:color="auto"/>
            <w:bottom w:val="none" w:sz="0" w:space="0" w:color="auto"/>
            <w:right w:val="none" w:sz="0" w:space="0" w:color="auto"/>
          </w:divBdr>
        </w:div>
        <w:div w:id="1911185676">
          <w:marLeft w:val="0"/>
          <w:marRight w:val="0"/>
          <w:marTop w:val="0"/>
          <w:marBottom w:val="0"/>
          <w:divBdr>
            <w:top w:val="none" w:sz="0" w:space="0" w:color="auto"/>
            <w:left w:val="none" w:sz="0" w:space="0" w:color="auto"/>
            <w:bottom w:val="none" w:sz="0" w:space="0" w:color="auto"/>
            <w:right w:val="none" w:sz="0" w:space="0" w:color="auto"/>
          </w:divBdr>
        </w:div>
        <w:div w:id="1911842784">
          <w:marLeft w:val="0"/>
          <w:marRight w:val="0"/>
          <w:marTop w:val="0"/>
          <w:marBottom w:val="0"/>
          <w:divBdr>
            <w:top w:val="none" w:sz="0" w:space="0" w:color="auto"/>
            <w:left w:val="none" w:sz="0" w:space="0" w:color="auto"/>
            <w:bottom w:val="none" w:sz="0" w:space="0" w:color="auto"/>
            <w:right w:val="none" w:sz="0" w:space="0" w:color="auto"/>
          </w:divBdr>
        </w:div>
        <w:div w:id="2006516834">
          <w:marLeft w:val="0"/>
          <w:marRight w:val="0"/>
          <w:marTop w:val="0"/>
          <w:marBottom w:val="0"/>
          <w:divBdr>
            <w:top w:val="none" w:sz="0" w:space="0" w:color="auto"/>
            <w:left w:val="none" w:sz="0" w:space="0" w:color="auto"/>
            <w:bottom w:val="none" w:sz="0" w:space="0" w:color="auto"/>
            <w:right w:val="none" w:sz="0" w:space="0" w:color="auto"/>
          </w:divBdr>
        </w:div>
        <w:div w:id="2036535914">
          <w:marLeft w:val="0"/>
          <w:marRight w:val="0"/>
          <w:marTop w:val="0"/>
          <w:marBottom w:val="0"/>
          <w:divBdr>
            <w:top w:val="none" w:sz="0" w:space="0" w:color="auto"/>
            <w:left w:val="none" w:sz="0" w:space="0" w:color="auto"/>
            <w:bottom w:val="none" w:sz="0" w:space="0" w:color="auto"/>
            <w:right w:val="none" w:sz="0" w:space="0" w:color="auto"/>
          </w:divBdr>
        </w:div>
        <w:div w:id="2045516698">
          <w:marLeft w:val="0"/>
          <w:marRight w:val="0"/>
          <w:marTop w:val="0"/>
          <w:marBottom w:val="0"/>
          <w:divBdr>
            <w:top w:val="none" w:sz="0" w:space="0" w:color="auto"/>
            <w:left w:val="none" w:sz="0" w:space="0" w:color="auto"/>
            <w:bottom w:val="none" w:sz="0" w:space="0" w:color="auto"/>
            <w:right w:val="none" w:sz="0" w:space="0" w:color="auto"/>
          </w:divBdr>
        </w:div>
        <w:div w:id="2056731242">
          <w:marLeft w:val="0"/>
          <w:marRight w:val="0"/>
          <w:marTop w:val="0"/>
          <w:marBottom w:val="0"/>
          <w:divBdr>
            <w:top w:val="none" w:sz="0" w:space="0" w:color="auto"/>
            <w:left w:val="none" w:sz="0" w:space="0" w:color="auto"/>
            <w:bottom w:val="none" w:sz="0" w:space="0" w:color="auto"/>
            <w:right w:val="none" w:sz="0" w:space="0" w:color="auto"/>
          </w:divBdr>
        </w:div>
        <w:div w:id="2104763527">
          <w:marLeft w:val="0"/>
          <w:marRight w:val="0"/>
          <w:marTop w:val="0"/>
          <w:marBottom w:val="0"/>
          <w:divBdr>
            <w:top w:val="none" w:sz="0" w:space="0" w:color="auto"/>
            <w:left w:val="none" w:sz="0" w:space="0" w:color="auto"/>
            <w:bottom w:val="none" w:sz="0" w:space="0" w:color="auto"/>
            <w:right w:val="none" w:sz="0" w:space="0" w:color="auto"/>
          </w:divBdr>
        </w:div>
        <w:div w:id="2112235456">
          <w:marLeft w:val="0"/>
          <w:marRight w:val="0"/>
          <w:marTop w:val="0"/>
          <w:marBottom w:val="0"/>
          <w:divBdr>
            <w:top w:val="none" w:sz="0" w:space="0" w:color="auto"/>
            <w:left w:val="none" w:sz="0" w:space="0" w:color="auto"/>
            <w:bottom w:val="none" w:sz="0" w:space="0" w:color="auto"/>
            <w:right w:val="none" w:sz="0" w:space="0" w:color="auto"/>
          </w:divBdr>
        </w:div>
        <w:div w:id="2122987933">
          <w:marLeft w:val="0"/>
          <w:marRight w:val="0"/>
          <w:marTop w:val="0"/>
          <w:marBottom w:val="0"/>
          <w:divBdr>
            <w:top w:val="none" w:sz="0" w:space="0" w:color="auto"/>
            <w:left w:val="none" w:sz="0" w:space="0" w:color="auto"/>
            <w:bottom w:val="none" w:sz="0" w:space="0" w:color="auto"/>
            <w:right w:val="none" w:sz="0" w:space="0" w:color="auto"/>
          </w:divBdr>
        </w:div>
      </w:divsChild>
    </w:div>
    <w:div w:id="1652640986">
      <w:bodyDiv w:val="1"/>
      <w:marLeft w:val="0"/>
      <w:marRight w:val="0"/>
      <w:marTop w:val="0"/>
      <w:marBottom w:val="0"/>
      <w:divBdr>
        <w:top w:val="none" w:sz="0" w:space="0" w:color="auto"/>
        <w:left w:val="none" w:sz="0" w:space="0" w:color="auto"/>
        <w:bottom w:val="none" w:sz="0" w:space="0" w:color="auto"/>
        <w:right w:val="none" w:sz="0" w:space="0" w:color="auto"/>
      </w:divBdr>
      <w:divsChild>
        <w:div w:id="475730760">
          <w:marLeft w:val="2160"/>
          <w:marRight w:val="0"/>
          <w:marTop w:val="0"/>
          <w:marBottom w:val="0"/>
          <w:divBdr>
            <w:top w:val="none" w:sz="0" w:space="0" w:color="auto"/>
            <w:left w:val="none" w:sz="0" w:space="0" w:color="auto"/>
            <w:bottom w:val="none" w:sz="0" w:space="0" w:color="auto"/>
            <w:right w:val="none" w:sz="0" w:space="0" w:color="auto"/>
          </w:divBdr>
        </w:div>
        <w:div w:id="750662081">
          <w:marLeft w:val="1920"/>
          <w:marRight w:val="0"/>
          <w:marTop w:val="0"/>
          <w:marBottom w:val="0"/>
          <w:divBdr>
            <w:top w:val="none" w:sz="0" w:space="0" w:color="auto"/>
            <w:left w:val="none" w:sz="0" w:space="0" w:color="auto"/>
            <w:bottom w:val="none" w:sz="0" w:space="0" w:color="auto"/>
            <w:right w:val="none" w:sz="0" w:space="0" w:color="auto"/>
          </w:divBdr>
        </w:div>
        <w:div w:id="881090711">
          <w:marLeft w:val="0"/>
          <w:marRight w:val="0"/>
          <w:marTop w:val="0"/>
          <w:marBottom w:val="0"/>
          <w:divBdr>
            <w:top w:val="none" w:sz="0" w:space="0" w:color="auto"/>
            <w:left w:val="none" w:sz="0" w:space="0" w:color="auto"/>
            <w:bottom w:val="none" w:sz="0" w:space="0" w:color="auto"/>
            <w:right w:val="none" w:sz="0" w:space="0" w:color="auto"/>
          </w:divBdr>
        </w:div>
        <w:div w:id="916943805">
          <w:marLeft w:val="1920"/>
          <w:marRight w:val="0"/>
          <w:marTop w:val="0"/>
          <w:marBottom w:val="0"/>
          <w:divBdr>
            <w:top w:val="none" w:sz="0" w:space="0" w:color="auto"/>
            <w:left w:val="none" w:sz="0" w:space="0" w:color="auto"/>
            <w:bottom w:val="none" w:sz="0" w:space="0" w:color="auto"/>
            <w:right w:val="none" w:sz="0" w:space="0" w:color="auto"/>
          </w:divBdr>
        </w:div>
        <w:div w:id="951017742">
          <w:marLeft w:val="2160"/>
          <w:marRight w:val="0"/>
          <w:marTop w:val="0"/>
          <w:marBottom w:val="0"/>
          <w:divBdr>
            <w:top w:val="none" w:sz="0" w:space="0" w:color="auto"/>
            <w:left w:val="none" w:sz="0" w:space="0" w:color="auto"/>
            <w:bottom w:val="none" w:sz="0" w:space="0" w:color="auto"/>
            <w:right w:val="none" w:sz="0" w:space="0" w:color="auto"/>
          </w:divBdr>
        </w:div>
        <w:div w:id="1050762665">
          <w:marLeft w:val="2160"/>
          <w:marRight w:val="0"/>
          <w:marTop w:val="0"/>
          <w:marBottom w:val="0"/>
          <w:divBdr>
            <w:top w:val="none" w:sz="0" w:space="0" w:color="auto"/>
            <w:left w:val="none" w:sz="0" w:space="0" w:color="auto"/>
            <w:bottom w:val="none" w:sz="0" w:space="0" w:color="auto"/>
            <w:right w:val="none" w:sz="0" w:space="0" w:color="auto"/>
          </w:divBdr>
        </w:div>
        <w:div w:id="1199270527">
          <w:marLeft w:val="0"/>
          <w:marRight w:val="0"/>
          <w:marTop w:val="0"/>
          <w:marBottom w:val="0"/>
          <w:divBdr>
            <w:top w:val="none" w:sz="0" w:space="0" w:color="auto"/>
            <w:left w:val="none" w:sz="0" w:space="0" w:color="auto"/>
            <w:bottom w:val="none" w:sz="0" w:space="0" w:color="auto"/>
            <w:right w:val="none" w:sz="0" w:space="0" w:color="auto"/>
          </w:divBdr>
        </w:div>
        <w:div w:id="1587423090">
          <w:marLeft w:val="1920"/>
          <w:marRight w:val="0"/>
          <w:marTop w:val="0"/>
          <w:marBottom w:val="0"/>
          <w:divBdr>
            <w:top w:val="none" w:sz="0" w:space="0" w:color="auto"/>
            <w:left w:val="none" w:sz="0" w:space="0" w:color="auto"/>
            <w:bottom w:val="none" w:sz="0" w:space="0" w:color="auto"/>
            <w:right w:val="none" w:sz="0" w:space="0" w:color="auto"/>
          </w:divBdr>
        </w:div>
        <w:div w:id="1717898959">
          <w:marLeft w:val="1920"/>
          <w:marRight w:val="0"/>
          <w:marTop w:val="0"/>
          <w:marBottom w:val="0"/>
          <w:divBdr>
            <w:top w:val="none" w:sz="0" w:space="0" w:color="auto"/>
            <w:left w:val="none" w:sz="0" w:space="0" w:color="auto"/>
            <w:bottom w:val="none" w:sz="0" w:space="0" w:color="auto"/>
            <w:right w:val="none" w:sz="0" w:space="0" w:color="auto"/>
          </w:divBdr>
        </w:div>
        <w:div w:id="1890649121">
          <w:marLeft w:val="2520"/>
          <w:marRight w:val="0"/>
          <w:marTop w:val="0"/>
          <w:marBottom w:val="0"/>
          <w:divBdr>
            <w:top w:val="none" w:sz="0" w:space="0" w:color="auto"/>
            <w:left w:val="none" w:sz="0" w:space="0" w:color="auto"/>
            <w:bottom w:val="none" w:sz="0" w:space="0" w:color="auto"/>
            <w:right w:val="none" w:sz="0" w:space="0" w:color="auto"/>
          </w:divBdr>
        </w:div>
        <w:div w:id="1982615527">
          <w:marLeft w:val="2520"/>
          <w:marRight w:val="0"/>
          <w:marTop w:val="0"/>
          <w:marBottom w:val="0"/>
          <w:divBdr>
            <w:top w:val="none" w:sz="0" w:space="0" w:color="auto"/>
            <w:left w:val="none" w:sz="0" w:space="0" w:color="auto"/>
            <w:bottom w:val="none" w:sz="0" w:space="0" w:color="auto"/>
            <w:right w:val="none" w:sz="0" w:space="0" w:color="auto"/>
          </w:divBdr>
        </w:div>
      </w:divsChild>
    </w:div>
    <w:div w:id="1656179777">
      <w:bodyDiv w:val="1"/>
      <w:marLeft w:val="0"/>
      <w:marRight w:val="0"/>
      <w:marTop w:val="0"/>
      <w:marBottom w:val="0"/>
      <w:divBdr>
        <w:top w:val="none" w:sz="0" w:space="0" w:color="auto"/>
        <w:left w:val="none" w:sz="0" w:space="0" w:color="auto"/>
        <w:bottom w:val="none" w:sz="0" w:space="0" w:color="auto"/>
        <w:right w:val="none" w:sz="0" w:space="0" w:color="auto"/>
      </w:divBdr>
    </w:div>
    <w:div w:id="1670405173">
      <w:bodyDiv w:val="1"/>
      <w:marLeft w:val="0"/>
      <w:marRight w:val="0"/>
      <w:marTop w:val="0"/>
      <w:marBottom w:val="0"/>
      <w:divBdr>
        <w:top w:val="none" w:sz="0" w:space="0" w:color="auto"/>
        <w:left w:val="none" w:sz="0" w:space="0" w:color="auto"/>
        <w:bottom w:val="none" w:sz="0" w:space="0" w:color="auto"/>
        <w:right w:val="none" w:sz="0" w:space="0" w:color="auto"/>
      </w:divBdr>
      <w:divsChild>
        <w:div w:id="856697070">
          <w:marLeft w:val="0"/>
          <w:marRight w:val="0"/>
          <w:marTop w:val="0"/>
          <w:marBottom w:val="0"/>
          <w:divBdr>
            <w:top w:val="none" w:sz="0" w:space="0" w:color="auto"/>
            <w:left w:val="none" w:sz="0" w:space="0" w:color="auto"/>
            <w:bottom w:val="none" w:sz="0" w:space="0" w:color="auto"/>
            <w:right w:val="none" w:sz="0" w:space="0" w:color="auto"/>
          </w:divBdr>
        </w:div>
        <w:div w:id="1168252843">
          <w:marLeft w:val="0"/>
          <w:marRight w:val="0"/>
          <w:marTop w:val="0"/>
          <w:marBottom w:val="0"/>
          <w:divBdr>
            <w:top w:val="none" w:sz="0" w:space="0" w:color="auto"/>
            <w:left w:val="none" w:sz="0" w:space="0" w:color="auto"/>
            <w:bottom w:val="none" w:sz="0" w:space="0" w:color="auto"/>
            <w:right w:val="none" w:sz="0" w:space="0" w:color="auto"/>
          </w:divBdr>
        </w:div>
        <w:div w:id="1696032676">
          <w:marLeft w:val="0"/>
          <w:marRight w:val="0"/>
          <w:marTop w:val="0"/>
          <w:marBottom w:val="0"/>
          <w:divBdr>
            <w:top w:val="none" w:sz="0" w:space="0" w:color="auto"/>
            <w:left w:val="none" w:sz="0" w:space="0" w:color="auto"/>
            <w:bottom w:val="none" w:sz="0" w:space="0" w:color="auto"/>
            <w:right w:val="none" w:sz="0" w:space="0" w:color="auto"/>
          </w:divBdr>
        </w:div>
      </w:divsChild>
    </w:div>
    <w:div w:id="1682967253">
      <w:bodyDiv w:val="1"/>
      <w:marLeft w:val="0"/>
      <w:marRight w:val="0"/>
      <w:marTop w:val="0"/>
      <w:marBottom w:val="0"/>
      <w:divBdr>
        <w:top w:val="none" w:sz="0" w:space="0" w:color="auto"/>
        <w:left w:val="none" w:sz="0" w:space="0" w:color="auto"/>
        <w:bottom w:val="none" w:sz="0" w:space="0" w:color="auto"/>
        <w:right w:val="none" w:sz="0" w:space="0" w:color="auto"/>
      </w:divBdr>
      <w:divsChild>
        <w:div w:id="1236741299">
          <w:marLeft w:val="0"/>
          <w:marRight w:val="0"/>
          <w:marTop w:val="0"/>
          <w:marBottom w:val="0"/>
          <w:divBdr>
            <w:top w:val="none" w:sz="0" w:space="0" w:color="auto"/>
            <w:left w:val="none" w:sz="0" w:space="0" w:color="auto"/>
            <w:bottom w:val="none" w:sz="0" w:space="0" w:color="auto"/>
            <w:right w:val="none" w:sz="0" w:space="0" w:color="auto"/>
          </w:divBdr>
        </w:div>
        <w:div w:id="1816291155">
          <w:marLeft w:val="0"/>
          <w:marRight w:val="0"/>
          <w:marTop w:val="0"/>
          <w:marBottom w:val="0"/>
          <w:divBdr>
            <w:top w:val="none" w:sz="0" w:space="0" w:color="auto"/>
            <w:left w:val="none" w:sz="0" w:space="0" w:color="auto"/>
            <w:bottom w:val="none" w:sz="0" w:space="0" w:color="auto"/>
            <w:right w:val="none" w:sz="0" w:space="0" w:color="auto"/>
          </w:divBdr>
        </w:div>
        <w:div w:id="1912347690">
          <w:marLeft w:val="0"/>
          <w:marRight w:val="0"/>
          <w:marTop w:val="0"/>
          <w:marBottom w:val="0"/>
          <w:divBdr>
            <w:top w:val="none" w:sz="0" w:space="0" w:color="auto"/>
            <w:left w:val="none" w:sz="0" w:space="0" w:color="auto"/>
            <w:bottom w:val="none" w:sz="0" w:space="0" w:color="auto"/>
            <w:right w:val="none" w:sz="0" w:space="0" w:color="auto"/>
          </w:divBdr>
        </w:div>
        <w:div w:id="1973779326">
          <w:marLeft w:val="0"/>
          <w:marRight w:val="0"/>
          <w:marTop w:val="0"/>
          <w:marBottom w:val="0"/>
          <w:divBdr>
            <w:top w:val="none" w:sz="0" w:space="0" w:color="auto"/>
            <w:left w:val="none" w:sz="0" w:space="0" w:color="auto"/>
            <w:bottom w:val="none" w:sz="0" w:space="0" w:color="auto"/>
            <w:right w:val="none" w:sz="0" w:space="0" w:color="auto"/>
          </w:divBdr>
        </w:div>
      </w:divsChild>
    </w:div>
    <w:div w:id="1712463744">
      <w:bodyDiv w:val="1"/>
      <w:marLeft w:val="0"/>
      <w:marRight w:val="0"/>
      <w:marTop w:val="0"/>
      <w:marBottom w:val="0"/>
      <w:divBdr>
        <w:top w:val="none" w:sz="0" w:space="0" w:color="auto"/>
        <w:left w:val="none" w:sz="0" w:space="0" w:color="auto"/>
        <w:bottom w:val="none" w:sz="0" w:space="0" w:color="auto"/>
        <w:right w:val="none" w:sz="0" w:space="0" w:color="auto"/>
      </w:divBdr>
      <w:divsChild>
        <w:div w:id="250892570">
          <w:marLeft w:val="0"/>
          <w:marRight w:val="0"/>
          <w:marTop w:val="0"/>
          <w:marBottom w:val="0"/>
          <w:divBdr>
            <w:top w:val="none" w:sz="0" w:space="0" w:color="auto"/>
            <w:left w:val="none" w:sz="0" w:space="0" w:color="auto"/>
            <w:bottom w:val="none" w:sz="0" w:space="0" w:color="auto"/>
            <w:right w:val="none" w:sz="0" w:space="0" w:color="auto"/>
          </w:divBdr>
        </w:div>
        <w:div w:id="916744216">
          <w:marLeft w:val="0"/>
          <w:marRight w:val="0"/>
          <w:marTop w:val="0"/>
          <w:marBottom w:val="0"/>
          <w:divBdr>
            <w:top w:val="none" w:sz="0" w:space="0" w:color="auto"/>
            <w:left w:val="none" w:sz="0" w:space="0" w:color="auto"/>
            <w:bottom w:val="none" w:sz="0" w:space="0" w:color="auto"/>
            <w:right w:val="none" w:sz="0" w:space="0" w:color="auto"/>
          </w:divBdr>
        </w:div>
      </w:divsChild>
    </w:div>
    <w:div w:id="1720088388">
      <w:bodyDiv w:val="1"/>
      <w:marLeft w:val="0"/>
      <w:marRight w:val="0"/>
      <w:marTop w:val="0"/>
      <w:marBottom w:val="0"/>
      <w:divBdr>
        <w:top w:val="none" w:sz="0" w:space="0" w:color="auto"/>
        <w:left w:val="none" w:sz="0" w:space="0" w:color="auto"/>
        <w:bottom w:val="none" w:sz="0" w:space="0" w:color="auto"/>
        <w:right w:val="none" w:sz="0" w:space="0" w:color="auto"/>
      </w:divBdr>
    </w:div>
    <w:div w:id="1727756866">
      <w:bodyDiv w:val="1"/>
      <w:marLeft w:val="0"/>
      <w:marRight w:val="0"/>
      <w:marTop w:val="0"/>
      <w:marBottom w:val="0"/>
      <w:divBdr>
        <w:top w:val="none" w:sz="0" w:space="0" w:color="auto"/>
        <w:left w:val="none" w:sz="0" w:space="0" w:color="auto"/>
        <w:bottom w:val="none" w:sz="0" w:space="0" w:color="auto"/>
        <w:right w:val="none" w:sz="0" w:space="0" w:color="auto"/>
      </w:divBdr>
    </w:div>
    <w:div w:id="1742169241">
      <w:bodyDiv w:val="1"/>
      <w:marLeft w:val="0"/>
      <w:marRight w:val="0"/>
      <w:marTop w:val="0"/>
      <w:marBottom w:val="0"/>
      <w:divBdr>
        <w:top w:val="none" w:sz="0" w:space="0" w:color="auto"/>
        <w:left w:val="none" w:sz="0" w:space="0" w:color="auto"/>
        <w:bottom w:val="none" w:sz="0" w:space="0" w:color="auto"/>
        <w:right w:val="none" w:sz="0" w:space="0" w:color="auto"/>
      </w:divBdr>
      <w:divsChild>
        <w:div w:id="45688492">
          <w:marLeft w:val="0"/>
          <w:marRight w:val="0"/>
          <w:marTop w:val="0"/>
          <w:marBottom w:val="0"/>
          <w:divBdr>
            <w:top w:val="none" w:sz="0" w:space="0" w:color="auto"/>
            <w:left w:val="none" w:sz="0" w:space="0" w:color="auto"/>
            <w:bottom w:val="none" w:sz="0" w:space="0" w:color="auto"/>
            <w:right w:val="none" w:sz="0" w:space="0" w:color="auto"/>
          </w:divBdr>
        </w:div>
        <w:div w:id="107361117">
          <w:marLeft w:val="0"/>
          <w:marRight w:val="0"/>
          <w:marTop w:val="0"/>
          <w:marBottom w:val="0"/>
          <w:divBdr>
            <w:top w:val="none" w:sz="0" w:space="0" w:color="auto"/>
            <w:left w:val="none" w:sz="0" w:space="0" w:color="auto"/>
            <w:bottom w:val="none" w:sz="0" w:space="0" w:color="auto"/>
            <w:right w:val="none" w:sz="0" w:space="0" w:color="auto"/>
          </w:divBdr>
        </w:div>
        <w:div w:id="134034114">
          <w:marLeft w:val="720"/>
          <w:marRight w:val="0"/>
          <w:marTop w:val="0"/>
          <w:marBottom w:val="0"/>
          <w:divBdr>
            <w:top w:val="none" w:sz="0" w:space="0" w:color="auto"/>
            <w:left w:val="none" w:sz="0" w:space="0" w:color="auto"/>
            <w:bottom w:val="none" w:sz="0" w:space="0" w:color="auto"/>
            <w:right w:val="none" w:sz="0" w:space="0" w:color="auto"/>
          </w:divBdr>
        </w:div>
        <w:div w:id="138883823">
          <w:marLeft w:val="0"/>
          <w:marRight w:val="0"/>
          <w:marTop w:val="0"/>
          <w:marBottom w:val="0"/>
          <w:divBdr>
            <w:top w:val="none" w:sz="0" w:space="0" w:color="auto"/>
            <w:left w:val="none" w:sz="0" w:space="0" w:color="auto"/>
            <w:bottom w:val="none" w:sz="0" w:space="0" w:color="auto"/>
            <w:right w:val="none" w:sz="0" w:space="0" w:color="auto"/>
          </w:divBdr>
        </w:div>
        <w:div w:id="164058011">
          <w:marLeft w:val="720"/>
          <w:marRight w:val="0"/>
          <w:marTop w:val="0"/>
          <w:marBottom w:val="0"/>
          <w:divBdr>
            <w:top w:val="none" w:sz="0" w:space="0" w:color="auto"/>
            <w:left w:val="none" w:sz="0" w:space="0" w:color="auto"/>
            <w:bottom w:val="none" w:sz="0" w:space="0" w:color="auto"/>
            <w:right w:val="none" w:sz="0" w:space="0" w:color="auto"/>
          </w:divBdr>
        </w:div>
        <w:div w:id="174078311">
          <w:marLeft w:val="0"/>
          <w:marRight w:val="0"/>
          <w:marTop w:val="0"/>
          <w:marBottom w:val="0"/>
          <w:divBdr>
            <w:top w:val="none" w:sz="0" w:space="0" w:color="auto"/>
            <w:left w:val="none" w:sz="0" w:space="0" w:color="auto"/>
            <w:bottom w:val="none" w:sz="0" w:space="0" w:color="auto"/>
            <w:right w:val="none" w:sz="0" w:space="0" w:color="auto"/>
          </w:divBdr>
        </w:div>
        <w:div w:id="179899645">
          <w:marLeft w:val="0"/>
          <w:marRight w:val="0"/>
          <w:marTop w:val="0"/>
          <w:marBottom w:val="0"/>
          <w:divBdr>
            <w:top w:val="none" w:sz="0" w:space="0" w:color="auto"/>
            <w:left w:val="none" w:sz="0" w:space="0" w:color="auto"/>
            <w:bottom w:val="none" w:sz="0" w:space="0" w:color="auto"/>
            <w:right w:val="none" w:sz="0" w:space="0" w:color="auto"/>
          </w:divBdr>
        </w:div>
        <w:div w:id="213323136">
          <w:marLeft w:val="0"/>
          <w:marRight w:val="0"/>
          <w:marTop w:val="0"/>
          <w:marBottom w:val="0"/>
          <w:divBdr>
            <w:top w:val="none" w:sz="0" w:space="0" w:color="auto"/>
            <w:left w:val="none" w:sz="0" w:space="0" w:color="auto"/>
            <w:bottom w:val="none" w:sz="0" w:space="0" w:color="auto"/>
            <w:right w:val="none" w:sz="0" w:space="0" w:color="auto"/>
          </w:divBdr>
        </w:div>
        <w:div w:id="306011515">
          <w:marLeft w:val="720"/>
          <w:marRight w:val="0"/>
          <w:marTop w:val="0"/>
          <w:marBottom w:val="0"/>
          <w:divBdr>
            <w:top w:val="none" w:sz="0" w:space="0" w:color="auto"/>
            <w:left w:val="none" w:sz="0" w:space="0" w:color="auto"/>
            <w:bottom w:val="none" w:sz="0" w:space="0" w:color="auto"/>
            <w:right w:val="none" w:sz="0" w:space="0" w:color="auto"/>
          </w:divBdr>
        </w:div>
        <w:div w:id="348407603">
          <w:marLeft w:val="0"/>
          <w:marRight w:val="0"/>
          <w:marTop w:val="0"/>
          <w:marBottom w:val="0"/>
          <w:divBdr>
            <w:top w:val="none" w:sz="0" w:space="0" w:color="auto"/>
            <w:left w:val="none" w:sz="0" w:space="0" w:color="auto"/>
            <w:bottom w:val="none" w:sz="0" w:space="0" w:color="auto"/>
            <w:right w:val="none" w:sz="0" w:space="0" w:color="auto"/>
          </w:divBdr>
        </w:div>
        <w:div w:id="352197145">
          <w:marLeft w:val="0"/>
          <w:marRight w:val="0"/>
          <w:marTop w:val="0"/>
          <w:marBottom w:val="0"/>
          <w:divBdr>
            <w:top w:val="none" w:sz="0" w:space="0" w:color="auto"/>
            <w:left w:val="none" w:sz="0" w:space="0" w:color="auto"/>
            <w:bottom w:val="none" w:sz="0" w:space="0" w:color="auto"/>
            <w:right w:val="none" w:sz="0" w:space="0" w:color="auto"/>
          </w:divBdr>
        </w:div>
        <w:div w:id="400642773">
          <w:marLeft w:val="0"/>
          <w:marRight w:val="0"/>
          <w:marTop w:val="0"/>
          <w:marBottom w:val="0"/>
          <w:divBdr>
            <w:top w:val="none" w:sz="0" w:space="0" w:color="auto"/>
            <w:left w:val="none" w:sz="0" w:space="0" w:color="auto"/>
            <w:bottom w:val="none" w:sz="0" w:space="0" w:color="auto"/>
            <w:right w:val="none" w:sz="0" w:space="0" w:color="auto"/>
          </w:divBdr>
        </w:div>
        <w:div w:id="460464972">
          <w:marLeft w:val="0"/>
          <w:marRight w:val="0"/>
          <w:marTop w:val="0"/>
          <w:marBottom w:val="0"/>
          <w:divBdr>
            <w:top w:val="none" w:sz="0" w:space="0" w:color="auto"/>
            <w:left w:val="none" w:sz="0" w:space="0" w:color="auto"/>
            <w:bottom w:val="none" w:sz="0" w:space="0" w:color="auto"/>
            <w:right w:val="none" w:sz="0" w:space="0" w:color="auto"/>
          </w:divBdr>
        </w:div>
        <w:div w:id="507796168">
          <w:marLeft w:val="0"/>
          <w:marRight w:val="0"/>
          <w:marTop w:val="0"/>
          <w:marBottom w:val="0"/>
          <w:divBdr>
            <w:top w:val="none" w:sz="0" w:space="0" w:color="auto"/>
            <w:left w:val="none" w:sz="0" w:space="0" w:color="auto"/>
            <w:bottom w:val="none" w:sz="0" w:space="0" w:color="auto"/>
            <w:right w:val="none" w:sz="0" w:space="0" w:color="auto"/>
          </w:divBdr>
        </w:div>
        <w:div w:id="560865559">
          <w:marLeft w:val="720"/>
          <w:marRight w:val="0"/>
          <w:marTop w:val="0"/>
          <w:marBottom w:val="0"/>
          <w:divBdr>
            <w:top w:val="none" w:sz="0" w:space="0" w:color="auto"/>
            <w:left w:val="none" w:sz="0" w:space="0" w:color="auto"/>
            <w:bottom w:val="none" w:sz="0" w:space="0" w:color="auto"/>
            <w:right w:val="none" w:sz="0" w:space="0" w:color="auto"/>
          </w:divBdr>
        </w:div>
        <w:div w:id="572936074">
          <w:marLeft w:val="0"/>
          <w:marRight w:val="0"/>
          <w:marTop w:val="0"/>
          <w:marBottom w:val="0"/>
          <w:divBdr>
            <w:top w:val="none" w:sz="0" w:space="0" w:color="auto"/>
            <w:left w:val="none" w:sz="0" w:space="0" w:color="auto"/>
            <w:bottom w:val="none" w:sz="0" w:space="0" w:color="auto"/>
            <w:right w:val="none" w:sz="0" w:space="0" w:color="auto"/>
          </w:divBdr>
        </w:div>
        <w:div w:id="621883208">
          <w:marLeft w:val="720"/>
          <w:marRight w:val="0"/>
          <w:marTop w:val="0"/>
          <w:marBottom w:val="0"/>
          <w:divBdr>
            <w:top w:val="none" w:sz="0" w:space="0" w:color="auto"/>
            <w:left w:val="none" w:sz="0" w:space="0" w:color="auto"/>
            <w:bottom w:val="none" w:sz="0" w:space="0" w:color="auto"/>
            <w:right w:val="none" w:sz="0" w:space="0" w:color="auto"/>
          </w:divBdr>
        </w:div>
        <w:div w:id="671761033">
          <w:marLeft w:val="0"/>
          <w:marRight w:val="0"/>
          <w:marTop w:val="0"/>
          <w:marBottom w:val="0"/>
          <w:divBdr>
            <w:top w:val="none" w:sz="0" w:space="0" w:color="auto"/>
            <w:left w:val="none" w:sz="0" w:space="0" w:color="auto"/>
            <w:bottom w:val="none" w:sz="0" w:space="0" w:color="auto"/>
            <w:right w:val="none" w:sz="0" w:space="0" w:color="auto"/>
          </w:divBdr>
        </w:div>
        <w:div w:id="682122396">
          <w:marLeft w:val="0"/>
          <w:marRight w:val="0"/>
          <w:marTop w:val="0"/>
          <w:marBottom w:val="0"/>
          <w:divBdr>
            <w:top w:val="none" w:sz="0" w:space="0" w:color="auto"/>
            <w:left w:val="none" w:sz="0" w:space="0" w:color="auto"/>
            <w:bottom w:val="none" w:sz="0" w:space="0" w:color="auto"/>
            <w:right w:val="none" w:sz="0" w:space="0" w:color="auto"/>
          </w:divBdr>
        </w:div>
        <w:div w:id="716397102">
          <w:marLeft w:val="0"/>
          <w:marRight w:val="0"/>
          <w:marTop w:val="0"/>
          <w:marBottom w:val="0"/>
          <w:divBdr>
            <w:top w:val="none" w:sz="0" w:space="0" w:color="auto"/>
            <w:left w:val="none" w:sz="0" w:space="0" w:color="auto"/>
            <w:bottom w:val="none" w:sz="0" w:space="0" w:color="auto"/>
            <w:right w:val="none" w:sz="0" w:space="0" w:color="auto"/>
          </w:divBdr>
        </w:div>
        <w:div w:id="833253720">
          <w:marLeft w:val="0"/>
          <w:marRight w:val="0"/>
          <w:marTop w:val="0"/>
          <w:marBottom w:val="0"/>
          <w:divBdr>
            <w:top w:val="none" w:sz="0" w:space="0" w:color="auto"/>
            <w:left w:val="none" w:sz="0" w:space="0" w:color="auto"/>
            <w:bottom w:val="none" w:sz="0" w:space="0" w:color="auto"/>
            <w:right w:val="none" w:sz="0" w:space="0" w:color="auto"/>
          </w:divBdr>
        </w:div>
        <w:div w:id="916864901">
          <w:marLeft w:val="0"/>
          <w:marRight w:val="0"/>
          <w:marTop w:val="0"/>
          <w:marBottom w:val="0"/>
          <w:divBdr>
            <w:top w:val="none" w:sz="0" w:space="0" w:color="auto"/>
            <w:left w:val="none" w:sz="0" w:space="0" w:color="auto"/>
            <w:bottom w:val="none" w:sz="0" w:space="0" w:color="auto"/>
            <w:right w:val="none" w:sz="0" w:space="0" w:color="auto"/>
          </w:divBdr>
        </w:div>
        <w:div w:id="929004106">
          <w:marLeft w:val="0"/>
          <w:marRight w:val="0"/>
          <w:marTop w:val="0"/>
          <w:marBottom w:val="0"/>
          <w:divBdr>
            <w:top w:val="none" w:sz="0" w:space="0" w:color="auto"/>
            <w:left w:val="none" w:sz="0" w:space="0" w:color="auto"/>
            <w:bottom w:val="none" w:sz="0" w:space="0" w:color="auto"/>
            <w:right w:val="none" w:sz="0" w:space="0" w:color="auto"/>
          </w:divBdr>
        </w:div>
        <w:div w:id="961232382">
          <w:marLeft w:val="0"/>
          <w:marRight w:val="0"/>
          <w:marTop w:val="0"/>
          <w:marBottom w:val="0"/>
          <w:divBdr>
            <w:top w:val="none" w:sz="0" w:space="0" w:color="auto"/>
            <w:left w:val="none" w:sz="0" w:space="0" w:color="auto"/>
            <w:bottom w:val="none" w:sz="0" w:space="0" w:color="auto"/>
            <w:right w:val="none" w:sz="0" w:space="0" w:color="auto"/>
          </w:divBdr>
        </w:div>
        <w:div w:id="966853288">
          <w:marLeft w:val="0"/>
          <w:marRight w:val="0"/>
          <w:marTop w:val="0"/>
          <w:marBottom w:val="0"/>
          <w:divBdr>
            <w:top w:val="none" w:sz="0" w:space="0" w:color="auto"/>
            <w:left w:val="none" w:sz="0" w:space="0" w:color="auto"/>
            <w:bottom w:val="none" w:sz="0" w:space="0" w:color="auto"/>
            <w:right w:val="none" w:sz="0" w:space="0" w:color="auto"/>
          </w:divBdr>
        </w:div>
        <w:div w:id="1000427911">
          <w:marLeft w:val="0"/>
          <w:marRight w:val="0"/>
          <w:marTop w:val="0"/>
          <w:marBottom w:val="0"/>
          <w:divBdr>
            <w:top w:val="none" w:sz="0" w:space="0" w:color="auto"/>
            <w:left w:val="none" w:sz="0" w:space="0" w:color="auto"/>
            <w:bottom w:val="none" w:sz="0" w:space="0" w:color="auto"/>
            <w:right w:val="none" w:sz="0" w:space="0" w:color="auto"/>
          </w:divBdr>
        </w:div>
        <w:div w:id="1013605394">
          <w:marLeft w:val="0"/>
          <w:marRight w:val="0"/>
          <w:marTop w:val="0"/>
          <w:marBottom w:val="0"/>
          <w:divBdr>
            <w:top w:val="none" w:sz="0" w:space="0" w:color="auto"/>
            <w:left w:val="none" w:sz="0" w:space="0" w:color="auto"/>
            <w:bottom w:val="none" w:sz="0" w:space="0" w:color="auto"/>
            <w:right w:val="none" w:sz="0" w:space="0" w:color="auto"/>
          </w:divBdr>
        </w:div>
        <w:div w:id="1034230190">
          <w:marLeft w:val="0"/>
          <w:marRight w:val="0"/>
          <w:marTop w:val="0"/>
          <w:marBottom w:val="0"/>
          <w:divBdr>
            <w:top w:val="none" w:sz="0" w:space="0" w:color="auto"/>
            <w:left w:val="none" w:sz="0" w:space="0" w:color="auto"/>
            <w:bottom w:val="none" w:sz="0" w:space="0" w:color="auto"/>
            <w:right w:val="none" w:sz="0" w:space="0" w:color="auto"/>
          </w:divBdr>
        </w:div>
        <w:div w:id="1138959205">
          <w:marLeft w:val="0"/>
          <w:marRight w:val="0"/>
          <w:marTop w:val="0"/>
          <w:marBottom w:val="0"/>
          <w:divBdr>
            <w:top w:val="none" w:sz="0" w:space="0" w:color="auto"/>
            <w:left w:val="none" w:sz="0" w:space="0" w:color="auto"/>
            <w:bottom w:val="none" w:sz="0" w:space="0" w:color="auto"/>
            <w:right w:val="none" w:sz="0" w:space="0" w:color="auto"/>
          </w:divBdr>
        </w:div>
        <w:div w:id="1199854581">
          <w:marLeft w:val="0"/>
          <w:marRight w:val="0"/>
          <w:marTop w:val="0"/>
          <w:marBottom w:val="0"/>
          <w:divBdr>
            <w:top w:val="none" w:sz="0" w:space="0" w:color="auto"/>
            <w:left w:val="none" w:sz="0" w:space="0" w:color="auto"/>
            <w:bottom w:val="none" w:sz="0" w:space="0" w:color="auto"/>
            <w:right w:val="none" w:sz="0" w:space="0" w:color="auto"/>
          </w:divBdr>
        </w:div>
        <w:div w:id="1215122501">
          <w:marLeft w:val="0"/>
          <w:marRight w:val="0"/>
          <w:marTop w:val="0"/>
          <w:marBottom w:val="0"/>
          <w:divBdr>
            <w:top w:val="none" w:sz="0" w:space="0" w:color="auto"/>
            <w:left w:val="none" w:sz="0" w:space="0" w:color="auto"/>
            <w:bottom w:val="none" w:sz="0" w:space="0" w:color="auto"/>
            <w:right w:val="none" w:sz="0" w:space="0" w:color="auto"/>
          </w:divBdr>
        </w:div>
        <w:div w:id="1243953850">
          <w:marLeft w:val="840"/>
          <w:marRight w:val="0"/>
          <w:marTop w:val="0"/>
          <w:marBottom w:val="0"/>
          <w:divBdr>
            <w:top w:val="none" w:sz="0" w:space="0" w:color="auto"/>
            <w:left w:val="none" w:sz="0" w:space="0" w:color="auto"/>
            <w:bottom w:val="none" w:sz="0" w:space="0" w:color="auto"/>
            <w:right w:val="none" w:sz="0" w:space="0" w:color="auto"/>
          </w:divBdr>
        </w:div>
        <w:div w:id="1263562715">
          <w:marLeft w:val="0"/>
          <w:marRight w:val="0"/>
          <w:marTop w:val="0"/>
          <w:marBottom w:val="0"/>
          <w:divBdr>
            <w:top w:val="none" w:sz="0" w:space="0" w:color="auto"/>
            <w:left w:val="none" w:sz="0" w:space="0" w:color="auto"/>
            <w:bottom w:val="none" w:sz="0" w:space="0" w:color="auto"/>
            <w:right w:val="none" w:sz="0" w:space="0" w:color="auto"/>
          </w:divBdr>
        </w:div>
        <w:div w:id="1277175423">
          <w:marLeft w:val="0"/>
          <w:marRight w:val="0"/>
          <w:marTop w:val="0"/>
          <w:marBottom w:val="0"/>
          <w:divBdr>
            <w:top w:val="none" w:sz="0" w:space="0" w:color="auto"/>
            <w:left w:val="none" w:sz="0" w:space="0" w:color="auto"/>
            <w:bottom w:val="none" w:sz="0" w:space="0" w:color="auto"/>
            <w:right w:val="none" w:sz="0" w:space="0" w:color="auto"/>
          </w:divBdr>
        </w:div>
        <w:div w:id="1281375578">
          <w:marLeft w:val="0"/>
          <w:marRight w:val="0"/>
          <w:marTop w:val="0"/>
          <w:marBottom w:val="0"/>
          <w:divBdr>
            <w:top w:val="none" w:sz="0" w:space="0" w:color="auto"/>
            <w:left w:val="none" w:sz="0" w:space="0" w:color="auto"/>
            <w:bottom w:val="none" w:sz="0" w:space="0" w:color="auto"/>
            <w:right w:val="none" w:sz="0" w:space="0" w:color="auto"/>
          </w:divBdr>
        </w:div>
        <w:div w:id="1282228050">
          <w:marLeft w:val="720"/>
          <w:marRight w:val="0"/>
          <w:marTop w:val="0"/>
          <w:marBottom w:val="0"/>
          <w:divBdr>
            <w:top w:val="none" w:sz="0" w:space="0" w:color="auto"/>
            <w:left w:val="none" w:sz="0" w:space="0" w:color="auto"/>
            <w:bottom w:val="none" w:sz="0" w:space="0" w:color="auto"/>
            <w:right w:val="none" w:sz="0" w:space="0" w:color="auto"/>
          </w:divBdr>
        </w:div>
        <w:div w:id="1335910787">
          <w:marLeft w:val="0"/>
          <w:marRight w:val="0"/>
          <w:marTop w:val="0"/>
          <w:marBottom w:val="0"/>
          <w:divBdr>
            <w:top w:val="none" w:sz="0" w:space="0" w:color="auto"/>
            <w:left w:val="none" w:sz="0" w:space="0" w:color="auto"/>
            <w:bottom w:val="none" w:sz="0" w:space="0" w:color="auto"/>
            <w:right w:val="none" w:sz="0" w:space="0" w:color="auto"/>
          </w:divBdr>
        </w:div>
        <w:div w:id="1453480579">
          <w:marLeft w:val="0"/>
          <w:marRight w:val="0"/>
          <w:marTop w:val="0"/>
          <w:marBottom w:val="0"/>
          <w:divBdr>
            <w:top w:val="none" w:sz="0" w:space="0" w:color="auto"/>
            <w:left w:val="none" w:sz="0" w:space="0" w:color="auto"/>
            <w:bottom w:val="none" w:sz="0" w:space="0" w:color="auto"/>
            <w:right w:val="none" w:sz="0" w:space="0" w:color="auto"/>
          </w:divBdr>
        </w:div>
        <w:div w:id="1527716688">
          <w:marLeft w:val="0"/>
          <w:marRight w:val="0"/>
          <w:marTop w:val="0"/>
          <w:marBottom w:val="0"/>
          <w:divBdr>
            <w:top w:val="none" w:sz="0" w:space="0" w:color="auto"/>
            <w:left w:val="none" w:sz="0" w:space="0" w:color="auto"/>
            <w:bottom w:val="none" w:sz="0" w:space="0" w:color="auto"/>
            <w:right w:val="none" w:sz="0" w:space="0" w:color="auto"/>
          </w:divBdr>
        </w:div>
        <w:div w:id="1543789942">
          <w:marLeft w:val="0"/>
          <w:marRight w:val="0"/>
          <w:marTop w:val="0"/>
          <w:marBottom w:val="0"/>
          <w:divBdr>
            <w:top w:val="none" w:sz="0" w:space="0" w:color="auto"/>
            <w:left w:val="none" w:sz="0" w:space="0" w:color="auto"/>
            <w:bottom w:val="none" w:sz="0" w:space="0" w:color="auto"/>
            <w:right w:val="none" w:sz="0" w:space="0" w:color="auto"/>
          </w:divBdr>
        </w:div>
        <w:div w:id="1562401244">
          <w:marLeft w:val="0"/>
          <w:marRight w:val="0"/>
          <w:marTop w:val="0"/>
          <w:marBottom w:val="0"/>
          <w:divBdr>
            <w:top w:val="none" w:sz="0" w:space="0" w:color="auto"/>
            <w:left w:val="none" w:sz="0" w:space="0" w:color="auto"/>
            <w:bottom w:val="none" w:sz="0" w:space="0" w:color="auto"/>
            <w:right w:val="none" w:sz="0" w:space="0" w:color="auto"/>
          </w:divBdr>
        </w:div>
        <w:div w:id="1578322315">
          <w:marLeft w:val="0"/>
          <w:marRight w:val="0"/>
          <w:marTop w:val="0"/>
          <w:marBottom w:val="0"/>
          <w:divBdr>
            <w:top w:val="none" w:sz="0" w:space="0" w:color="auto"/>
            <w:left w:val="none" w:sz="0" w:space="0" w:color="auto"/>
            <w:bottom w:val="none" w:sz="0" w:space="0" w:color="auto"/>
            <w:right w:val="none" w:sz="0" w:space="0" w:color="auto"/>
          </w:divBdr>
        </w:div>
        <w:div w:id="1685403458">
          <w:marLeft w:val="0"/>
          <w:marRight w:val="0"/>
          <w:marTop w:val="0"/>
          <w:marBottom w:val="0"/>
          <w:divBdr>
            <w:top w:val="none" w:sz="0" w:space="0" w:color="auto"/>
            <w:left w:val="none" w:sz="0" w:space="0" w:color="auto"/>
            <w:bottom w:val="none" w:sz="0" w:space="0" w:color="auto"/>
            <w:right w:val="none" w:sz="0" w:space="0" w:color="auto"/>
          </w:divBdr>
        </w:div>
        <w:div w:id="1700550454">
          <w:marLeft w:val="0"/>
          <w:marRight w:val="0"/>
          <w:marTop w:val="0"/>
          <w:marBottom w:val="0"/>
          <w:divBdr>
            <w:top w:val="none" w:sz="0" w:space="0" w:color="auto"/>
            <w:left w:val="none" w:sz="0" w:space="0" w:color="auto"/>
            <w:bottom w:val="none" w:sz="0" w:space="0" w:color="auto"/>
            <w:right w:val="none" w:sz="0" w:space="0" w:color="auto"/>
          </w:divBdr>
        </w:div>
        <w:div w:id="1783108850">
          <w:marLeft w:val="0"/>
          <w:marRight w:val="0"/>
          <w:marTop w:val="0"/>
          <w:marBottom w:val="0"/>
          <w:divBdr>
            <w:top w:val="none" w:sz="0" w:space="0" w:color="auto"/>
            <w:left w:val="none" w:sz="0" w:space="0" w:color="auto"/>
            <w:bottom w:val="none" w:sz="0" w:space="0" w:color="auto"/>
            <w:right w:val="none" w:sz="0" w:space="0" w:color="auto"/>
          </w:divBdr>
        </w:div>
        <w:div w:id="1792359937">
          <w:marLeft w:val="0"/>
          <w:marRight w:val="0"/>
          <w:marTop w:val="0"/>
          <w:marBottom w:val="0"/>
          <w:divBdr>
            <w:top w:val="none" w:sz="0" w:space="0" w:color="auto"/>
            <w:left w:val="none" w:sz="0" w:space="0" w:color="auto"/>
            <w:bottom w:val="none" w:sz="0" w:space="0" w:color="auto"/>
            <w:right w:val="none" w:sz="0" w:space="0" w:color="auto"/>
          </w:divBdr>
        </w:div>
        <w:div w:id="1840071407">
          <w:marLeft w:val="0"/>
          <w:marRight w:val="0"/>
          <w:marTop w:val="0"/>
          <w:marBottom w:val="0"/>
          <w:divBdr>
            <w:top w:val="none" w:sz="0" w:space="0" w:color="auto"/>
            <w:left w:val="none" w:sz="0" w:space="0" w:color="auto"/>
            <w:bottom w:val="none" w:sz="0" w:space="0" w:color="auto"/>
            <w:right w:val="none" w:sz="0" w:space="0" w:color="auto"/>
          </w:divBdr>
        </w:div>
        <w:div w:id="1855067365">
          <w:marLeft w:val="0"/>
          <w:marRight w:val="0"/>
          <w:marTop w:val="0"/>
          <w:marBottom w:val="0"/>
          <w:divBdr>
            <w:top w:val="none" w:sz="0" w:space="0" w:color="auto"/>
            <w:left w:val="none" w:sz="0" w:space="0" w:color="auto"/>
            <w:bottom w:val="none" w:sz="0" w:space="0" w:color="auto"/>
            <w:right w:val="none" w:sz="0" w:space="0" w:color="auto"/>
          </w:divBdr>
        </w:div>
        <w:div w:id="1897859421">
          <w:marLeft w:val="0"/>
          <w:marRight w:val="0"/>
          <w:marTop w:val="0"/>
          <w:marBottom w:val="0"/>
          <w:divBdr>
            <w:top w:val="none" w:sz="0" w:space="0" w:color="auto"/>
            <w:left w:val="none" w:sz="0" w:space="0" w:color="auto"/>
            <w:bottom w:val="none" w:sz="0" w:space="0" w:color="auto"/>
            <w:right w:val="none" w:sz="0" w:space="0" w:color="auto"/>
          </w:divBdr>
        </w:div>
        <w:div w:id="1970430790">
          <w:marLeft w:val="720"/>
          <w:marRight w:val="0"/>
          <w:marTop w:val="0"/>
          <w:marBottom w:val="0"/>
          <w:divBdr>
            <w:top w:val="none" w:sz="0" w:space="0" w:color="auto"/>
            <w:left w:val="none" w:sz="0" w:space="0" w:color="auto"/>
            <w:bottom w:val="none" w:sz="0" w:space="0" w:color="auto"/>
            <w:right w:val="none" w:sz="0" w:space="0" w:color="auto"/>
          </w:divBdr>
        </w:div>
        <w:div w:id="2043358513">
          <w:marLeft w:val="0"/>
          <w:marRight w:val="0"/>
          <w:marTop w:val="0"/>
          <w:marBottom w:val="0"/>
          <w:divBdr>
            <w:top w:val="none" w:sz="0" w:space="0" w:color="auto"/>
            <w:left w:val="none" w:sz="0" w:space="0" w:color="auto"/>
            <w:bottom w:val="none" w:sz="0" w:space="0" w:color="auto"/>
            <w:right w:val="none" w:sz="0" w:space="0" w:color="auto"/>
          </w:divBdr>
        </w:div>
        <w:div w:id="2118981686">
          <w:marLeft w:val="0"/>
          <w:marRight w:val="0"/>
          <w:marTop w:val="0"/>
          <w:marBottom w:val="0"/>
          <w:divBdr>
            <w:top w:val="none" w:sz="0" w:space="0" w:color="auto"/>
            <w:left w:val="none" w:sz="0" w:space="0" w:color="auto"/>
            <w:bottom w:val="none" w:sz="0" w:space="0" w:color="auto"/>
            <w:right w:val="none" w:sz="0" w:space="0" w:color="auto"/>
          </w:divBdr>
        </w:div>
        <w:div w:id="2131318817">
          <w:marLeft w:val="0"/>
          <w:marRight w:val="0"/>
          <w:marTop w:val="0"/>
          <w:marBottom w:val="0"/>
          <w:divBdr>
            <w:top w:val="none" w:sz="0" w:space="0" w:color="auto"/>
            <w:left w:val="none" w:sz="0" w:space="0" w:color="auto"/>
            <w:bottom w:val="none" w:sz="0" w:space="0" w:color="auto"/>
            <w:right w:val="none" w:sz="0" w:space="0" w:color="auto"/>
          </w:divBdr>
        </w:div>
        <w:div w:id="2137063946">
          <w:marLeft w:val="0"/>
          <w:marRight w:val="0"/>
          <w:marTop w:val="0"/>
          <w:marBottom w:val="0"/>
          <w:divBdr>
            <w:top w:val="none" w:sz="0" w:space="0" w:color="auto"/>
            <w:left w:val="none" w:sz="0" w:space="0" w:color="auto"/>
            <w:bottom w:val="none" w:sz="0" w:space="0" w:color="auto"/>
            <w:right w:val="none" w:sz="0" w:space="0" w:color="auto"/>
          </w:divBdr>
        </w:div>
      </w:divsChild>
    </w:div>
    <w:div w:id="1742219671">
      <w:bodyDiv w:val="1"/>
      <w:marLeft w:val="0"/>
      <w:marRight w:val="0"/>
      <w:marTop w:val="0"/>
      <w:marBottom w:val="0"/>
      <w:divBdr>
        <w:top w:val="none" w:sz="0" w:space="0" w:color="auto"/>
        <w:left w:val="none" w:sz="0" w:space="0" w:color="auto"/>
        <w:bottom w:val="none" w:sz="0" w:space="0" w:color="auto"/>
        <w:right w:val="none" w:sz="0" w:space="0" w:color="auto"/>
      </w:divBdr>
      <w:divsChild>
        <w:div w:id="140973075">
          <w:marLeft w:val="0"/>
          <w:marRight w:val="0"/>
          <w:marTop w:val="0"/>
          <w:marBottom w:val="0"/>
          <w:divBdr>
            <w:top w:val="none" w:sz="0" w:space="0" w:color="auto"/>
            <w:left w:val="none" w:sz="0" w:space="0" w:color="auto"/>
            <w:bottom w:val="none" w:sz="0" w:space="0" w:color="auto"/>
            <w:right w:val="none" w:sz="0" w:space="0" w:color="auto"/>
          </w:divBdr>
        </w:div>
        <w:div w:id="698362227">
          <w:marLeft w:val="0"/>
          <w:marRight w:val="0"/>
          <w:marTop w:val="0"/>
          <w:marBottom w:val="0"/>
          <w:divBdr>
            <w:top w:val="none" w:sz="0" w:space="0" w:color="auto"/>
            <w:left w:val="none" w:sz="0" w:space="0" w:color="auto"/>
            <w:bottom w:val="none" w:sz="0" w:space="0" w:color="auto"/>
            <w:right w:val="none" w:sz="0" w:space="0" w:color="auto"/>
          </w:divBdr>
        </w:div>
        <w:div w:id="971668083">
          <w:marLeft w:val="0"/>
          <w:marRight w:val="0"/>
          <w:marTop w:val="0"/>
          <w:marBottom w:val="0"/>
          <w:divBdr>
            <w:top w:val="none" w:sz="0" w:space="0" w:color="auto"/>
            <w:left w:val="none" w:sz="0" w:space="0" w:color="auto"/>
            <w:bottom w:val="none" w:sz="0" w:space="0" w:color="auto"/>
            <w:right w:val="none" w:sz="0" w:space="0" w:color="auto"/>
          </w:divBdr>
        </w:div>
        <w:div w:id="1089497778">
          <w:marLeft w:val="0"/>
          <w:marRight w:val="0"/>
          <w:marTop w:val="0"/>
          <w:marBottom w:val="0"/>
          <w:divBdr>
            <w:top w:val="none" w:sz="0" w:space="0" w:color="auto"/>
            <w:left w:val="none" w:sz="0" w:space="0" w:color="auto"/>
            <w:bottom w:val="none" w:sz="0" w:space="0" w:color="auto"/>
            <w:right w:val="none" w:sz="0" w:space="0" w:color="auto"/>
          </w:divBdr>
        </w:div>
        <w:div w:id="1677879557">
          <w:marLeft w:val="0"/>
          <w:marRight w:val="0"/>
          <w:marTop w:val="0"/>
          <w:marBottom w:val="0"/>
          <w:divBdr>
            <w:top w:val="none" w:sz="0" w:space="0" w:color="auto"/>
            <w:left w:val="none" w:sz="0" w:space="0" w:color="auto"/>
            <w:bottom w:val="none" w:sz="0" w:space="0" w:color="auto"/>
            <w:right w:val="none" w:sz="0" w:space="0" w:color="auto"/>
          </w:divBdr>
        </w:div>
        <w:div w:id="2131826208">
          <w:marLeft w:val="0"/>
          <w:marRight w:val="0"/>
          <w:marTop w:val="0"/>
          <w:marBottom w:val="0"/>
          <w:divBdr>
            <w:top w:val="none" w:sz="0" w:space="0" w:color="auto"/>
            <w:left w:val="none" w:sz="0" w:space="0" w:color="auto"/>
            <w:bottom w:val="none" w:sz="0" w:space="0" w:color="auto"/>
            <w:right w:val="none" w:sz="0" w:space="0" w:color="auto"/>
          </w:divBdr>
        </w:div>
      </w:divsChild>
    </w:div>
    <w:div w:id="1777286047">
      <w:bodyDiv w:val="1"/>
      <w:marLeft w:val="0"/>
      <w:marRight w:val="0"/>
      <w:marTop w:val="0"/>
      <w:marBottom w:val="0"/>
      <w:divBdr>
        <w:top w:val="none" w:sz="0" w:space="0" w:color="auto"/>
        <w:left w:val="none" w:sz="0" w:space="0" w:color="auto"/>
        <w:bottom w:val="none" w:sz="0" w:space="0" w:color="auto"/>
        <w:right w:val="none" w:sz="0" w:space="0" w:color="auto"/>
      </w:divBdr>
      <w:divsChild>
        <w:div w:id="255290347">
          <w:marLeft w:val="0"/>
          <w:marRight w:val="0"/>
          <w:marTop w:val="0"/>
          <w:marBottom w:val="0"/>
          <w:divBdr>
            <w:top w:val="none" w:sz="0" w:space="0" w:color="auto"/>
            <w:left w:val="none" w:sz="0" w:space="0" w:color="auto"/>
            <w:bottom w:val="none" w:sz="0" w:space="0" w:color="auto"/>
            <w:right w:val="none" w:sz="0" w:space="0" w:color="auto"/>
          </w:divBdr>
        </w:div>
        <w:div w:id="810441124">
          <w:marLeft w:val="0"/>
          <w:marRight w:val="0"/>
          <w:marTop w:val="0"/>
          <w:marBottom w:val="0"/>
          <w:divBdr>
            <w:top w:val="none" w:sz="0" w:space="0" w:color="auto"/>
            <w:left w:val="none" w:sz="0" w:space="0" w:color="auto"/>
            <w:bottom w:val="none" w:sz="0" w:space="0" w:color="auto"/>
            <w:right w:val="none" w:sz="0" w:space="0" w:color="auto"/>
          </w:divBdr>
        </w:div>
        <w:div w:id="882058495">
          <w:marLeft w:val="0"/>
          <w:marRight w:val="0"/>
          <w:marTop w:val="0"/>
          <w:marBottom w:val="0"/>
          <w:divBdr>
            <w:top w:val="none" w:sz="0" w:space="0" w:color="auto"/>
            <w:left w:val="none" w:sz="0" w:space="0" w:color="auto"/>
            <w:bottom w:val="none" w:sz="0" w:space="0" w:color="auto"/>
            <w:right w:val="none" w:sz="0" w:space="0" w:color="auto"/>
          </w:divBdr>
        </w:div>
        <w:div w:id="894703080">
          <w:marLeft w:val="0"/>
          <w:marRight w:val="0"/>
          <w:marTop w:val="0"/>
          <w:marBottom w:val="0"/>
          <w:divBdr>
            <w:top w:val="none" w:sz="0" w:space="0" w:color="auto"/>
            <w:left w:val="none" w:sz="0" w:space="0" w:color="auto"/>
            <w:bottom w:val="none" w:sz="0" w:space="0" w:color="auto"/>
            <w:right w:val="none" w:sz="0" w:space="0" w:color="auto"/>
          </w:divBdr>
        </w:div>
        <w:div w:id="1206337153">
          <w:marLeft w:val="0"/>
          <w:marRight w:val="0"/>
          <w:marTop w:val="0"/>
          <w:marBottom w:val="0"/>
          <w:divBdr>
            <w:top w:val="none" w:sz="0" w:space="0" w:color="auto"/>
            <w:left w:val="none" w:sz="0" w:space="0" w:color="auto"/>
            <w:bottom w:val="none" w:sz="0" w:space="0" w:color="auto"/>
            <w:right w:val="none" w:sz="0" w:space="0" w:color="auto"/>
          </w:divBdr>
        </w:div>
        <w:div w:id="1276711653">
          <w:marLeft w:val="0"/>
          <w:marRight w:val="0"/>
          <w:marTop w:val="0"/>
          <w:marBottom w:val="0"/>
          <w:divBdr>
            <w:top w:val="none" w:sz="0" w:space="0" w:color="auto"/>
            <w:left w:val="none" w:sz="0" w:space="0" w:color="auto"/>
            <w:bottom w:val="none" w:sz="0" w:space="0" w:color="auto"/>
            <w:right w:val="none" w:sz="0" w:space="0" w:color="auto"/>
          </w:divBdr>
        </w:div>
        <w:div w:id="1625193489">
          <w:marLeft w:val="0"/>
          <w:marRight w:val="0"/>
          <w:marTop w:val="0"/>
          <w:marBottom w:val="0"/>
          <w:divBdr>
            <w:top w:val="none" w:sz="0" w:space="0" w:color="auto"/>
            <w:left w:val="none" w:sz="0" w:space="0" w:color="auto"/>
            <w:bottom w:val="none" w:sz="0" w:space="0" w:color="auto"/>
            <w:right w:val="none" w:sz="0" w:space="0" w:color="auto"/>
          </w:divBdr>
        </w:div>
        <w:div w:id="1642612842">
          <w:marLeft w:val="0"/>
          <w:marRight w:val="0"/>
          <w:marTop w:val="0"/>
          <w:marBottom w:val="0"/>
          <w:divBdr>
            <w:top w:val="none" w:sz="0" w:space="0" w:color="auto"/>
            <w:left w:val="none" w:sz="0" w:space="0" w:color="auto"/>
            <w:bottom w:val="none" w:sz="0" w:space="0" w:color="auto"/>
            <w:right w:val="none" w:sz="0" w:space="0" w:color="auto"/>
          </w:divBdr>
        </w:div>
        <w:div w:id="1840802564">
          <w:marLeft w:val="0"/>
          <w:marRight w:val="0"/>
          <w:marTop w:val="0"/>
          <w:marBottom w:val="0"/>
          <w:divBdr>
            <w:top w:val="none" w:sz="0" w:space="0" w:color="auto"/>
            <w:left w:val="none" w:sz="0" w:space="0" w:color="auto"/>
            <w:bottom w:val="none" w:sz="0" w:space="0" w:color="auto"/>
            <w:right w:val="none" w:sz="0" w:space="0" w:color="auto"/>
          </w:divBdr>
        </w:div>
        <w:div w:id="2040079166">
          <w:marLeft w:val="0"/>
          <w:marRight w:val="0"/>
          <w:marTop w:val="0"/>
          <w:marBottom w:val="0"/>
          <w:divBdr>
            <w:top w:val="none" w:sz="0" w:space="0" w:color="auto"/>
            <w:left w:val="none" w:sz="0" w:space="0" w:color="auto"/>
            <w:bottom w:val="none" w:sz="0" w:space="0" w:color="auto"/>
            <w:right w:val="none" w:sz="0" w:space="0" w:color="auto"/>
          </w:divBdr>
        </w:div>
      </w:divsChild>
    </w:div>
    <w:div w:id="1779058827">
      <w:bodyDiv w:val="1"/>
      <w:marLeft w:val="0"/>
      <w:marRight w:val="0"/>
      <w:marTop w:val="0"/>
      <w:marBottom w:val="0"/>
      <w:divBdr>
        <w:top w:val="none" w:sz="0" w:space="0" w:color="auto"/>
        <w:left w:val="none" w:sz="0" w:space="0" w:color="auto"/>
        <w:bottom w:val="none" w:sz="0" w:space="0" w:color="auto"/>
        <w:right w:val="none" w:sz="0" w:space="0" w:color="auto"/>
      </w:divBdr>
      <w:divsChild>
        <w:div w:id="152525836">
          <w:marLeft w:val="0"/>
          <w:marRight w:val="0"/>
          <w:marTop w:val="0"/>
          <w:marBottom w:val="0"/>
          <w:divBdr>
            <w:top w:val="none" w:sz="0" w:space="0" w:color="auto"/>
            <w:left w:val="none" w:sz="0" w:space="0" w:color="auto"/>
            <w:bottom w:val="none" w:sz="0" w:space="0" w:color="auto"/>
            <w:right w:val="none" w:sz="0" w:space="0" w:color="auto"/>
          </w:divBdr>
        </w:div>
        <w:div w:id="436943991">
          <w:marLeft w:val="0"/>
          <w:marRight w:val="0"/>
          <w:marTop w:val="0"/>
          <w:marBottom w:val="0"/>
          <w:divBdr>
            <w:top w:val="none" w:sz="0" w:space="0" w:color="auto"/>
            <w:left w:val="none" w:sz="0" w:space="0" w:color="auto"/>
            <w:bottom w:val="none" w:sz="0" w:space="0" w:color="auto"/>
            <w:right w:val="none" w:sz="0" w:space="0" w:color="auto"/>
          </w:divBdr>
        </w:div>
        <w:div w:id="635331791">
          <w:marLeft w:val="0"/>
          <w:marRight w:val="0"/>
          <w:marTop w:val="0"/>
          <w:marBottom w:val="0"/>
          <w:divBdr>
            <w:top w:val="none" w:sz="0" w:space="0" w:color="auto"/>
            <w:left w:val="none" w:sz="0" w:space="0" w:color="auto"/>
            <w:bottom w:val="none" w:sz="0" w:space="0" w:color="auto"/>
            <w:right w:val="none" w:sz="0" w:space="0" w:color="auto"/>
          </w:divBdr>
        </w:div>
        <w:div w:id="1080834682">
          <w:marLeft w:val="0"/>
          <w:marRight w:val="0"/>
          <w:marTop w:val="0"/>
          <w:marBottom w:val="0"/>
          <w:divBdr>
            <w:top w:val="none" w:sz="0" w:space="0" w:color="auto"/>
            <w:left w:val="none" w:sz="0" w:space="0" w:color="auto"/>
            <w:bottom w:val="none" w:sz="0" w:space="0" w:color="auto"/>
            <w:right w:val="none" w:sz="0" w:space="0" w:color="auto"/>
          </w:divBdr>
        </w:div>
        <w:div w:id="1298032475">
          <w:marLeft w:val="0"/>
          <w:marRight w:val="0"/>
          <w:marTop w:val="0"/>
          <w:marBottom w:val="0"/>
          <w:divBdr>
            <w:top w:val="none" w:sz="0" w:space="0" w:color="auto"/>
            <w:left w:val="none" w:sz="0" w:space="0" w:color="auto"/>
            <w:bottom w:val="none" w:sz="0" w:space="0" w:color="auto"/>
            <w:right w:val="none" w:sz="0" w:space="0" w:color="auto"/>
          </w:divBdr>
        </w:div>
        <w:div w:id="1418330985">
          <w:marLeft w:val="0"/>
          <w:marRight w:val="0"/>
          <w:marTop w:val="0"/>
          <w:marBottom w:val="0"/>
          <w:divBdr>
            <w:top w:val="none" w:sz="0" w:space="0" w:color="auto"/>
            <w:left w:val="none" w:sz="0" w:space="0" w:color="auto"/>
            <w:bottom w:val="none" w:sz="0" w:space="0" w:color="auto"/>
            <w:right w:val="none" w:sz="0" w:space="0" w:color="auto"/>
          </w:divBdr>
        </w:div>
        <w:div w:id="1447771758">
          <w:marLeft w:val="0"/>
          <w:marRight w:val="0"/>
          <w:marTop w:val="0"/>
          <w:marBottom w:val="0"/>
          <w:divBdr>
            <w:top w:val="none" w:sz="0" w:space="0" w:color="auto"/>
            <w:left w:val="none" w:sz="0" w:space="0" w:color="auto"/>
            <w:bottom w:val="none" w:sz="0" w:space="0" w:color="auto"/>
            <w:right w:val="none" w:sz="0" w:space="0" w:color="auto"/>
          </w:divBdr>
        </w:div>
        <w:div w:id="1560706798">
          <w:marLeft w:val="0"/>
          <w:marRight w:val="0"/>
          <w:marTop w:val="0"/>
          <w:marBottom w:val="0"/>
          <w:divBdr>
            <w:top w:val="none" w:sz="0" w:space="0" w:color="auto"/>
            <w:left w:val="none" w:sz="0" w:space="0" w:color="auto"/>
            <w:bottom w:val="none" w:sz="0" w:space="0" w:color="auto"/>
            <w:right w:val="none" w:sz="0" w:space="0" w:color="auto"/>
          </w:divBdr>
        </w:div>
        <w:div w:id="1797721401">
          <w:marLeft w:val="0"/>
          <w:marRight w:val="0"/>
          <w:marTop w:val="0"/>
          <w:marBottom w:val="0"/>
          <w:divBdr>
            <w:top w:val="none" w:sz="0" w:space="0" w:color="auto"/>
            <w:left w:val="none" w:sz="0" w:space="0" w:color="auto"/>
            <w:bottom w:val="none" w:sz="0" w:space="0" w:color="auto"/>
            <w:right w:val="none" w:sz="0" w:space="0" w:color="auto"/>
          </w:divBdr>
        </w:div>
      </w:divsChild>
    </w:div>
    <w:div w:id="1818255320">
      <w:bodyDiv w:val="1"/>
      <w:marLeft w:val="0"/>
      <w:marRight w:val="0"/>
      <w:marTop w:val="0"/>
      <w:marBottom w:val="0"/>
      <w:divBdr>
        <w:top w:val="none" w:sz="0" w:space="0" w:color="auto"/>
        <w:left w:val="none" w:sz="0" w:space="0" w:color="auto"/>
        <w:bottom w:val="none" w:sz="0" w:space="0" w:color="auto"/>
        <w:right w:val="none" w:sz="0" w:space="0" w:color="auto"/>
      </w:divBdr>
      <w:divsChild>
        <w:div w:id="21057027">
          <w:marLeft w:val="0"/>
          <w:marRight w:val="0"/>
          <w:marTop w:val="0"/>
          <w:marBottom w:val="0"/>
          <w:divBdr>
            <w:top w:val="none" w:sz="0" w:space="0" w:color="auto"/>
            <w:left w:val="none" w:sz="0" w:space="0" w:color="auto"/>
            <w:bottom w:val="none" w:sz="0" w:space="0" w:color="auto"/>
            <w:right w:val="none" w:sz="0" w:space="0" w:color="auto"/>
          </w:divBdr>
        </w:div>
        <w:div w:id="195583603">
          <w:marLeft w:val="0"/>
          <w:marRight w:val="0"/>
          <w:marTop w:val="0"/>
          <w:marBottom w:val="0"/>
          <w:divBdr>
            <w:top w:val="none" w:sz="0" w:space="0" w:color="auto"/>
            <w:left w:val="none" w:sz="0" w:space="0" w:color="auto"/>
            <w:bottom w:val="none" w:sz="0" w:space="0" w:color="auto"/>
            <w:right w:val="none" w:sz="0" w:space="0" w:color="auto"/>
          </w:divBdr>
        </w:div>
      </w:divsChild>
    </w:div>
    <w:div w:id="1826359223">
      <w:bodyDiv w:val="1"/>
      <w:marLeft w:val="0"/>
      <w:marRight w:val="0"/>
      <w:marTop w:val="0"/>
      <w:marBottom w:val="0"/>
      <w:divBdr>
        <w:top w:val="none" w:sz="0" w:space="0" w:color="auto"/>
        <w:left w:val="none" w:sz="0" w:space="0" w:color="auto"/>
        <w:bottom w:val="none" w:sz="0" w:space="0" w:color="auto"/>
        <w:right w:val="none" w:sz="0" w:space="0" w:color="auto"/>
      </w:divBdr>
      <w:divsChild>
        <w:div w:id="19207501">
          <w:marLeft w:val="0"/>
          <w:marRight w:val="0"/>
          <w:marTop w:val="0"/>
          <w:marBottom w:val="0"/>
          <w:divBdr>
            <w:top w:val="none" w:sz="0" w:space="0" w:color="auto"/>
            <w:left w:val="none" w:sz="0" w:space="0" w:color="auto"/>
            <w:bottom w:val="none" w:sz="0" w:space="0" w:color="auto"/>
            <w:right w:val="none" w:sz="0" w:space="0" w:color="auto"/>
          </w:divBdr>
        </w:div>
        <w:div w:id="19361784">
          <w:marLeft w:val="0"/>
          <w:marRight w:val="0"/>
          <w:marTop w:val="0"/>
          <w:marBottom w:val="0"/>
          <w:divBdr>
            <w:top w:val="none" w:sz="0" w:space="0" w:color="auto"/>
            <w:left w:val="none" w:sz="0" w:space="0" w:color="auto"/>
            <w:bottom w:val="none" w:sz="0" w:space="0" w:color="auto"/>
            <w:right w:val="none" w:sz="0" w:space="0" w:color="auto"/>
          </w:divBdr>
        </w:div>
        <w:div w:id="91629162">
          <w:marLeft w:val="720"/>
          <w:marRight w:val="0"/>
          <w:marTop w:val="0"/>
          <w:marBottom w:val="0"/>
          <w:divBdr>
            <w:top w:val="none" w:sz="0" w:space="0" w:color="auto"/>
            <w:left w:val="none" w:sz="0" w:space="0" w:color="auto"/>
            <w:bottom w:val="none" w:sz="0" w:space="0" w:color="auto"/>
            <w:right w:val="none" w:sz="0" w:space="0" w:color="auto"/>
          </w:divBdr>
        </w:div>
        <w:div w:id="95563554">
          <w:marLeft w:val="0"/>
          <w:marRight w:val="0"/>
          <w:marTop w:val="0"/>
          <w:marBottom w:val="0"/>
          <w:divBdr>
            <w:top w:val="none" w:sz="0" w:space="0" w:color="auto"/>
            <w:left w:val="none" w:sz="0" w:space="0" w:color="auto"/>
            <w:bottom w:val="none" w:sz="0" w:space="0" w:color="auto"/>
            <w:right w:val="none" w:sz="0" w:space="0" w:color="auto"/>
          </w:divBdr>
        </w:div>
        <w:div w:id="199783906">
          <w:marLeft w:val="0"/>
          <w:marRight w:val="0"/>
          <w:marTop w:val="0"/>
          <w:marBottom w:val="0"/>
          <w:divBdr>
            <w:top w:val="none" w:sz="0" w:space="0" w:color="auto"/>
            <w:left w:val="none" w:sz="0" w:space="0" w:color="auto"/>
            <w:bottom w:val="none" w:sz="0" w:space="0" w:color="auto"/>
            <w:right w:val="none" w:sz="0" w:space="0" w:color="auto"/>
          </w:divBdr>
        </w:div>
        <w:div w:id="207381438">
          <w:marLeft w:val="0"/>
          <w:marRight w:val="0"/>
          <w:marTop w:val="0"/>
          <w:marBottom w:val="0"/>
          <w:divBdr>
            <w:top w:val="none" w:sz="0" w:space="0" w:color="auto"/>
            <w:left w:val="none" w:sz="0" w:space="0" w:color="auto"/>
            <w:bottom w:val="none" w:sz="0" w:space="0" w:color="auto"/>
            <w:right w:val="none" w:sz="0" w:space="0" w:color="auto"/>
          </w:divBdr>
        </w:div>
        <w:div w:id="284041108">
          <w:marLeft w:val="0"/>
          <w:marRight w:val="0"/>
          <w:marTop w:val="0"/>
          <w:marBottom w:val="0"/>
          <w:divBdr>
            <w:top w:val="none" w:sz="0" w:space="0" w:color="auto"/>
            <w:left w:val="none" w:sz="0" w:space="0" w:color="auto"/>
            <w:bottom w:val="none" w:sz="0" w:space="0" w:color="auto"/>
            <w:right w:val="none" w:sz="0" w:space="0" w:color="auto"/>
          </w:divBdr>
        </w:div>
        <w:div w:id="295257409">
          <w:marLeft w:val="0"/>
          <w:marRight w:val="0"/>
          <w:marTop w:val="0"/>
          <w:marBottom w:val="0"/>
          <w:divBdr>
            <w:top w:val="none" w:sz="0" w:space="0" w:color="auto"/>
            <w:left w:val="none" w:sz="0" w:space="0" w:color="auto"/>
            <w:bottom w:val="none" w:sz="0" w:space="0" w:color="auto"/>
            <w:right w:val="none" w:sz="0" w:space="0" w:color="auto"/>
          </w:divBdr>
        </w:div>
        <w:div w:id="341205335">
          <w:marLeft w:val="0"/>
          <w:marRight w:val="0"/>
          <w:marTop w:val="0"/>
          <w:marBottom w:val="0"/>
          <w:divBdr>
            <w:top w:val="none" w:sz="0" w:space="0" w:color="auto"/>
            <w:left w:val="none" w:sz="0" w:space="0" w:color="auto"/>
            <w:bottom w:val="none" w:sz="0" w:space="0" w:color="auto"/>
            <w:right w:val="none" w:sz="0" w:space="0" w:color="auto"/>
          </w:divBdr>
        </w:div>
        <w:div w:id="341779925">
          <w:marLeft w:val="0"/>
          <w:marRight w:val="0"/>
          <w:marTop w:val="0"/>
          <w:marBottom w:val="0"/>
          <w:divBdr>
            <w:top w:val="none" w:sz="0" w:space="0" w:color="auto"/>
            <w:left w:val="none" w:sz="0" w:space="0" w:color="auto"/>
            <w:bottom w:val="none" w:sz="0" w:space="0" w:color="auto"/>
            <w:right w:val="none" w:sz="0" w:space="0" w:color="auto"/>
          </w:divBdr>
        </w:div>
        <w:div w:id="537400702">
          <w:marLeft w:val="0"/>
          <w:marRight w:val="0"/>
          <w:marTop w:val="0"/>
          <w:marBottom w:val="0"/>
          <w:divBdr>
            <w:top w:val="none" w:sz="0" w:space="0" w:color="auto"/>
            <w:left w:val="none" w:sz="0" w:space="0" w:color="auto"/>
            <w:bottom w:val="none" w:sz="0" w:space="0" w:color="auto"/>
            <w:right w:val="none" w:sz="0" w:space="0" w:color="auto"/>
          </w:divBdr>
        </w:div>
        <w:div w:id="694161157">
          <w:marLeft w:val="0"/>
          <w:marRight w:val="0"/>
          <w:marTop w:val="0"/>
          <w:marBottom w:val="0"/>
          <w:divBdr>
            <w:top w:val="none" w:sz="0" w:space="0" w:color="auto"/>
            <w:left w:val="none" w:sz="0" w:space="0" w:color="auto"/>
            <w:bottom w:val="none" w:sz="0" w:space="0" w:color="auto"/>
            <w:right w:val="none" w:sz="0" w:space="0" w:color="auto"/>
          </w:divBdr>
        </w:div>
        <w:div w:id="883639256">
          <w:marLeft w:val="0"/>
          <w:marRight w:val="0"/>
          <w:marTop w:val="0"/>
          <w:marBottom w:val="0"/>
          <w:divBdr>
            <w:top w:val="none" w:sz="0" w:space="0" w:color="auto"/>
            <w:left w:val="none" w:sz="0" w:space="0" w:color="auto"/>
            <w:bottom w:val="none" w:sz="0" w:space="0" w:color="auto"/>
            <w:right w:val="none" w:sz="0" w:space="0" w:color="auto"/>
          </w:divBdr>
        </w:div>
        <w:div w:id="899361225">
          <w:marLeft w:val="0"/>
          <w:marRight w:val="0"/>
          <w:marTop w:val="0"/>
          <w:marBottom w:val="0"/>
          <w:divBdr>
            <w:top w:val="none" w:sz="0" w:space="0" w:color="auto"/>
            <w:left w:val="none" w:sz="0" w:space="0" w:color="auto"/>
            <w:bottom w:val="none" w:sz="0" w:space="0" w:color="auto"/>
            <w:right w:val="none" w:sz="0" w:space="0" w:color="auto"/>
          </w:divBdr>
        </w:div>
        <w:div w:id="1079131497">
          <w:marLeft w:val="0"/>
          <w:marRight w:val="0"/>
          <w:marTop w:val="0"/>
          <w:marBottom w:val="0"/>
          <w:divBdr>
            <w:top w:val="none" w:sz="0" w:space="0" w:color="auto"/>
            <w:left w:val="none" w:sz="0" w:space="0" w:color="auto"/>
            <w:bottom w:val="none" w:sz="0" w:space="0" w:color="auto"/>
            <w:right w:val="none" w:sz="0" w:space="0" w:color="auto"/>
          </w:divBdr>
        </w:div>
        <w:div w:id="1109544034">
          <w:marLeft w:val="720"/>
          <w:marRight w:val="0"/>
          <w:marTop w:val="0"/>
          <w:marBottom w:val="0"/>
          <w:divBdr>
            <w:top w:val="none" w:sz="0" w:space="0" w:color="auto"/>
            <w:left w:val="none" w:sz="0" w:space="0" w:color="auto"/>
            <w:bottom w:val="none" w:sz="0" w:space="0" w:color="auto"/>
            <w:right w:val="none" w:sz="0" w:space="0" w:color="auto"/>
          </w:divBdr>
        </w:div>
        <w:div w:id="1120489364">
          <w:marLeft w:val="0"/>
          <w:marRight w:val="0"/>
          <w:marTop w:val="0"/>
          <w:marBottom w:val="0"/>
          <w:divBdr>
            <w:top w:val="none" w:sz="0" w:space="0" w:color="auto"/>
            <w:left w:val="none" w:sz="0" w:space="0" w:color="auto"/>
            <w:bottom w:val="none" w:sz="0" w:space="0" w:color="auto"/>
            <w:right w:val="none" w:sz="0" w:space="0" w:color="auto"/>
          </w:divBdr>
        </w:div>
        <w:div w:id="1269897187">
          <w:marLeft w:val="0"/>
          <w:marRight w:val="0"/>
          <w:marTop w:val="0"/>
          <w:marBottom w:val="0"/>
          <w:divBdr>
            <w:top w:val="none" w:sz="0" w:space="0" w:color="auto"/>
            <w:left w:val="none" w:sz="0" w:space="0" w:color="auto"/>
            <w:bottom w:val="none" w:sz="0" w:space="0" w:color="auto"/>
            <w:right w:val="none" w:sz="0" w:space="0" w:color="auto"/>
          </w:divBdr>
        </w:div>
        <w:div w:id="1276400732">
          <w:marLeft w:val="0"/>
          <w:marRight w:val="0"/>
          <w:marTop w:val="0"/>
          <w:marBottom w:val="0"/>
          <w:divBdr>
            <w:top w:val="none" w:sz="0" w:space="0" w:color="auto"/>
            <w:left w:val="none" w:sz="0" w:space="0" w:color="auto"/>
            <w:bottom w:val="none" w:sz="0" w:space="0" w:color="auto"/>
            <w:right w:val="none" w:sz="0" w:space="0" w:color="auto"/>
          </w:divBdr>
        </w:div>
        <w:div w:id="1294210366">
          <w:marLeft w:val="1080"/>
          <w:marRight w:val="0"/>
          <w:marTop w:val="0"/>
          <w:marBottom w:val="0"/>
          <w:divBdr>
            <w:top w:val="none" w:sz="0" w:space="0" w:color="auto"/>
            <w:left w:val="none" w:sz="0" w:space="0" w:color="auto"/>
            <w:bottom w:val="none" w:sz="0" w:space="0" w:color="auto"/>
            <w:right w:val="none" w:sz="0" w:space="0" w:color="auto"/>
          </w:divBdr>
        </w:div>
        <w:div w:id="1379085250">
          <w:marLeft w:val="0"/>
          <w:marRight w:val="0"/>
          <w:marTop w:val="0"/>
          <w:marBottom w:val="0"/>
          <w:divBdr>
            <w:top w:val="none" w:sz="0" w:space="0" w:color="auto"/>
            <w:left w:val="none" w:sz="0" w:space="0" w:color="auto"/>
            <w:bottom w:val="none" w:sz="0" w:space="0" w:color="auto"/>
            <w:right w:val="none" w:sz="0" w:space="0" w:color="auto"/>
          </w:divBdr>
        </w:div>
        <w:div w:id="1418479847">
          <w:marLeft w:val="0"/>
          <w:marRight w:val="0"/>
          <w:marTop w:val="0"/>
          <w:marBottom w:val="0"/>
          <w:divBdr>
            <w:top w:val="none" w:sz="0" w:space="0" w:color="auto"/>
            <w:left w:val="none" w:sz="0" w:space="0" w:color="auto"/>
            <w:bottom w:val="none" w:sz="0" w:space="0" w:color="auto"/>
            <w:right w:val="none" w:sz="0" w:space="0" w:color="auto"/>
          </w:divBdr>
        </w:div>
        <w:div w:id="1427774483">
          <w:marLeft w:val="0"/>
          <w:marRight w:val="0"/>
          <w:marTop w:val="0"/>
          <w:marBottom w:val="0"/>
          <w:divBdr>
            <w:top w:val="none" w:sz="0" w:space="0" w:color="auto"/>
            <w:left w:val="none" w:sz="0" w:space="0" w:color="auto"/>
            <w:bottom w:val="none" w:sz="0" w:space="0" w:color="auto"/>
            <w:right w:val="none" w:sz="0" w:space="0" w:color="auto"/>
          </w:divBdr>
        </w:div>
        <w:div w:id="1598753893">
          <w:marLeft w:val="720"/>
          <w:marRight w:val="0"/>
          <w:marTop w:val="0"/>
          <w:marBottom w:val="0"/>
          <w:divBdr>
            <w:top w:val="none" w:sz="0" w:space="0" w:color="auto"/>
            <w:left w:val="none" w:sz="0" w:space="0" w:color="auto"/>
            <w:bottom w:val="none" w:sz="0" w:space="0" w:color="auto"/>
            <w:right w:val="none" w:sz="0" w:space="0" w:color="auto"/>
          </w:divBdr>
        </w:div>
        <w:div w:id="1763715957">
          <w:marLeft w:val="0"/>
          <w:marRight w:val="0"/>
          <w:marTop w:val="0"/>
          <w:marBottom w:val="0"/>
          <w:divBdr>
            <w:top w:val="none" w:sz="0" w:space="0" w:color="auto"/>
            <w:left w:val="none" w:sz="0" w:space="0" w:color="auto"/>
            <w:bottom w:val="none" w:sz="0" w:space="0" w:color="auto"/>
            <w:right w:val="none" w:sz="0" w:space="0" w:color="auto"/>
          </w:divBdr>
        </w:div>
        <w:div w:id="1846166099">
          <w:marLeft w:val="0"/>
          <w:marRight w:val="0"/>
          <w:marTop w:val="0"/>
          <w:marBottom w:val="0"/>
          <w:divBdr>
            <w:top w:val="none" w:sz="0" w:space="0" w:color="auto"/>
            <w:left w:val="none" w:sz="0" w:space="0" w:color="auto"/>
            <w:bottom w:val="none" w:sz="0" w:space="0" w:color="auto"/>
            <w:right w:val="none" w:sz="0" w:space="0" w:color="auto"/>
          </w:divBdr>
        </w:div>
        <w:div w:id="2008558186">
          <w:marLeft w:val="0"/>
          <w:marRight w:val="0"/>
          <w:marTop w:val="0"/>
          <w:marBottom w:val="0"/>
          <w:divBdr>
            <w:top w:val="none" w:sz="0" w:space="0" w:color="auto"/>
            <w:left w:val="none" w:sz="0" w:space="0" w:color="auto"/>
            <w:bottom w:val="none" w:sz="0" w:space="0" w:color="auto"/>
            <w:right w:val="none" w:sz="0" w:space="0" w:color="auto"/>
          </w:divBdr>
        </w:div>
        <w:div w:id="2044479674">
          <w:marLeft w:val="0"/>
          <w:marRight w:val="0"/>
          <w:marTop w:val="0"/>
          <w:marBottom w:val="0"/>
          <w:divBdr>
            <w:top w:val="none" w:sz="0" w:space="0" w:color="auto"/>
            <w:left w:val="none" w:sz="0" w:space="0" w:color="auto"/>
            <w:bottom w:val="none" w:sz="0" w:space="0" w:color="auto"/>
            <w:right w:val="none" w:sz="0" w:space="0" w:color="auto"/>
          </w:divBdr>
        </w:div>
        <w:div w:id="2064982727">
          <w:marLeft w:val="1080"/>
          <w:marRight w:val="0"/>
          <w:marTop w:val="0"/>
          <w:marBottom w:val="0"/>
          <w:divBdr>
            <w:top w:val="none" w:sz="0" w:space="0" w:color="auto"/>
            <w:left w:val="none" w:sz="0" w:space="0" w:color="auto"/>
            <w:bottom w:val="none" w:sz="0" w:space="0" w:color="auto"/>
            <w:right w:val="none" w:sz="0" w:space="0" w:color="auto"/>
          </w:divBdr>
        </w:div>
        <w:div w:id="2073313728">
          <w:marLeft w:val="0"/>
          <w:marRight w:val="0"/>
          <w:marTop w:val="0"/>
          <w:marBottom w:val="0"/>
          <w:divBdr>
            <w:top w:val="none" w:sz="0" w:space="0" w:color="auto"/>
            <w:left w:val="none" w:sz="0" w:space="0" w:color="auto"/>
            <w:bottom w:val="none" w:sz="0" w:space="0" w:color="auto"/>
            <w:right w:val="none" w:sz="0" w:space="0" w:color="auto"/>
          </w:divBdr>
        </w:div>
        <w:div w:id="2085754854">
          <w:marLeft w:val="0"/>
          <w:marRight w:val="0"/>
          <w:marTop w:val="0"/>
          <w:marBottom w:val="0"/>
          <w:divBdr>
            <w:top w:val="none" w:sz="0" w:space="0" w:color="auto"/>
            <w:left w:val="none" w:sz="0" w:space="0" w:color="auto"/>
            <w:bottom w:val="none" w:sz="0" w:space="0" w:color="auto"/>
            <w:right w:val="none" w:sz="0" w:space="0" w:color="auto"/>
          </w:divBdr>
        </w:div>
        <w:div w:id="2113015764">
          <w:marLeft w:val="0"/>
          <w:marRight w:val="0"/>
          <w:marTop w:val="0"/>
          <w:marBottom w:val="0"/>
          <w:divBdr>
            <w:top w:val="none" w:sz="0" w:space="0" w:color="auto"/>
            <w:left w:val="none" w:sz="0" w:space="0" w:color="auto"/>
            <w:bottom w:val="none" w:sz="0" w:space="0" w:color="auto"/>
            <w:right w:val="none" w:sz="0" w:space="0" w:color="auto"/>
          </w:divBdr>
        </w:div>
      </w:divsChild>
    </w:div>
    <w:div w:id="1850831355">
      <w:bodyDiv w:val="1"/>
      <w:marLeft w:val="0"/>
      <w:marRight w:val="0"/>
      <w:marTop w:val="0"/>
      <w:marBottom w:val="0"/>
      <w:divBdr>
        <w:top w:val="none" w:sz="0" w:space="0" w:color="auto"/>
        <w:left w:val="none" w:sz="0" w:space="0" w:color="auto"/>
        <w:bottom w:val="none" w:sz="0" w:space="0" w:color="auto"/>
        <w:right w:val="none" w:sz="0" w:space="0" w:color="auto"/>
      </w:divBdr>
    </w:div>
    <w:div w:id="1862861016">
      <w:bodyDiv w:val="1"/>
      <w:marLeft w:val="0"/>
      <w:marRight w:val="0"/>
      <w:marTop w:val="0"/>
      <w:marBottom w:val="0"/>
      <w:divBdr>
        <w:top w:val="none" w:sz="0" w:space="0" w:color="auto"/>
        <w:left w:val="none" w:sz="0" w:space="0" w:color="auto"/>
        <w:bottom w:val="none" w:sz="0" w:space="0" w:color="auto"/>
        <w:right w:val="none" w:sz="0" w:space="0" w:color="auto"/>
      </w:divBdr>
    </w:div>
    <w:div w:id="1865173937">
      <w:bodyDiv w:val="1"/>
      <w:marLeft w:val="0"/>
      <w:marRight w:val="0"/>
      <w:marTop w:val="0"/>
      <w:marBottom w:val="0"/>
      <w:divBdr>
        <w:top w:val="none" w:sz="0" w:space="0" w:color="auto"/>
        <w:left w:val="none" w:sz="0" w:space="0" w:color="auto"/>
        <w:bottom w:val="none" w:sz="0" w:space="0" w:color="auto"/>
        <w:right w:val="none" w:sz="0" w:space="0" w:color="auto"/>
      </w:divBdr>
      <w:divsChild>
        <w:div w:id="178810380">
          <w:marLeft w:val="0"/>
          <w:marRight w:val="0"/>
          <w:marTop w:val="0"/>
          <w:marBottom w:val="0"/>
          <w:divBdr>
            <w:top w:val="none" w:sz="0" w:space="0" w:color="auto"/>
            <w:left w:val="none" w:sz="0" w:space="0" w:color="auto"/>
            <w:bottom w:val="none" w:sz="0" w:space="0" w:color="auto"/>
            <w:right w:val="none" w:sz="0" w:space="0" w:color="auto"/>
          </w:divBdr>
        </w:div>
        <w:div w:id="1625766001">
          <w:marLeft w:val="0"/>
          <w:marRight w:val="0"/>
          <w:marTop w:val="0"/>
          <w:marBottom w:val="0"/>
          <w:divBdr>
            <w:top w:val="none" w:sz="0" w:space="0" w:color="auto"/>
            <w:left w:val="none" w:sz="0" w:space="0" w:color="auto"/>
            <w:bottom w:val="none" w:sz="0" w:space="0" w:color="auto"/>
            <w:right w:val="none" w:sz="0" w:space="0" w:color="auto"/>
          </w:divBdr>
        </w:div>
        <w:div w:id="1666471708">
          <w:marLeft w:val="0"/>
          <w:marRight w:val="0"/>
          <w:marTop w:val="0"/>
          <w:marBottom w:val="0"/>
          <w:divBdr>
            <w:top w:val="none" w:sz="0" w:space="0" w:color="auto"/>
            <w:left w:val="none" w:sz="0" w:space="0" w:color="auto"/>
            <w:bottom w:val="none" w:sz="0" w:space="0" w:color="auto"/>
            <w:right w:val="none" w:sz="0" w:space="0" w:color="auto"/>
          </w:divBdr>
        </w:div>
      </w:divsChild>
    </w:div>
    <w:div w:id="1871524781">
      <w:bodyDiv w:val="1"/>
      <w:marLeft w:val="0"/>
      <w:marRight w:val="0"/>
      <w:marTop w:val="0"/>
      <w:marBottom w:val="0"/>
      <w:divBdr>
        <w:top w:val="none" w:sz="0" w:space="0" w:color="auto"/>
        <w:left w:val="none" w:sz="0" w:space="0" w:color="auto"/>
        <w:bottom w:val="none" w:sz="0" w:space="0" w:color="auto"/>
        <w:right w:val="none" w:sz="0" w:space="0" w:color="auto"/>
      </w:divBdr>
      <w:divsChild>
        <w:div w:id="60567648">
          <w:marLeft w:val="0"/>
          <w:marRight w:val="0"/>
          <w:marTop w:val="0"/>
          <w:marBottom w:val="0"/>
          <w:divBdr>
            <w:top w:val="none" w:sz="0" w:space="0" w:color="auto"/>
            <w:left w:val="none" w:sz="0" w:space="0" w:color="auto"/>
            <w:bottom w:val="none" w:sz="0" w:space="0" w:color="auto"/>
            <w:right w:val="none" w:sz="0" w:space="0" w:color="auto"/>
          </w:divBdr>
        </w:div>
        <w:div w:id="117384974">
          <w:marLeft w:val="0"/>
          <w:marRight w:val="0"/>
          <w:marTop w:val="0"/>
          <w:marBottom w:val="0"/>
          <w:divBdr>
            <w:top w:val="none" w:sz="0" w:space="0" w:color="auto"/>
            <w:left w:val="none" w:sz="0" w:space="0" w:color="auto"/>
            <w:bottom w:val="none" w:sz="0" w:space="0" w:color="auto"/>
            <w:right w:val="none" w:sz="0" w:space="0" w:color="auto"/>
          </w:divBdr>
        </w:div>
        <w:div w:id="182941171">
          <w:marLeft w:val="0"/>
          <w:marRight w:val="0"/>
          <w:marTop w:val="0"/>
          <w:marBottom w:val="0"/>
          <w:divBdr>
            <w:top w:val="none" w:sz="0" w:space="0" w:color="auto"/>
            <w:left w:val="none" w:sz="0" w:space="0" w:color="auto"/>
            <w:bottom w:val="none" w:sz="0" w:space="0" w:color="auto"/>
            <w:right w:val="none" w:sz="0" w:space="0" w:color="auto"/>
          </w:divBdr>
        </w:div>
        <w:div w:id="435102775">
          <w:marLeft w:val="0"/>
          <w:marRight w:val="0"/>
          <w:marTop w:val="0"/>
          <w:marBottom w:val="0"/>
          <w:divBdr>
            <w:top w:val="none" w:sz="0" w:space="0" w:color="auto"/>
            <w:left w:val="none" w:sz="0" w:space="0" w:color="auto"/>
            <w:bottom w:val="none" w:sz="0" w:space="0" w:color="auto"/>
            <w:right w:val="none" w:sz="0" w:space="0" w:color="auto"/>
          </w:divBdr>
        </w:div>
        <w:div w:id="439030697">
          <w:marLeft w:val="0"/>
          <w:marRight w:val="0"/>
          <w:marTop w:val="0"/>
          <w:marBottom w:val="0"/>
          <w:divBdr>
            <w:top w:val="none" w:sz="0" w:space="0" w:color="auto"/>
            <w:left w:val="none" w:sz="0" w:space="0" w:color="auto"/>
            <w:bottom w:val="none" w:sz="0" w:space="0" w:color="auto"/>
            <w:right w:val="none" w:sz="0" w:space="0" w:color="auto"/>
          </w:divBdr>
        </w:div>
        <w:div w:id="471102077">
          <w:marLeft w:val="0"/>
          <w:marRight w:val="0"/>
          <w:marTop w:val="0"/>
          <w:marBottom w:val="0"/>
          <w:divBdr>
            <w:top w:val="none" w:sz="0" w:space="0" w:color="auto"/>
            <w:left w:val="none" w:sz="0" w:space="0" w:color="auto"/>
            <w:bottom w:val="none" w:sz="0" w:space="0" w:color="auto"/>
            <w:right w:val="none" w:sz="0" w:space="0" w:color="auto"/>
          </w:divBdr>
        </w:div>
        <w:div w:id="538124935">
          <w:marLeft w:val="0"/>
          <w:marRight w:val="0"/>
          <w:marTop w:val="0"/>
          <w:marBottom w:val="0"/>
          <w:divBdr>
            <w:top w:val="none" w:sz="0" w:space="0" w:color="auto"/>
            <w:left w:val="none" w:sz="0" w:space="0" w:color="auto"/>
            <w:bottom w:val="none" w:sz="0" w:space="0" w:color="auto"/>
            <w:right w:val="none" w:sz="0" w:space="0" w:color="auto"/>
          </w:divBdr>
        </w:div>
        <w:div w:id="800535462">
          <w:marLeft w:val="0"/>
          <w:marRight w:val="0"/>
          <w:marTop w:val="0"/>
          <w:marBottom w:val="0"/>
          <w:divBdr>
            <w:top w:val="none" w:sz="0" w:space="0" w:color="auto"/>
            <w:left w:val="none" w:sz="0" w:space="0" w:color="auto"/>
            <w:bottom w:val="none" w:sz="0" w:space="0" w:color="auto"/>
            <w:right w:val="none" w:sz="0" w:space="0" w:color="auto"/>
          </w:divBdr>
        </w:div>
        <w:div w:id="816142985">
          <w:marLeft w:val="0"/>
          <w:marRight w:val="0"/>
          <w:marTop w:val="0"/>
          <w:marBottom w:val="0"/>
          <w:divBdr>
            <w:top w:val="none" w:sz="0" w:space="0" w:color="auto"/>
            <w:left w:val="none" w:sz="0" w:space="0" w:color="auto"/>
            <w:bottom w:val="none" w:sz="0" w:space="0" w:color="auto"/>
            <w:right w:val="none" w:sz="0" w:space="0" w:color="auto"/>
          </w:divBdr>
        </w:div>
        <w:div w:id="1064110483">
          <w:marLeft w:val="1080"/>
          <w:marRight w:val="0"/>
          <w:marTop w:val="0"/>
          <w:marBottom w:val="0"/>
          <w:divBdr>
            <w:top w:val="none" w:sz="0" w:space="0" w:color="auto"/>
            <w:left w:val="none" w:sz="0" w:space="0" w:color="auto"/>
            <w:bottom w:val="none" w:sz="0" w:space="0" w:color="auto"/>
            <w:right w:val="none" w:sz="0" w:space="0" w:color="auto"/>
          </w:divBdr>
        </w:div>
        <w:div w:id="1078526445">
          <w:marLeft w:val="0"/>
          <w:marRight w:val="0"/>
          <w:marTop w:val="0"/>
          <w:marBottom w:val="0"/>
          <w:divBdr>
            <w:top w:val="none" w:sz="0" w:space="0" w:color="auto"/>
            <w:left w:val="none" w:sz="0" w:space="0" w:color="auto"/>
            <w:bottom w:val="none" w:sz="0" w:space="0" w:color="auto"/>
            <w:right w:val="none" w:sz="0" w:space="0" w:color="auto"/>
          </w:divBdr>
        </w:div>
        <w:div w:id="1081832089">
          <w:marLeft w:val="0"/>
          <w:marRight w:val="0"/>
          <w:marTop w:val="0"/>
          <w:marBottom w:val="0"/>
          <w:divBdr>
            <w:top w:val="none" w:sz="0" w:space="0" w:color="auto"/>
            <w:left w:val="none" w:sz="0" w:space="0" w:color="auto"/>
            <w:bottom w:val="none" w:sz="0" w:space="0" w:color="auto"/>
            <w:right w:val="none" w:sz="0" w:space="0" w:color="auto"/>
          </w:divBdr>
        </w:div>
        <w:div w:id="1106734007">
          <w:marLeft w:val="720"/>
          <w:marRight w:val="0"/>
          <w:marTop w:val="0"/>
          <w:marBottom w:val="0"/>
          <w:divBdr>
            <w:top w:val="none" w:sz="0" w:space="0" w:color="auto"/>
            <w:left w:val="none" w:sz="0" w:space="0" w:color="auto"/>
            <w:bottom w:val="none" w:sz="0" w:space="0" w:color="auto"/>
            <w:right w:val="none" w:sz="0" w:space="0" w:color="auto"/>
          </w:divBdr>
        </w:div>
        <w:div w:id="1203715432">
          <w:marLeft w:val="0"/>
          <w:marRight w:val="0"/>
          <w:marTop w:val="0"/>
          <w:marBottom w:val="0"/>
          <w:divBdr>
            <w:top w:val="none" w:sz="0" w:space="0" w:color="auto"/>
            <w:left w:val="none" w:sz="0" w:space="0" w:color="auto"/>
            <w:bottom w:val="none" w:sz="0" w:space="0" w:color="auto"/>
            <w:right w:val="none" w:sz="0" w:space="0" w:color="auto"/>
          </w:divBdr>
        </w:div>
        <w:div w:id="1280721294">
          <w:marLeft w:val="0"/>
          <w:marRight w:val="0"/>
          <w:marTop w:val="0"/>
          <w:marBottom w:val="0"/>
          <w:divBdr>
            <w:top w:val="none" w:sz="0" w:space="0" w:color="auto"/>
            <w:left w:val="none" w:sz="0" w:space="0" w:color="auto"/>
            <w:bottom w:val="none" w:sz="0" w:space="0" w:color="auto"/>
            <w:right w:val="none" w:sz="0" w:space="0" w:color="auto"/>
          </w:divBdr>
        </w:div>
        <w:div w:id="1285119751">
          <w:marLeft w:val="0"/>
          <w:marRight w:val="0"/>
          <w:marTop w:val="0"/>
          <w:marBottom w:val="0"/>
          <w:divBdr>
            <w:top w:val="none" w:sz="0" w:space="0" w:color="auto"/>
            <w:left w:val="none" w:sz="0" w:space="0" w:color="auto"/>
            <w:bottom w:val="none" w:sz="0" w:space="0" w:color="auto"/>
            <w:right w:val="none" w:sz="0" w:space="0" w:color="auto"/>
          </w:divBdr>
        </w:div>
        <w:div w:id="1363290678">
          <w:marLeft w:val="720"/>
          <w:marRight w:val="0"/>
          <w:marTop w:val="0"/>
          <w:marBottom w:val="0"/>
          <w:divBdr>
            <w:top w:val="none" w:sz="0" w:space="0" w:color="auto"/>
            <w:left w:val="none" w:sz="0" w:space="0" w:color="auto"/>
            <w:bottom w:val="none" w:sz="0" w:space="0" w:color="auto"/>
            <w:right w:val="none" w:sz="0" w:space="0" w:color="auto"/>
          </w:divBdr>
        </w:div>
        <w:div w:id="1367022473">
          <w:marLeft w:val="0"/>
          <w:marRight w:val="0"/>
          <w:marTop w:val="0"/>
          <w:marBottom w:val="0"/>
          <w:divBdr>
            <w:top w:val="none" w:sz="0" w:space="0" w:color="auto"/>
            <w:left w:val="none" w:sz="0" w:space="0" w:color="auto"/>
            <w:bottom w:val="none" w:sz="0" w:space="0" w:color="auto"/>
            <w:right w:val="none" w:sz="0" w:space="0" w:color="auto"/>
          </w:divBdr>
        </w:div>
        <w:div w:id="1435900239">
          <w:marLeft w:val="0"/>
          <w:marRight w:val="0"/>
          <w:marTop w:val="0"/>
          <w:marBottom w:val="0"/>
          <w:divBdr>
            <w:top w:val="none" w:sz="0" w:space="0" w:color="auto"/>
            <w:left w:val="none" w:sz="0" w:space="0" w:color="auto"/>
            <w:bottom w:val="none" w:sz="0" w:space="0" w:color="auto"/>
            <w:right w:val="none" w:sz="0" w:space="0" w:color="auto"/>
          </w:divBdr>
        </w:div>
        <w:div w:id="1533036563">
          <w:marLeft w:val="0"/>
          <w:marRight w:val="0"/>
          <w:marTop w:val="0"/>
          <w:marBottom w:val="0"/>
          <w:divBdr>
            <w:top w:val="none" w:sz="0" w:space="0" w:color="auto"/>
            <w:left w:val="none" w:sz="0" w:space="0" w:color="auto"/>
            <w:bottom w:val="none" w:sz="0" w:space="0" w:color="auto"/>
            <w:right w:val="none" w:sz="0" w:space="0" w:color="auto"/>
          </w:divBdr>
        </w:div>
        <w:div w:id="1584416723">
          <w:marLeft w:val="720"/>
          <w:marRight w:val="0"/>
          <w:marTop w:val="0"/>
          <w:marBottom w:val="0"/>
          <w:divBdr>
            <w:top w:val="none" w:sz="0" w:space="0" w:color="auto"/>
            <w:left w:val="none" w:sz="0" w:space="0" w:color="auto"/>
            <w:bottom w:val="none" w:sz="0" w:space="0" w:color="auto"/>
            <w:right w:val="none" w:sz="0" w:space="0" w:color="auto"/>
          </w:divBdr>
        </w:div>
        <w:div w:id="1633362882">
          <w:marLeft w:val="0"/>
          <w:marRight w:val="0"/>
          <w:marTop w:val="0"/>
          <w:marBottom w:val="0"/>
          <w:divBdr>
            <w:top w:val="none" w:sz="0" w:space="0" w:color="auto"/>
            <w:left w:val="none" w:sz="0" w:space="0" w:color="auto"/>
            <w:bottom w:val="none" w:sz="0" w:space="0" w:color="auto"/>
            <w:right w:val="none" w:sz="0" w:space="0" w:color="auto"/>
          </w:divBdr>
        </w:div>
        <w:div w:id="1637374615">
          <w:marLeft w:val="0"/>
          <w:marRight w:val="0"/>
          <w:marTop w:val="0"/>
          <w:marBottom w:val="0"/>
          <w:divBdr>
            <w:top w:val="none" w:sz="0" w:space="0" w:color="auto"/>
            <w:left w:val="none" w:sz="0" w:space="0" w:color="auto"/>
            <w:bottom w:val="none" w:sz="0" w:space="0" w:color="auto"/>
            <w:right w:val="none" w:sz="0" w:space="0" w:color="auto"/>
          </w:divBdr>
        </w:div>
        <w:div w:id="1728412742">
          <w:marLeft w:val="0"/>
          <w:marRight w:val="0"/>
          <w:marTop w:val="0"/>
          <w:marBottom w:val="0"/>
          <w:divBdr>
            <w:top w:val="none" w:sz="0" w:space="0" w:color="auto"/>
            <w:left w:val="none" w:sz="0" w:space="0" w:color="auto"/>
            <w:bottom w:val="none" w:sz="0" w:space="0" w:color="auto"/>
            <w:right w:val="none" w:sz="0" w:space="0" w:color="auto"/>
          </w:divBdr>
        </w:div>
        <w:div w:id="1751999457">
          <w:marLeft w:val="0"/>
          <w:marRight w:val="0"/>
          <w:marTop w:val="0"/>
          <w:marBottom w:val="0"/>
          <w:divBdr>
            <w:top w:val="none" w:sz="0" w:space="0" w:color="auto"/>
            <w:left w:val="none" w:sz="0" w:space="0" w:color="auto"/>
            <w:bottom w:val="none" w:sz="0" w:space="0" w:color="auto"/>
            <w:right w:val="none" w:sz="0" w:space="0" w:color="auto"/>
          </w:divBdr>
        </w:div>
        <w:div w:id="1805653191">
          <w:marLeft w:val="0"/>
          <w:marRight w:val="0"/>
          <w:marTop w:val="0"/>
          <w:marBottom w:val="0"/>
          <w:divBdr>
            <w:top w:val="none" w:sz="0" w:space="0" w:color="auto"/>
            <w:left w:val="none" w:sz="0" w:space="0" w:color="auto"/>
            <w:bottom w:val="none" w:sz="0" w:space="0" w:color="auto"/>
            <w:right w:val="none" w:sz="0" w:space="0" w:color="auto"/>
          </w:divBdr>
        </w:div>
        <w:div w:id="1847284317">
          <w:marLeft w:val="0"/>
          <w:marRight w:val="0"/>
          <w:marTop w:val="0"/>
          <w:marBottom w:val="0"/>
          <w:divBdr>
            <w:top w:val="none" w:sz="0" w:space="0" w:color="auto"/>
            <w:left w:val="none" w:sz="0" w:space="0" w:color="auto"/>
            <w:bottom w:val="none" w:sz="0" w:space="0" w:color="auto"/>
            <w:right w:val="none" w:sz="0" w:space="0" w:color="auto"/>
          </w:divBdr>
        </w:div>
        <w:div w:id="1970286032">
          <w:marLeft w:val="0"/>
          <w:marRight w:val="0"/>
          <w:marTop w:val="0"/>
          <w:marBottom w:val="0"/>
          <w:divBdr>
            <w:top w:val="none" w:sz="0" w:space="0" w:color="auto"/>
            <w:left w:val="none" w:sz="0" w:space="0" w:color="auto"/>
            <w:bottom w:val="none" w:sz="0" w:space="0" w:color="auto"/>
            <w:right w:val="none" w:sz="0" w:space="0" w:color="auto"/>
          </w:divBdr>
        </w:div>
        <w:div w:id="2039037689">
          <w:marLeft w:val="0"/>
          <w:marRight w:val="0"/>
          <w:marTop w:val="0"/>
          <w:marBottom w:val="0"/>
          <w:divBdr>
            <w:top w:val="none" w:sz="0" w:space="0" w:color="auto"/>
            <w:left w:val="none" w:sz="0" w:space="0" w:color="auto"/>
            <w:bottom w:val="none" w:sz="0" w:space="0" w:color="auto"/>
            <w:right w:val="none" w:sz="0" w:space="0" w:color="auto"/>
          </w:divBdr>
        </w:div>
        <w:div w:id="2106730325">
          <w:marLeft w:val="0"/>
          <w:marRight w:val="0"/>
          <w:marTop w:val="0"/>
          <w:marBottom w:val="0"/>
          <w:divBdr>
            <w:top w:val="none" w:sz="0" w:space="0" w:color="auto"/>
            <w:left w:val="none" w:sz="0" w:space="0" w:color="auto"/>
            <w:bottom w:val="none" w:sz="0" w:space="0" w:color="auto"/>
            <w:right w:val="none" w:sz="0" w:space="0" w:color="auto"/>
          </w:divBdr>
        </w:div>
        <w:div w:id="2122260894">
          <w:marLeft w:val="1080"/>
          <w:marRight w:val="0"/>
          <w:marTop w:val="0"/>
          <w:marBottom w:val="0"/>
          <w:divBdr>
            <w:top w:val="none" w:sz="0" w:space="0" w:color="auto"/>
            <w:left w:val="none" w:sz="0" w:space="0" w:color="auto"/>
            <w:bottom w:val="none" w:sz="0" w:space="0" w:color="auto"/>
            <w:right w:val="none" w:sz="0" w:space="0" w:color="auto"/>
          </w:divBdr>
        </w:div>
        <w:div w:id="2142111369">
          <w:marLeft w:val="0"/>
          <w:marRight w:val="0"/>
          <w:marTop w:val="0"/>
          <w:marBottom w:val="0"/>
          <w:divBdr>
            <w:top w:val="none" w:sz="0" w:space="0" w:color="auto"/>
            <w:left w:val="none" w:sz="0" w:space="0" w:color="auto"/>
            <w:bottom w:val="none" w:sz="0" w:space="0" w:color="auto"/>
            <w:right w:val="none" w:sz="0" w:space="0" w:color="auto"/>
          </w:divBdr>
        </w:div>
      </w:divsChild>
    </w:div>
    <w:div w:id="1890459459">
      <w:bodyDiv w:val="1"/>
      <w:marLeft w:val="0"/>
      <w:marRight w:val="0"/>
      <w:marTop w:val="0"/>
      <w:marBottom w:val="0"/>
      <w:divBdr>
        <w:top w:val="none" w:sz="0" w:space="0" w:color="auto"/>
        <w:left w:val="none" w:sz="0" w:space="0" w:color="auto"/>
        <w:bottom w:val="none" w:sz="0" w:space="0" w:color="auto"/>
        <w:right w:val="none" w:sz="0" w:space="0" w:color="auto"/>
      </w:divBdr>
      <w:divsChild>
        <w:div w:id="985477392">
          <w:marLeft w:val="0"/>
          <w:marRight w:val="0"/>
          <w:marTop w:val="0"/>
          <w:marBottom w:val="0"/>
          <w:divBdr>
            <w:top w:val="none" w:sz="0" w:space="0" w:color="auto"/>
            <w:left w:val="none" w:sz="0" w:space="0" w:color="auto"/>
            <w:bottom w:val="none" w:sz="0" w:space="0" w:color="auto"/>
            <w:right w:val="none" w:sz="0" w:space="0" w:color="auto"/>
          </w:divBdr>
        </w:div>
        <w:div w:id="1238246185">
          <w:marLeft w:val="0"/>
          <w:marRight w:val="0"/>
          <w:marTop w:val="0"/>
          <w:marBottom w:val="0"/>
          <w:divBdr>
            <w:top w:val="none" w:sz="0" w:space="0" w:color="auto"/>
            <w:left w:val="none" w:sz="0" w:space="0" w:color="auto"/>
            <w:bottom w:val="none" w:sz="0" w:space="0" w:color="auto"/>
            <w:right w:val="none" w:sz="0" w:space="0" w:color="auto"/>
          </w:divBdr>
        </w:div>
        <w:div w:id="1662544358">
          <w:marLeft w:val="0"/>
          <w:marRight w:val="0"/>
          <w:marTop w:val="0"/>
          <w:marBottom w:val="0"/>
          <w:divBdr>
            <w:top w:val="none" w:sz="0" w:space="0" w:color="auto"/>
            <w:left w:val="none" w:sz="0" w:space="0" w:color="auto"/>
            <w:bottom w:val="none" w:sz="0" w:space="0" w:color="auto"/>
            <w:right w:val="none" w:sz="0" w:space="0" w:color="auto"/>
          </w:divBdr>
        </w:div>
        <w:div w:id="1745375951">
          <w:marLeft w:val="0"/>
          <w:marRight w:val="0"/>
          <w:marTop w:val="0"/>
          <w:marBottom w:val="0"/>
          <w:divBdr>
            <w:top w:val="none" w:sz="0" w:space="0" w:color="auto"/>
            <w:left w:val="none" w:sz="0" w:space="0" w:color="auto"/>
            <w:bottom w:val="none" w:sz="0" w:space="0" w:color="auto"/>
            <w:right w:val="none" w:sz="0" w:space="0" w:color="auto"/>
          </w:divBdr>
        </w:div>
        <w:div w:id="1860390747">
          <w:marLeft w:val="0"/>
          <w:marRight w:val="0"/>
          <w:marTop w:val="0"/>
          <w:marBottom w:val="0"/>
          <w:divBdr>
            <w:top w:val="none" w:sz="0" w:space="0" w:color="auto"/>
            <w:left w:val="none" w:sz="0" w:space="0" w:color="auto"/>
            <w:bottom w:val="none" w:sz="0" w:space="0" w:color="auto"/>
            <w:right w:val="none" w:sz="0" w:space="0" w:color="auto"/>
          </w:divBdr>
        </w:div>
        <w:div w:id="2014456591">
          <w:marLeft w:val="0"/>
          <w:marRight w:val="0"/>
          <w:marTop w:val="0"/>
          <w:marBottom w:val="0"/>
          <w:divBdr>
            <w:top w:val="none" w:sz="0" w:space="0" w:color="auto"/>
            <w:left w:val="none" w:sz="0" w:space="0" w:color="auto"/>
            <w:bottom w:val="none" w:sz="0" w:space="0" w:color="auto"/>
            <w:right w:val="none" w:sz="0" w:space="0" w:color="auto"/>
          </w:divBdr>
        </w:div>
      </w:divsChild>
    </w:div>
    <w:div w:id="1932270843">
      <w:bodyDiv w:val="1"/>
      <w:marLeft w:val="0"/>
      <w:marRight w:val="0"/>
      <w:marTop w:val="0"/>
      <w:marBottom w:val="0"/>
      <w:divBdr>
        <w:top w:val="none" w:sz="0" w:space="0" w:color="auto"/>
        <w:left w:val="none" w:sz="0" w:space="0" w:color="auto"/>
        <w:bottom w:val="none" w:sz="0" w:space="0" w:color="auto"/>
        <w:right w:val="none" w:sz="0" w:space="0" w:color="auto"/>
      </w:divBdr>
    </w:div>
    <w:div w:id="1937784536">
      <w:bodyDiv w:val="1"/>
      <w:marLeft w:val="0"/>
      <w:marRight w:val="0"/>
      <w:marTop w:val="0"/>
      <w:marBottom w:val="0"/>
      <w:divBdr>
        <w:top w:val="none" w:sz="0" w:space="0" w:color="auto"/>
        <w:left w:val="none" w:sz="0" w:space="0" w:color="auto"/>
        <w:bottom w:val="none" w:sz="0" w:space="0" w:color="auto"/>
        <w:right w:val="none" w:sz="0" w:space="0" w:color="auto"/>
      </w:divBdr>
    </w:div>
    <w:div w:id="1944066693">
      <w:bodyDiv w:val="1"/>
      <w:marLeft w:val="0"/>
      <w:marRight w:val="0"/>
      <w:marTop w:val="0"/>
      <w:marBottom w:val="0"/>
      <w:divBdr>
        <w:top w:val="none" w:sz="0" w:space="0" w:color="auto"/>
        <w:left w:val="none" w:sz="0" w:space="0" w:color="auto"/>
        <w:bottom w:val="none" w:sz="0" w:space="0" w:color="auto"/>
        <w:right w:val="none" w:sz="0" w:space="0" w:color="auto"/>
      </w:divBdr>
      <w:divsChild>
        <w:div w:id="210961655">
          <w:marLeft w:val="0"/>
          <w:marRight w:val="0"/>
          <w:marTop w:val="0"/>
          <w:marBottom w:val="0"/>
          <w:divBdr>
            <w:top w:val="none" w:sz="0" w:space="0" w:color="auto"/>
            <w:left w:val="none" w:sz="0" w:space="0" w:color="auto"/>
            <w:bottom w:val="none" w:sz="0" w:space="0" w:color="auto"/>
            <w:right w:val="none" w:sz="0" w:space="0" w:color="auto"/>
          </w:divBdr>
        </w:div>
        <w:div w:id="1124226860">
          <w:marLeft w:val="0"/>
          <w:marRight w:val="0"/>
          <w:marTop w:val="0"/>
          <w:marBottom w:val="0"/>
          <w:divBdr>
            <w:top w:val="none" w:sz="0" w:space="0" w:color="auto"/>
            <w:left w:val="none" w:sz="0" w:space="0" w:color="auto"/>
            <w:bottom w:val="none" w:sz="0" w:space="0" w:color="auto"/>
            <w:right w:val="none" w:sz="0" w:space="0" w:color="auto"/>
          </w:divBdr>
        </w:div>
        <w:div w:id="1451824672">
          <w:marLeft w:val="0"/>
          <w:marRight w:val="0"/>
          <w:marTop w:val="0"/>
          <w:marBottom w:val="0"/>
          <w:divBdr>
            <w:top w:val="none" w:sz="0" w:space="0" w:color="auto"/>
            <w:left w:val="none" w:sz="0" w:space="0" w:color="auto"/>
            <w:bottom w:val="none" w:sz="0" w:space="0" w:color="auto"/>
            <w:right w:val="none" w:sz="0" w:space="0" w:color="auto"/>
          </w:divBdr>
        </w:div>
        <w:div w:id="1736510699">
          <w:marLeft w:val="0"/>
          <w:marRight w:val="0"/>
          <w:marTop w:val="0"/>
          <w:marBottom w:val="0"/>
          <w:divBdr>
            <w:top w:val="none" w:sz="0" w:space="0" w:color="auto"/>
            <w:left w:val="none" w:sz="0" w:space="0" w:color="auto"/>
            <w:bottom w:val="none" w:sz="0" w:space="0" w:color="auto"/>
            <w:right w:val="none" w:sz="0" w:space="0" w:color="auto"/>
          </w:divBdr>
        </w:div>
      </w:divsChild>
    </w:div>
    <w:div w:id="1944797123">
      <w:bodyDiv w:val="1"/>
      <w:marLeft w:val="0"/>
      <w:marRight w:val="0"/>
      <w:marTop w:val="0"/>
      <w:marBottom w:val="0"/>
      <w:divBdr>
        <w:top w:val="none" w:sz="0" w:space="0" w:color="auto"/>
        <w:left w:val="none" w:sz="0" w:space="0" w:color="auto"/>
        <w:bottom w:val="none" w:sz="0" w:space="0" w:color="auto"/>
        <w:right w:val="none" w:sz="0" w:space="0" w:color="auto"/>
      </w:divBdr>
      <w:divsChild>
        <w:div w:id="999694114">
          <w:marLeft w:val="0"/>
          <w:marRight w:val="0"/>
          <w:marTop w:val="0"/>
          <w:marBottom w:val="0"/>
          <w:divBdr>
            <w:top w:val="none" w:sz="0" w:space="0" w:color="auto"/>
            <w:left w:val="none" w:sz="0" w:space="0" w:color="auto"/>
            <w:bottom w:val="none" w:sz="0" w:space="0" w:color="auto"/>
            <w:right w:val="none" w:sz="0" w:space="0" w:color="auto"/>
          </w:divBdr>
        </w:div>
        <w:div w:id="1694110005">
          <w:marLeft w:val="0"/>
          <w:marRight w:val="0"/>
          <w:marTop w:val="0"/>
          <w:marBottom w:val="0"/>
          <w:divBdr>
            <w:top w:val="none" w:sz="0" w:space="0" w:color="auto"/>
            <w:left w:val="none" w:sz="0" w:space="0" w:color="auto"/>
            <w:bottom w:val="none" w:sz="0" w:space="0" w:color="auto"/>
            <w:right w:val="none" w:sz="0" w:space="0" w:color="auto"/>
          </w:divBdr>
        </w:div>
        <w:div w:id="2002535411">
          <w:marLeft w:val="0"/>
          <w:marRight w:val="0"/>
          <w:marTop w:val="0"/>
          <w:marBottom w:val="0"/>
          <w:divBdr>
            <w:top w:val="none" w:sz="0" w:space="0" w:color="auto"/>
            <w:left w:val="none" w:sz="0" w:space="0" w:color="auto"/>
            <w:bottom w:val="none" w:sz="0" w:space="0" w:color="auto"/>
            <w:right w:val="none" w:sz="0" w:space="0" w:color="auto"/>
          </w:divBdr>
        </w:div>
      </w:divsChild>
    </w:div>
    <w:div w:id="1948652601">
      <w:bodyDiv w:val="1"/>
      <w:marLeft w:val="0"/>
      <w:marRight w:val="0"/>
      <w:marTop w:val="0"/>
      <w:marBottom w:val="0"/>
      <w:divBdr>
        <w:top w:val="none" w:sz="0" w:space="0" w:color="auto"/>
        <w:left w:val="none" w:sz="0" w:space="0" w:color="auto"/>
        <w:bottom w:val="none" w:sz="0" w:space="0" w:color="auto"/>
        <w:right w:val="none" w:sz="0" w:space="0" w:color="auto"/>
      </w:divBdr>
      <w:divsChild>
        <w:div w:id="166209592">
          <w:marLeft w:val="0"/>
          <w:marRight w:val="0"/>
          <w:marTop w:val="0"/>
          <w:marBottom w:val="0"/>
          <w:divBdr>
            <w:top w:val="none" w:sz="0" w:space="0" w:color="auto"/>
            <w:left w:val="none" w:sz="0" w:space="0" w:color="auto"/>
            <w:bottom w:val="none" w:sz="0" w:space="0" w:color="auto"/>
            <w:right w:val="none" w:sz="0" w:space="0" w:color="auto"/>
          </w:divBdr>
        </w:div>
        <w:div w:id="284969243">
          <w:marLeft w:val="0"/>
          <w:marRight w:val="0"/>
          <w:marTop w:val="0"/>
          <w:marBottom w:val="0"/>
          <w:divBdr>
            <w:top w:val="none" w:sz="0" w:space="0" w:color="auto"/>
            <w:left w:val="none" w:sz="0" w:space="0" w:color="auto"/>
            <w:bottom w:val="none" w:sz="0" w:space="0" w:color="auto"/>
            <w:right w:val="none" w:sz="0" w:space="0" w:color="auto"/>
          </w:divBdr>
        </w:div>
        <w:div w:id="372850626">
          <w:marLeft w:val="0"/>
          <w:marRight w:val="0"/>
          <w:marTop w:val="0"/>
          <w:marBottom w:val="0"/>
          <w:divBdr>
            <w:top w:val="none" w:sz="0" w:space="0" w:color="auto"/>
            <w:left w:val="none" w:sz="0" w:space="0" w:color="auto"/>
            <w:bottom w:val="none" w:sz="0" w:space="0" w:color="auto"/>
            <w:right w:val="none" w:sz="0" w:space="0" w:color="auto"/>
          </w:divBdr>
        </w:div>
        <w:div w:id="608661987">
          <w:marLeft w:val="0"/>
          <w:marRight w:val="0"/>
          <w:marTop w:val="0"/>
          <w:marBottom w:val="0"/>
          <w:divBdr>
            <w:top w:val="none" w:sz="0" w:space="0" w:color="auto"/>
            <w:left w:val="none" w:sz="0" w:space="0" w:color="auto"/>
            <w:bottom w:val="none" w:sz="0" w:space="0" w:color="auto"/>
            <w:right w:val="none" w:sz="0" w:space="0" w:color="auto"/>
          </w:divBdr>
        </w:div>
        <w:div w:id="748620880">
          <w:marLeft w:val="0"/>
          <w:marRight w:val="0"/>
          <w:marTop w:val="0"/>
          <w:marBottom w:val="0"/>
          <w:divBdr>
            <w:top w:val="none" w:sz="0" w:space="0" w:color="auto"/>
            <w:left w:val="none" w:sz="0" w:space="0" w:color="auto"/>
            <w:bottom w:val="none" w:sz="0" w:space="0" w:color="auto"/>
            <w:right w:val="none" w:sz="0" w:space="0" w:color="auto"/>
          </w:divBdr>
        </w:div>
        <w:div w:id="764309202">
          <w:marLeft w:val="0"/>
          <w:marRight w:val="0"/>
          <w:marTop w:val="0"/>
          <w:marBottom w:val="0"/>
          <w:divBdr>
            <w:top w:val="none" w:sz="0" w:space="0" w:color="auto"/>
            <w:left w:val="none" w:sz="0" w:space="0" w:color="auto"/>
            <w:bottom w:val="none" w:sz="0" w:space="0" w:color="auto"/>
            <w:right w:val="none" w:sz="0" w:space="0" w:color="auto"/>
          </w:divBdr>
        </w:div>
        <w:div w:id="801339510">
          <w:marLeft w:val="0"/>
          <w:marRight w:val="0"/>
          <w:marTop w:val="0"/>
          <w:marBottom w:val="0"/>
          <w:divBdr>
            <w:top w:val="none" w:sz="0" w:space="0" w:color="auto"/>
            <w:left w:val="none" w:sz="0" w:space="0" w:color="auto"/>
            <w:bottom w:val="none" w:sz="0" w:space="0" w:color="auto"/>
            <w:right w:val="none" w:sz="0" w:space="0" w:color="auto"/>
          </w:divBdr>
        </w:div>
        <w:div w:id="968825624">
          <w:marLeft w:val="0"/>
          <w:marRight w:val="0"/>
          <w:marTop w:val="0"/>
          <w:marBottom w:val="0"/>
          <w:divBdr>
            <w:top w:val="none" w:sz="0" w:space="0" w:color="auto"/>
            <w:left w:val="none" w:sz="0" w:space="0" w:color="auto"/>
            <w:bottom w:val="none" w:sz="0" w:space="0" w:color="auto"/>
            <w:right w:val="none" w:sz="0" w:space="0" w:color="auto"/>
          </w:divBdr>
        </w:div>
        <w:div w:id="1837762091">
          <w:marLeft w:val="0"/>
          <w:marRight w:val="0"/>
          <w:marTop w:val="0"/>
          <w:marBottom w:val="0"/>
          <w:divBdr>
            <w:top w:val="none" w:sz="0" w:space="0" w:color="auto"/>
            <w:left w:val="none" w:sz="0" w:space="0" w:color="auto"/>
            <w:bottom w:val="none" w:sz="0" w:space="0" w:color="auto"/>
            <w:right w:val="none" w:sz="0" w:space="0" w:color="auto"/>
          </w:divBdr>
        </w:div>
        <w:div w:id="1870023276">
          <w:marLeft w:val="0"/>
          <w:marRight w:val="0"/>
          <w:marTop w:val="0"/>
          <w:marBottom w:val="0"/>
          <w:divBdr>
            <w:top w:val="none" w:sz="0" w:space="0" w:color="auto"/>
            <w:left w:val="none" w:sz="0" w:space="0" w:color="auto"/>
            <w:bottom w:val="none" w:sz="0" w:space="0" w:color="auto"/>
            <w:right w:val="none" w:sz="0" w:space="0" w:color="auto"/>
          </w:divBdr>
        </w:div>
      </w:divsChild>
    </w:div>
    <w:div w:id="1966427811">
      <w:bodyDiv w:val="1"/>
      <w:marLeft w:val="0"/>
      <w:marRight w:val="0"/>
      <w:marTop w:val="0"/>
      <w:marBottom w:val="0"/>
      <w:divBdr>
        <w:top w:val="none" w:sz="0" w:space="0" w:color="auto"/>
        <w:left w:val="none" w:sz="0" w:space="0" w:color="auto"/>
        <w:bottom w:val="none" w:sz="0" w:space="0" w:color="auto"/>
        <w:right w:val="none" w:sz="0" w:space="0" w:color="auto"/>
      </w:divBdr>
      <w:divsChild>
        <w:div w:id="223488033">
          <w:marLeft w:val="0"/>
          <w:marRight w:val="0"/>
          <w:marTop w:val="0"/>
          <w:marBottom w:val="0"/>
          <w:divBdr>
            <w:top w:val="none" w:sz="0" w:space="0" w:color="auto"/>
            <w:left w:val="none" w:sz="0" w:space="0" w:color="auto"/>
            <w:bottom w:val="none" w:sz="0" w:space="0" w:color="auto"/>
            <w:right w:val="none" w:sz="0" w:space="0" w:color="auto"/>
          </w:divBdr>
        </w:div>
        <w:div w:id="354505911">
          <w:marLeft w:val="0"/>
          <w:marRight w:val="0"/>
          <w:marTop w:val="0"/>
          <w:marBottom w:val="0"/>
          <w:divBdr>
            <w:top w:val="none" w:sz="0" w:space="0" w:color="auto"/>
            <w:left w:val="none" w:sz="0" w:space="0" w:color="auto"/>
            <w:bottom w:val="none" w:sz="0" w:space="0" w:color="auto"/>
            <w:right w:val="none" w:sz="0" w:space="0" w:color="auto"/>
          </w:divBdr>
        </w:div>
        <w:div w:id="543449299">
          <w:marLeft w:val="0"/>
          <w:marRight w:val="0"/>
          <w:marTop w:val="0"/>
          <w:marBottom w:val="0"/>
          <w:divBdr>
            <w:top w:val="none" w:sz="0" w:space="0" w:color="auto"/>
            <w:left w:val="none" w:sz="0" w:space="0" w:color="auto"/>
            <w:bottom w:val="none" w:sz="0" w:space="0" w:color="auto"/>
            <w:right w:val="none" w:sz="0" w:space="0" w:color="auto"/>
          </w:divBdr>
        </w:div>
        <w:div w:id="604196729">
          <w:marLeft w:val="0"/>
          <w:marRight w:val="0"/>
          <w:marTop w:val="0"/>
          <w:marBottom w:val="0"/>
          <w:divBdr>
            <w:top w:val="none" w:sz="0" w:space="0" w:color="auto"/>
            <w:left w:val="none" w:sz="0" w:space="0" w:color="auto"/>
            <w:bottom w:val="none" w:sz="0" w:space="0" w:color="auto"/>
            <w:right w:val="none" w:sz="0" w:space="0" w:color="auto"/>
          </w:divBdr>
        </w:div>
        <w:div w:id="773941986">
          <w:marLeft w:val="0"/>
          <w:marRight w:val="0"/>
          <w:marTop w:val="0"/>
          <w:marBottom w:val="0"/>
          <w:divBdr>
            <w:top w:val="none" w:sz="0" w:space="0" w:color="auto"/>
            <w:left w:val="none" w:sz="0" w:space="0" w:color="auto"/>
            <w:bottom w:val="none" w:sz="0" w:space="0" w:color="auto"/>
            <w:right w:val="none" w:sz="0" w:space="0" w:color="auto"/>
          </w:divBdr>
        </w:div>
        <w:div w:id="1031614996">
          <w:marLeft w:val="0"/>
          <w:marRight w:val="0"/>
          <w:marTop w:val="0"/>
          <w:marBottom w:val="0"/>
          <w:divBdr>
            <w:top w:val="none" w:sz="0" w:space="0" w:color="auto"/>
            <w:left w:val="none" w:sz="0" w:space="0" w:color="auto"/>
            <w:bottom w:val="none" w:sz="0" w:space="0" w:color="auto"/>
            <w:right w:val="none" w:sz="0" w:space="0" w:color="auto"/>
          </w:divBdr>
        </w:div>
      </w:divsChild>
    </w:div>
    <w:div w:id="2041658087">
      <w:bodyDiv w:val="1"/>
      <w:marLeft w:val="0"/>
      <w:marRight w:val="0"/>
      <w:marTop w:val="0"/>
      <w:marBottom w:val="0"/>
      <w:divBdr>
        <w:top w:val="none" w:sz="0" w:space="0" w:color="auto"/>
        <w:left w:val="none" w:sz="0" w:space="0" w:color="auto"/>
        <w:bottom w:val="none" w:sz="0" w:space="0" w:color="auto"/>
        <w:right w:val="none" w:sz="0" w:space="0" w:color="auto"/>
      </w:divBdr>
      <w:divsChild>
        <w:div w:id="7412533">
          <w:marLeft w:val="0"/>
          <w:marRight w:val="0"/>
          <w:marTop w:val="0"/>
          <w:marBottom w:val="0"/>
          <w:divBdr>
            <w:top w:val="none" w:sz="0" w:space="0" w:color="auto"/>
            <w:left w:val="none" w:sz="0" w:space="0" w:color="auto"/>
            <w:bottom w:val="none" w:sz="0" w:space="0" w:color="auto"/>
            <w:right w:val="none" w:sz="0" w:space="0" w:color="auto"/>
          </w:divBdr>
        </w:div>
        <w:div w:id="22096192">
          <w:marLeft w:val="0"/>
          <w:marRight w:val="0"/>
          <w:marTop w:val="0"/>
          <w:marBottom w:val="0"/>
          <w:divBdr>
            <w:top w:val="none" w:sz="0" w:space="0" w:color="auto"/>
            <w:left w:val="none" w:sz="0" w:space="0" w:color="auto"/>
            <w:bottom w:val="none" w:sz="0" w:space="0" w:color="auto"/>
            <w:right w:val="none" w:sz="0" w:space="0" w:color="auto"/>
          </w:divBdr>
        </w:div>
        <w:div w:id="23211818">
          <w:marLeft w:val="0"/>
          <w:marRight w:val="0"/>
          <w:marTop w:val="0"/>
          <w:marBottom w:val="0"/>
          <w:divBdr>
            <w:top w:val="none" w:sz="0" w:space="0" w:color="auto"/>
            <w:left w:val="none" w:sz="0" w:space="0" w:color="auto"/>
            <w:bottom w:val="none" w:sz="0" w:space="0" w:color="auto"/>
            <w:right w:val="none" w:sz="0" w:space="0" w:color="auto"/>
          </w:divBdr>
        </w:div>
        <w:div w:id="63720918">
          <w:marLeft w:val="0"/>
          <w:marRight w:val="0"/>
          <w:marTop w:val="0"/>
          <w:marBottom w:val="0"/>
          <w:divBdr>
            <w:top w:val="none" w:sz="0" w:space="0" w:color="auto"/>
            <w:left w:val="none" w:sz="0" w:space="0" w:color="auto"/>
            <w:bottom w:val="none" w:sz="0" w:space="0" w:color="auto"/>
            <w:right w:val="none" w:sz="0" w:space="0" w:color="auto"/>
          </w:divBdr>
        </w:div>
        <w:div w:id="210927148">
          <w:marLeft w:val="0"/>
          <w:marRight w:val="0"/>
          <w:marTop w:val="0"/>
          <w:marBottom w:val="0"/>
          <w:divBdr>
            <w:top w:val="none" w:sz="0" w:space="0" w:color="auto"/>
            <w:left w:val="none" w:sz="0" w:space="0" w:color="auto"/>
            <w:bottom w:val="none" w:sz="0" w:space="0" w:color="auto"/>
            <w:right w:val="none" w:sz="0" w:space="0" w:color="auto"/>
          </w:divBdr>
        </w:div>
        <w:div w:id="337931291">
          <w:marLeft w:val="0"/>
          <w:marRight w:val="0"/>
          <w:marTop w:val="0"/>
          <w:marBottom w:val="0"/>
          <w:divBdr>
            <w:top w:val="none" w:sz="0" w:space="0" w:color="auto"/>
            <w:left w:val="none" w:sz="0" w:space="0" w:color="auto"/>
            <w:bottom w:val="none" w:sz="0" w:space="0" w:color="auto"/>
            <w:right w:val="none" w:sz="0" w:space="0" w:color="auto"/>
          </w:divBdr>
        </w:div>
        <w:div w:id="338237907">
          <w:marLeft w:val="0"/>
          <w:marRight w:val="0"/>
          <w:marTop w:val="0"/>
          <w:marBottom w:val="0"/>
          <w:divBdr>
            <w:top w:val="none" w:sz="0" w:space="0" w:color="auto"/>
            <w:left w:val="none" w:sz="0" w:space="0" w:color="auto"/>
            <w:bottom w:val="none" w:sz="0" w:space="0" w:color="auto"/>
            <w:right w:val="none" w:sz="0" w:space="0" w:color="auto"/>
          </w:divBdr>
        </w:div>
        <w:div w:id="352071761">
          <w:marLeft w:val="0"/>
          <w:marRight w:val="0"/>
          <w:marTop w:val="0"/>
          <w:marBottom w:val="0"/>
          <w:divBdr>
            <w:top w:val="none" w:sz="0" w:space="0" w:color="auto"/>
            <w:left w:val="none" w:sz="0" w:space="0" w:color="auto"/>
            <w:bottom w:val="none" w:sz="0" w:space="0" w:color="auto"/>
            <w:right w:val="none" w:sz="0" w:space="0" w:color="auto"/>
          </w:divBdr>
        </w:div>
        <w:div w:id="474563380">
          <w:marLeft w:val="0"/>
          <w:marRight w:val="0"/>
          <w:marTop w:val="0"/>
          <w:marBottom w:val="0"/>
          <w:divBdr>
            <w:top w:val="none" w:sz="0" w:space="0" w:color="auto"/>
            <w:left w:val="none" w:sz="0" w:space="0" w:color="auto"/>
            <w:bottom w:val="none" w:sz="0" w:space="0" w:color="auto"/>
            <w:right w:val="none" w:sz="0" w:space="0" w:color="auto"/>
          </w:divBdr>
        </w:div>
        <w:div w:id="489178348">
          <w:marLeft w:val="0"/>
          <w:marRight w:val="0"/>
          <w:marTop w:val="0"/>
          <w:marBottom w:val="0"/>
          <w:divBdr>
            <w:top w:val="none" w:sz="0" w:space="0" w:color="auto"/>
            <w:left w:val="none" w:sz="0" w:space="0" w:color="auto"/>
            <w:bottom w:val="none" w:sz="0" w:space="0" w:color="auto"/>
            <w:right w:val="none" w:sz="0" w:space="0" w:color="auto"/>
          </w:divBdr>
        </w:div>
        <w:div w:id="574321669">
          <w:marLeft w:val="0"/>
          <w:marRight w:val="0"/>
          <w:marTop w:val="0"/>
          <w:marBottom w:val="0"/>
          <w:divBdr>
            <w:top w:val="none" w:sz="0" w:space="0" w:color="auto"/>
            <w:left w:val="none" w:sz="0" w:space="0" w:color="auto"/>
            <w:bottom w:val="none" w:sz="0" w:space="0" w:color="auto"/>
            <w:right w:val="none" w:sz="0" w:space="0" w:color="auto"/>
          </w:divBdr>
        </w:div>
        <w:div w:id="697659950">
          <w:marLeft w:val="0"/>
          <w:marRight w:val="0"/>
          <w:marTop w:val="0"/>
          <w:marBottom w:val="0"/>
          <w:divBdr>
            <w:top w:val="none" w:sz="0" w:space="0" w:color="auto"/>
            <w:left w:val="none" w:sz="0" w:space="0" w:color="auto"/>
            <w:bottom w:val="none" w:sz="0" w:space="0" w:color="auto"/>
            <w:right w:val="none" w:sz="0" w:space="0" w:color="auto"/>
          </w:divBdr>
        </w:div>
        <w:div w:id="875045946">
          <w:marLeft w:val="0"/>
          <w:marRight w:val="0"/>
          <w:marTop w:val="0"/>
          <w:marBottom w:val="0"/>
          <w:divBdr>
            <w:top w:val="none" w:sz="0" w:space="0" w:color="auto"/>
            <w:left w:val="none" w:sz="0" w:space="0" w:color="auto"/>
            <w:bottom w:val="none" w:sz="0" w:space="0" w:color="auto"/>
            <w:right w:val="none" w:sz="0" w:space="0" w:color="auto"/>
          </w:divBdr>
        </w:div>
        <w:div w:id="897856668">
          <w:marLeft w:val="0"/>
          <w:marRight w:val="0"/>
          <w:marTop w:val="0"/>
          <w:marBottom w:val="0"/>
          <w:divBdr>
            <w:top w:val="none" w:sz="0" w:space="0" w:color="auto"/>
            <w:left w:val="none" w:sz="0" w:space="0" w:color="auto"/>
            <w:bottom w:val="none" w:sz="0" w:space="0" w:color="auto"/>
            <w:right w:val="none" w:sz="0" w:space="0" w:color="auto"/>
          </w:divBdr>
        </w:div>
        <w:div w:id="921796329">
          <w:marLeft w:val="0"/>
          <w:marRight w:val="0"/>
          <w:marTop w:val="0"/>
          <w:marBottom w:val="0"/>
          <w:divBdr>
            <w:top w:val="none" w:sz="0" w:space="0" w:color="auto"/>
            <w:left w:val="none" w:sz="0" w:space="0" w:color="auto"/>
            <w:bottom w:val="none" w:sz="0" w:space="0" w:color="auto"/>
            <w:right w:val="none" w:sz="0" w:space="0" w:color="auto"/>
          </w:divBdr>
        </w:div>
        <w:div w:id="942037405">
          <w:marLeft w:val="0"/>
          <w:marRight w:val="0"/>
          <w:marTop w:val="0"/>
          <w:marBottom w:val="0"/>
          <w:divBdr>
            <w:top w:val="none" w:sz="0" w:space="0" w:color="auto"/>
            <w:left w:val="none" w:sz="0" w:space="0" w:color="auto"/>
            <w:bottom w:val="none" w:sz="0" w:space="0" w:color="auto"/>
            <w:right w:val="none" w:sz="0" w:space="0" w:color="auto"/>
          </w:divBdr>
        </w:div>
        <w:div w:id="1093236912">
          <w:marLeft w:val="0"/>
          <w:marRight w:val="0"/>
          <w:marTop w:val="0"/>
          <w:marBottom w:val="0"/>
          <w:divBdr>
            <w:top w:val="none" w:sz="0" w:space="0" w:color="auto"/>
            <w:left w:val="none" w:sz="0" w:space="0" w:color="auto"/>
            <w:bottom w:val="none" w:sz="0" w:space="0" w:color="auto"/>
            <w:right w:val="none" w:sz="0" w:space="0" w:color="auto"/>
          </w:divBdr>
        </w:div>
        <w:div w:id="1214150935">
          <w:marLeft w:val="0"/>
          <w:marRight w:val="0"/>
          <w:marTop w:val="0"/>
          <w:marBottom w:val="0"/>
          <w:divBdr>
            <w:top w:val="none" w:sz="0" w:space="0" w:color="auto"/>
            <w:left w:val="none" w:sz="0" w:space="0" w:color="auto"/>
            <w:bottom w:val="none" w:sz="0" w:space="0" w:color="auto"/>
            <w:right w:val="none" w:sz="0" w:space="0" w:color="auto"/>
          </w:divBdr>
        </w:div>
        <w:div w:id="1303658589">
          <w:marLeft w:val="0"/>
          <w:marRight w:val="0"/>
          <w:marTop w:val="0"/>
          <w:marBottom w:val="0"/>
          <w:divBdr>
            <w:top w:val="none" w:sz="0" w:space="0" w:color="auto"/>
            <w:left w:val="none" w:sz="0" w:space="0" w:color="auto"/>
            <w:bottom w:val="none" w:sz="0" w:space="0" w:color="auto"/>
            <w:right w:val="none" w:sz="0" w:space="0" w:color="auto"/>
          </w:divBdr>
        </w:div>
        <w:div w:id="1524704388">
          <w:marLeft w:val="0"/>
          <w:marRight w:val="0"/>
          <w:marTop w:val="0"/>
          <w:marBottom w:val="0"/>
          <w:divBdr>
            <w:top w:val="none" w:sz="0" w:space="0" w:color="auto"/>
            <w:left w:val="none" w:sz="0" w:space="0" w:color="auto"/>
            <w:bottom w:val="none" w:sz="0" w:space="0" w:color="auto"/>
            <w:right w:val="none" w:sz="0" w:space="0" w:color="auto"/>
          </w:divBdr>
        </w:div>
        <w:div w:id="1575776280">
          <w:marLeft w:val="0"/>
          <w:marRight w:val="0"/>
          <w:marTop w:val="0"/>
          <w:marBottom w:val="0"/>
          <w:divBdr>
            <w:top w:val="none" w:sz="0" w:space="0" w:color="auto"/>
            <w:left w:val="none" w:sz="0" w:space="0" w:color="auto"/>
            <w:bottom w:val="none" w:sz="0" w:space="0" w:color="auto"/>
            <w:right w:val="none" w:sz="0" w:space="0" w:color="auto"/>
          </w:divBdr>
        </w:div>
        <w:div w:id="1675303943">
          <w:marLeft w:val="0"/>
          <w:marRight w:val="0"/>
          <w:marTop w:val="0"/>
          <w:marBottom w:val="0"/>
          <w:divBdr>
            <w:top w:val="none" w:sz="0" w:space="0" w:color="auto"/>
            <w:left w:val="none" w:sz="0" w:space="0" w:color="auto"/>
            <w:bottom w:val="none" w:sz="0" w:space="0" w:color="auto"/>
            <w:right w:val="none" w:sz="0" w:space="0" w:color="auto"/>
          </w:divBdr>
        </w:div>
        <w:div w:id="1784182115">
          <w:marLeft w:val="0"/>
          <w:marRight w:val="0"/>
          <w:marTop w:val="0"/>
          <w:marBottom w:val="0"/>
          <w:divBdr>
            <w:top w:val="none" w:sz="0" w:space="0" w:color="auto"/>
            <w:left w:val="none" w:sz="0" w:space="0" w:color="auto"/>
            <w:bottom w:val="none" w:sz="0" w:space="0" w:color="auto"/>
            <w:right w:val="none" w:sz="0" w:space="0" w:color="auto"/>
          </w:divBdr>
        </w:div>
        <w:div w:id="1787919189">
          <w:marLeft w:val="0"/>
          <w:marRight w:val="0"/>
          <w:marTop w:val="0"/>
          <w:marBottom w:val="0"/>
          <w:divBdr>
            <w:top w:val="none" w:sz="0" w:space="0" w:color="auto"/>
            <w:left w:val="none" w:sz="0" w:space="0" w:color="auto"/>
            <w:bottom w:val="none" w:sz="0" w:space="0" w:color="auto"/>
            <w:right w:val="none" w:sz="0" w:space="0" w:color="auto"/>
          </w:divBdr>
        </w:div>
        <w:div w:id="1945530347">
          <w:marLeft w:val="0"/>
          <w:marRight w:val="0"/>
          <w:marTop w:val="0"/>
          <w:marBottom w:val="0"/>
          <w:divBdr>
            <w:top w:val="none" w:sz="0" w:space="0" w:color="auto"/>
            <w:left w:val="none" w:sz="0" w:space="0" w:color="auto"/>
            <w:bottom w:val="none" w:sz="0" w:space="0" w:color="auto"/>
            <w:right w:val="none" w:sz="0" w:space="0" w:color="auto"/>
          </w:divBdr>
        </w:div>
        <w:div w:id="2066678421">
          <w:marLeft w:val="0"/>
          <w:marRight w:val="0"/>
          <w:marTop w:val="0"/>
          <w:marBottom w:val="0"/>
          <w:divBdr>
            <w:top w:val="none" w:sz="0" w:space="0" w:color="auto"/>
            <w:left w:val="none" w:sz="0" w:space="0" w:color="auto"/>
            <w:bottom w:val="none" w:sz="0" w:space="0" w:color="auto"/>
            <w:right w:val="none" w:sz="0" w:space="0" w:color="auto"/>
          </w:divBdr>
        </w:div>
        <w:div w:id="2087993508">
          <w:marLeft w:val="0"/>
          <w:marRight w:val="0"/>
          <w:marTop w:val="0"/>
          <w:marBottom w:val="0"/>
          <w:divBdr>
            <w:top w:val="none" w:sz="0" w:space="0" w:color="auto"/>
            <w:left w:val="none" w:sz="0" w:space="0" w:color="auto"/>
            <w:bottom w:val="none" w:sz="0" w:space="0" w:color="auto"/>
            <w:right w:val="none" w:sz="0" w:space="0" w:color="auto"/>
          </w:divBdr>
        </w:div>
      </w:divsChild>
    </w:div>
    <w:div w:id="2041932363">
      <w:bodyDiv w:val="1"/>
      <w:marLeft w:val="0"/>
      <w:marRight w:val="0"/>
      <w:marTop w:val="0"/>
      <w:marBottom w:val="0"/>
      <w:divBdr>
        <w:top w:val="none" w:sz="0" w:space="0" w:color="auto"/>
        <w:left w:val="none" w:sz="0" w:space="0" w:color="auto"/>
        <w:bottom w:val="none" w:sz="0" w:space="0" w:color="auto"/>
        <w:right w:val="none" w:sz="0" w:space="0" w:color="auto"/>
      </w:divBdr>
    </w:div>
    <w:div w:id="2049067721">
      <w:bodyDiv w:val="1"/>
      <w:marLeft w:val="0"/>
      <w:marRight w:val="0"/>
      <w:marTop w:val="0"/>
      <w:marBottom w:val="0"/>
      <w:divBdr>
        <w:top w:val="none" w:sz="0" w:space="0" w:color="auto"/>
        <w:left w:val="none" w:sz="0" w:space="0" w:color="auto"/>
        <w:bottom w:val="none" w:sz="0" w:space="0" w:color="auto"/>
        <w:right w:val="none" w:sz="0" w:space="0" w:color="auto"/>
      </w:divBdr>
    </w:div>
    <w:div w:id="2116093446">
      <w:bodyDiv w:val="1"/>
      <w:marLeft w:val="0"/>
      <w:marRight w:val="0"/>
      <w:marTop w:val="0"/>
      <w:marBottom w:val="0"/>
      <w:divBdr>
        <w:top w:val="none" w:sz="0" w:space="0" w:color="auto"/>
        <w:left w:val="none" w:sz="0" w:space="0" w:color="auto"/>
        <w:bottom w:val="none" w:sz="0" w:space="0" w:color="auto"/>
        <w:right w:val="none" w:sz="0" w:space="0" w:color="auto"/>
      </w:divBdr>
      <w:divsChild>
        <w:div w:id="515658861">
          <w:marLeft w:val="0"/>
          <w:marRight w:val="0"/>
          <w:marTop w:val="0"/>
          <w:marBottom w:val="0"/>
          <w:divBdr>
            <w:top w:val="none" w:sz="0" w:space="0" w:color="auto"/>
            <w:left w:val="none" w:sz="0" w:space="0" w:color="auto"/>
            <w:bottom w:val="none" w:sz="0" w:space="0" w:color="auto"/>
            <w:right w:val="none" w:sz="0" w:space="0" w:color="auto"/>
          </w:divBdr>
          <w:divsChild>
            <w:div w:id="1506162809">
              <w:marLeft w:val="0"/>
              <w:marRight w:val="0"/>
              <w:marTop w:val="0"/>
              <w:marBottom w:val="0"/>
              <w:divBdr>
                <w:top w:val="none" w:sz="0" w:space="0" w:color="auto"/>
                <w:left w:val="none" w:sz="0" w:space="0" w:color="auto"/>
                <w:bottom w:val="none" w:sz="0" w:space="0" w:color="auto"/>
                <w:right w:val="none" w:sz="0" w:space="0" w:color="auto"/>
              </w:divBdr>
            </w:div>
            <w:div w:id="1760249501">
              <w:marLeft w:val="0"/>
              <w:marRight w:val="0"/>
              <w:marTop w:val="0"/>
              <w:marBottom w:val="0"/>
              <w:divBdr>
                <w:top w:val="none" w:sz="0" w:space="0" w:color="auto"/>
                <w:left w:val="none" w:sz="0" w:space="0" w:color="auto"/>
                <w:bottom w:val="none" w:sz="0" w:space="0" w:color="auto"/>
                <w:right w:val="none" w:sz="0" w:space="0" w:color="auto"/>
              </w:divBdr>
              <w:divsChild>
                <w:div w:id="430902875">
                  <w:marLeft w:val="300"/>
                  <w:marRight w:val="0"/>
                  <w:marTop w:val="0"/>
                  <w:marBottom w:val="0"/>
                  <w:divBdr>
                    <w:top w:val="none" w:sz="0" w:space="0" w:color="auto"/>
                    <w:left w:val="none" w:sz="0" w:space="0" w:color="auto"/>
                    <w:bottom w:val="none" w:sz="0" w:space="0" w:color="auto"/>
                    <w:right w:val="none" w:sz="0" w:space="0" w:color="auto"/>
                  </w:divBdr>
                </w:div>
                <w:div w:id="1133711214">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84128799">
          <w:marLeft w:val="0"/>
          <w:marRight w:val="0"/>
          <w:marTop w:val="150"/>
          <w:marBottom w:val="168"/>
          <w:divBdr>
            <w:top w:val="none" w:sz="0" w:space="0" w:color="auto"/>
            <w:left w:val="none" w:sz="0" w:space="0" w:color="auto"/>
            <w:bottom w:val="none" w:sz="0" w:space="0" w:color="auto"/>
            <w:right w:val="none" w:sz="0" w:space="0" w:color="auto"/>
          </w:divBdr>
        </w:div>
      </w:divsChild>
    </w:div>
    <w:div w:id="2116779869">
      <w:bodyDiv w:val="1"/>
      <w:marLeft w:val="0"/>
      <w:marRight w:val="0"/>
      <w:marTop w:val="0"/>
      <w:marBottom w:val="0"/>
      <w:divBdr>
        <w:top w:val="none" w:sz="0" w:space="0" w:color="auto"/>
        <w:left w:val="none" w:sz="0" w:space="0" w:color="auto"/>
        <w:bottom w:val="none" w:sz="0" w:space="0" w:color="auto"/>
        <w:right w:val="none" w:sz="0" w:space="0" w:color="auto"/>
      </w:divBdr>
    </w:div>
    <w:div w:id="2122722647">
      <w:bodyDiv w:val="1"/>
      <w:marLeft w:val="0"/>
      <w:marRight w:val="0"/>
      <w:marTop w:val="0"/>
      <w:marBottom w:val="0"/>
      <w:divBdr>
        <w:top w:val="none" w:sz="0" w:space="0" w:color="auto"/>
        <w:left w:val="none" w:sz="0" w:space="0" w:color="auto"/>
        <w:bottom w:val="none" w:sz="0" w:space="0" w:color="auto"/>
        <w:right w:val="none" w:sz="0" w:space="0" w:color="auto"/>
      </w:divBdr>
      <w:divsChild>
        <w:div w:id="1016468780">
          <w:marLeft w:val="0"/>
          <w:marRight w:val="0"/>
          <w:marTop w:val="0"/>
          <w:marBottom w:val="0"/>
          <w:divBdr>
            <w:top w:val="none" w:sz="0" w:space="0" w:color="auto"/>
            <w:left w:val="none" w:sz="0" w:space="0" w:color="auto"/>
            <w:bottom w:val="none" w:sz="0" w:space="0" w:color="auto"/>
            <w:right w:val="none" w:sz="0" w:space="0" w:color="auto"/>
          </w:divBdr>
        </w:div>
        <w:div w:id="1306357491">
          <w:marLeft w:val="360"/>
          <w:marRight w:val="0"/>
          <w:marTop w:val="0"/>
          <w:marBottom w:val="0"/>
          <w:divBdr>
            <w:top w:val="none" w:sz="0" w:space="0" w:color="auto"/>
            <w:left w:val="none" w:sz="0" w:space="0" w:color="auto"/>
            <w:bottom w:val="none" w:sz="0" w:space="0" w:color="auto"/>
            <w:right w:val="none" w:sz="0" w:space="0" w:color="auto"/>
          </w:divBdr>
        </w:div>
        <w:div w:id="1674066624">
          <w:marLeft w:val="0"/>
          <w:marRight w:val="0"/>
          <w:marTop w:val="0"/>
          <w:marBottom w:val="0"/>
          <w:divBdr>
            <w:top w:val="none" w:sz="0" w:space="0" w:color="auto"/>
            <w:left w:val="none" w:sz="0" w:space="0" w:color="auto"/>
            <w:bottom w:val="none" w:sz="0" w:space="0" w:color="auto"/>
            <w:right w:val="none" w:sz="0" w:space="0" w:color="auto"/>
          </w:divBdr>
        </w:div>
        <w:div w:id="1736467386">
          <w:marLeft w:val="0"/>
          <w:marRight w:val="0"/>
          <w:marTop w:val="0"/>
          <w:marBottom w:val="0"/>
          <w:divBdr>
            <w:top w:val="none" w:sz="0" w:space="0" w:color="auto"/>
            <w:left w:val="none" w:sz="0" w:space="0" w:color="auto"/>
            <w:bottom w:val="none" w:sz="0" w:space="0" w:color="auto"/>
            <w:right w:val="none" w:sz="0" w:space="0" w:color="auto"/>
          </w:divBdr>
        </w:div>
        <w:div w:id="1935016278">
          <w:marLeft w:val="0"/>
          <w:marRight w:val="0"/>
          <w:marTop w:val="0"/>
          <w:marBottom w:val="0"/>
          <w:divBdr>
            <w:top w:val="none" w:sz="0" w:space="0" w:color="auto"/>
            <w:left w:val="none" w:sz="0" w:space="0" w:color="auto"/>
            <w:bottom w:val="none" w:sz="0" w:space="0" w:color="auto"/>
            <w:right w:val="none" w:sz="0" w:space="0" w:color="auto"/>
          </w:divBdr>
        </w:div>
      </w:divsChild>
    </w:div>
    <w:div w:id="2128767487">
      <w:bodyDiv w:val="1"/>
      <w:marLeft w:val="0"/>
      <w:marRight w:val="0"/>
      <w:marTop w:val="0"/>
      <w:marBottom w:val="0"/>
      <w:divBdr>
        <w:top w:val="none" w:sz="0" w:space="0" w:color="auto"/>
        <w:left w:val="none" w:sz="0" w:space="0" w:color="auto"/>
        <w:bottom w:val="none" w:sz="0" w:space="0" w:color="auto"/>
        <w:right w:val="none" w:sz="0" w:space="0" w:color="auto"/>
      </w:divBdr>
      <w:divsChild>
        <w:div w:id="237860992">
          <w:marLeft w:val="0"/>
          <w:marRight w:val="0"/>
          <w:marTop w:val="0"/>
          <w:marBottom w:val="0"/>
          <w:divBdr>
            <w:top w:val="none" w:sz="0" w:space="0" w:color="auto"/>
            <w:left w:val="none" w:sz="0" w:space="0" w:color="auto"/>
            <w:bottom w:val="none" w:sz="0" w:space="0" w:color="auto"/>
            <w:right w:val="none" w:sz="0" w:space="0" w:color="auto"/>
          </w:divBdr>
        </w:div>
        <w:div w:id="330256211">
          <w:marLeft w:val="0"/>
          <w:marRight w:val="0"/>
          <w:marTop w:val="0"/>
          <w:marBottom w:val="0"/>
          <w:divBdr>
            <w:top w:val="none" w:sz="0" w:space="0" w:color="auto"/>
            <w:left w:val="none" w:sz="0" w:space="0" w:color="auto"/>
            <w:bottom w:val="none" w:sz="0" w:space="0" w:color="auto"/>
            <w:right w:val="none" w:sz="0" w:space="0" w:color="auto"/>
          </w:divBdr>
        </w:div>
        <w:div w:id="962006521">
          <w:marLeft w:val="0"/>
          <w:marRight w:val="0"/>
          <w:marTop w:val="0"/>
          <w:marBottom w:val="0"/>
          <w:divBdr>
            <w:top w:val="none" w:sz="0" w:space="0" w:color="auto"/>
            <w:left w:val="none" w:sz="0" w:space="0" w:color="auto"/>
            <w:bottom w:val="none" w:sz="0" w:space="0" w:color="auto"/>
            <w:right w:val="none" w:sz="0" w:space="0" w:color="auto"/>
          </w:divBdr>
        </w:div>
        <w:div w:id="1055546612">
          <w:marLeft w:val="0"/>
          <w:marRight w:val="0"/>
          <w:marTop w:val="0"/>
          <w:marBottom w:val="0"/>
          <w:divBdr>
            <w:top w:val="none" w:sz="0" w:space="0" w:color="auto"/>
            <w:left w:val="none" w:sz="0" w:space="0" w:color="auto"/>
            <w:bottom w:val="none" w:sz="0" w:space="0" w:color="auto"/>
            <w:right w:val="none" w:sz="0" w:space="0" w:color="auto"/>
          </w:divBdr>
        </w:div>
        <w:div w:id="1298073925">
          <w:marLeft w:val="0"/>
          <w:marRight w:val="0"/>
          <w:marTop w:val="0"/>
          <w:marBottom w:val="0"/>
          <w:divBdr>
            <w:top w:val="none" w:sz="0" w:space="0" w:color="auto"/>
            <w:left w:val="none" w:sz="0" w:space="0" w:color="auto"/>
            <w:bottom w:val="none" w:sz="0" w:space="0" w:color="auto"/>
            <w:right w:val="none" w:sz="0" w:space="0" w:color="auto"/>
          </w:divBdr>
        </w:div>
        <w:div w:id="1401251079">
          <w:marLeft w:val="0"/>
          <w:marRight w:val="0"/>
          <w:marTop w:val="0"/>
          <w:marBottom w:val="0"/>
          <w:divBdr>
            <w:top w:val="none" w:sz="0" w:space="0" w:color="auto"/>
            <w:left w:val="none" w:sz="0" w:space="0" w:color="auto"/>
            <w:bottom w:val="none" w:sz="0" w:space="0" w:color="auto"/>
            <w:right w:val="none" w:sz="0" w:space="0" w:color="auto"/>
          </w:divBdr>
        </w:div>
        <w:div w:id="1428231388">
          <w:marLeft w:val="0"/>
          <w:marRight w:val="0"/>
          <w:marTop w:val="0"/>
          <w:marBottom w:val="0"/>
          <w:divBdr>
            <w:top w:val="none" w:sz="0" w:space="0" w:color="auto"/>
            <w:left w:val="none" w:sz="0" w:space="0" w:color="auto"/>
            <w:bottom w:val="none" w:sz="0" w:space="0" w:color="auto"/>
            <w:right w:val="none" w:sz="0" w:space="0" w:color="auto"/>
          </w:divBdr>
        </w:div>
        <w:div w:id="1727488856">
          <w:marLeft w:val="0"/>
          <w:marRight w:val="0"/>
          <w:marTop w:val="0"/>
          <w:marBottom w:val="0"/>
          <w:divBdr>
            <w:top w:val="none" w:sz="0" w:space="0" w:color="auto"/>
            <w:left w:val="none" w:sz="0" w:space="0" w:color="auto"/>
            <w:bottom w:val="none" w:sz="0" w:space="0" w:color="auto"/>
            <w:right w:val="none" w:sz="0" w:space="0" w:color="auto"/>
          </w:divBdr>
        </w:div>
        <w:div w:id="1910769144">
          <w:marLeft w:val="0"/>
          <w:marRight w:val="0"/>
          <w:marTop w:val="0"/>
          <w:marBottom w:val="0"/>
          <w:divBdr>
            <w:top w:val="none" w:sz="0" w:space="0" w:color="auto"/>
            <w:left w:val="none" w:sz="0" w:space="0" w:color="auto"/>
            <w:bottom w:val="none" w:sz="0" w:space="0" w:color="auto"/>
            <w:right w:val="none" w:sz="0" w:space="0" w:color="auto"/>
          </w:divBdr>
        </w:div>
        <w:div w:id="2099014920">
          <w:marLeft w:val="0"/>
          <w:marRight w:val="0"/>
          <w:marTop w:val="0"/>
          <w:marBottom w:val="0"/>
          <w:divBdr>
            <w:top w:val="none" w:sz="0" w:space="0" w:color="auto"/>
            <w:left w:val="none" w:sz="0" w:space="0" w:color="auto"/>
            <w:bottom w:val="none" w:sz="0" w:space="0" w:color="auto"/>
            <w:right w:val="none" w:sz="0" w:space="0" w:color="auto"/>
          </w:divBdr>
        </w:div>
      </w:divsChild>
    </w:div>
    <w:div w:id="2132282905">
      <w:bodyDiv w:val="1"/>
      <w:marLeft w:val="0"/>
      <w:marRight w:val="0"/>
      <w:marTop w:val="0"/>
      <w:marBottom w:val="0"/>
      <w:divBdr>
        <w:top w:val="none" w:sz="0" w:space="0" w:color="auto"/>
        <w:left w:val="none" w:sz="0" w:space="0" w:color="auto"/>
        <w:bottom w:val="none" w:sz="0" w:space="0" w:color="auto"/>
        <w:right w:val="none" w:sz="0" w:space="0" w:color="auto"/>
      </w:divBdr>
      <w:divsChild>
        <w:div w:id="61997754">
          <w:marLeft w:val="0"/>
          <w:marRight w:val="0"/>
          <w:marTop w:val="0"/>
          <w:marBottom w:val="0"/>
          <w:divBdr>
            <w:top w:val="none" w:sz="0" w:space="0" w:color="auto"/>
            <w:left w:val="none" w:sz="0" w:space="0" w:color="auto"/>
            <w:bottom w:val="none" w:sz="0" w:space="0" w:color="auto"/>
            <w:right w:val="none" w:sz="0" w:space="0" w:color="auto"/>
          </w:divBdr>
        </w:div>
        <w:div w:id="234631375">
          <w:marLeft w:val="0"/>
          <w:marRight w:val="0"/>
          <w:marTop w:val="0"/>
          <w:marBottom w:val="0"/>
          <w:divBdr>
            <w:top w:val="none" w:sz="0" w:space="0" w:color="auto"/>
            <w:left w:val="none" w:sz="0" w:space="0" w:color="auto"/>
            <w:bottom w:val="none" w:sz="0" w:space="0" w:color="auto"/>
            <w:right w:val="none" w:sz="0" w:space="0" w:color="auto"/>
          </w:divBdr>
        </w:div>
        <w:div w:id="704906799">
          <w:marLeft w:val="0"/>
          <w:marRight w:val="0"/>
          <w:marTop w:val="0"/>
          <w:marBottom w:val="0"/>
          <w:divBdr>
            <w:top w:val="none" w:sz="0" w:space="0" w:color="auto"/>
            <w:left w:val="none" w:sz="0" w:space="0" w:color="auto"/>
            <w:bottom w:val="none" w:sz="0" w:space="0" w:color="auto"/>
            <w:right w:val="none" w:sz="0" w:space="0" w:color="auto"/>
          </w:divBdr>
        </w:div>
        <w:div w:id="707875748">
          <w:marLeft w:val="0"/>
          <w:marRight w:val="0"/>
          <w:marTop w:val="0"/>
          <w:marBottom w:val="0"/>
          <w:divBdr>
            <w:top w:val="none" w:sz="0" w:space="0" w:color="auto"/>
            <w:left w:val="none" w:sz="0" w:space="0" w:color="auto"/>
            <w:bottom w:val="none" w:sz="0" w:space="0" w:color="auto"/>
            <w:right w:val="none" w:sz="0" w:space="0" w:color="auto"/>
          </w:divBdr>
        </w:div>
        <w:div w:id="715197954">
          <w:marLeft w:val="0"/>
          <w:marRight w:val="0"/>
          <w:marTop w:val="0"/>
          <w:marBottom w:val="0"/>
          <w:divBdr>
            <w:top w:val="none" w:sz="0" w:space="0" w:color="auto"/>
            <w:left w:val="none" w:sz="0" w:space="0" w:color="auto"/>
            <w:bottom w:val="none" w:sz="0" w:space="0" w:color="auto"/>
            <w:right w:val="none" w:sz="0" w:space="0" w:color="auto"/>
          </w:divBdr>
        </w:div>
        <w:div w:id="874346150">
          <w:marLeft w:val="720"/>
          <w:marRight w:val="0"/>
          <w:marTop w:val="0"/>
          <w:marBottom w:val="0"/>
          <w:divBdr>
            <w:top w:val="none" w:sz="0" w:space="0" w:color="auto"/>
            <w:left w:val="none" w:sz="0" w:space="0" w:color="auto"/>
            <w:bottom w:val="none" w:sz="0" w:space="0" w:color="auto"/>
            <w:right w:val="none" w:sz="0" w:space="0" w:color="auto"/>
          </w:divBdr>
        </w:div>
        <w:div w:id="1111242301">
          <w:marLeft w:val="0"/>
          <w:marRight w:val="0"/>
          <w:marTop w:val="0"/>
          <w:marBottom w:val="0"/>
          <w:divBdr>
            <w:top w:val="none" w:sz="0" w:space="0" w:color="auto"/>
            <w:left w:val="none" w:sz="0" w:space="0" w:color="auto"/>
            <w:bottom w:val="none" w:sz="0" w:space="0" w:color="auto"/>
            <w:right w:val="none" w:sz="0" w:space="0" w:color="auto"/>
          </w:divBdr>
        </w:div>
        <w:div w:id="1325665872">
          <w:marLeft w:val="0"/>
          <w:marRight w:val="0"/>
          <w:marTop w:val="0"/>
          <w:marBottom w:val="0"/>
          <w:divBdr>
            <w:top w:val="none" w:sz="0" w:space="0" w:color="auto"/>
            <w:left w:val="none" w:sz="0" w:space="0" w:color="auto"/>
            <w:bottom w:val="none" w:sz="0" w:space="0" w:color="auto"/>
            <w:right w:val="none" w:sz="0" w:space="0" w:color="auto"/>
          </w:divBdr>
        </w:div>
        <w:div w:id="1396204812">
          <w:marLeft w:val="0"/>
          <w:marRight w:val="0"/>
          <w:marTop w:val="0"/>
          <w:marBottom w:val="0"/>
          <w:divBdr>
            <w:top w:val="none" w:sz="0" w:space="0" w:color="auto"/>
            <w:left w:val="none" w:sz="0" w:space="0" w:color="auto"/>
            <w:bottom w:val="none" w:sz="0" w:space="0" w:color="auto"/>
            <w:right w:val="none" w:sz="0" w:space="0" w:color="auto"/>
          </w:divBdr>
        </w:div>
        <w:div w:id="1410466345">
          <w:marLeft w:val="0"/>
          <w:marRight w:val="0"/>
          <w:marTop w:val="0"/>
          <w:marBottom w:val="0"/>
          <w:divBdr>
            <w:top w:val="none" w:sz="0" w:space="0" w:color="auto"/>
            <w:left w:val="none" w:sz="0" w:space="0" w:color="auto"/>
            <w:bottom w:val="none" w:sz="0" w:space="0" w:color="auto"/>
            <w:right w:val="none" w:sz="0" w:space="0" w:color="auto"/>
          </w:divBdr>
        </w:div>
        <w:div w:id="1440644142">
          <w:marLeft w:val="0"/>
          <w:marRight w:val="0"/>
          <w:marTop w:val="0"/>
          <w:marBottom w:val="0"/>
          <w:divBdr>
            <w:top w:val="none" w:sz="0" w:space="0" w:color="auto"/>
            <w:left w:val="none" w:sz="0" w:space="0" w:color="auto"/>
            <w:bottom w:val="none" w:sz="0" w:space="0" w:color="auto"/>
            <w:right w:val="none" w:sz="0" w:space="0" w:color="auto"/>
          </w:divBdr>
        </w:div>
        <w:div w:id="1482961558">
          <w:marLeft w:val="720"/>
          <w:marRight w:val="0"/>
          <w:marTop w:val="0"/>
          <w:marBottom w:val="0"/>
          <w:divBdr>
            <w:top w:val="none" w:sz="0" w:space="0" w:color="auto"/>
            <w:left w:val="none" w:sz="0" w:space="0" w:color="auto"/>
            <w:bottom w:val="none" w:sz="0" w:space="0" w:color="auto"/>
            <w:right w:val="none" w:sz="0" w:space="0" w:color="auto"/>
          </w:divBdr>
        </w:div>
        <w:div w:id="1609044359">
          <w:marLeft w:val="0"/>
          <w:marRight w:val="0"/>
          <w:marTop w:val="0"/>
          <w:marBottom w:val="0"/>
          <w:divBdr>
            <w:top w:val="none" w:sz="0" w:space="0" w:color="auto"/>
            <w:left w:val="none" w:sz="0" w:space="0" w:color="auto"/>
            <w:bottom w:val="none" w:sz="0" w:space="0" w:color="auto"/>
            <w:right w:val="none" w:sz="0" w:space="0" w:color="auto"/>
          </w:divBdr>
        </w:div>
        <w:div w:id="1801877382">
          <w:marLeft w:val="0"/>
          <w:marRight w:val="0"/>
          <w:marTop w:val="0"/>
          <w:marBottom w:val="0"/>
          <w:divBdr>
            <w:top w:val="none" w:sz="0" w:space="0" w:color="auto"/>
            <w:left w:val="none" w:sz="0" w:space="0" w:color="auto"/>
            <w:bottom w:val="none" w:sz="0" w:space="0" w:color="auto"/>
            <w:right w:val="none" w:sz="0" w:space="0" w:color="auto"/>
          </w:divBdr>
        </w:div>
        <w:div w:id="1862085405">
          <w:marLeft w:val="0"/>
          <w:marRight w:val="0"/>
          <w:marTop w:val="0"/>
          <w:marBottom w:val="0"/>
          <w:divBdr>
            <w:top w:val="none" w:sz="0" w:space="0" w:color="auto"/>
            <w:left w:val="none" w:sz="0" w:space="0" w:color="auto"/>
            <w:bottom w:val="none" w:sz="0" w:space="0" w:color="auto"/>
            <w:right w:val="none" w:sz="0" w:space="0" w:color="auto"/>
          </w:divBdr>
        </w:div>
        <w:div w:id="2000577318">
          <w:marLeft w:val="0"/>
          <w:marRight w:val="0"/>
          <w:marTop w:val="0"/>
          <w:marBottom w:val="0"/>
          <w:divBdr>
            <w:top w:val="none" w:sz="0" w:space="0" w:color="auto"/>
            <w:left w:val="none" w:sz="0" w:space="0" w:color="auto"/>
            <w:bottom w:val="none" w:sz="0" w:space="0" w:color="auto"/>
            <w:right w:val="none" w:sz="0" w:space="0" w:color="auto"/>
          </w:divBdr>
        </w:div>
        <w:div w:id="2025938020">
          <w:marLeft w:val="0"/>
          <w:marRight w:val="0"/>
          <w:marTop w:val="0"/>
          <w:marBottom w:val="0"/>
          <w:divBdr>
            <w:top w:val="none" w:sz="0" w:space="0" w:color="auto"/>
            <w:left w:val="none" w:sz="0" w:space="0" w:color="auto"/>
            <w:bottom w:val="none" w:sz="0" w:space="0" w:color="auto"/>
            <w:right w:val="none" w:sz="0" w:space="0" w:color="auto"/>
          </w:divBdr>
        </w:div>
        <w:div w:id="2042700474">
          <w:marLeft w:val="720"/>
          <w:marRight w:val="0"/>
          <w:marTop w:val="0"/>
          <w:marBottom w:val="0"/>
          <w:divBdr>
            <w:top w:val="none" w:sz="0" w:space="0" w:color="auto"/>
            <w:left w:val="none" w:sz="0" w:space="0" w:color="auto"/>
            <w:bottom w:val="none" w:sz="0" w:space="0" w:color="auto"/>
            <w:right w:val="none" w:sz="0" w:space="0" w:color="auto"/>
          </w:divBdr>
        </w:div>
        <w:div w:id="2103332241">
          <w:marLeft w:val="0"/>
          <w:marRight w:val="0"/>
          <w:marTop w:val="0"/>
          <w:marBottom w:val="0"/>
          <w:divBdr>
            <w:top w:val="none" w:sz="0" w:space="0" w:color="auto"/>
            <w:left w:val="none" w:sz="0" w:space="0" w:color="auto"/>
            <w:bottom w:val="none" w:sz="0" w:space="0" w:color="auto"/>
            <w:right w:val="none" w:sz="0" w:space="0" w:color="auto"/>
          </w:divBdr>
        </w:div>
        <w:div w:id="2104379426">
          <w:marLeft w:val="0"/>
          <w:marRight w:val="0"/>
          <w:marTop w:val="0"/>
          <w:marBottom w:val="0"/>
          <w:divBdr>
            <w:top w:val="none" w:sz="0" w:space="0" w:color="auto"/>
            <w:left w:val="none" w:sz="0" w:space="0" w:color="auto"/>
            <w:bottom w:val="none" w:sz="0" w:space="0" w:color="auto"/>
            <w:right w:val="none" w:sz="0" w:space="0" w:color="auto"/>
          </w:divBdr>
        </w:div>
      </w:divsChild>
    </w:div>
    <w:div w:id="2132357088">
      <w:bodyDiv w:val="1"/>
      <w:marLeft w:val="0"/>
      <w:marRight w:val="0"/>
      <w:marTop w:val="0"/>
      <w:marBottom w:val="0"/>
      <w:divBdr>
        <w:top w:val="none" w:sz="0" w:space="0" w:color="auto"/>
        <w:left w:val="none" w:sz="0" w:space="0" w:color="auto"/>
        <w:bottom w:val="none" w:sz="0" w:space="0" w:color="auto"/>
        <w:right w:val="none" w:sz="0" w:space="0" w:color="auto"/>
      </w:divBdr>
      <w:divsChild>
        <w:div w:id="98530742">
          <w:marLeft w:val="0"/>
          <w:marRight w:val="0"/>
          <w:marTop w:val="0"/>
          <w:marBottom w:val="0"/>
          <w:divBdr>
            <w:top w:val="none" w:sz="0" w:space="0" w:color="auto"/>
            <w:left w:val="none" w:sz="0" w:space="0" w:color="auto"/>
            <w:bottom w:val="none" w:sz="0" w:space="0" w:color="auto"/>
            <w:right w:val="none" w:sz="0" w:space="0" w:color="auto"/>
          </w:divBdr>
        </w:div>
        <w:div w:id="1080060539">
          <w:marLeft w:val="0"/>
          <w:marRight w:val="0"/>
          <w:marTop w:val="0"/>
          <w:marBottom w:val="0"/>
          <w:divBdr>
            <w:top w:val="none" w:sz="0" w:space="0" w:color="auto"/>
            <w:left w:val="none" w:sz="0" w:space="0" w:color="auto"/>
            <w:bottom w:val="none" w:sz="0" w:space="0" w:color="auto"/>
            <w:right w:val="none" w:sz="0" w:space="0" w:color="auto"/>
          </w:divBdr>
        </w:div>
        <w:div w:id="1388453490">
          <w:marLeft w:val="0"/>
          <w:marRight w:val="0"/>
          <w:marTop w:val="0"/>
          <w:marBottom w:val="0"/>
          <w:divBdr>
            <w:top w:val="none" w:sz="0" w:space="0" w:color="auto"/>
            <w:left w:val="none" w:sz="0" w:space="0" w:color="auto"/>
            <w:bottom w:val="none" w:sz="0" w:space="0" w:color="auto"/>
            <w:right w:val="none" w:sz="0" w:space="0" w:color="auto"/>
          </w:divBdr>
        </w:div>
        <w:div w:id="1670675493">
          <w:marLeft w:val="0"/>
          <w:marRight w:val="0"/>
          <w:marTop w:val="0"/>
          <w:marBottom w:val="0"/>
          <w:divBdr>
            <w:top w:val="none" w:sz="0" w:space="0" w:color="auto"/>
            <w:left w:val="none" w:sz="0" w:space="0" w:color="auto"/>
            <w:bottom w:val="none" w:sz="0" w:space="0" w:color="auto"/>
            <w:right w:val="none" w:sz="0" w:space="0" w:color="auto"/>
          </w:divBdr>
        </w:div>
        <w:div w:id="1873229799">
          <w:marLeft w:val="0"/>
          <w:marRight w:val="0"/>
          <w:marTop w:val="0"/>
          <w:marBottom w:val="0"/>
          <w:divBdr>
            <w:top w:val="none" w:sz="0" w:space="0" w:color="auto"/>
            <w:left w:val="none" w:sz="0" w:space="0" w:color="auto"/>
            <w:bottom w:val="none" w:sz="0" w:space="0" w:color="auto"/>
            <w:right w:val="none" w:sz="0" w:space="0" w:color="auto"/>
          </w:divBdr>
        </w:div>
        <w:div w:id="2099252648">
          <w:marLeft w:val="0"/>
          <w:marRight w:val="0"/>
          <w:marTop w:val="0"/>
          <w:marBottom w:val="0"/>
          <w:divBdr>
            <w:top w:val="none" w:sz="0" w:space="0" w:color="auto"/>
            <w:left w:val="none" w:sz="0" w:space="0" w:color="auto"/>
            <w:bottom w:val="none" w:sz="0" w:space="0" w:color="auto"/>
            <w:right w:val="none" w:sz="0" w:space="0" w:color="auto"/>
          </w:divBdr>
        </w:div>
      </w:divsChild>
    </w:div>
    <w:div w:id="2139956387">
      <w:bodyDiv w:val="1"/>
      <w:marLeft w:val="0"/>
      <w:marRight w:val="0"/>
      <w:marTop w:val="0"/>
      <w:marBottom w:val="0"/>
      <w:divBdr>
        <w:top w:val="none" w:sz="0" w:space="0" w:color="auto"/>
        <w:left w:val="none" w:sz="0" w:space="0" w:color="auto"/>
        <w:bottom w:val="none" w:sz="0" w:space="0" w:color="auto"/>
        <w:right w:val="none" w:sz="0" w:space="0" w:color="auto"/>
      </w:divBdr>
      <w:divsChild>
        <w:div w:id="501824992">
          <w:marLeft w:val="0"/>
          <w:marRight w:val="0"/>
          <w:marTop w:val="0"/>
          <w:marBottom w:val="0"/>
          <w:divBdr>
            <w:top w:val="none" w:sz="0" w:space="0" w:color="auto"/>
            <w:left w:val="none" w:sz="0" w:space="0" w:color="auto"/>
            <w:bottom w:val="none" w:sz="0" w:space="0" w:color="auto"/>
            <w:right w:val="none" w:sz="0" w:space="0" w:color="auto"/>
          </w:divBdr>
        </w:div>
        <w:div w:id="901788326">
          <w:marLeft w:val="0"/>
          <w:marRight w:val="0"/>
          <w:marTop w:val="0"/>
          <w:marBottom w:val="0"/>
          <w:divBdr>
            <w:top w:val="none" w:sz="0" w:space="0" w:color="auto"/>
            <w:left w:val="none" w:sz="0" w:space="0" w:color="auto"/>
            <w:bottom w:val="none" w:sz="0" w:space="0" w:color="auto"/>
            <w:right w:val="none" w:sz="0" w:space="0" w:color="auto"/>
          </w:divBdr>
        </w:div>
        <w:div w:id="1666282854">
          <w:marLeft w:val="0"/>
          <w:marRight w:val="0"/>
          <w:marTop w:val="0"/>
          <w:marBottom w:val="0"/>
          <w:divBdr>
            <w:top w:val="none" w:sz="0" w:space="0" w:color="auto"/>
            <w:left w:val="none" w:sz="0" w:space="0" w:color="auto"/>
            <w:bottom w:val="none" w:sz="0" w:space="0" w:color="auto"/>
            <w:right w:val="none" w:sz="0" w:space="0" w:color="auto"/>
          </w:divBdr>
        </w:div>
        <w:div w:id="1678580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ip.legalis.pl/document-view.seam?documentId=mfrxilrtg4zdanzyga2dg&amp;refSource=hyp" TargetMode="External"/><Relationship Id="rId18" Type="http://schemas.openxmlformats.org/officeDocument/2006/relationships/hyperlink" Target="https://sip.legalis.pl/document-view.seam?documentId=mfrxilrtg4ytgobqgy4dcltqmfyc4nbzgq4dcnrsha&amp;refSource=hyp"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sip.legalis.pl/document-view.seam?documentId=mfrxilrsgqytgoi&amp;refSource=hyp" TargetMode="External"/><Relationship Id="rId17" Type="http://schemas.openxmlformats.org/officeDocument/2006/relationships/hyperlink" Target="https://sip.legalis.pl/document-view.seam?documentId=mfrxilrtg4zdanzyga2dg&amp;refSource=hyp" TargetMode="External"/><Relationship Id="rId2" Type="http://schemas.openxmlformats.org/officeDocument/2006/relationships/customXml" Target="../customXml/item2.xml"/><Relationship Id="rId16" Type="http://schemas.openxmlformats.org/officeDocument/2006/relationships/hyperlink" Target="https://sip.legalis.pl/document-view.seam?documentId=mfrxilrsgqytgoi&amp;refSource=hy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ip.legalis.pl/document-view.seam?documentId=mfrxilrsgqytgojoobqxalrsgmydkojuha3q&amp;refSource=hyp" TargetMode="External"/><Relationship Id="rId5" Type="http://schemas.openxmlformats.org/officeDocument/2006/relationships/numbering" Target="numbering.xml"/><Relationship Id="rId15" Type="http://schemas.openxmlformats.org/officeDocument/2006/relationships/hyperlink" Target="https://sip.legalis.pl/document-view.seam?documentId=mfrxilrsgqytgojoobqxalrsgmydkojuha3q&amp;refSource=hyp" TargetMode="External"/><Relationship Id="rId10" Type="http://schemas.openxmlformats.org/officeDocument/2006/relationships/endnotes" Target="endnotes.xml"/><Relationship Id="rId19" Type="http://schemas.openxmlformats.org/officeDocument/2006/relationships/hyperlink" Target="https://sip.legalis.pl/document-view.seam?documentId=mfrxilrtg4ytinzxgq2dmltqmfyc4njtge3tqojug4&amp;refSource=hyp"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ip.legalis.pl/document-view.seam?documentId=mfrxilrtg4ytgobqgy4dcltqmfyc4nbzgq4dcnrsha&amp;refSource=hy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E42623DBF209FE41AB4C217E6D85312F" ma:contentTypeVersion="4" ma:contentTypeDescription="Utwórz nowy dokument." ma:contentTypeScope="" ma:versionID="ebc131c973c7ca5b1dc6b9e3ca206eb6">
  <xsd:schema xmlns:xsd="http://www.w3.org/2001/XMLSchema" xmlns:xs="http://www.w3.org/2001/XMLSchema" xmlns:p="http://schemas.microsoft.com/office/2006/metadata/properties" xmlns:ns2="e8b27e49-1662-454f-8f33-4f0cb5ed609b" targetNamespace="http://schemas.microsoft.com/office/2006/metadata/properties" ma:root="true" ma:fieldsID="2106e731f4c523e969fd761935e02329" ns2:_="">
    <xsd:import namespace="e8b27e49-1662-454f-8f33-4f0cb5ed60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27e49-1662-454f-8f33-4f0cb5ed6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18F9E5-9F67-4894-B7FB-A30F133C5E1B}">
  <ds:schemaRefs>
    <ds:schemaRef ds:uri="http://schemas.microsoft.com/sharepoint/v3/contenttype/forms"/>
  </ds:schemaRefs>
</ds:datastoreItem>
</file>

<file path=customXml/itemProps2.xml><?xml version="1.0" encoding="utf-8"?>
<ds:datastoreItem xmlns:ds="http://schemas.openxmlformats.org/officeDocument/2006/customXml" ds:itemID="{8C05486B-9288-4459-8E33-B3EDE7B6C73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9B8E5C0-9297-458A-AAA7-3EB83E44EBF3}">
  <ds:schemaRefs>
    <ds:schemaRef ds:uri="http://schemas.openxmlformats.org/officeDocument/2006/bibliography"/>
  </ds:schemaRefs>
</ds:datastoreItem>
</file>

<file path=customXml/itemProps4.xml><?xml version="1.0" encoding="utf-8"?>
<ds:datastoreItem xmlns:ds="http://schemas.openxmlformats.org/officeDocument/2006/customXml" ds:itemID="{0D906E07-ED9E-48C0-9777-9CD6CF35D0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27e49-1662-454f-8f33-4f0cb5ed6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b5e84bc-ccb4-4457-85a0-05c2a812f6c1}" enabled="0" method="" siteId="{6b5e84bc-ccb4-4457-85a0-05c2a812f6c1}" removed="1"/>
</clbl:labelList>
</file>

<file path=docProps/app.xml><?xml version="1.0" encoding="utf-8"?>
<Properties xmlns="http://schemas.openxmlformats.org/officeDocument/2006/extended-properties" xmlns:vt="http://schemas.openxmlformats.org/officeDocument/2006/docPropsVTypes">
  <Template>Normal</Template>
  <TotalTime>278</TotalTime>
  <Pages>1</Pages>
  <Words>33439</Words>
  <Characters>200640</Characters>
  <Application>Microsoft Office Word</Application>
  <DocSecurity>0</DocSecurity>
  <Lines>1672</Lines>
  <Paragraphs>467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233612</CharactersWithSpaces>
  <SharedDoc>false</SharedDoc>
  <HLinks>
    <vt:vector size="54" baseType="variant">
      <vt:variant>
        <vt:i4>4784154</vt:i4>
      </vt:variant>
      <vt:variant>
        <vt:i4>24</vt:i4>
      </vt:variant>
      <vt:variant>
        <vt:i4>0</vt:i4>
      </vt:variant>
      <vt:variant>
        <vt:i4>5</vt:i4>
      </vt:variant>
      <vt:variant>
        <vt:lpwstr>https://sip.legalis.pl/document-view.seam?documentId=mfrxilrtg4ytinzxgq2dmltqmfyc4njtge3tqojug4&amp;refSource=hyp</vt:lpwstr>
      </vt:variant>
      <vt:variant>
        <vt:lpwstr/>
      </vt:variant>
      <vt:variant>
        <vt:i4>6094914</vt:i4>
      </vt:variant>
      <vt:variant>
        <vt:i4>21</vt:i4>
      </vt:variant>
      <vt:variant>
        <vt:i4>0</vt:i4>
      </vt:variant>
      <vt:variant>
        <vt:i4>5</vt:i4>
      </vt:variant>
      <vt:variant>
        <vt:lpwstr>https://sip.legalis.pl/document-view.seam?documentId=mfrxilrtg4ytgobqgy4dcltqmfyc4nbzgq4dcnrsha&amp;refSource=hyp</vt:lpwstr>
      </vt:variant>
      <vt:variant>
        <vt:lpwstr/>
      </vt:variant>
      <vt:variant>
        <vt:i4>4718656</vt:i4>
      </vt:variant>
      <vt:variant>
        <vt:i4>18</vt:i4>
      </vt:variant>
      <vt:variant>
        <vt:i4>0</vt:i4>
      </vt:variant>
      <vt:variant>
        <vt:i4>5</vt:i4>
      </vt:variant>
      <vt:variant>
        <vt:lpwstr>https://sip.legalis.pl/document-view.seam?documentId=mfrxilrtg4zdanzyga2dg&amp;refSource=hyp</vt:lpwstr>
      </vt:variant>
      <vt:variant>
        <vt:lpwstr/>
      </vt:variant>
      <vt:variant>
        <vt:i4>7077999</vt:i4>
      </vt:variant>
      <vt:variant>
        <vt:i4>15</vt:i4>
      </vt:variant>
      <vt:variant>
        <vt:i4>0</vt:i4>
      </vt:variant>
      <vt:variant>
        <vt:i4>5</vt:i4>
      </vt:variant>
      <vt:variant>
        <vt:lpwstr>https://sip.legalis.pl/document-view.seam?documentId=mfrxilrsgqytgoi&amp;refSource=hyp</vt:lpwstr>
      </vt:variant>
      <vt:variant>
        <vt:lpwstr/>
      </vt:variant>
      <vt:variant>
        <vt:i4>3145824</vt:i4>
      </vt:variant>
      <vt:variant>
        <vt:i4>12</vt:i4>
      </vt:variant>
      <vt:variant>
        <vt:i4>0</vt:i4>
      </vt:variant>
      <vt:variant>
        <vt:i4>5</vt:i4>
      </vt:variant>
      <vt:variant>
        <vt:lpwstr>https://sip.legalis.pl/document-view.seam?documentId=mfrxilrsgqytgojoobqxalrsgmydkojuha3q&amp;refSource=hyp</vt:lpwstr>
      </vt:variant>
      <vt:variant>
        <vt:lpwstr/>
      </vt:variant>
      <vt:variant>
        <vt:i4>6094914</vt:i4>
      </vt:variant>
      <vt:variant>
        <vt:i4>9</vt:i4>
      </vt:variant>
      <vt:variant>
        <vt:i4>0</vt:i4>
      </vt:variant>
      <vt:variant>
        <vt:i4>5</vt:i4>
      </vt:variant>
      <vt:variant>
        <vt:lpwstr>https://sip.legalis.pl/document-view.seam?documentId=mfrxilrtg4ytgobqgy4dcltqmfyc4nbzgq4dcnrsha&amp;refSource=hyp</vt:lpwstr>
      </vt:variant>
      <vt:variant>
        <vt:lpwstr/>
      </vt:variant>
      <vt:variant>
        <vt:i4>4718656</vt:i4>
      </vt:variant>
      <vt:variant>
        <vt:i4>6</vt:i4>
      </vt:variant>
      <vt:variant>
        <vt:i4>0</vt:i4>
      </vt:variant>
      <vt:variant>
        <vt:i4>5</vt:i4>
      </vt:variant>
      <vt:variant>
        <vt:lpwstr>https://sip.legalis.pl/document-view.seam?documentId=mfrxilrtg4zdanzyga2dg&amp;refSource=hyp</vt:lpwstr>
      </vt:variant>
      <vt:variant>
        <vt:lpwstr/>
      </vt:variant>
      <vt:variant>
        <vt:i4>7077999</vt:i4>
      </vt:variant>
      <vt:variant>
        <vt:i4>3</vt:i4>
      </vt:variant>
      <vt:variant>
        <vt:i4>0</vt:i4>
      </vt:variant>
      <vt:variant>
        <vt:i4>5</vt:i4>
      </vt:variant>
      <vt:variant>
        <vt:lpwstr>https://sip.legalis.pl/document-view.seam?documentId=mfrxilrsgqytgoi&amp;refSource=hyp</vt:lpwstr>
      </vt:variant>
      <vt:variant>
        <vt:lpwstr/>
      </vt:variant>
      <vt:variant>
        <vt:i4>3145824</vt:i4>
      </vt:variant>
      <vt:variant>
        <vt:i4>0</vt:i4>
      </vt:variant>
      <vt:variant>
        <vt:i4>0</vt:i4>
      </vt:variant>
      <vt:variant>
        <vt:i4>5</vt:i4>
      </vt:variant>
      <vt:variant>
        <vt:lpwstr>https://sip.legalis.pl/document-view.seam?documentId=mfrxilrsgqytgojoobqxalrsgmydkojuha3q&amp;refSource=hyp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Konopczyńska Joanna</dc:creator>
  <cp:keywords/>
  <dc:description/>
  <cp:lastModifiedBy>Markowska Anna</cp:lastModifiedBy>
  <cp:revision>16</cp:revision>
  <dcterms:created xsi:type="dcterms:W3CDTF">2025-09-23T09:45:00Z</dcterms:created>
  <dcterms:modified xsi:type="dcterms:W3CDTF">2025-09-24T07:47:00Z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0x010100E42623DBF209FE41AB4C217E6D85312F</vt:lpwstr>
  </property>
</Properties>
</file>