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vertAnchor="text" w:tblpX="113" w:tblpY="1"/>
        <w:tblOverlap w:val="never"/>
        <w:tblW w:w="140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04"/>
        <w:gridCol w:w="53"/>
        <w:gridCol w:w="2659"/>
        <w:gridCol w:w="4951"/>
        <w:gridCol w:w="4880"/>
      </w:tblGrid>
      <w:tr w:rsidR="00684AD1" w:rsidRPr="00D92503" w14:paraId="09E8FEE1" w14:textId="77777777" w:rsidTr="00684AD1">
        <w:trPr>
          <w:tblHeader/>
        </w:trPr>
        <w:tc>
          <w:tcPr>
            <w:tcW w:w="14047" w:type="dxa"/>
            <w:gridSpan w:val="5"/>
            <w:vAlign w:val="center"/>
          </w:tcPr>
          <w:p w14:paraId="2A7C9EE8" w14:textId="72647144" w:rsidR="00684AD1" w:rsidRPr="00620F27" w:rsidRDefault="00684AD1" w:rsidP="00684AD1">
            <w:pPr>
              <w:jc w:val="both"/>
              <w:rPr>
                <w:b/>
                <w:color w:val="000000" w:themeColor="text1"/>
                <w:sz w:val="22"/>
                <w:szCs w:val="22"/>
              </w:rPr>
            </w:pPr>
            <w:r>
              <w:rPr>
                <w:b/>
                <w:color w:val="000000" w:themeColor="text1"/>
                <w:sz w:val="22"/>
                <w:szCs w:val="22"/>
              </w:rPr>
              <w:t>ODWRÓCONA TABELA ZGODNOŚCI</w:t>
            </w:r>
          </w:p>
        </w:tc>
      </w:tr>
      <w:tr w:rsidR="00684AD1" w:rsidRPr="00684AD1" w14:paraId="1F710AD1" w14:textId="77777777" w:rsidTr="00684AD1">
        <w:trPr>
          <w:trHeight w:val="397"/>
        </w:trPr>
        <w:tc>
          <w:tcPr>
            <w:tcW w:w="14047" w:type="dxa"/>
            <w:gridSpan w:val="5"/>
            <w:shd w:val="clear" w:color="auto" w:fill="D9D9D9" w:themeFill="background1" w:themeFillShade="D9"/>
            <w:vAlign w:val="center"/>
          </w:tcPr>
          <w:p w14:paraId="6847A425" w14:textId="64D7BA5E" w:rsidR="00684AD1" w:rsidRPr="00684AD1" w:rsidRDefault="00684AD1" w:rsidP="00684AD1">
            <w:pPr>
              <w:jc w:val="both"/>
              <w:rPr>
                <w:b/>
                <w:color w:val="000000" w:themeColor="text1"/>
                <w:sz w:val="22"/>
                <w:szCs w:val="22"/>
              </w:rPr>
            </w:pPr>
            <w:r>
              <w:rPr>
                <w:b/>
                <w:bCs/>
                <w:color w:val="000000" w:themeColor="text1"/>
                <w:sz w:val="22"/>
                <w:szCs w:val="22"/>
              </w:rPr>
              <w:t>Projekt u</w:t>
            </w:r>
            <w:r w:rsidRPr="00684AD1">
              <w:rPr>
                <w:b/>
                <w:bCs/>
                <w:color w:val="000000" w:themeColor="text1"/>
                <w:sz w:val="22"/>
                <w:szCs w:val="22"/>
              </w:rPr>
              <w:t>staw</w:t>
            </w:r>
            <w:r>
              <w:rPr>
                <w:b/>
                <w:bCs/>
                <w:color w:val="000000" w:themeColor="text1"/>
                <w:sz w:val="22"/>
                <w:szCs w:val="22"/>
              </w:rPr>
              <w:t>y</w:t>
            </w:r>
            <w:r w:rsidRPr="00684AD1">
              <w:rPr>
                <w:b/>
                <w:bCs/>
                <w:color w:val="000000" w:themeColor="text1"/>
                <w:sz w:val="22"/>
                <w:szCs w:val="22"/>
              </w:rPr>
              <w:t xml:space="preserve"> o zmianie ustawy o wspieraniu rozwoju usług i sieci telekomunikacyjnych oraz niektórych innych ustaw</w:t>
            </w:r>
          </w:p>
        </w:tc>
      </w:tr>
      <w:tr w:rsidR="002E7E29" w:rsidRPr="00D92503" w14:paraId="02BE1DC3" w14:textId="77777777" w:rsidTr="00684AD1">
        <w:trPr>
          <w:tblHeader/>
        </w:trPr>
        <w:tc>
          <w:tcPr>
            <w:tcW w:w="1557" w:type="dxa"/>
            <w:gridSpan w:val="2"/>
            <w:vAlign w:val="center"/>
          </w:tcPr>
          <w:p w14:paraId="1EA4E93A" w14:textId="77777777" w:rsidR="00DD5231" w:rsidRPr="00620F27" w:rsidRDefault="00C751F0" w:rsidP="003D69AC">
            <w:pPr>
              <w:jc w:val="center"/>
              <w:rPr>
                <w:b/>
                <w:color w:val="000000" w:themeColor="text1"/>
                <w:sz w:val="22"/>
                <w:szCs w:val="22"/>
              </w:rPr>
            </w:pPr>
            <w:r w:rsidRPr="00620F27">
              <w:rPr>
                <w:b/>
                <w:color w:val="000000" w:themeColor="text1"/>
                <w:sz w:val="22"/>
                <w:szCs w:val="22"/>
              </w:rPr>
              <w:t>L.p.</w:t>
            </w:r>
          </w:p>
        </w:tc>
        <w:tc>
          <w:tcPr>
            <w:tcW w:w="2659" w:type="dxa"/>
            <w:vAlign w:val="center"/>
          </w:tcPr>
          <w:p w14:paraId="2042B990" w14:textId="55FF13C4" w:rsidR="00DD5231" w:rsidRPr="00620F27" w:rsidRDefault="00DD5231" w:rsidP="003D69AC">
            <w:pPr>
              <w:jc w:val="center"/>
              <w:rPr>
                <w:b/>
                <w:color w:val="000000" w:themeColor="text1"/>
                <w:sz w:val="22"/>
                <w:szCs w:val="22"/>
              </w:rPr>
            </w:pPr>
            <w:r w:rsidRPr="00620F27">
              <w:rPr>
                <w:b/>
                <w:color w:val="000000" w:themeColor="text1"/>
                <w:sz w:val="22"/>
                <w:szCs w:val="22"/>
              </w:rPr>
              <w:t>Jedn. red.</w:t>
            </w:r>
            <w:r w:rsidR="00EA1C91" w:rsidRPr="00620F27">
              <w:rPr>
                <w:b/>
                <w:color w:val="000000" w:themeColor="text1"/>
                <w:sz w:val="22"/>
                <w:szCs w:val="22"/>
              </w:rPr>
              <w:t xml:space="preserve"> </w:t>
            </w:r>
            <w:r w:rsidR="00526CFA">
              <w:rPr>
                <w:b/>
                <w:color w:val="000000" w:themeColor="text1"/>
                <w:sz w:val="22"/>
                <w:szCs w:val="22"/>
              </w:rPr>
              <w:t>p</w:t>
            </w:r>
            <w:r w:rsidR="00EA1C91" w:rsidRPr="00620F27">
              <w:rPr>
                <w:b/>
                <w:color w:val="000000" w:themeColor="text1"/>
                <w:sz w:val="22"/>
                <w:szCs w:val="22"/>
              </w:rPr>
              <w:t>roj.</w:t>
            </w:r>
          </w:p>
        </w:tc>
        <w:tc>
          <w:tcPr>
            <w:tcW w:w="4951" w:type="dxa"/>
            <w:vAlign w:val="center"/>
          </w:tcPr>
          <w:p w14:paraId="52AAD9E0" w14:textId="77777777" w:rsidR="00DD5231" w:rsidRPr="00620F27" w:rsidRDefault="00DD5231" w:rsidP="003D69AC">
            <w:pPr>
              <w:tabs>
                <w:tab w:val="left" w:pos="459"/>
              </w:tabs>
              <w:jc w:val="center"/>
              <w:rPr>
                <w:b/>
                <w:color w:val="000000" w:themeColor="text1"/>
                <w:sz w:val="22"/>
                <w:szCs w:val="22"/>
              </w:rPr>
            </w:pPr>
            <w:r w:rsidRPr="00620F27">
              <w:rPr>
                <w:b/>
                <w:color w:val="000000" w:themeColor="text1"/>
                <w:sz w:val="22"/>
                <w:szCs w:val="22"/>
              </w:rPr>
              <w:t>Treść przepisu projektu</w:t>
            </w:r>
          </w:p>
        </w:tc>
        <w:tc>
          <w:tcPr>
            <w:tcW w:w="4880" w:type="dxa"/>
            <w:vAlign w:val="center"/>
          </w:tcPr>
          <w:p w14:paraId="5C68D8C8" w14:textId="77777777" w:rsidR="00DD5231" w:rsidRPr="00620F27" w:rsidRDefault="00DD5231" w:rsidP="003D69AC">
            <w:pPr>
              <w:jc w:val="center"/>
              <w:rPr>
                <w:b/>
                <w:color w:val="000000" w:themeColor="text1"/>
                <w:sz w:val="22"/>
                <w:szCs w:val="22"/>
              </w:rPr>
            </w:pPr>
            <w:r w:rsidRPr="00620F27">
              <w:rPr>
                <w:b/>
                <w:color w:val="000000" w:themeColor="text1"/>
                <w:sz w:val="22"/>
                <w:szCs w:val="22"/>
              </w:rPr>
              <w:t>Uzasadnienie wprowadzenia przepisu</w:t>
            </w:r>
          </w:p>
        </w:tc>
      </w:tr>
      <w:tr w:rsidR="002E7E29" w:rsidRPr="00D92503" w14:paraId="26FA93DB" w14:textId="77777777" w:rsidTr="00684AD1">
        <w:trPr>
          <w:trHeight w:val="397"/>
        </w:trPr>
        <w:tc>
          <w:tcPr>
            <w:tcW w:w="14047" w:type="dxa"/>
            <w:gridSpan w:val="5"/>
            <w:shd w:val="clear" w:color="auto" w:fill="D9D9D9" w:themeFill="background1" w:themeFillShade="D9"/>
            <w:vAlign w:val="center"/>
          </w:tcPr>
          <w:p w14:paraId="672A6659" w14:textId="5FA8C2D7" w:rsidR="00F650EE" w:rsidRPr="00620F27" w:rsidRDefault="00F650EE" w:rsidP="00684AD1">
            <w:pPr>
              <w:pStyle w:val="Bezodstpw"/>
              <w:jc w:val="both"/>
              <w:rPr>
                <w:color w:val="000000" w:themeColor="text1"/>
                <w:sz w:val="22"/>
                <w:szCs w:val="22"/>
              </w:rPr>
            </w:pPr>
          </w:p>
        </w:tc>
      </w:tr>
      <w:tr w:rsidR="00FA0D2F" w:rsidRPr="00D92503" w14:paraId="0BD68395" w14:textId="77777777" w:rsidTr="00684AD1">
        <w:tc>
          <w:tcPr>
            <w:tcW w:w="1557" w:type="dxa"/>
            <w:gridSpan w:val="2"/>
          </w:tcPr>
          <w:p w14:paraId="3AE03B01" w14:textId="77777777" w:rsidR="00FC2928" w:rsidRPr="00620F27" w:rsidRDefault="00FC2928" w:rsidP="00684AD1">
            <w:pPr>
              <w:pStyle w:val="Akapitzlist"/>
              <w:numPr>
                <w:ilvl w:val="0"/>
                <w:numId w:val="6"/>
              </w:numPr>
              <w:ind w:left="454"/>
              <w:jc w:val="both"/>
              <w:rPr>
                <w:color w:val="000000" w:themeColor="text1"/>
                <w:sz w:val="22"/>
                <w:szCs w:val="22"/>
              </w:rPr>
            </w:pPr>
          </w:p>
        </w:tc>
        <w:tc>
          <w:tcPr>
            <w:tcW w:w="2659" w:type="dxa"/>
          </w:tcPr>
          <w:p w14:paraId="4744739F" w14:textId="708FEFF4" w:rsidR="00FC2928" w:rsidRPr="00645A0D" w:rsidRDefault="004334E3" w:rsidP="00684AD1">
            <w:pPr>
              <w:jc w:val="both"/>
              <w:rPr>
                <w:color w:val="000000" w:themeColor="text1"/>
                <w:sz w:val="22"/>
                <w:szCs w:val="22"/>
              </w:rPr>
            </w:pPr>
            <w:r w:rsidRPr="00620F27">
              <w:rPr>
                <w:color w:val="000000" w:themeColor="text1"/>
                <w:sz w:val="22"/>
                <w:szCs w:val="22"/>
              </w:rPr>
              <w:t>Art. 1 pkt 4</w:t>
            </w:r>
            <w:r w:rsidR="00645A0D">
              <w:rPr>
                <w:color w:val="000000" w:themeColor="text1"/>
                <w:sz w:val="22"/>
                <w:szCs w:val="22"/>
              </w:rPr>
              <w:t xml:space="preserve"> </w:t>
            </w:r>
            <w:r w:rsidR="00645A0D" w:rsidRPr="00645A0D">
              <w:rPr>
                <w:color w:val="000000" w:themeColor="text1"/>
                <w:sz w:val="22"/>
                <w:szCs w:val="22"/>
              </w:rPr>
              <w:t xml:space="preserve">(art. </w:t>
            </w:r>
            <w:r w:rsidR="00645A0D">
              <w:rPr>
                <w:color w:val="000000" w:themeColor="text1"/>
                <w:sz w:val="22"/>
                <w:szCs w:val="22"/>
              </w:rPr>
              <w:t>3</w:t>
            </w:r>
            <w:r w:rsidR="00645A0D" w:rsidRPr="00645A0D">
              <w:rPr>
                <w:color w:val="000000" w:themeColor="text1"/>
                <w:sz w:val="22"/>
                <w:szCs w:val="22"/>
              </w:rPr>
              <w:t xml:space="preserve"> ust. </w:t>
            </w:r>
            <w:r w:rsidR="00645A0D">
              <w:rPr>
                <w:color w:val="000000" w:themeColor="text1"/>
                <w:sz w:val="22"/>
                <w:szCs w:val="22"/>
              </w:rPr>
              <w:t xml:space="preserve">6 </w:t>
            </w:r>
            <w:r w:rsidR="00526CFA" w:rsidRPr="00C87419">
              <w:rPr>
                <w:color w:val="000000" w:themeColor="text1"/>
                <w:sz w:val="22"/>
                <w:szCs w:val="22"/>
              </w:rPr>
              <w:t>ustaw</w:t>
            </w:r>
            <w:r w:rsidR="00526CFA">
              <w:rPr>
                <w:color w:val="000000" w:themeColor="text1"/>
                <w:sz w:val="22"/>
                <w:szCs w:val="22"/>
              </w:rPr>
              <w:t>y</w:t>
            </w:r>
            <w:r w:rsidR="00526CFA" w:rsidRPr="00C87419">
              <w:rPr>
                <w:color w:val="000000" w:themeColor="text1"/>
                <w:sz w:val="22"/>
                <w:szCs w:val="22"/>
              </w:rPr>
              <w:t xml:space="preserve"> </w:t>
            </w:r>
            <w:r w:rsidR="00526CFA" w:rsidRPr="00C87419">
              <w:rPr>
                <w:sz w:val="22"/>
                <w:szCs w:val="22"/>
              </w:rPr>
              <w:t>z dnia 7 maja 2010</w:t>
            </w:r>
            <w:r w:rsidR="00684AD1">
              <w:rPr>
                <w:sz w:val="22"/>
                <w:szCs w:val="22"/>
              </w:rPr>
              <w:t> </w:t>
            </w:r>
            <w:r w:rsidR="00526CFA" w:rsidRPr="00C87419">
              <w:rPr>
                <w:sz w:val="22"/>
                <w:szCs w:val="22"/>
              </w:rPr>
              <w:t>r. o wspieraniu rozwoju usług i sieci telekomunikacyjnych (Dz. U. z 2025 r. poz. 311 i  1019), zwanej dalej „</w:t>
            </w:r>
            <w:proofErr w:type="spellStart"/>
            <w:r w:rsidR="00526CFA" w:rsidRPr="00C87419">
              <w:rPr>
                <w:sz w:val="22"/>
                <w:szCs w:val="22"/>
              </w:rPr>
              <w:t>Megaustawą</w:t>
            </w:r>
            <w:proofErr w:type="spellEnd"/>
            <w:r w:rsidR="00645A0D" w:rsidRPr="00645A0D">
              <w:rPr>
                <w:color w:val="000000" w:themeColor="text1"/>
                <w:sz w:val="22"/>
                <w:szCs w:val="22"/>
              </w:rPr>
              <w:t>)</w:t>
            </w:r>
          </w:p>
        </w:tc>
        <w:tc>
          <w:tcPr>
            <w:tcW w:w="4951" w:type="dxa"/>
          </w:tcPr>
          <w:p w14:paraId="281487EF" w14:textId="3F746DE0" w:rsidR="00FC2928" w:rsidRPr="00620F27" w:rsidRDefault="7239CBD2" w:rsidP="00684AD1">
            <w:pPr>
              <w:pStyle w:val="PKTpunkt"/>
              <w:keepNext/>
              <w:spacing w:line="240" w:lineRule="auto"/>
              <w:ind w:left="0" w:firstLine="0"/>
              <w:rPr>
                <w:rFonts w:ascii="Times New Roman" w:hAnsi="Times New Roman" w:cs="Times New Roman"/>
                <w:color w:val="000000" w:themeColor="text1"/>
                <w:sz w:val="22"/>
                <w:szCs w:val="22"/>
                <w:lang w:eastAsia="en-US"/>
              </w:rPr>
            </w:pPr>
            <w:r w:rsidRPr="20A64D91">
              <w:rPr>
                <w:rFonts w:ascii="Times New Roman" w:hAnsi="Times New Roman" w:cs="Times New Roman"/>
                <w:color w:val="000000" w:themeColor="text1"/>
                <w:sz w:val="22"/>
                <w:szCs w:val="22"/>
                <w:lang w:eastAsia="en-US"/>
              </w:rPr>
              <w:t xml:space="preserve">w art. 3 w ust. 6 w zdaniu pierwszym wyrazy „Prezesowi Urzędu Komunikacji Elektronicznej, zwanemu dalej „Prezesem </w:t>
            </w:r>
            <w:proofErr w:type="spellStart"/>
            <w:r w:rsidRPr="20A64D91">
              <w:rPr>
                <w:rFonts w:ascii="Times New Roman" w:hAnsi="Times New Roman" w:cs="Times New Roman"/>
                <w:color w:val="000000" w:themeColor="text1"/>
                <w:sz w:val="22"/>
                <w:szCs w:val="22"/>
                <w:lang w:eastAsia="en-US"/>
              </w:rPr>
              <w:t>UKE</w:t>
            </w:r>
            <w:proofErr w:type="spellEnd"/>
            <w:r w:rsidRPr="20A64D91">
              <w:rPr>
                <w:rFonts w:ascii="Times New Roman" w:hAnsi="Times New Roman" w:cs="Times New Roman"/>
                <w:color w:val="000000" w:themeColor="text1"/>
                <w:sz w:val="22"/>
                <w:szCs w:val="22"/>
                <w:lang w:eastAsia="en-US"/>
              </w:rPr>
              <w:t xml:space="preserve">” zastępuje się wyrazami „Prezesowi </w:t>
            </w:r>
            <w:proofErr w:type="spellStart"/>
            <w:r w:rsidRPr="20A64D91">
              <w:rPr>
                <w:rFonts w:ascii="Times New Roman" w:hAnsi="Times New Roman" w:cs="Times New Roman"/>
                <w:color w:val="000000" w:themeColor="text1"/>
                <w:sz w:val="22"/>
                <w:szCs w:val="22"/>
                <w:lang w:eastAsia="en-US"/>
              </w:rPr>
              <w:t>UKE</w:t>
            </w:r>
            <w:proofErr w:type="spellEnd"/>
            <w:r w:rsidRPr="20A64D91">
              <w:rPr>
                <w:rFonts w:ascii="Times New Roman" w:hAnsi="Times New Roman" w:cs="Times New Roman"/>
                <w:color w:val="000000" w:themeColor="text1"/>
                <w:sz w:val="22"/>
                <w:szCs w:val="22"/>
                <w:lang w:eastAsia="en-US"/>
              </w:rPr>
              <w:t>”</w:t>
            </w:r>
            <w:r w:rsidR="00684AD1">
              <w:rPr>
                <w:rFonts w:ascii="Times New Roman" w:hAnsi="Times New Roman" w:cs="Times New Roman"/>
                <w:color w:val="000000" w:themeColor="text1"/>
                <w:sz w:val="22"/>
                <w:szCs w:val="22"/>
                <w:lang w:eastAsia="en-US"/>
              </w:rPr>
              <w:t>.</w:t>
            </w:r>
          </w:p>
        </w:tc>
        <w:tc>
          <w:tcPr>
            <w:tcW w:w="4880" w:type="dxa"/>
          </w:tcPr>
          <w:p w14:paraId="36AFA841" w14:textId="7A982462" w:rsidR="00FC2928" w:rsidRPr="00526CFA" w:rsidRDefault="00D20708" w:rsidP="00684AD1">
            <w:pPr>
              <w:pStyle w:val="Bezodstpw"/>
              <w:jc w:val="both"/>
              <w:rPr>
                <w:rFonts w:eastAsiaTheme="minorEastAsia"/>
                <w:color w:val="000000" w:themeColor="text1"/>
                <w:sz w:val="22"/>
                <w:szCs w:val="22"/>
              </w:rPr>
            </w:pPr>
            <w:r w:rsidRPr="00526CFA">
              <w:rPr>
                <w:rFonts w:eastAsiaTheme="minorEastAsia"/>
                <w:color w:val="000000" w:themeColor="text1"/>
                <w:sz w:val="22"/>
                <w:szCs w:val="22"/>
              </w:rPr>
              <w:t xml:space="preserve">Ze względu na dodanie art. </w:t>
            </w:r>
            <w:proofErr w:type="spellStart"/>
            <w:r w:rsidRPr="00526CFA">
              <w:rPr>
                <w:rFonts w:eastAsiaTheme="minorEastAsia"/>
                <w:color w:val="000000" w:themeColor="text1"/>
                <w:sz w:val="22"/>
                <w:szCs w:val="22"/>
              </w:rPr>
              <w:t>2a</w:t>
            </w:r>
            <w:proofErr w:type="spellEnd"/>
            <w:r w:rsidR="00684AD1">
              <w:rPr>
                <w:rFonts w:eastAsiaTheme="minorEastAsia"/>
                <w:color w:val="000000" w:themeColor="text1"/>
                <w:sz w:val="22"/>
                <w:szCs w:val="22"/>
              </w:rPr>
              <w:t xml:space="preserve"> do</w:t>
            </w:r>
            <w:r w:rsidR="00526CFA" w:rsidRPr="007C70E4">
              <w:rPr>
                <w:color w:val="000000" w:themeColor="text1"/>
                <w:sz w:val="22"/>
                <w:szCs w:val="22"/>
              </w:rPr>
              <w:t xml:space="preserve"> </w:t>
            </w:r>
            <w:proofErr w:type="spellStart"/>
            <w:r w:rsidR="00526CFA">
              <w:rPr>
                <w:color w:val="000000" w:themeColor="text1"/>
                <w:sz w:val="22"/>
                <w:szCs w:val="22"/>
              </w:rPr>
              <w:t>Megaustawy</w:t>
            </w:r>
            <w:proofErr w:type="spellEnd"/>
            <w:r w:rsidR="00684AD1">
              <w:rPr>
                <w:color w:val="000000" w:themeColor="text1"/>
                <w:sz w:val="22"/>
                <w:szCs w:val="22"/>
              </w:rPr>
              <w:t xml:space="preserve">, który wprowadza skrót „Prezesa </w:t>
            </w:r>
            <w:proofErr w:type="spellStart"/>
            <w:r w:rsidR="00684AD1">
              <w:rPr>
                <w:color w:val="000000" w:themeColor="text1"/>
                <w:sz w:val="22"/>
                <w:szCs w:val="22"/>
              </w:rPr>
              <w:t>UKE</w:t>
            </w:r>
            <w:proofErr w:type="spellEnd"/>
            <w:r w:rsidR="00684AD1">
              <w:rPr>
                <w:color w:val="000000" w:themeColor="text1"/>
                <w:sz w:val="22"/>
                <w:szCs w:val="22"/>
              </w:rPr>
              <w:t xml:space="preserve">” </w:t>
            </w:r>
            <w:r w:rsidRPr="00526CFA">
              <w:rPr>
                <w:rFonts w:eastAsiaTheme="minorEastAsia"/>
                <w:color w:val="000000" w:themeColor="text1"/>
                <w:sz w:val="22"/>
                <w:szCs w:val="22"/>
              </w:rPr>
              <w:t>konieczne jest wykreślenie</w:t>
            </w:r>
            <w:r w:rsidR="00684AD1">
              <w:rPr>
                <w:rFonts w:eastAsiaTheme="minorEastAsia"/>
                <w:color w:val="000000" w:themeColor="text1"/>
                <w:sz w:val="22"/>
                <w:szCs w:val="22"/>
              </w:rPr>
              <w:t xml:space="preserve"> wprowadzenia tego skrótu</w:t>
            </w:r>
            <w:r w:rsidRPr="00526CFA">
              <w:rPr>
                <w:rFonts w:eastAsiaTheme="minorEastAsia"/>
                <w:color w:val="000000" w:themeColor="text1"/>
                <w:sz w:val="22"/>
                <w:szCs w:val="22"/>
              </w:rPr>
              <w:t xml:space="preserve"> z art. 3 ust. 6 </w:t>
            </w:r>
            <w:proofErr w:type="spellStart"/>
            <w:r w:rsidRPr="00526CFA">
              <w:rPr>
                <w:rFonts w:eastAsiaTheme="minorEastAsia"/>
                <w:color w:val="000000" w:themeColor="text1"/>
                <w:sz w:val="22"/>
                <w:szCs w:val="22"/>
              </w:rPr>
              <w:t>Megaustawy</w:t>
            </w:r>
            <w:proofErr w:type="spellEnd"/>
            <w:r w:rsidR="00684AD1">
              <w:rPr>
                <w:rFonts w:eastAsiaTheme="minorEastAsia"/>
                <w:color w:val="000000" w:themeColor="text1"/>
                <w:sz w:val="22"/>
                <w:szCs w:val="22"/>
              </w:rPr>
              <w:t xml:space="preserve">. </w:t>
            </w:r>
          </w:p>
        </w:tc>
      </w:tr>
      <w:tr w:rsidR="00FA0D2F" w:rsidRPr="00D92503" w14:paraId="3920AF35" w14:textId="77777777" w:rsidTr="00684AD1">
        <w:tc>
          <w:tcPr>
            <w:tcW w:w="1557" w:type="dxa"/>
            <w:gridSpan w:val="2"/>
          </w:tcPr>
          <w:p w14:paraId="79E1A218" w14:textId="77777777" w:rsidR="00570C99" w:rsidRPr="00620F27" w:rsidRDefault="00570C99" w:rsidP="00684AD1">
            <w:pPr>
              <w:pStyle w:val="Akapitzlist"/>
              <w:numPr>
                <w:ilvl w:val="0"/>
                <w:numId w:val="6"/>
              </w:numPr>
              <w:ind w:left="454"/>
              <w:jc w:val="both"/>
              <w:rPr>
                <w:color w:val="000000" w:themeColor="text1"/>
                <w:sz w:val="22"/>
                <w:szCs w:val="22"/>
              </w:rPr>
            </w:pPr>
          </w:p>
        </w:tc>
        <w:tc>
          <w:tcPr>
            <w:tcW w:w="2659" w:type="dxa"/>
          </w:tcPr>
          <w:p w14:paraId="60145D1E" w14:textId="1574108F" w:rsidR="00570C99" w:rsidRPr="00620F27" w:rsidRDefault="00570C99" w:rsidP="00684AD1">
            <w:pPr>
              <w:jc w:val="both"/>
              <w:rPr>
                <w:color w:val="000000" w:themeColor="text1"/>
                <w:sz w:val="22"/>
                <w:szCs w:val="22"/>
              </w:rPr>
            </w:pPr>
            <w:r w:rsidRPr="20A64D91">
              <w:rPr>
                <w:color w:val="000000" w:themeColor="text1"/>
                <w:sz w:val="22"/>
                <w:szCs w:val="22"/>
              </w:rPr>
              <w:t xml:space="preserve">Art. </w:t>
            </w:r>
            <w:r w:rsidR="00D221AF" w:rsidRPr="20A64D91">
              <w:rPr>
                <w:color w:val="000000" w:themeColor="text1"/>
                <w:sz w:val="22"/>
                <w:szCs w:val="22"/>
              </w:rPr>
              <w:t>1</w:t>
            </w:r>
            <w:r w:rsidRPr="20A64D91">
              <w:rPr>
                <w:color w:val="000000" w:themeColor="text1"/>
                <w:sz w:val="22"/>
                <w:szCs w:val="22"/>
              </w:rPr>
              <w:t xml:space="preserve"> pkt </w:t>
            </w:r>
            <w:r w:rsidR="00E030CB" w:rsidRPr="20A64D91">
              <w:rPr>
                <w:color w:val="000000" w:themeColor="text1"/>
                <w:sz w:val="22"/>
                <w:szCs w:val="22"/>
              </w:rPr>
              <w:t>1</w:t>
            </w:r>
            <w:r w:rsidR="00684AD1">
              <w:rPr>
                <w:color w:val="000000" w:themeColor="text1"/>
                <w:sz w:val="22"/>
                <w:szCs w:val="22"/>
              </w:rPr>
              <w:t xml:space="preserve">6 lit. b </w:t>
            </w:r>
            <w:proofErr w:type="spellStart"/>
            <w:r w:rsidR="00684AD1">
              <w:rPr>
                <w:color w:val="000000" w:themeColor="text1"/>
                <w:sz w:val="22"/>
                <w:szCs w:val="22"/>
              </w:rPr>
              <w:t>tiret</w:t>
            </w:r>
            <w:proofErr w:type="spellEnd"/>
            <w:r w:rsidR="00684AD1">
              <w:rPr>
                <w:color w:val="000000" w:themeColor="text1"/>
                <w:sz w:val="22"/>
                <w:szCs w:val="22"/>
              </w:rPr>
              <w:t xml:space="preserve"> pierwsze i lit. g</w:t>
            </w:r>
            <w:r w:rsidR="00B514F1" w:rsidRPr="20A64D91">
              <w:rPr>
                <w:color w:val="000000" w:themeColor="text1"/>
                <w:sz w:val="22"/>
                <w:szCs w:val="22"/>
              </w:rPr>
              <w:t xml:space="preserve"> (art. 29 </w:t>
            </w:r>
            <w:proofErr w:type="spellStart"/>
            <w:r w:rsidR="00B514F1" w:rsidRPr="20A64D91">
              <w:rPr>
                <w:color w:val="000000" w:themeColor="text1"/>
                <w:sz w:val="22"/>
                <w:szCs w:val="22"/>
              </w:rPr>
              <w:t>Megaustawy</w:t>
            </w:r>
            <w:proofErr w:type="spellEnd"/>
            <w:r w:rsidR="00B514F1" w:rsidRPr="20A64D91">
              <w:rPr>
                <w:color w:val="000000" w:themeColor="text1"/>
                <w:sz w:val="22"/>
                <w:szCs w:val="22"/>
              </w:rPr>
              <w:t>)</w:t>
            </w:r>
          </w:p>
        </w:tc>
        <w:tc>
          <w:tcPr>
            <w:tcW w:w="4951" w:type="dxa"/>
          </w:tcPr>
          <w:p w14:paraId="5A7CE52C" w14:textId="2B0BB172" w:rsidR="00CE0CAE" w:rsidRPr="00CE0CAE" w:rsidRDefault="00110BCA" w:rsidP="00684AD1">
            <w:pPr>
              <w:pStyle w:val="PKTpunkt"/>
              <w:keepNext/>
              <w:spacing w:line="240" w:lineRule="auto"/>
              <w:ind w:left="0" w:firstLine="0"/>
              <w:rPr>
                <w:rFonts w:ascii="Times New Roman" w:hAnsi="Times New Roman" w:cs="Times New Roman"/>
                <w:color w:val="000000" w:themeColor="text1"/>
                <w:sz w:val="22"/>
                <w:szCs w:val="22"/>
                <w:lang w:eastAsia="en-US"/>
              </w:rPr>
            </w:pPr>
            <w:r w:rsidRPr="00620F27">
              <w:rPr>
                <w:rFonts w:ascii="Times New Roman" w:hAnsi="Times New Roman" w:cs="Times New Roman"/>
                <w:color w:val="000000" w:themeColor="text1"/>
                <w:sz w:val="22"/>
                <w:szCs w:val="22"/>
                <w:lang w:eastAsia="en-US"/>
              </w:rPr>
              <w:t>w art. 29:</w:t>
            </w:r>
          </w:p>
          <w:p w14:paraId="3BA3284B" w14:textId="38753791" w:rsidR="00CE0CAE" w:rsidRPr="00CE0CAE" w:rsidRDefault="00CE0CAE" w:rsidP="00684AD1">
            <w:pPr>
              <w:pStyle w:val="PKTpunkt"/>
              <w:keepNext/>
              <w:spacing w:line="240" w:lineRule="auto"/>
              <w:ind w:left="0" w:firstLine="0"/>
              <w:rPr>
                <w:rFonts w:ascii="Times New Roman" w:hAnsi="Times New Roman" w:cs="Times New Roman"/>
                <w:color w:val="000000" w:themeColor="text1"/>
                <w:sz w:val="22"/>
                <w:szCs w:val="22"/>
                <w:lang w:eastAsia="en-US"/>
              </w:rPr>
            </w:pPr>
            <w:r w:rsidRPr="00885366">
              <w:rPr>
                <w:rFonts w:ascii="Times New Roman" w:hAnsi="Times New Roman" w:cs="Times New Roman"/>
                <w:sz w:val="22"/>
                <w:szCs w:val="22"/>
                <w:lang w:eastAsia="en-US"/>
              </w:rPr>
              <w:t>b)</w:t>
            </w:r>
            <w:r w:rsidR="00CD214A">
              <w:rPr>
                <w:rFonts w:ascii="Times New Roman" w:hAnsi="Times New Roman" w:cs="Times New Roman"/>
                <w:color w:val="000000" w:themeColor="text1"/>
                <w:sz w:val="22"/>
                <w:szCs w:val="22"/>
                <w:lang w:eastAsia="en-US"/>
              </w:rPr>
              <w:tab/>
            </w:r>
            <w:r w:rsidR="077FD4F6" w:rsidRPr="20A64D91">
              <w:rPr>
                <w:rFonts w:ascii="Times New Roman" w:hAnsi="Times New Roman" w:cs="Times New Roman"/>
                <w:color w:val="000000" w:themeColor="text1"/>
                <w:sz w:val="22"/>
                <w:szCs w:val="22"/>
                <w:lang w:eastAsia="en-US"/>
              </w:rPr>
              <w:t>w ust. 2:</w:t>
            </w:r>
          </w:p>
          <w:p w14:paraId="5E9628B4" w14:textId="41C8B8B6" w:rsidR="00CE0CAE" w:rsidRPr="00CE0CAE" w:rsidRDefault="00CD214A" w:rsidP="00684AD1">
            <w:pPr>
              <w:pStyle w:val="PKTpunkt"/>
              <w:keepNext/>
              <w:spacing w:line="240" w:lineRule="auto"/>
              <w:ind w:left="0" w:firstLine="0"/>
              <w:rPr>
                <w:color w:val="000000" w:themeColor="text1"/>
                <w:sz w:val="22"/>
                <w:szCs w:val="22"/>
                <w:lang w:eastAsia="en-US"/>
              </w:rPr>
            </w:pPr>
            <w:r>
              <w:rPr>
                <w:rFonts w:ascii="Times New Roman" w:hAnsi="Times New Roman" w:cs="Times New Roman"/>
                <w:color w:val="000000" w:themeColor="text1"/>
                <w:sz w:val="22"/>
                <w:szCs w:val="22"/>
                <w:lang w:eastAsia="en-US"/>
              </w:rPr>
              <w:tab/>
            </w:r>
            <w:r w:rsidR="077FD4F6" w:rsidRPr="20A64D91">
              <w:rPr>
                <w:rFonts w:ascii="Times New Roman" w:hAnsi="Times New Roman" w:cs="Times New Roman"/>
                <w:color w:val="000000" w:themeColor="text1"/>
                <w:sz w:val="22"/>
                <w:szCs w:val="22"/>
                <w:lang w:eastAsia="en-US"/>
              </w:rPr>
              <w:t>–</w:t>
            </w:r>
            <w:r>
              <w:rPr>
                <w:rFonts w:ascii="Times New Roman" w:hAnsi="Times New Roman" w:cs="Times New Roman"/>
                <w:color w:val="000000" w:themeColor="text1"/>
                <w:sz w:val="22"/>
                <w:szCs w:val="22"/>
                <w:lang w:eastAsia="en-US"/>
              </w:rPr>
              <w:t xml:space="preserve"> </w:t>
            </w:r>
            <w:r w:rsidR="077FD4F6" w:rsidRPr="20A64D91">
              <w:rPr>
                <w:rFonts w:ascii="Times New Roman" w:hAnsi="Times New Roman" w:cs="Times New Roman"/>
                <w:color w:val="000000" w:themeColor="text1"/>
                <w:sz w:val="22"/>
                <w:szCs w:val="22"/>
                <w:lang w:eastAsia="en-US"/>
              </w:rPr>
              <w:t xml:space="preserve">pkt </w:t>
            </w:r>
            <w:proofErr w:type="spellStart"/>
            <w:r w:rsidR="077FD4F6" w:rsidRPr="20A64D91">
              <w:rPr>
                <w:rFonts w:ascii="Times New Roman" w:hAnsi="Times New Roman" w:cs="Times New Roman"/>
                <w:color w:val="000000" w:themeColor="text1"/>
                <w:sz w:val="22"/>
                <w:szCs w:val="22"/>
                <w:lang w:eastAsia="en-US"/>
              </w:rPr>
              <w:t>1a</w:t>
            </w:r>
            <w:proofErr w:type="spellEnd"/>
            <w:r w:rsidR="0000392C">
              <w:rPr>
                <w:rFonts w:ascii="Times New Roman" w:hAnsi="Times New Roman" w:cs="Times New Roman"/>
                <w:color w:val="000000" w:themeColor="text1"/>
                <w:sz w:val="22"/>
                <w:szCs w:val="22"/>
                <w:lang w:eastAsia="en-US"/>
              </w:rPr>
              <w:t xml:space="preserve"> </w:t>
            </w:r>
            <w:r w:rsidR="077FD4F6" w:rsidRPr="20A64D91">
              <w:rPr>
                <w:rFonts w:ascii="Times New Roman" w:hAnsi="Times New Roman" w:cs="Times New Roman"/>
                <w:color w:val="000000" w:themeColor="text1"/>
                <w:sz w:val="22"/>
                <w:szCs w:val="22"/>
                <w:lang w:eastAsia="en-US"/>
              </w:rPr>
              <w:t>otrzymuje brzmienie:</w:t>
            </w:r>
          </w:p>
          <w:p w14:paraId="206F9F54" w14:textId="4C62F722" w:rsidR="00CE0CAE" w:rsidRPr="00CE0CAE" w:rsidRDefault="00CD214A" w:rsidP="00684AD1">
            <w:pPr>
              <w:pStyle w:val="PKTpunkt"/>
              <w:keepNext/>
              <w:spacing w:line="240" w:lineRule="auto"/>
              <w:ind w:left="780" w:hanging="780"/>
              <w:rPr>
                <w:color w:val="000000" w:themeColor="text1"/>
                <w:sz w:val="22"/>
                <w:szCs w:val="22"/>
                <w:lang w:eastAsia="en-US"/>
              </w:rPr>
            </w:pPr>
            <w:r>
              <w:rPr>
                <w:rFonts w:ascii="Times New Roman" w:hAnsi="Times New Roman" w:cs="Times New Roman"/>
                <w:color w:val="000000" w:themeColor="text1"/>
                <w:sz w:val="22"/>
                <w:szCs w:val="22"/>
                <w:lang w:eastAsia="en-US"/>
              </w:rPr>
              <w:tab/>
            </w:r>
            <w:r w:rsidR="077FD4F6" w:rsidRPr="20A64D91">
              <w:rPr>
                <w:rFonts w:ascii="Times New Roman" w:hAnsi="Times New Roman" w:cs="Times New Roman"/>
                <w:color w:val="000000" w:themeColor="text1"/>
                <w:sz w:val="22"/>
                <w:szCs w:val="22"/>
                <w:lang w:eastAsia="en-US"/>
              </w:rPr>
              <w:t>„</w:t>
            </w:r>
            <w:proofErr w:type="spellStart"/>
            <w:r w:rsidR="077FD4F6" w:rsidRPr="20A64D91">
              <w:rPr>
                <w:rFonts w:ascii="Times New Roman" w:hAnsi="Times New Roman" w:cs="Times New Roman"/>
                <w:color w:val="000000" w:themeColor="text1"/>
                <w:sz w:val="22"/>
                <w:szCs w:val="22"/>
                <w:lang w:eastAsia="en-US"/>
              </w:rPr>
              <w:t>1a</w:t>
            </w:r>
            <w:proofErr w:type="spellEnd"/>
            <w:r w:rsidR="077FD4F6" w:rsidRPr="20A64D91">
              <w:rPr>
                <w:rFonts w:ascii="Times New Roman" w:hAnsi="Times New Roman" w:cs="Times New Roman"/>
                <w:color w:val="000000" w:themeColor="text1"/>
                <w:sz w:val="22"/>
                <w:szCs w:val="22"/>
                <w:lang w:eastAsia="en-US"/>
              </w:rPr>
              <w:t>)</w:t>
            </w:r>
            <w:r w:rsidR="00CE0CAE">
              <w:tab/>
            </w:r>
            <w:r w:rsidR="077FD4F6" w:rsidRPr="20A64D91">
              <w:rPr>
                <w:rFonts w:ascii="Times New Roman" w:hAnsi="Times New Roman" w:cs="Times New Roman"/>
                <w:color w:val="000000" w:themeColor="text1"/>
                <w:sz w:val="22"/>
                <w:szCs w:val="22"/>
                <w:lang w:eastAsia="en-US"/>
              </w:rPr>
              <w:t xml:space="preserve">jednostki samorządu terytorialnego wpisane do rejestru, o którym mowa w art. 5 ust. </w:t>
            </w:r>
            <w:r w:rsidR="008B6608">
              <w:rPr>
                <w:rFonts w:ascii="Times New Roman" w:hAnsi="Times New Roman" w:cs="Times New Roman"/>
                <w:color w:val="000000" w:themeColor="text1"/>
                <w:sz w:val="22"/>
                <w:szCs w:val="22"/>
                <w:lang w:eastAsia="en-US"/>
              </w:rPr>
              <w:tab/>
            </w:r>
            <w:r w:rsidR="077FD4F6" w:rsidRPr="20A64D91">
              <w:rPr>
                <w:rFonts w:ascii="Times New Roman" w:hAnsi="Times New Roman" w:cs="Times New Roman"/>
                <w:color w:val="000000" w:themeColor="text1"/>
                <w:sz w:val="22"/>
                <w:szCs w:val="22"/>
                <w:lang w:eastAsia="en-US"/>
              </w:rPr>
              <w:t>3</w:t>
            </w:r>
            <w:r w:rsidR="008B6608">
              <w:rPr>
                <w:rFonts w:ascii="Times New Roman" w:hAnsi="Times New Roman" w:cs="Times New Roman"/>
                <w:color w:val="000000" w:themeColor="text1"/>
                <w:sz w:val="22"/>
                <w:szCs w:val="22"/>
                <w:lang w:eastAsia="en-US"/>
              </w:rPr>
              <w:t xml:space="preserve"> </w:t>
            </w:r>
            <w:r w:rsidR="077FD4F6" w:rsidRPr="20A64D91">
              <w:rPr>
                <w:rFonts w:ascii="Times New Roman" w:hAnsi="Times New Roman" w:cs="Times New Roman"/>
                <w:color w:val="000000" w:themeColor="text1"/>
                <w:sz w:val="22"/>
                <w:szCs w:val="22"/>
                <w:lang w:eastAsia="en-US"/>
              </w:rPr>
              <w:t xml:space="preserve">ustawy z dnia 12 lipca 2024 r. – Prawo </w:t>
            </w:r>
            <w:r w:rsidR="00286E0A">
              <w:rPr>
                <w:rFonts w:ascii="Times New Roman" w:hAnsi="Times New Roman" w:cs="Times New Roman"/>
                <w:color w:val="000000" w:themeColor="text1"/>
                <w:sz w:val="22"/>
                <w:szCs w:val="22"/>
                <w:lang w:eastAsia="en-US"/>
              </w:rPr>
              <w:tab/>
            </w:r>
            <w:r w:rsidR="077FD4F6" w:rsidRPr="20A64D91">
              <w:rPr>
                <w:rFonts w:ascii="Times New Roman" w:hAnsi="Times New Roman" w:cs="Times New Roman"/>
                <w:color w:val="000000" w:themeColor="text1"/>
                <w:sz w:val="22"/>
                <w:szCs w:val="22"/>
                <w:lang w:eastAsia="en-US"/>
              </w:rPr>
              <w:t xml:space="preserve">komunikacji </w:t>
            </w:r>
            <w:r>
              <w:rPr>
                <w:rFonts w:ascii="Times New Roman" w:hAnsi="Times New Roman" w:cs="Times New Roman"/>
                <w:color w:val="000000" w:themeColor="text1"/>
                <w:sz w:val="22"/>
                <w:szCs w:val="22"/>
                <w:lang w:eastAsia="en-US"/>
              </w:rPr>
              <w:tab/>
            </w:r>
            <w:r w:rsidR="077FD4F6" w:rsidRPr="20A64D91">
              <w:rPr>
                <w:rFonts w:ascii="Times New Roman" w:hAnsi="Times New Roman" w:cs="Times New Roman"/>
                <w:color w:val="000000" w:themeColor="text1"/>
                <w:sz w:val="22"/>
                <w:szCs w:val="22"/>
                <w:lang w:eastAsia="en-US"/>
              </w:rPr>
              <w:t>elektronicznej,</w:t>
            </w:r>
          </w:p>
          <w:p w14:paraId="3B43AAA1" w14:textId="50F7EEAB" w:rsidR="00BA39B8" w:rsidRPr="00620F27" w:rsidRDefault="363EF1FB" w:rsidP="00684AD1">
            <w:pPr>
              <w:pStyle w:val="PKTpunkt"/>
              <w:keepNext/>
              <w:spacing w:line="240" w:lineRule="auto"/>
              <w:ind w:left="0" w:firstLine="0"/>
              <w:rPr>
                <w:rFonts w:ascii="Times New Roman" w:hAnsi="Times New Roman" w:cs="Times New Roman"/>
                <w:color w:val="000000" w:themeColor="text1"/>
                <w:sz w:val="22"/>
                <w:szCs w:val="22"/>
                <w:lang w:eastAsia="en-US"/>
              </w:rPr>
            </w:pPr>
            <w:r w:rsidRPr="00885366">
              <w:rPr>
                <w:rFonts w:ascii="Times New Roman" w:hAnsi="Times New Roman" w:cs="Times New Roman"/>
                <w:sz w:val="22"/>
                <w:szCs w:val="22"/>
                <w:lang w:eastAsia="en-US"/>
              </w:rPr>
              <w:t>g)</w:t>
            </w:r>
            <w:r w:rsidR="00BA39B8">
              <w:tab/>
            </w:r>
            <w:r w:rsidRPr="20A64D91">
              <w:rPr>
                <w:rFonts w:ascii="Times New Roman" w:hAnsi="Times New Roman" w:cs="Times New Roman"/>
                <w:color w:val="000000" w:themeColor="text1"/>
                <w:sz w:val="22"/>
                <w:szCs w:val="22"/>
                <w:lang w:eastAsia="en-US"/>
              </w:rPr>
              <w:t>ust. 7 otrzymuje brzmienie:</w:t>
            </w:r>
          </w:p>
          <w:p w14:paraId="5E607569" w14:textId="4113ABB0" w:rsidR="00BA39B8" w:rsidRPr="00620F27" w:rsidRDefault="00CD214A" w:rsidP="00684AD1">
            <w:pPr>
              <w:pStyle w:val="PKTpunkt"/>
              <w:keepNext/>
              <w:spacing w:line="240" w:lineRule="auto"/>
              <w:ind w:left="0" w:firstLine="0"/>
              <w:rPr>
                <w:color w:val="000000" w:themeColor="text1"/>
                <w:sz w:val="22"/>
                <w:szCs w:val="22"/>
                <w:lang w:eastAsia="en-US"/>
              </w:rPr>
            </w:pPr>
            <w:r>
              <w:rPr>
                <w:rFonts w:ascii="Times New Roman" w:hAnsi="Times New Roman" w:cs="Times New Roman"/>
                <w:color w:val="000000" w:themeColor="text1"/>
                <w:sz w:val="22"/>
                <w:szCs w:val="22"/>
                <w:lang w:eastAsia="en-US"/>
              </w:rPr>
              <w:tab/>
            </w:r>
            <w:r w:rsidR="363EF1FB" w:rsidRPr="20A64D91">
              <w:rPr>
                <w:rFonts w:ascii="Times New Roman" w:hAnsi="Times New Roman" w:cs="Times New Roman"/>
                <w:color w:val="000000" w:themeColor="text1"/>
                <w:sz w:val="22"/>
                <w:szCs w:val="22"/>
                <w:lang w:eastAsia="en-US"/>
              </w:rPr>
              <w:t xml:space="preserve">„7. Minister właściwy do spraw informatyzacji </w:t>
            </w:r>
            <w:r>
              <w:rPr>
                <w:rFonts w:ascii="Times New Roman" w:hAnsi="Times New Roman" w:cs="Times New Roman"/>
                <w:color w:val="000000" w:themeColor="text1"/>
                <w:sz w:val="22"/>
                <w:szCs w:val="22"/>
                <w:lang w:eastAsia="en-US"/>
              </w:rPr>
              <w:tab/>
            </w:r>
            <w:r w:rsidR="363EF1FB" w:rsidRPr="20A64D91">
              <w:rPr>
                <w:rFonts w:ascii="Times New Roman" w:hAnsi="Times New Roman" w:cs="Times New Roman"/>
                <w:color w:val="000000" w:themeColor="text1"/>
                <w:sz w:val="22"/>
                <w:szCs w:val="22"/>
                <w:lang w:eastAsia="en-US"/>
              </w:rPr>
              <w:t>określi, w drodze rozporządzenia:</w:t>
            </w:r>
          </w:p>
          <w:p w14:paraId="21756C89" w14:textId="493F063C" w:rsidR="00BA39B8" w:rsidRPr="00620F27" w:rsidRDefault="00CD214A" w:rsidP="00684AD1">
            <w:pPr>
              <w:pStyle w:val="PKTpunkt"/>
              <w:keepNext/>
              <w:spacing w:line="240" w:lineRule="auto"/>
              <w:ind w:left="0" w:firstLine="0"/>
              <w:rPr>
                <w:color w:val="000000" w:themeColor="text1"/>
                <w:sz w:val="22"/>
                <w:szCs w:val="22"/>
                <w:lang w:eastAsia="en-US"/>
              </w:rPr>
            </w:pPr>
            <w:r>
              <w:rPr>
                <w:rFonts w:ascii="Times New Roman" w:hAnsi="Times New Roman" w:cs="Times New Roman"/>
                <w:color w:val="000000" w:themeColor="text1"/>
                <w:sz w:val="22"/>
                <w:szCs w:val="22"/>
                <w:lang w:eastAsia="en-US"/>
              </w:rPr>
              <w:tab/>
            </w:r>
            <w:r w:rsidR="363EF1FB" w:rsidRPr="20A64D91">
              <w:rPr>
                <w:rFonts w:ascii="Times New Roman" w:hAnsi="Times New Roman" w:cs="Times New Roman"/>
                <w:color w:val="000000" w:themeColor="text1"/>
                <w:sz w:val="22"/>
                <w:szCs w:val="22"/>
                <w:lang w:eastAsia="en-US"/>
              </w:rPr>
              <w:t>1)</w:t>
            </w:r>
            <w:r>
              <w:rPr>
                <w:rFonts w:ascii="Times New Roman" w:hAnsi="Times New Roman" w:cs="Times New Roman"/>
                <w:color w:val="000000" w:themeColor="text1"/>
                <w:sz w:val="22"/>
                <w:szCs w:val="22"/>
                <w:lang w:eastAsia="en-US"/>
              </w:rPr>
              <w:t xml:space="preserve"> </w:t>
            </w:r>
            <w:r w:rsidR="363EF1FB" w:rsidRPr="20A64D91">
              <w:rPr>
                <w:rFonts w:ascii="Times New Roman" w:hAnsi="Times New Roman" w:cs="Times New Roman"/>
                <w:color w:val="000000" w:themeColor="text1"/>
                <w:sz w:val="22"/>
                <w:szCs w:val="22"/>
                <w:lang w:eastAsia="en-US"/>
              </w:rPr>
              <w:t xml:space="preserve">rodzaj infrastruktury, dla której dokonuje się </w:t>
            </w:r>
            <w:r>
              <w:rPr>
                <w:rFonts w:ascii="Times New Roman" w:hAnsi="Times New Roman" w:cs="Times New Roman"/>
                <w:color w:val="000000" w:themeColor="text1"/>
                <w:sz w:val="22"/>
                <w:szCs w:val="22"/>
                <w:lang w:eastAsia="en-US"/>
              </w:rPr>
              <w:tab/>
            </w:r>
            <w:r w:rsidR="363EF1FB" w:rsidRPr="20A64D91">
              <w:rPr>
                <w:rFonts w:ascii="Times New Roman" w:hAnsi="Times New Roman" w:cs="Times New Roman"/>
                <w:color w:val="000000" w:themeColor="text1"/>
                <w:sz w:val="22"/>
                <w:szCs w:val="22"/>
                <w:lang w:eastAsia="en-US"/>
              </w:rPr>
              <w:t>inwentaryzacji, o której mowa w ust. 1</w:t>
            </w:r>
          </w:p>
          <w:p w14:paraId="552B2E31" w14:textId="5C7B0927" w:rsidR="00BA39B8" w:rsidRPr="00620F27" w:rsidRDefault="00CD214A" w:rsidP="00684AD1">
            <w:pPr>
              <w:pStyle w:val="PKTpunkt"/>
              <w:keepNext/>
              <w:spacing w:line="240" w:lineRule="auto"/>
              <w:ind w:left="638" w:firstLine="0"/>
              <w:rPr>
                <w:color w:val="000000" w:themeColor="text1"/>
                <w:sz w:val="22"/>
                <w:szCs w:val="22"/>
                <w:lang w:eastAsia="en-US"/>
              </w:rPr>
            </w:pPr>
            <w:r>
              <w:rPr>
                <w:rFonts w:ascii="Times New Roman" w:hAnsi="Times New Roman" w:cs="Times New Roman"/>
                <w:color w:val="000000" w:themeColor="text1"/>
                <w:sz w:val="22"/>
                <w:szCs w:val="22"/>
                <w:lang w:eastAsia="en-US"/>
              </w:rPr>
              <w:tab/>
            </w:r>
            <w:r w:rsidR="363EF1FB" w:rsidRPr="20A64D91">
              <w:rPr>
                <w:rFonts w:ascii="Times New Roman" w:hAnsi="Times New Roman" w:cs="Times New Roman"/>
                <w:color w:val="000000" w:themeColor="text1"/>
                <w:sz w:val="22"/>
                <w:szCs w:val="22"/>
                <w:lang w:eastAsia="en-US"/>
              </w:rPr>
              <w:t>2)</w:t>
            </w:r>
            <w:r>
              <w:rPr>
                <w:color w:val="000000" w:themeColor="text1"/>
                <w:szCs w:val="22"/>
                <w:lang w:eastAsia="en-US"/>
              </w:rPr>
              <w:t xml:space="preserve"> </w:t>
            </w:r>
            <w:r w:rsidR="363EF1FB" w:rsidRPr="20A64D91">
              <w:rPr>
                <w:rFonts w:ascii="Times New Roman" w:hAnsi="Times New Roman" w:cs="Times New Roman"/>
                <w:color w:val="000000" w:themeColor="text1"/>
                <w:sz w:val="22"/>
                <w:szCs w:val="22"/>
                <w:lang w:eastAsia="en-US"/>
              </w:rPr>
              <w:t>szczegółowy zakres danych i informacji</w:t>
            </w:r>
            <w:r>
              <w:rPr>
                <w:rFonts w:ascii="Times New Roman" w:hAnsi="Times New Roman" w:cs="Times New Roman"/>
                <w:color w:val="000000" w:themeColor="text1"/>
                <w:sz w:val="22"/>
                <w:szCs w:val="22"/>
                <w:lang w:eastAsia="en-US"/>
              </w:rPr>
              <w:tab/>
            </w:r>
            <w:r w:rsidR="363EF1FB" w:rsidRPr="20A64D91">
              <w:rPr>
                <w:rFonts w:ascii="Times New Roman" w:hAnsi="Times New Roman" w:cs="Times New Roman"/>
                <w:color w:val="000000" w:themeColor="text1"/>
                <w:sz w:val="22"/>
                <w:szCs w:val="22"/>
                <w:lang w:eastAsia="en-US"/>
              </w:rPr>
              <w:t xml:space="preserve">dotyczących infrastruktury telekomunikacyjnej </w:t>
            </w:r>
            <w:r>
              <w:rPr>
                <w:rFonts w:ascii="Times New Roman" w:hAnsi="Times New Roman" w:cs="Times New Roman"/>
                <w:color w:val="000000" w:themeColor="text1"/>
                <w:sz w:val="22"/>
                <w:szCs w:val="22"/>
                <w:lang w:eastAsia="en-US"/>
              </w:rPr>
              <w:tab/>
            </w:r>
            <w:r w:rsidR="363EF1FB" w:rsidRPr="20A64D91">
              <w:rPr>
                <w:rFonts w:ascii="Times New Roman" w:hAnsi="Times New Roman" w:cs="Times New Roman"/>
                <w:color w:val="000000" w:themeColor="text1"/>
                <w:sz w:val="22"/>
                <w:szCs w:val="22"/>
                <w:lang w:eastAsia="en-US"/>
              </w:rPr>
              <w:t xml:space="preserve">publicznych sieci telekomunikacyjnych, </w:t>
            </w:r>
            <w:r w:rsidR="00286E0A">
              <w:rPr>
                <w:rFonts w:ascii="Times New Roman" w:hAnsi="Times New Roman" w:cs="Times New Roman"/>
                <w:color w:val="000000" w:themeColor="text1"/>
                <w:sz w:val="22"/>
                <w:szCs w:val="22"/>
                <w:lang w:eastAsia="en-US"/>
              </w:rPr>
              <w:tab/>
            </w:r>
            <w:r w:rsidR="363EF1FB" w:rsidRPr="20A64D91">
              <w:rPr>
                <w:rFonts w:ascii="Times New Roman" w:hAnsi="Times New Roman" w:cs="Times New Roman"/>
                <w:color w:val="000000" w:themeColor="text1"/>
                <w:sz w:val="22"/>
                <w:szCs w:val="22"/>
                <w:lang w:eastAsia="en-US"/>
              </w:rPr>
              <w:t xml:space="preserve">publicznie dostępnych usług transmisji </w:t>
            </w:r>
            <w:r w:rsidR="00286E0A">
              <w:rPr>
                <w:rFonts w:ascii="Times New Roman" w:hAnsi="Times New Roman" w:cs="Times New Roman"/>
                <w:color w:val="000000" w:themeColor="text1"/>
                <w:sz w:val="22"/>
                <w:szCs w:val="22"/>
                <w:lang w:eastAsia="en-US"/>
              </w:rPr>
              <w:tab/>
            </w:r>
            <w:r w:rsidR="363EF1FB" w:rsidRPr="20A64D91">
              <w:rPr>
                <w:rFonts w:ascii="Times New Roman" w:hAnsi="Times New Roman" w:cs="Times New Roman"/>
                <w:color w:val="000000" w:themeColor="text1"/>
                <w:sz w:val="22"/>
                <w:szCs w:val="22"/>
                <w:lang w:eastAsia="en-US"/>
              </w:rPr>
              <w:t xml:space="preserve">danych </w:t>
            </w:r>
            <w:r>
              <w:rPr>
                <w:rFonts w:ascii="Times New Roman" w:hAnsi="Times New Roman" w:cs="Times New Roman"/>
                <w:color w:val="000000" w:themeColor="text1"/>
                <w:sz w:val="22"/>
                <w:szCs w:val="22"/>
                <w:lang w:eastAsia="en-US"/>
              </w:rPr>
              <w:tab/>
            </w:r>
            <w:r w:rsidR="363EF1FB" w:rsidRPr="20A64D91">
              <w:rPr>
                <w:rFonts w:ascii="Times New Roman" w:hAnsi="Times New Roman" w:cs="Times New Roman"/>
                <w:color w:val="000000" w:themeColor="text1"/>
                <w:sz w:val="22"/>
                <w:szCs w:val="22"/>
                <w:lang w:eastAsia="en-US"/>
              </w:rPr>
              <w:t xml:space="preserve">zapewniających szerokopasmowy dostępu do </w:t>
            </w:r>
            <w:r>
              <w:rPr>
                <w:rFonts w:ascii="Times New Roman" w:hAnsi="Times New Roman" w:cs="Times New Roman"/>
                <w:color w:val="000000" w:themeColor="text1"/>
                <w:sz w:val="22"/>
                <w:szCs w:val="22"/>
                <w:lang w:eastAsia="en-US"/>
              </w:rPr>
              <w:tab/>
            </w:r>
            <w:r w:rsidR="363EF1FB" w:rsidRPr="20A64D91">
              <w:rPr>
                <w:rFonts w:ascii="Times New Roman" w:hAnsi="Times New Roman" w:cs="Times New Roman"/>
                <w:color w:val="000000" w:themeColor="text1"/>
                <w:sz w:val="22"/>
                <w:szCs w:val="22"/>
                <w:lang w:eastAsia="en-US"/>
              </w:rPr>
              <w:t xml:space="preserve">Internetu oraz informacje o świadczonych w pakiecie z usługami transmisji, usługach komunikacji głosowej i usługach rozprowadzania </w:t>
            </w:r>
            <w:r>
              <w:rPr>
                <w:rFonts w:ascii="Times New Roman" w:hAnsi="Times New Roman" w:cs="Times New Roman"/>
                <w:color w:val="000000" w:themeColor="text1"/>
                <w:sz w:val="22"/>
                <w:szCs w:val="22"/>
                <w:lang w:eastAsia="en-US"/>
              </w:rPr>
              <w:tab/>
            </w:r>
            <w:r w:rsidR="363EF1FB" w:rsidRPr="20A64D91">
              <w:rPr>
                <w:rFonts w:ascii="Times New Roman" w:hAnsi="Times New Roman" w:cs="Times New Roman"/>
                <w:color w:val="000000" w:themeColor="text1"/>
                <w:sz w:val="22"/>
                <w:szCs w:val="22"/>
                <w:lang w:eastAsia="en-US"/>
              </w:rPr>
              <w:t xml:space="preserve">programów radiowych i telewizyjnych, o której mowa w ust. 1, </w:t>
            </w:r>
          </w:p>
          <w:p w14:paraId="00320178" w14:textId="771B0FBB" w:rsidR="00BA39B8" w:rsidRPr="00620F27" w:rsidRDefault="00CD214A" w:rsidP="00684AD1">
            <w:pPr>
              <w:pStyle w:val="PKTpunkt"/>
              <w:keepNext/>
              <w:spacing w:line="240" w:lineRule="auto"/>
              <w:ind w:left="638" w:firstLine="0"/>
              <w:rPr>
                <w:color w:val="000000" w:themeColor="text1"/>
                <w:sz w:val="22"/>
                <w:szCs w:val="22"/>
                <w:lang w:eastAsia="en-US"/>
              </w:rPr>
            </w:pPr>
            <w:r>
              <w:rPr>
                <w:rFonts w:ascii="Times New Roman" w:hAnsi="Times New Roman" w:cs="Times New Roman"/>
                <w:color w:val="000000" w:themeColor="text1"/>
                <w:sz w:val="22"/>
                <w:szCs w:val="22"/>
                <w:lang w:eastAsia="en-US"/>
              </w:rPr>
              <w:tab/>
            </w:r>
            <w:r w:rsidR="363EF1FB" w:rsidRPr="20A64D91">
              <w:rPr>
                <w:rFonts w:ascii="Times New Roman" w:hAnsi="Times New Roman" w:cs="Times New Roman"/>
                <w:color w:val="000000" w:themeColor="text1"/>
                <w:sz w:val="22"/>
                <w:szCs w:val="22"/>
                <w:lang w:eastAsia="en-US"/>
              </w:rPr>
              <w:t>3)</w:t>
            </w:r>
            <w:r>
              <w:rPr>
                <w:color w:val="000000" w:themeColor="text1"/>
                <w:szCs w:val="22"/>
                <w:lang w:eastAsia="en-US"/>
              </w:rPr>
              <w:t xml:space="preserve"> </w:t>
            </w:r>
            <w:r w:rsidR="363EF1FB" w:rsidRPr="20A64D91">
              <w:rPr>
                <w:rFonts w:ascii="Times New Roman" w:hAnsi="Times New Roman" w:cs="Times New Roman"/>
                <w:color w:val="000000" w:themeColor="text1"/>
                <w:sz w:val="22"/>
                <w:szCs w:val="22"/>
                <w:lang w:eastAsia="en-US"/>
              </w:rPr>
              <w:t>elektroniczny format przekazywania danych i informacji,</w:t>
            </w:r>
          </w:p>
          <w:p w14:paraId="40942D16" w14:textId="534F6519" w:rsidR="00BA39B8" w:rsidRPr="00620F27" w:rsidRDefault="00CD214A" w:rsidP="00684AD1">
            <w:pPr>
              <w:pStyle w:val="PKTpunkt"/>
              <w:keepNext/>
              <w:spacing w:line="240" w:lineRule="auto"/>
              <w:ind w:left="638" w:firstLine="0"/>
              <w:rPr>
                <w:color w:val="000000" w:themeColor="text1"/>
                <w:sz w:val="22"/>
                <w:szCs w:val="22"/>
                <w:lang w:eastAsia="en-US"/>
              </w:rPr>
            </w:pPr>
            <w:r>
              <w:rPr>
                <w:rFonts w:ascii="Times New Roman" w:hAnsi="Times New Roman" w:cs="Times New Roman"/>
                <w:color w:val="000000" w:themeColor="text1"/>
                <w:sz w:val="22"/>
                <w:szCs w:val="22"/>
                <w:lang w:eastAsia="en-US"/>
              </w:rPr>
              <w:lastRenderedPageBreak/>
              <w:tab/>
            </w:r>
            <w:r w:rsidR="363EF1FB" w:rsidRPr="20A64D91">
              <w:rPr>
                <w:rFonts w:ascii="Times New Roman" w:hAnsi="Times New Roman" w:cs="Times New Roman"/>
                <w:color w:val="000000" w:themeColor="text1"/>
                <w:sz w:val="22"/>
                <w:szCs w:val="22"/>
                <w:lang w:eastAsia="en-US"/>
              </w:rPr>
              <w:t>4)</w:t>
            </w:r>
            <w:r>
              <w:rPr>
                <w:color w:val="000000" w:themeColor="text1"/>
                <w:szCs w:val="22"/>
                <w:lang w:eastAsia="en-US"/>
              </w:rPr>
              <w:t xml:space="preserve"> </w:t>
            </w:r>
            <w:r w:rsidR="363EF1FB" w:rsidRPr="20A64D91">
              <w:rPr>
                <w:rFonts w:ascii="Times New Roman" w:hAnsi="Times New Roman" w:cs="Times New Roman"/>
                <w:color w:val="000000" w:themeColor="text1"/>
                <w:sz w:val="22"/>
                <w:szCs w:val="22"/>
                <w:lang w:eastAsia="en-US"/>
              </w:rPr>
              <w:t xml:space="preserve">szczegółowy zakres informacji udostępnianych z inwentaryzacji, o której mowa w ust. 1 oraz zakres ich publicznej prezentacji w systemie teleinformatycznym, o którym mowa w art. </w:t>
            </w:r>
            <w:proofErr w:type="spellStart"/>
            <w:r w:rsidR="363EF1FB" w:rsidRPr="20A64D91">
              <w:rPr>
                <w:rFonts w:ascii="Times New Roman" w:hAnsi="Times New Roman" w:cs="Times New Roman"/>
                <w:color w:val="000000" w:themeColor="text1"/>
                <w:sz w:val="22"/>
                <w:szCs w:val="22"/>
                <w:lang w:eastAsia="en-US"/>
              </w:rPr>
              <w:t>29b</w:t>
            </w:r>
            <w:proofErr w:type="spellEnd"/>
            <w:r w:rsidR="363EF1FB" w:rsidRPr="20A64D91">
              <w:rPr>
                <w:rFonts w:ascii="Times New Roman" w:hAnsi="Times New Roman" w:cs="Times New Roman"/>
                <w:color w:val="000000" w:themeColor="text1"/>
                <w:sz w:val="22"/>
                <w:szCs w:val="22"/>
                <w:lang w:eastAsia="en-US"/>
              </w:rPr>
              <w:t xml:space="preserve"> ust. 2</w:t>
            </w:r>
          </w:p>
          <w:p w14:paraId="2AC6B897" w14:textId="4AF07A69" w:rsidR="00BA39B8" w:rsidRPr="00620F27" w:rsidRDefault="00CD214A" w:rsidP="00684AD1">
            <w:pPr>
              <w:pStyle w:val="PKTpunkt"/>
              <w:keepNext/>
              <w:spacing w:line="240" w:lineRule="auto"/>
              <w:ind w:left="0" w:firstLine="0"/>
              <w:rPr>
                <w:color w:val="000000" w:themeColor="text1"/>
                <w:sz w:val="22"/>
                <w:szCs w:val="22"/>
                <w:lang w:eastAsia="en-US"/>
              </w:rPr>
            </w:pPr>
            <w:r>
              <w:rPr>
                <w:rFonts w:ascii="Times New Roman" w:hAnsi="Times New Roman" w:cs="Times New Roman"/>
                <w:color w:val="000000" w:themeColor="text1"/>
                <w:sz w:val="22"/>
                <w:szCs w:val="22"/>
                <w:lang w:eastAsia="en-US"/>
              </w:rPr>
              <w:tab/>
            </w:r>
            <w:r w:rsidR="363EF1FB" w:rsidRPr="20A64D91">
              <w:rPr>
                <w:rFonts w:ascii="Times New Roman" w:hAnsi="Times New Roman" w:cs="Times New Roman"/>
                <w:color w:val="000000" w:themeColor="text1"/>
                <w:sz w:val="22"/>
                <w:szCs w:val="22"/>
                <w:lang w:eastAsia="en-US"/>
              </w:rPr>
              <w:t xml:space="preserve">– kierując się potrzebą usprawnienia i </w:t>
            </w:r>
            <w:r w:rsidR="00286E0A">
              <w:rPr>
                <w:rFonts w:ascii="Times New Roman" w:hAnsi="Times New Roman" w:cs="Times New Roman"/>
                <w:color w:val="000000" w:themeColor="text1"/>
                <w:sz w:val="22"/>
                <w:szCs w:val="22"/>
                <w:lang w:eastAsia="en-US"/>
              </w:rPr>
              <w:tab/>
            </w:r>
            <w:r w:rsidR="363EF1FB" w:rsidRPr="20A64D91">
              <w:rPr>
                <w:rFonts w:ascii="Times New Roman" w:hAnsi="Times New Roman" w:cs="Times New Roman"/>
                <w:color w:val="000000" w:themeColor="text1"/>
                <w:sz w:val="22"/>
                <w:szCs w:val="22"/>
                <w:lang w:eastAsia="en-US"/>
              </w:rPr>
              <w:t>ujednolicenia</w:t>
            </w:r>
            <w:r w:rsidR="00286E0A">
              <w:rPr>
                <w:rFonts w:ascii="Times New Roman" w:hAnsi="Times New Roman" w:cs="Times New Roman"/>
                <w:color w:val="000000" w:themeColor="text1"/>
                <w:sz w:val="22"/>
                <w:szCs w:val="22"/>
                <w:lang w:eastAsia="en-US"/>
              </w:rPr>
              <w:t xml:space="preserve"> </w:t>
            </w:r>
            <w:r w:rsidR="363EF1FB" w:rsidRPr="20A64D91">
              <w:rPr>
                <w:rFonts w:ascii="Times New Roman" w:hAnsi="Times New Roman" w:cs="Times New Roman"/>
                <w:color w:val="000000" w:themeColor="text1"/>
                <w:sz w:val="22"/>
                <w:szCs w:val="22"/>
                <w:lang w:eastAsia="en-US"/>
              </w:rPr>
              <w:t xml:space="preserve">procesu przekazywania i </w:t>
            </w:r>
            <w:r w:rsidR="00286E0A">
              <w:rPr>
                <w:rFonts w:ascii="Times New Roman" w:hAnsi="Times New Roman" w:cs="Times New Roman"/>
                <w:color w:val="000000" w:themeColor="text1"/>
                <w:sz w:val="22"/>
                <w:szCs w:val="22"/>
                <w:lang w:eastAsia="en-US"/>
              </w:rPr>
              <w:tab/>
            </w:r>
            <w:r w:rsidR="363EF1FB" w:rsidRPr="20A64D91">
              <w:rPr>
                <w:rFonts w:ascii="Times New Roman" w:hAnsi="Times New Roman" w:cs="Times New Roman"/>
                <w:color w:val="000000" w:themeColor="text1"/>
                <w:sz w:val="22"/>
                <w:szCs w:val="22"/>
                <w:lang w:eastAsia="en-US"/>
              </w:rPr>
              <w:t xml:space="preserve">udostępniania danych i informacji a także </w:t>
            </w:r>
            <w:r w:rsidR="00286E0A">
              <w:rPr>
                <w:rFonts w:ascii="Times New Roman" w:hAnsi="Times New Roman" w:cs="Times New Roman"/>
                <w:color w:val="000000" w:themeColor="text1"/>
                <w:sz w:val="22"/>
                <w:szCs w:val="22"/>
                <w:lang w:eastAsia="en-US"/>
              </w:rPr>
              <w:tab/>
            </w:r>
            <w:r w:rsidR="363EF1FB" w:rsidRPr="20A64D91">
              <w:rPr>
                <w:rFonts w:ascii="Times New Roman" w:hAnsi="Times New Roman" w:cs="Times New Roman"/>
                <w:color w:val="000000" w:themeColor="text1"/>
                <w:sz w:val="22"/>
                <w:szCs w:val="22"/>
                <w:lang w:eastAsia="en-US"/>
              </w:rPr>
              <w:t xml:space="preserve">względami bezpieczeństwa państwa, </w:t>
            </w:r>
            <w:r w:rsidR="00286E0A">
              <w:rPr>
                <w:rFonts w:ascii="Times New Roman" w:hAnsi="Times New Roman" w:cs="Times New Roman"/>
                <w:color w:val="000000" w:themeColor="text1"/>
                <w:sz w:val="22"/>
                <w:szCs w:val="22"/>
                <w:lang w:eastAsia="en-US"/>
              </w:rPr>
              <w:tab/>
            </w:r>
            <w:r w:rsidR="363EF1FB" w:rsidRPr="20A64D91">
              <w:rPr>
                <w:rFonts w:ascii="Times New Roman" w:hAnsi="Times New Roman" w:cs="Times New Roman"/>
                <w:color w:val="000000" w:themeColor="text1"/>
                <w:sz w:val="22"/>
                <w:szCs w:val="22"/>
                <w:lang w:eastAsia="en-US"/>
              </w:rPr>
              <w:t xml:space="preserve">bezpieczeństwa infrastruktury krytycznej </w:t>
            </w:r>
            <w:r>
              <w:rPr>
                <w:rFonts w:ascii="Times New Roman" w:hAnsi="Times New Roman" w:cs="Times New Roman"/>
                <w:color w:val="000000" w:themeColor="text1"/>
                <w:sz w:val="22"/>
                <w:szCs w:val="22"/>
                <w:lang w:eastAsia="en-US"/>
              </w:rPr>
              <w:tab/>
            </w:r>
            <w:r w:rsidR="363EF1FB" w:rsidRPr="20A64D91">
              <w:rPr>
                <w:rFonts w:ascii="Times New Roman" w:hAnsi="Times New Roman" w:cs="Times New Roman"/>
                <w:color w:val="000000" w:themeColor="text1"/>
                <w:sz w:val="22"/>
                <w:szCs w:val="22"/>
                <w:lang w:eastAsia="en-US"/>
              </w:rPr>
              <w:t xml:space="preserve">lub bezpieczeństwa publicznego, integralności </w:t>
            </w:r>
            <w:r w:rsidR="00286E0A">
              <w:rPr>
                <w:rFonts w:ascii="Times New Roman" w:hAnsi="Times New Roman" w:cs="Times New Roman"/>
                <w:color w:val="000000" w:themeColor="text1"/>
                <w:sz w:val="22"/>
                <w:szCs w:val="22"/>
                <w:lang w:eastAsia="en-US"/>
              </w:rPr>
              <w:tab/>
            </w:r>
            <w:r w:rsidR="363EF1FB" w:rsidRPr="20A64D91">
              <w:rPr>
                <w:rFonts w:ascii="Times New Roman" w:hAnsi="Times New Roman" w:cs="Times New Roman"/>
                <w:color w:val="000000" w:themeColor="text1"/>
                <w:sz w:val="22"/>
                <w:szCs w:val="22"/>
                <w:lang w:eastAsia="en-US"/>
              </w:rPr>
              <w:t>sieci i zdrowia publicznego.</w:t>
            </w:r>
            <w:r w:rsidR="001C1EC9" w:rsidRPr="20A64D91">
              <w:rPr>
                <w:rFonts w:eastAsiaTheme="minorEastAsia"/>
                <w:color w:val="000000" w:themeColor="text1"/>
                <w:sz w:val="22"/>
                <w:szCs w:val="22"/>
              </w:rPr>
              <w:t>”</w:t>
            </w:r>
            <w:r w:rsidR="00B92D42">
              <w:rPr>
                <w:rFonts w:eastAsiaTheme="minorEastAsia"/>
                <w:color w:val="000000" w:themeColor="text1"/>
                <w:sz w:val="22"/>
                <w:szCs w:val="22"/>
              </w:rPr>
              <w:t>;</w:t>
            </w:r>
          </w:p>
          <w:p w14:paraId="08451F0B" w14:textId="3BB3C0A3" w:rsidR="00BA39B8" w:rsidRPr="00620F27" w:rsidRDefault="00BA39B8" w:rsidP="00684AD1">
            <w:pPr>
              <w:pStyle w:val="PKTpunkt"/>
              <w:keepNext/>
              <w:spacing w:line="240" w:lineRule="auto"/>
              <w:ind w:left="0" w:firstLine="0"/>
              <w:rPr>
                <w:rFonts w:ascii="Times New Roman" w:hAnsi="Times New Roman" w:cs="Times New Roman"/>
                <w:color w:val="000000" w:themeColor="text1"/>
                <w:sz w:val="22"/>
                <w:szCs w:val="22"/>
                <w:lang w:eastAsia="en-US"/>
              </w:rPr>
            </w:pPr>
          </w:p>
        </w:tc>
        <w:tc>
          <w:tcPr>
            <w:tcW w:w="4880" w:type="dxa"/>
          </w:tcPr>
          <w:p w14:paraId="1ACE4D14" w14:textId="5EAD8C9A" w:rsidR="00570C99" w:rsidRPr="00620F27" w:rsidRDefault="79C75D07" w:rsidP="00684AD1">
            <w:pPr>
              <w:pStyle w:val="Bezodstpw"/>
              <w:jc w:val="both"/>
              <w:rPr>
                <w:rFonts w:eastAsiaTheme="minorEastAsia"/>
                <w:color w:val="000000" w:themeColor="text1"/>
                <w:sz w:val="22"/>
                <w:szCs w:val="22"/>
              </w:rPr>
            </w:pPr>
            <w:r w:rsidRPr="20A64D91">
              <w:rPr>
                <w:rFonts w:eastAsiaTheme="minorEastAsia"/>
                <w:color w:val="000000" w:themeColor="text1"/>
                <w:sz w:val="22"/>
                <w:szCs w:val="22"/>
              </w:rPr>
              <w:lastRenderedPageBreak/>
              <w:t xml:space="preserve">b) Zaproponowana zmiana brzmienia punktu 1a w ust. 2 art. 29 Megaustawy wynika z faktu, że art. 5 ust. 3 PKE nakłada obowiązek uzyskania wpisu do rejestru jednostek samorządu terytorialnego wykonujących działalność w zakresie telekomunikacji prowadzonego przez Prezesa </w:t>
            </w:r>
            <w:proofErr w:type="spellStart"/>
            <w:r w:rsidRPr="20A64D91">
              <w:rPr>
                <w:rFonts w:eastAsiaTheme="minorEastAsia"/>
                <w:color w:val="000000" w:themeColor="text1"/>
                <w:sz w:val="22"/>
                <w:szCs w:val="22"/>
              </w:rPr>
              <w:t>UKE</w:t>
            </w:r>
            <w:proofErr w:type="spellEnd"/>
            <w:r w:rsidRPr="20A64D91">
              <w:rPr>
                <w:rFonts w:eastAsiaTheme="minorEastAsia"/>
                <w:color w:val="000000" w:themeColor="text1"/>
                <w:sz w:val="22"/>
                <w:szCs w:val="22"/>
              </w:rPr>
              <w:t xml:space="preserve">, a </w:t>
            </w:r>
            <w:r w:rsidR="003D69AC">
              <w:rPr>
                <w:rFonts w:eastAsiaTheme="minorEastAsia"/>
                <w:color w:val="000000" w:themeColor="text1"/>
                <w:sz w:val="22"/>
                <w:szCs w:val="22"/>
              </w:rPr>
              <w:t xml:space="preserve">obowiązujący </w:t>
            </w:r>
            <w:r w:rsidRPr="20A64D91">
              <w:rPr>
                <w:rFonts w:eastAsiaTheme="minorEastAsia"/>
                <w:color w:val="000000" w:themeColor="text1"/>
                <w:sz w:val="22"/>
                <w:szCs w:val="22"/>
              </w:rPr>
              <w:t xml:space="preserve">art. 1 ust. 1 pkt 2 </w:t>
            </w:r>
            <w:proofErr w:type="spellStart"/>
            <w:r w:rsidRPr="20A64D91">
              <w:rPr>
                <w:rFonts w:eastAsiaTheme="minorEastAsia"/>
                <w:color w:val="000000" w:themeColor="text1"/>
                <w:sz w:val="22"/>
                <w:szCs w:val="22"/>
              </w:rPr>
              <w:t>Megaustawy</w:t>
            </w:r>
            <w:proofErr w:type="spellEnd"/>
            <w:r w:rsidRPr="20A64D91">
              <w:rPr>
                <w:rFonts w:eastAsiaTheme="minorEastAsia"/>
                <w:color w:val="000000" w:themeColor="text1"/>
                <w:sz w:val="22"/>
                <w:szCs w:val="22"/>
              </w:rPr>
              <w:t xml:space="preserve"> określa zasady działalności jednostek samorządu terytorialnego oraz podmiotów wykonujących zadania z zakresu użyteczności publicznej jedynie dla tych podmiotów, które prowadzą działalność w zakresie telekomunikacji. Należało więc doprecyzować, że obowiązki określone w art. 29 ust. 2 pkt 1a Megaustawy nakładane na jednostki samorządu terytorialnego, dotyczą jedynie jednostek samorządu terytorialnego zarejestrowanych w rejestrze jednostek samorządu terytorialnego wykonujących działalność w zakresie telekomunikacji</w:t>
            </w:r>
            <w:r w:rsidR="001C1EC9">
              <w:rPr>
                <w:rFonts w:eastAsiaTheme="minorEastAsia"/>
                <w:color w:val="000000" w:themeColor="text1"/>
                <w:sz w:val="22"/>
                <w:szCs w:val="22"/>
              </w:rPr>
              <w:t>,</w:t>
            </w:r>
          </w:p>
          <w:p w14:paraId="3979C755" w14:textId="1EC084AB" w:rsidR="00570C99" w:rsidRPr="00620F27" w:rsidRDefault="79C75D07" w:rsidP="00684AD1">
            <w:pPr>
              <w:pStyle w:val="Bezodstpw"/>
              <w:jc w:val="both"/>
              <w:rPr>
                <w:rFonts w:eastAsiaTheme="minorEastAsia"/>
                <w:color w:val="000000" w:themeColor="text1"/>
                <w:sz w:val="22"/>
                <w:szCs w:val="22"/>
              </w:rPr>
            </w:pPr>
            <w:r w:rsidRPr="20A64D91">
              <w:rPr>
                <w:rFonts w:eastAsiaTheme="minorEastAsia"/>
                <w:color w:val="000000" w:themeColor="text1"/>
                <w:sz w:val="22"/>
                <w:szCs w:val="22"/>
              </w:rPr>
              <w:t xml:space="preserve">g) Proponowana zmiana polega na nadaniu całemu art. 29 ust. 7 nowego brzmienia, co wynika z liczby zmian wprowadzanych w </w:t>
            </w:r>
            <w:proofErr w:type="spellStart"/>
            <w:r w:rsidRPr="20A64D91">
              <w:rPr>
                <w:rFonts w:eastAsiaTheme="minorEastAsia"/>
                <w:color w:val="000000" w:themeColor="text1"/>
                <w:sz w:val="22"/>
                <w:szCs w:val="22"/>
              </w:rPr>
              <w:t>Megaustawie</w:t>
            </w:r>
            <w:proofErr w:type="spellEnd"/>
            <w:r w:rsidRPr="20A64D91">
              <w:rPr>
                <w:rFonts w:eastAsiaTheme="minorEastAsia"/>
                <w:color w:val="000000" w:themeColor="text1"/>
                <w:sz w:val="22"/>
                <w:szCs w:val="22"/>
              </w:rPr>
              <w:t xml:space="preserve"> i</w:t>
            </w:r>
            <w:r w:rsidR="00D1545E">
              <w:rPr>
                <w:rFonts w:eastAsiaTheme="minorEastAsia"/>
                <w:color w:val="000000" w:themeColor="text1"/>
                <w:sz w:val="22"/>
                <w:szCs w:val="22"/>
              </w:rPr>
              <w:t> </w:t>
            </w:r>
            <w:r w:rsidRPr="20A64D91">
              <w:rPr>
                <w:rFonts w:eastAsiaTheme="minorEastAsia"/>
                <w:color w:val="000000" w:themeColor="text1"/>
                <w:sz w:val="22"/>
                <w:szCs w:val="22"/>
              </w:rPr>
              <w:t xml:space="preserve">nieprzystawania dotychczas obowiązującej treści </w:t>
            </w:r>
            <w:r w:rsidR="00D1545E">
              <w:rPr>
                <w:rFonts w:eastAsiaTheme="minorEastAsia"/>
                <w:color w:val="000000" w:themeColor="text1"/>
                <w:sz w:val="22"/>
                <w:szCs w:val="22"/>
              </w:rPr>
              <w:t>ww. upoważnienia ustawowego</w:t>
            </w:r>
            <w:r w:rsidRPr="20A64D91">
              <w:rPr>
                <w:rFonts w:eastAsiaTheme="minorEastAsia"/>
                <w:color w:val="000000" w:themeColor="text1"/>
                <w:sz w:val="22"/>
                <w:szCs w:val="22"/>
              </w:rPr>
              <w:t xml:space="preserve"> do aktualnego poziomu rozwoju systemów informatycznych. Zrezygnowano w nowej treści </w:t>
            </w:r>
            <w:r w:rsidR="00D1545E">
              <w:rPr>
                <w:rFonts w:eastAsiaTheme="minorEastAsia"/>
                <w:color w:val="000000" w:themeColor="text1"/>
                <w:sz w:val="22"/>
                <w:szCs w:val="22"/>
              </w:rPr>
              <w:t xml:space="preserve">ww. przepisu </w:t>
            </w:r>
            <w:r w:rsidRPr="20A64D91">
              <w:rPr>
                <w:rFonts w:eastAsiaTheme="minorEastAsia"/>
                <w:color w:val="000000" w:themeColor="text1"/>
                <w:sz w:val="22"/>
                <w:szCs w:val="22"/>
              </w:rPr>
              <w:t xml:space="preserve">z </w:t>
            </w:r>
            <w:r w:rsidRPr="20A64D91">
              <w:rPr>
                <w:rFonts w:eastAsiaTheme="minorEastAsia"/>
                <w:color w:val="000000" w:themeColor="text1"/>
                <w:sz w:val="22"/>
                <w:szCs w:val="22"/>
              </w:rPr>
              <w:lastRenderedPageBreak/>
              <w:t>dopuszczalnej dotychczas metody przekazywania danych do inwentaryzacji przez formularze, nieefektywnej wydajnościowo i znacznie obciążającej system teleinformatyczny obsługujący inwentaryzację, zwłaszcza przy końcach okresów sprawozdawczych. Zauważając, że dotychczasowy p</w:t>
            </w:r>
            <w:r w:rsidR="00D1545E">
              <w:rPr>
                <w:rFonts w:eastAsiaTheme="minorEastAsia"/>
                <w:color w:val="000000" w:themeColor="text1"/>
                <w:sz w:val="22"/>
                <w:szCs w:val="22"/>
              </w:rPr>
              <w:t xml:space="preserve">kt </w:t>
            </w:r>
            <w:r w:rsidRPr="20A64D91">
              <w:rPr>
                <w:rFonts w:eastAsiaTheme="minorEastAsia"/>
                <w:color w:val="000000" w:themeColor="text1"/>
                <w:sz w:val="22"/>
                <w:szCs w:val="22"/>
              </w:rPr>
              <w:t xml:space="preserve">2 ust. 7 </w:t>
            </w:r>
            <w:r w:rsidR="00D1545E">
              <w:rPr>
                <w:rFonts w:eastAsiaTheme="minorEastAsia"/>
                <w:color w:val="000000" w:themeColor="text1"/>
                <w:sz w:val="22"/>
                <w:szCs w:val="22"/>
              </w:rPr>
              <w:t>stanowi</w:t>
            </w:r>
            <w:r w:rsidRPr="20A64D91">
              <w:rPr>
                <w:rFonts w:eastAsiaTheme="minorEastAsia"/>
                <w:color w:val="000000" w:themeColor="text1"/>
                <w:sz w:val="22"/>
                <w:szCs w:val="22"/>
              </w:rPr>
              <w:t xml:space="preserve"> o przekazywaniu danych, a nie informacji i że dotychczasowe sformułowania delegacji mieszały oraz utożsamiały pojęcia „dane” i „informacj</w:t>
            </w:r>
            <w:r w:rsidR="00D1545E">
              <w:rPr>
                <w:rFonts w:eastAsiaTheme="minorEastAsia"/>
                <w:color w:val="000000" w:themeColor="text1"/>
                <w:sz w:val="22"/>
                <w:szCs w:val="22"/>
              </w:rPr>
              <w:t>e</w:t>
            </w:r>
            <w:r w:rsidRPr="20A64D91">
              <w:rPr>
                <w:rFonts w:eastAsiaTheme="minorEastAsia"/>
                <w:color w:val="000000" w:themeColor="text1"/>
                <w:sz w:val="22"/>
                <w:szCs w:val="22"/>
              </w:rPr>
              <w:t>”, w proponowanym ust. 7 uwzględniono różnicę między tymi pojęciami.</w:t>
            </w:r>
          </w:p>
          <w:p w14:paraId="51062ABC" w14:textId="5D6AF39E" w:rsidR="00570C99" w:rsidRPr="00620F27" w:rsidRDefault="00D1545E" w:rsidP="00684AD1">
            <w:pPr>
              <w:pStyle w:val="Bezodstpw"/>
              <w:jc w:val="both"/>
              <w:rPr>
                <w:rFonts w:eastAsiaTheme="minorEastAsia"/>
                <w:color w:val="000000" w:themeColor="text1"/>
                <w:sz w:val="22"/>
                <w:szCs w:val="22"/>
              </w:rPr>
            </w:pPr>
            <w:r>
              <w:rPr>
                <w:rFonts w:eastAsiaTheme="minorEastAsia"/>
                <w:color w:val="000000" w:themeColor="text1"/>
                <w:sz w:val="22"/>
                <w:szCs w:val="22"/>
              </w:rPr>
              <w:t>Dodatkowo d</w:t>
            </w:r>
            <w:r w:rsidR="79C75D07" w:rsidRPr="20A64D91">
              <w:rPr>
                <w:rFonts w:eastAsiaTheme="minorEastAsia"/>
                <w:color w:val="000000" w:themeColor="text1"/>
                <w:sz w:val="22"/>
                <w:szCs w:val="22"/>
              </w:rPr>
              <w:t xml:space="preserve">otychczasowy pkt 2 w ust. 7 </w:t>
            </w:r>
            <w:proofErr w:type="spellStart"/>
            <w:r w:rsidR="79C75D07" w:rsidRPr="20A64D91">
              <w:rPr>
                <w:rFonts w:eastAsiaTheme="minorEastAsia"/>
                <w:color w:val="000000" w:themeColor="text1"/>
                <w:sz w:val="22"/>
                <w:szCs w:val="22"/>
              </w:rPr>
              <w:t>art.29</w:t>
            </w:r>
            <w:proofErr w:type="spellEnd"/>
            <w:r w:rsidR="79C75D07" w:rsidRPr="20A64D91">
              <w:rPr>
                <w:rFonts w:eastAsiaTheme="minorEastAsia"/>
                <w:color w:val="000000" w:themeColor="text1"/>
                <w:sz w:val="22"/>
                <w:szCs w:val="22"/>
              </w:rPr>
              <w:t xml:space="preserve"> </w:t>
            </w:r>
            <w:proofErr w:type="spellStart"/>
            <w:r w:rsidR="79C75D07" w:rsidRPr="20A64D91">
              <w:rPr>
                <w:rFonts w:eastAsiaTheme="minorEastAsia"/>
                <w:color w:val="000000" w:themeColor="text1"/>
                <w:sz w:val="22"/>
                <w:szCs w:val="22"/>
              </w:rPr>
              <w:t>Megaustawy</w:t>
            </w:r>
            <w:proofErr w:type="spellEnd"/>
            <w:r w:rsidR="79C75D07" w:rsidRPr="20A64D91">
              <w:rPr>
                <w:rFonts w:eastAsiaTheme="minorEastAsia"/>
                <w:color w:val="000000" w:themeColor="text1"/>
                <w:sz w:val="22"/>
                <w:szCs w:val="22"/>
              </w:rPr>
              <w:t xml:space="preserve"> jest  nadmiarowy. „Szczegółowa postać elektroniczna” kojarzy się z opisem „bajt po bajcie” struktury pliku lub elektronicznego komunikatu przekazującego dane. Wskazanie formatów plików przekazujących dane jest zupełnie wystarczające, zwłaszcza że większość specyfikacji technicznych dla plików transferu danych przestrzennych jest szeroko i łatwo dostępna. W proponowanym nowym brzmieniu ust. 7 w pkt 3 pomija się ujęcie w</w:t>
            </w:r>
            <w:r>
              <w:rPr>
                <w:rFonts w:eastAsiaTheme="minorEastAsia"/>
                <w:color w:val="000000" w:themeColor="text1"/>
                <w:sz w:val="22"/>
                <w:szCs w:val="22"/>
              </w:rPr>
              <w:t> </w:t>
            </w:r>
            <w:r w:rsidR="79C75D07" w:rsidRPr="20A64D91">
              <w:rPr>
                <w:rFonts w:eastAsiaTheme="minorEastAsia"/>
                <w:color w:val="000000" w:themeColor="text1"/>
                <w:sz w:val="22"/>
                <w:szCs w:val="22"/>
              </w:rPr>
              <w:t>rozporządzeniu „szczegółowej postaci elektronicznej”.</w:t>
            </w:r>
          </w:p>
          <w:p w14:paraId="5D65A2BA" w14:textId="0C49DC25" w:rsidR="00570C99" w:rsidRPr="00620F27" w:rsidRDefault="79C75D07" w:rsidP="00684AD1">
            <w:pPr>
              <w:pStyle w:val="Bezodstpw"/>
              <w:jc w:val="both"/>
              <w:rPr>
                <w:rFonts w:eastAsiaTheme="minorEastAsia"/>
                <w:color w:val="000000" w:themeColor="text1"/>
                <w:sz w:val="22"/>
                <w:szCs w:val="22"/>
              </w:rPr>
            </w:pPr>
            <w:r w:rsidRPr="20A64D91">
              <w:rPr>
                <w:rFonts w:eastAsiaTheme="minorEastAsia"/>
                <w:color w:val="000000" w:themeColor="text1"/>
                <w:sz w:val="22"/>
                <w:szCs w:val="22"/>
              </w:rPr>
              <w:t>W związku z ograniczeniem w zakresie rozpowszechniania informacji z inwentaryzacji (uchylenie ust. 6 w art. 29 Megaustawy) zmieniono dotychczasowe brzmienie p</w:t>
            </w:r>
            <w:r w:rsidR="00D1545E">
              <w:rPr>
                <w:rFonts w:eastAsiaTheme="minorEastAsia"/>
                <w:color w:val="000000" w:themeColor="text1"/>
                <w:sz w:val="22"/>
                <w:szCs w:val="22"/>
              </w:rPr>
              <w:t>kt</w:t>
            </w:r>
            <w:r w:rsidRPr="20A64D91">
              <w:rPr>
                <w:rFonts w:eastAsiaTheme="minorEastAsia"/>
                <w:color w:val="000000" w:themeColor="text1"/>
                <w:sz w:val="22"/>
                <w:szCs w:val="22"/>
              </w:rPr>
              <w:t xml:space="preserve"> 3 w ust. 7 art. 29 Megaustawy, dotyczącego szczegółowego zakresu i</w:t>
            </w:r>
            <w:r w:rsidR="00D1545E">
              <w:rPr>
                <w:rFonts w:eastAsiaTheme="minorEastAsia"/>
                <w:color w:val="000000" w:themeColor="text1"/>
                <w:sz w:val="22"/>
                <w:szCs w:val="22"/>
              </w:rPr>
              <w:t> </w:t>
            </w:r>
            <w:r w:rsidRPr="20A64D91">
              <w:rPr>
                <w:rFonts w:eastAsiaTheme="minorEastAsia"/>
                <w:color w:val="000000" w:themeColor="text1"/>
                <w:sz w:val="22"/>
                <w:szCs w:val="22"/>
              </w:rPr>
              <w:t>sposobu prezentowania informacji w</w:t>
            </w:r>
            <w:r w:rsidR="00D1545E">
              <w:rPr>
                <w:rFonts w:eastAsiaTheme="minorEastAsia"/>
                <w:color w:val="000000" w:themeColor="text1"/>
                <w:sz w:val="22"/>
                <w:szCs w:val="22"/>
              </w:rPr>
              <w:t> </w:t>
            </w:r>
            <w:r w:rsidRPr="20A64D91">
              <w:rPr>
                <w:rFonts w:eastAsiaTheme="minorEastAsia"/>
                <w:color w:val="000000" w:themeColor="text1"/>
                <w:sz w:val="22"/>
                <w:szCs w:val="22"/>
              </w:rPr>
              <w:t>inwentaryzacji, wskazując konieczność ujęcia w</w:t>
            </w:r>
            <w:r w:rsidR="00D1545E">
              <w:rPr>
                <w:rFonts w:eastAsiaTheme="minorEastAsia"/>
                <w:color w:val="000000" w:themeColor="text1"/>
                <w:sz w:val="22"/>
                <w:szCs w:val="22"/>
              </w:rPr>
              <w:t> </w:t>
            </w:r>
            <w:r w:rsidRPr="20A64D91">
              <w:rPr>
                <w:rFonts w:eastAsiaTheme="minorEastAsia"/>
                <w:color w:val="000000" w:themeColor="text1"/>
                <w:sz w:val="22"/>
                <w:szCs w:val="22"/>
              </w:rPr>
              <w:t>rozporządzeniu zakresu i sposobu udostępniania informacji w inwentaryzacji oraz dodatkowo zakresu jej prezentowania. Prezentowanie informacji jest formą jej udostępniania, zakres prezentacji powinien być ograniczony w stosunku do całej zawartości informacyjnej inwentaryzacji prowadzonej przez Prezesa UKE.</w:t>
            </w:r>
          </w:p>
          <w:p w14:paraId="1ABB91BF" w14:textId="388633A8" w:rsidR="00570C99" w:rsidRPr="00620F27" w:rsidRDefault="79C75D07" w:rsidP="00684AD1">
            <w:pPr>
              <w:pStyle w:val="Bezodstpw"/>
              <w:jc w:val="both"/>
              <w:rPr>
                <w:rFonts w:eastAsiaTheme="minorEastAsia"/>
                <w:color w:val="000000" w:themeColor="text1"/>
                <w:sz w:val="22"/>
                <w:szCs w:val="22"/>
              </w:rPr>
            </w:pPr>
            <w:r w:rsidRPr="20A64D91">
              <w:rPr>
                <w:rFonts w:eastAsiaTheme="minorEastAsia"/>
                <w:color w:val="000000" w:themeColor="text1"/>
                <w:sz w:val="22"/>
                <w:szCs w:val="22"/>
              </w:rPr>
              <w:t xml:space="preserve">Zaproponowana zmiana brzmienia ust. 7 art. 29 Megaustawy związana jest z przepisami art. 4 ust. 1 </w:t>
            </w:r>
            <w:r w:rsidRPr="20A64D91">
              <w:rPr>
                <w:rFonts w:eastAsiaTheme="minorEastAsia"/>
                <w:color w:val="000000" w:themeColor="text1"/>
                <w:sz w:val="22"/>
                <w:szCs w:val="22"/>
              </w:rPr>
              <w:lastRenderedPageBreak/>
              <w:t xml:space="preserve">– 3 i 6 rozporządzenia GIA oraz sugestiami </w:t>
            </w:r>
            <w:r w:rsidR="00D1545E">
              <w:rPr>
                <w:rFonts w:eastAsiaTheme="minorEastAsia"/>
                <w:color w:val="000000" w:themeColor="text1"/>
                <w:sz w:val="22"/>
                <w:szCs w:val="22"/>
              </w:rPr>
              <w:t>przedsiębiorców telekomunikacyjnych</w:t>
            </w:r>
            <w:r w:rsidRPr="20A64D91">
              <w:rPr>
                <w:rFonts w:eastAsiaTheme="minorEastAsia"/>
                <w:color w:val="000000" w:themeColor="text1"/>
                <w:sz w:val="22"/>
                <w:szCs w:val="22"/>
              </w:rPr>
              <w:t xml:space="preserve"> przedstawianymi kilkukrotnie pisemnie i podczas spotkań z przedstawicielami izb gospodarczych rynku telekomunikacyjnego, organizowanych po dniu rozpoczęcia agresji Federacji Rosyjskiej na Ukrainę. Do części wspólnej przepisu dołożono </w:t>
            </w:r>
            <w:r w:rsidR="00D1545E">
              <w:rPr>
                <w:rFonts w:eastAsiaTheme="minorEastAsia"/>
                <w:color w:val="000000" w:themeColor="text1"/>
                <w:sz w:val="22"/>
                <w:szCs w:val="22"/>
              </w:rPr>
              <w:t>regulację</w:t>
            </w:r>
            <w:r w:rsidRPr="20A64D91">
              <w:rPr>
                <w:rFonts w:eastAsiaTheme="minorEastAsia"/>
                <w:color w:val="000000" w:themeColor="text1"/>
                <w:sz w:val="22"/>
                <w:szCs w:val="22"/>
              </w:rPr>
              <w:t xml:space="preserve"> wskazując</w:t>
            </w:r>
            <w:r w:rsidR="00D1545E">
              <w:rPr>
                <w:rFonts w:eastAsiaTheme="minorEastAsia"/>
                <w:color w:val="000000" w:themeColor="text1"/>
                <w:sz w:val="22"/>
                <w:szCs w:val="22"/>
              </w:rPr>
              <w:t>ą</w:t>
            </w:r>
            <w:r w:rsidRPr="20A64D91">
              <w:rPr>
                <w:rFonts w:eastAsiaTheme="minorEastAsia"/>
                <w:color w:val="000000" w:themeColor="text1"/>
                <w:sz w:val="22"/>
                <w:szCs w:val="22"/>
              </w:rPr>
              <w:t xml:space="preserve"> na konieczność uwzględnienia w rozporządzeniu aspektów istotnych ze względu na: bezpieczeństwo państwa, bezpieczeństwo infrastruktury krytycznej, bezpieczeństwo publiczne, integralność sieci i zdrowie publiczne.</w:t>
            </w:r>
          </w:p>
          <w:p w14:paraId="5EC4A5FC" w14:textId="0F137A04" w:rsidR="00570C99" w:rsidRPr="00620F27" w:rsidRDefault="00E030CB" w:rsidP="00684AD1">
            <w:pPr>
              <w:pStyle w:val="Bezodstpw"/>
              <w:jc w:val="both"/>
              <w:rPr>
                <w:rFonts w:eastAsiaTheme="minorEastAsia"/>
                <w:color w:val="000000" w:themeColor="text1"/>
                <w:sz w:val="22"/>
                <w:szCs w:val="22"/>
              </w:rPr>
            </w:pPr>
            <w:r w:rsidRPr="20A64D91">
              <w:rPr>
                <w:rFonts w:eastAsiaTheme="minorEastAsia"/>
                <w:color w:val="000000" w:themeColor="text1"/>
                <w:sz w:val="22"/>
                <w:szCs w:val="22"/>
              </w:rPr>
              <w:t>.</w:t>
            </w:r>
          </w:p>
        </w:tc>
      </w:tr>
      <w:tr w:rsidR="00FA0D2F" w:rsidRPr="00D92503" w14:paraId="34146949" w14:textId="77777777" w:rsidTr="00684AD1">
        <w:tc>
          <w:tcPr>
            <w:tcW w:w="1557" w:type="dxa"/>
            <w:gridSpan w:val="2"/>
          </w:tcPr>
          <w:p w14:paraId="58233291" w14:textId="77777777" w:rsidR="00D60D12" w:rsidRPr="00306F64" w:rsidRDefault="00D60D12" w:rsidP="00684AD1">
            <w:pPr>
              <w:pStyle w:val="Akapitzlist"/>
              <w:numPr>
                <w:ilvl w:val="0"/>
                <w:numId w:val="6"/>
              </w:numPr>
              <w:ind w:left="454"/>
              <w:jc w:val="both"/>
              <w:rPr>
                <w:color w:val="000000" w:themeColor="text1"/>
                <w:sz w:val="22"/>
                <w:szCs w:val="22"/>
              </w:rPr>
            </w:pPr>
          </w:p>
        </w:tc>
        <w:tc>
          <w:tcPr>
            <w:tcW w:w="2659" w:type="dxa"/>
          </w:tcPr>
          <w:p w14:paraId="5957CC3A" w14:textId="6C9C547E" w:rsidR="00D60D12" w:rsidRPr="00306F64" w:rsidRDefault="00EA2B46" w:rsidP="00684AD1">
            <w:pPr>
              <w:jc w:val="both"/>
              <w:rPr>
                <w:color w:val="000000" w:themeColor="text1"/>
                <w:sz w:val="22"/>
                <w:szCs w:val="22"/>
              </w:rPr>
            </w:pPr>
            <w:r w:rsidRPr="1EDB0A23">
              <w:rPr>
                <w:color w:val="000000" w:themeColor="text1"/>
                <w:sz w:val="22"/>
                <w:szCs w:val="22"/>
              </w:rPr>
              <w:t xml:space="preserve">Art. 1 pkt </w:t>
            </w:r>
            <w:r w:rsidR="2D814040" w:rsidRPr="1EDB0A23">
              <w:rPr>
                <w:color w:val="000000" w:themeColor="text1"/>
                <w:sz w:val="22"/>
                <w:szCs w:val="22"/>
              </w:rPr>
              <w:t>2</w:t>
            </w:r>
            <w:r w:rsidR="00D1545E">
              <w:rPr>
                <w:color w:val="000000" w:themeColor="text1"/>
                <w:sz w:val="22"/>
                <w:szCs w:val="22"/>
              </w:rPr>
              <w:t>3</w:t>
            </w:r>
            <w:r w:rsidRPr="1EDB0A23">
              <w:rPr>
                <w:color w:val="000000" w:themeColor="text1"/>
                <w:sz w:val="22"/>
                <w:szCs w:val="22"/>
              </w:rPr>
              <w:t xml:space="preserve"> lit. </w:t>
            </w:r>
            <w:r w:rsidR="00D1545E">
              <w:rPr>
                <w:color w:val="000000" w:themeColor="text1"/>
                <w:sz w:val="22"/>
                <w:szCs w:val="22"/>
              </w:rPr>
              <w:t>m</w:t>
            </w:r>
            <w:r w:rsidR="00CD1DC1" w:rsidRPr="1EDB0A23">
              <w:rPr>
                <w:color w:val="000000" w:themeColor="text1"/>
                <w:sz w:val="22"/>
                <w:szCs w:val="22"/>
              </w:rPr>
              <w:t xml:space="preserve"> (art. 30 ust. </w:t>
            </w:r>
            <w:r w:rsidR="003C284C" w:rsidRPr="1EDB0A23">
              <w:rPr>
                <w:color w:val="000000" w:themeColor="text1"/>
                <w:sz w:val="22"/>
                <w:szCs w:val="22"/>
              </w:rPr>
              <w:t>5g Megaustawy)</w:t>
            </w:r>
          </w:p>
        </w:tc>
        <w:tc>
          <w:tcPr>
            <w:tcW w:w="4951" w:type="dxa"/>
          </w:tcPr>
          <w:p w14:paraId="0DE47B1E" w14:textId="0BEF5097" w:rsidR="00B60577" w:rsidRPr="00306F64" w:rsidRDefault="00D1545E" w:rsidP="00684AD1">
            <w:pPr>
              <w:pStyle w:val="LITlitera"/>
              <w:keepNext/>
              <w:spacing w:line="240" w:lineRule="auto"/>
              <w:ind w:left="0" w:firstLine="0"/>
              <w:rPr>
                <w:rFonts w:ascii="Times New Roman" w:hAnsi="Times New Roman" w:cs="Times New Roman"/>
                <w:sz w:val="22"/>
                <w:szCs w:val="22"/>
              </w:rPr>
            </w:pPr>
            <w:r>
              <w:rPr>
                <w:rFonts w:ascii="Times New Roman" w:hAnsi="Times New Roman" w:cs="Times New Roman"/>
                <w:sz w:val="22"/>
                <w:szCs w:val="22"/>
              </w:rPr>
              <w:t>m</w:t>
            </w:r>
            <w:r w:rsidR="00B60577" w:rsidRPr="00306F64">
              <w:rPr>
                <w:rFonts w:ascii="Times New Roman" w:hAnsi="Times New Roman" w:cs="Times New Roman"/>
                <w:sz w:val="22"/>
                <w:szCs w:val="22"/>
              </w:rPr>
              <w:t>)</w:t>
            </w:r>
            <w:r w:rsidR="00B60577" w:rsidRPr="00306F64">
              <w:rPr>
                <w:rFonts w:ascii="Times New Roman" w:hAnsi="Times New Roman" w:cs="Times New Roman"/>
                <w:sz w:val="22"/>
                <w:szCs w:val="22"/>
              </w:rPr>
              <w:tab/>
              <w:t>ust. 5g otrzymuje brzmienie:</w:t>
            </w:r>
          </w:p>
          <w:p w14:paraId="1842A7F6" w14:textId="4846DF57" w:rsidR="00D60D12" w:rsidRPr="00306F64" w:rsidRDefault="0084176A" w:rsidP="00684AD1">
            <w:pPr>
              <w:pStyle w:val="LITlitera"/>
              <w:keepNext/>
              <w:spacing w:line="240" w:lineRule="auto"/>
              <w:ind w:left="638" w:hanging="638"/>
              <w:rPr>
                <w:rFonts w:ascii="Times New Roman" w:hAnsi="Times New Roman" w:cs="Times New Roman"/>
                <w:sz w:val="22"/>
                <w:szCs w:val="22"/>
              </w:rPr>
            </w:pPr>
            <w:r>
              <w:rPr>
                <w:rFonts w:ascii="Times New Roman" w:hAnsi="Times New Roman" w:cs="Times New Roman"/>
                <w:sz w:val="22"/>
                <w:szCs w:val="22"/>
              </w:rPr>
              <w:tab/>
            </w:r>
            <w:r w:rsidR="00B60577" w:rsidRPr="00306F64">
              <w:rPr>
                <w:rFonts w:ascii="Times New Roman" w:hAnsi="Times New Roman" w:cs="Times New Roman"/>
                <w:sz w:val="22"/>
                <w:szCs w:val="22"/>
              </w:rPr>
              <w:t xml:space="preserve">„5g. Właściciel lub użytkownik wieczysty nieruchomości nie może żądać ustanowienia za </w:t>
            </w:r>
            <w:r>
              <w:rPr>
                <w:rFonts w:ascii="Times New Roman" w:hAnsi="Times New Roman" w:cs="Times New Roman"/>
                <w:sz w:val="22"/>
                <w:szCs w:val="22"/>
              </w:rPr>
              <w:tab/>
            </w:r>
            <w:r w:rsidR="00B60577" w:rsidRPr="00306F64">
              <w:rPr>
                <w:rFonts w:ascii="Times New Roman" w:hAnsi="Times New Roman" w:cs="Times New Roman"/>
                <w:sz w:val="22"/>
                <w:szCs w:val="22"/>
              </w:rPr>
              <w:t xml:space="preserve">wynagrodzeniem służebności przesyłu na rzecz </w:t>
            </w:r>
            <w:r>
              <w:rPr>
                <w:rFonts w:ascii="Times New Roman" w:hAnsi="Times New Roman" w:cs="Times New Roman"/>
                <w:sz w:val="22"/>
                <w:szCs w:val="22"/>
              </w:rPr>
              <w:tab/>
            </w:r>
            <w:r w:rsidR="00B60577" w:rsidRPr="00306F64">
              <w:rPr>
                <w:rFonts w:ascii="Times New Roman" w:hAnsi="Times New Roman" w:cs="Times New Roman"/>
                <w:sz w:val="22"/>
                <w:szCs w:val="22"/>
              </w:rPr>
              <w:t>przedsiębiorcy telekomunikacyjnego,</w:t>
            </w:r>
            <w:r w:rsidR="0000392C">
              <w:rPr>
                <w:rFonts w:ascii="Times New Roman" w:hAnsi="Times New Roman" w:cs="Times New Roman"/>
                <w:sz w:val="22"/>
                <w:szCs w:val="22"/>
              </w:rPr>
              <w:t xml:space="preserve"> </w:t>
            </w:r>
            <w:r w:rsidR="1149E7C3" w:rsidRPr="591792A9">
              <w:rPr>
                <w:rFonts w:ascii="Times New Roman" w:hAnsi="Times New Roman" w:cs="Times New Roman"/>
                <w:sz w:val="22"/>
                <w:szCs w:val="22"/>
              </w:rPr>
              <w:t xml:space="preserve">gdy ciąży na nim obowiązek, o którym mowa w ust. 1 i </w:t>
            </w:r>
            <w:proofErr w:type="spellStart"/>
            <w:r w:rsidR="1149E7C3" w:rsidRPr="591792A9">
              <w:rPr>
                <w:rFonts w:ascii="Times New Roman" w:hAnsi="Times New Roman" w:cs="Times New Roman"/>
                <w:sz w:val="22"/>
                <w:szCs w:val="22"/>
              </w:rPr>
              <w:t>1aa</w:t>
            </w:r>
            <w:proofErr w:type="spellEnd"/>
            <w:r w:rsidR="1149E7C3" w:rsidRPr="591792A9">
              <w:rPr>
                <w:rFonts w:ascii="Times New Roman" w:hAnsi="Times New Roman" w:cs="Times New Roman"/>
                <w:sz w:val="22"/>
                <w:szCs w:val="22"/>
              </w:rPr>
              <w:t>.</w:t>
            </w:r>
            <w:r w:rsidR="00B60577" w:rsidRPr="591792A9">
              <w:rPr>
                <w:rFonts w:ascii="Times New Roman" w:hAnsi="Times New Roman" w:cs="Times New Roman"/>
                <w:sz w:val="22"/>
                <w:szCs w:val="22"/>
              </w:rPr>
              <w:t>”,</w:t>
            </w:r>
          </w:p>
        </w:tc>
        <w:tc>
          <w:tcPr>
            <w:tcW w:w="4880" w:type="dxa"/>
          </w:tcPr>
          <w:p w14:paraId="50324881" w14:textId="5C14652F" w:rsidR="00D60D12" w:rsidRPr="00306F64" w:rsidRDefault="00D20A76" w:rsidP="00684AD1">
            <w:pPr>
              <w:pStyle w:val="Bezodstpw"/>
              <w:jc w:val="both"/>
              <w:rPr>
                <w:rFonts w:eastAsiaTheme="minorEastAsia"/>
                <w:color w:val="000000" w:themeColor="text1"/>
                <w:sz w:val="22"/>
                <w:szCs w:val="22"/>
              </w:rPr>
            </w:pPr>
            <w:r w:rsidRPr="00306F64">
              <w:rPr>
                <w:rFonts w:eastAsiaTheme="minorEastAsia"/>
                <w:color w:val="000000" w:themeColor="text1"/>
                <w:sz w:val="22"/>
                <w:szCs w:val="22"/>
              </w:rPr>
              <w:t>Zmiana w art. 30 ust. 5g Megaustawy ma na celu uwzględnienie przypadku dostępu telekomunikacyjnego, który ma służyć zapewnieniu telekomunikacji w budynku na sąsiedniej nieruchomości, której właścicielem, użytkownikiem wieczystym lub zarządcą jest ten sam podmiot (art. 30 ust. 1aa Megaustawy).</w:t>
            </w:r>
          </w:p>
        </w:tc>
      </w:tr>
      <w:tr w:rsidR="00FA0D2F" w:rsidRPr="00D92503" w14:paraId="18B1E563" w14:textId="77777777" w:rsidTr="00684AD1">
        <w:tc>
          <w:tcPr>
            <w:tcW w:w="1557" w:type="dxa"/>
            <w:gridSpan w:val="2"/>
          </w:tcPr>
          <w:p w14:paraId="34D159D2" w14:textId="77777777" w:rsidR="00D63D1A" w:rsidRPr="00306F64" w:rsidRDefault="00D63D1A" w:rsidP="00684AD1">
            <w:pPr>
              <w:pStyle w:val="Akapitzlist"/>
              <w:numPr>
                <w:ilvl w:val="0"/>
                <w:numId w:val="6"/>
              </w:numPr>
              <w:ind w:left="447"/>
              <w:jc w:val="both"/>
              <w:rPr>
                <w:color w:val="000000" w:themeColor="text1"/>
                <w:sz w:val="22"/>
                <w:szCs w:val="22"/>
              </w:rPr>
            </w:pPr>
          </w:p>
        </w:tc>
        <w:tc>
          <w:tcPr>
            <w:tcW w:w="2659" w:type="dxa"/>
          </w:tcPr>
          <w:p w14:paraId="5E6FAC4C" w14:textId="68CD276A" w:rsidR="00D63D1A" w:rsidRPr="00306F64" w:rsidRDefault="00D63D1A" w:rsidP="00684AD1">
            <w:pPr>
              <w:jc w:val="both"/>
              <w:rPr>
                <w:color w:val="000000" w:themeColor="text1"/>
                <w:sz w:val="22"/>
                <w:szCs w:val="22"/>
              </w:rPr>
            </w:pPr>
            <w:r w:rsidRPr="1EDB0A23">
              <w:rPr>
                <w:color w:val="000000" w:themeColor="text1"/>
                <w:sz w:val="22"/>
                <w:szCs w:val="22"/>
              </w:rPr>
              <w:t xml:space="preserve">Art. 1 pkt </w:t>
            </w:r>
            <w:r w:rsidR="7ECA3D22" w:rsidRPr="1EDB0A23">
              <w:rPr>
                <w:color w:val="000000" w:themeColor="text1"/>
                <w:sz w:val="22"/>
                <w:szCs w:val="22"/>
              </w:rPr>
              <w:t>2</w:t>
            </w:r>
            <w:r w:rsidR="00D1545E">
              <w:rPr>
                <w:color w:val="000000" w:themeColor="text1"/>
                <w:sz w:val="22"/>
                <w:szCs w:val="22"/>
              </w:rPr>
              <w:t>3</w:t>
            </w:r>
            <w:r w:rsidR="005F3A5E" w:rsidRPr="1EDB0A23">
              <w:rPr>
                <w:color w:val="000000" w:themeColor="text1"/>
                <w:sz w:val="22"/>
                <w:szCs w:val="22"/>
              </w:rPr>
              <w:t xml:space="preserve"> </w:t>
            </w:r>
            <w:r w:rsidRPr="1EDB0A23">
              <w:rPr>
                <w:color w:val="000000" w:themeColor="text1"/>
                <w:sz w:val="22"/>
                <w:szCs w:val="22"/>
              </w:rPr>
              <w:t xml:space="preserve">lit. </w:t>
            </w:r>
            <w:r w:rsidR="00D1545E">
              <w:rPr>
                <w:color w:val="000000" w:themeColor="text1"/>
                <w:sz w:val="22"/>
                <w:szCs w:val="22"/>
              </w:rPr>
              <w:t>o</w:t>
            </w:r>
            <w:r w:rsidR="006C7071" w:rsidRPr="1EDB0A23">
              <w:rPr>
                <w:color w:val="000000" w:themeColor="text1"/>
                <w:sz w:val="22"/>
                <w:szCs w:val="22"/>
              </w:rPr>
              <w:t xml:space="preserve"> (art. </w:t>
            </w:r>
            <w:r w:rsidR="003C2ABD" w:rsidRPr="1EDB0A23">
              <w:rPr>
                <w:color w:val="000000" w:themeColor="text1"/>
                <w:sz w:val="22"/>
                <w:szCs w:val="22"/>
              </w:rPr>
              <w:t>30 ust. 9 Megaustawy)</w:t>
            </w:r>
          </w:p>
        </w:tc>
        <w:tc>
          <w:tcPr>
            <w:tcW w:w="4951" w:type="dxa"/>
          </w:tcPr>
          <w:p w14:paraId="7D31C5BC" w14:textId="0C1CD590" w:rsidR="00D63D1A" w:rsidRPr="00306F64" w:rsidRDefault="00A36224" w:rsidP="00684AD1">
            <w:pPr>
              <w:pStyle w:val="LITlitera"/>
              <w:keepNext/>
              <w:spacing w:line="240" w:lineRule="auto"/>
              <w:ind w:left="0" w:firstLine="0"/>
              <w:rPr>
                <w:rFonts w:ascii="Times New Roman" w:hAnsi="Times New Roman" w:cs="Times New Roman"/>
                <w:sz w:val="22"/>
                <w:szCs w:val="22"/>
              </w:rPr>
            </w:pPr>
            <w:r w:rsidRPr="00306F64">
              <w:rPr>
                <w:rFonts w:ascii="Times New Roman" w:hAnsi="Times New Roman" w:cs="Times New Roman"/>
                <w:sz w:val="22"/>
                <w:szCs w:val="22"/>
              </w:rPr>
              <w:t>p)</w:t>
            </w:r>
            <w:r w:rsidRPr="00306F64">
              <w:rPr>
                <w:rFonts w:ascii="Times New Roman" w:hAnsi="Times New Roman" w:cs="Times New Roman"/>
                <w:sz w:val="22"/>
                <w:szCs w:val="22"/>
              </w:rPr>
              <w:tab/>
              <w:t>w ust. 9 skreśla się wyrazy „pkt 1”,</w:t>
            </w:r>
          </w:p>
        </w:tc>
        <w:tc>
          <w:tcPr>
            <w:tcW w:w="4880" w:type="dxa"/>
          </w:tcPr>
          <w:p w14:paraId="797BAD3D" w14:textId="7B0C3921" w:rsidR="00D63D1A" w:rsidRPr="00306F64" w:rsidRDefault="00FF4ECD" w:rsidP="00684AD1">
            <w:pPr>
              <w:pStyle w:val="Bezodstpw"/>
              <w:jc w:val="both"/>
              <w:rPr>
                <w:rFonts w:eastAsiaTheme="minorEastAsia"/>
                <w:color w:val="000000" w:themeColor="text1"/>
                <w:sz w:val="22"/>
                <w:szCs w:val="22"/>
              </w:rPr>
            </w:pPr>
            <w:r w:rsidRPr="00306F64">
              <w:rPr>
                <w:rFonts w:eastAsiaTheme="minorEastAsia"/>
                <w:color w:val="000000" w:themeColor="text1"/>
                <w:sz w:val="22"/>
                <w:szCs w:val="22"/>
              </w:rPr>
              <w:t>Zmiana treści art. 30 ust. 9 poprzez skreślenie wyrazów „pkt 1” jest czysto redakcyjna i wynika ze zmiany brzmienia art. 30 ust. 8, do którego zmieniany przepis się odwołuje.</w:t>
            </w:r>
          </w:p>
        </w:tc>
      </w:tr>
      <w:tr w:rsidR="00FA0D2F" w14:paraId="13FC34BE" w14:textId="77777777" w:rsidTr="00684AD1">
        <w:trPr>
          <w:trHeight w:val="300"/>
        </w:trPr>
        <w:tc>
          <w:tcPr>
            <w:tcW w:w="1557" w:type="dxa"/>
            <w:gridSpan w:val="2"/>
          </w:tcPr>
          <w:p w14:paraId="358F7515" w14:textId="40307E7E" w:rsidR="591792A9" w:rsidRPr="00885366" w:rsidRDefault="003D69AC" w:rsidP="00684AD1">
            <w:pPr>
              <w:pStyle w:val="Akapitzlist"/>
              <w:numPr>
                <w:ilvl w:val="0"/>
                <w:numId w:val="6"/>
              </w:numPr>
              <w:ind w:left="447" w:right="-13"/>
              <w:rPr>
                <w:color w:val="000000" w:themeColor="text1"/>
                <w:sz w:val="22"/>
                <w:szCs w:val="22"/>
              </w:rPr>
            </w:pPr>
            <w:r>
              <w:rPr>
                <w:color w:val="000000" w:themeColor="text1"/>
                <w:sz w:val="22"/>
                <w:szCs w:val="22"/>
              </w:rPr>
              <w:t> </w:t>
            </w:r>
          </w:p>
        </w:tc>
        <w:tc>
          <w:tcPr>
            <w:tcW w:w="2659" w:type="dxa"/>
          </w:tcPr>
          <w:p w14:paraId="65F2F3EA" w14:textId="163BEEDA" w:rsidR="7E4DACCE" w:rsidRDefault="7E4DACCE" w:rsidP="00684AD1">
            <w:pPr>
              <w:jc w:val="both"/>
              <w:rPr>
                <w:color w:val="000000" w:themeColor="text1"/>
                <w:sz w:val="22"/>
                <w:szCs w:val="22"/>
              </w:rPr>
            </w:pPr>
            <w:r w:rsidRPr="1EDB0A23">
              <w:rPr>
                <w:color w:val="000000" w:themeColor="text1"/>
                <w:sz w:val="22"/>
                <w:szCs w:val="22"/>
              </w:rPr>
              <w:t xml:space="preserve">Art. 1 pkt </w:t>
            </w:r>
            <w:r w:rsidR="52E58F8C" w:rsidRPr="1EDB0A23">
              <w:rPr>
                <w:color w:val="000000" w:themeColor="text1"/>
                <w:sz w:val="22"/>
                <w:szCs w:val="22"/>
              </w:rPr>
              <w:t>2</w:t>
            </w:r>
            <w:r w:rsidR="00D1545E">
              <w:rPr>
                <w:color w:val="000000" w:themeColor="text1"/>
                <w:sz w:val="22"/>
                <w:szCs w:val="22"/>
              </w:rPr>
              <w:t>7</w:t>
            </w:r>
            <w:r w:rsidRPr="1EDB0A23">
              <w:rPr>
                <w:color w:val="000000" w:themeColor="text1"/>
                <w:sz w:val="22"/>
                <w:szCs w:val="22"/>
              </w:rPr>
              <w:t xml:space="preserve"> (art. 36 Megaustawy)</w:t>
            </w:r>
          </w:p>
        </w:tc>
        <w:tc>
          <w:tcPr>
            <w:tcW w:w="4951" w:type="dxa"/>
          </w:tcPr>
          <w:p w14:paraId="6282B84A" w14:textId="79BBECEA" w:rsidR="5218992A" w:rsidRDefault="0345099A" w:rsidP="00684AD1">
            <w:pPr>
              <w:jc w:val="both"/>
              <w:rPr>
                <w:rFonts w:ascii="Times" w:eastAsia="Times" w:hAnsi="Times" w:cs="Times"/>
              </w:rPr>
            </w:pPr>
            <w:r w:rsidRPr="1EDB0A23">
              <w:rPr>
                <w:rFonts w:ascii="Times" w:eastAsia="Times" w:hAnsi="Times" w:cs="Times"/>
              </w:rPr>
              <w:t>28</w:t>
            </w:r>
            <w:r w:rsidR="5218992A" w:rsidRPr="1EDB0A23">
              <w:rPr>
                <w:rFonts w:ascii="Times" w:eastAsia="Times" w:hAnsi="Times" w:cs="Times"/>
              </w:rPr>
              <w:t>)</w:t>
            </w:r>
            <w:r w:rsidR="5218992A">
              <w:tab/>
            </w:r>
            <w:r w:rsidR="5218992A" w:rsidRPr="1EDB0A23">
              <w:rPr>
                <w:rFonts w:ascii="Times" w:eastAsia="Times" w:hAnsi="Times" w:cs="Times"/>
              </w:rPr>
              <w:t>uchyla się art. 36;</w:t>
            </w:r>
          </w:p>
          <w:p w14:paraId="03D4FEB1" w14:textId="599E5457" w:rsidR="591792A9" w:rsidRDefault="591792A9" w:rsidP="00684AD1">
            <w:pPr>
              <w:pStyle w:val="LITlitera"/>
              <w:spacing w:line="240" w:lineRule="auto"/>
              <w:ind w:left="0" w:firstLine="0"/>
              <w:rPr>
                <w:rFonts w:ascii="Times New Roman" w:hAnsi="Times New Roman" w:cs="Times New Roman"/>
                <w:sz w:val="22"/>
                <w:szCs w:val="22"/>
              </w:rPr>
            </w:pPr>
          </w:p>
        </w:tc>
        <w:tc>
          <w:tcPr>
            <w:tcW w:w="4880" w:type="dxa"/>
          </w:tcPr>
          <w:p w14:paraId="43522466" w14:textId="62048481" w:rsidR="5218992A" w:rsidRDefault="5218992A" w:rsidP="00684AD1">
            <w:pPr>
              <w:pStyle w:val="Bezodstpw"/>
              <w:jc w:val="both"/>
              <w:rPr>
                <w:rFonts w:eastAsiaTheme="minorEastAsia"/>
                <w:color w:val="000000" w:themeColor="text1"/>
                <w:sz w:val="22"/>
                <w:szCs w:val="22"/>
              </w:rPr>
            </w:pPr>
            <w:r w:rsidRPr="591792A9">
              <w:rPr>
                <w:rFonts w:eastAsiaTheme="minorEastAsia"/>
                <w:color w:val="000000" w:themeColor="text1"/>
                <w:sz w:val="22"/>
                <w:szCs w:val="22"/>
              </w:rPr>
              <w:t>Proponuje się uchylenie art. 36 Megaustawy jako przepisu zbędnego i powodującego istotne wątpliwości interpretacyjne w związku z</w:t>
            </w:r>
            <w:r w:rsidR="00D1545E">
              <w:rPr>
                <w:rFonts w:eastAsiaTheme="minorEastAsia"/>
                <w:color w:val="000000" w:themeColor="text1"/>
                <w:sz w:val="22"/>
                <w:szCs w:val="22"/>
              </w:rPr>
              <w:t> </w:t>
            </w:r>
            <w:r w:rsidRPr="591792A9">
              <w:rPr>
                <w:rFonts w:eastAsiaTheme="minorEastAsia"/>
                <w:color w:val="000000" w:themeColor="text1"/>
                <w:sz w:val="22"/>
                <w:szCs w:val="22"/>
              </w:rPr>
              <w:t xml:space="preserve">kaskadowym odesłaniem do odpowiedniego stosowania przepisów art. 33 i 34 </w:t>
            </w:r>
            <w:proofErr w:type="spellStart"/>
            <w:r w:rsidRPr="591792A9">
              <w:rPr>
                <w:rFonts w:eastAsiaTheme="minorEastAsia"/>
                <w:color w:val="000000" w:themeColor="text1"/>
                <w:sz w:val="22"/>
                <w:szCs w:val="22"/>
              </w:rPr>
              <w:t>Megaustawy</w:t>
            </w:r>
            <w:proofErr w:type="spellEnd"/>
            <w:r w:rsidRPr="591792A9">
              <w:rPr>
                <w:rFonts w:eastAsiaTheme="minorEastAsia"/>
                <w:color w:val="000000" w:themeColor="text1"/>
                <w:sz w:val="22"/>
                <w:szCs w:val="22"/>
              </w:rPr>
              <w:t>, z</w:t>
            </w:r>
            <w:r w:rsidR="003D69AC">
              <w:rPr>
                <w:rFonts w:eastAsiaTheme="minorEastAsia"/>
                <w:color w:val="000000" w:themeColor="text1"/>
                <w:sz w:val="22"/>
                <w:szCs w:val="22"/>
              </w:rPr>
              <w:t> </w:t>
            </w:r>
            <w:r w:rsidRPr="591792A9">
              <w:rPr>
                <w:rFonts w:eastAsiaTheme="minorEastAsia"/>
                <w:color w:val="000000" w:themeColor="text1"/>
                <w:sz w:val="22"/>
                <w:szCs w:val="22"/>
              </w:rPr>
              <w:t>kolei które to przepisy również odsyłają do „odpowiedniego stosowania” innych przepisów.</w:t>
            </w:r>
          </w:p>
          <w:p w14:paraId="3538B669" w14:textId="199536AE" w:rsidR="591792A9" w:rsidRDefault="591792A9" w:rsidP="00684AD1">
            <w:pPr>
              <w:pStyle w:val="Bezodstpw"/>
              <w:jc w:val="both"/>
              <w:rPr>
                <w:rFonts w:eastAsiaTheme="minorEastAsia"/>
                <w:color w:val="000000" w:themeColor="text1"/>
                <w:sz w:val="22"/>
                <w:szCs w:val="22"/>
              </w:rPr>
            </w:pPr>
          </w:p>
        </w:tc>
      </w:tr>
      <w:tr w:rsidR="00B72DEB" w14:paraId="7D947C83" w14:textId="77777777" w:rsidTr="00684AD1">
        <w:trPr>
          <w:trHeight w:val="300"/>
        </w:trPr>
        <w:tc>
          <w:tcPr>
            <w:tcW w:w="1557" w:type="dxa"/>
            <w:gridSpan w:val="2"/>
          </w:tcPr>
          <w:p w14:paraId="525869D2" w14:textId="2AB4131E" w:rsidR="00B72DEB" w:rsidRPr="00885366" w:rsidRDefault="00B72DEB" w:rsidP="00684AD1">
            <w:pPr>
              <w:pStyle w:val="Akapitzlist"/>
              <w:numPr>
                <w:ilvl w:val="0"/>
                <w:numId w:val="6"/>
              </w:numPr>
              <w:tabs>
                <w:tab w:val="left" w:pos="1100"/>
              </w:tabs>
              <w:ind w:left="85" w:firstLine="0"/>
              <w:rPr>
                <w:color w:val="000000" w:themeColor="text1"/>
                <w:sz w:val="22"/>
                <w:szCs w:val="22"/>
              </w:rPr>
            </w:pPr>
          </w:p>
        </w:tc>
        <w:tc>
          <w:tcPr>
            <w:tcW w:w="2659" w:type="dxa"/>
          </w:tcPr>
          <w:p w14:paraId="24E07914" w14:textId="07B416A3" w:rsidR="00B72DEB" w:rsidRPr="00885366" w:rsidRDefault="00B72DEB" w:rsidP="00684AD1">
            <w:pPr>
              <w:jc w:val="both"/>
              <w:rPr>
                <w:color w:val="000000" w:themeColor="text1"/>
                <w:sz w:val="22"/>
                <w:szCs w:val="22"/>
              </w:rPr>
            </w:pPr>
            <w:r w:rsidRPr="1EDB0A23">
              <w:rPr>
                <w:color w:val="000000" w:themeColor="text1"/>
                <w:sz w:val="22"/>
                <w:szCs w:val="22"/>
              </w:rPr>
              <w:t xml:space="preserve">Art. 1 pkt </w:t>
            </w:r>
            <w:r w:rsidR="3376296E" w:rsidRPr="1EDB0A23">
              <w:rPr>
                <w:color w:val="000000" w:themeColor="text1"/>
                <w:sz w:val="22"/>
                <w:szCs w:val="22"/>
              </w:rPr>
              <w:t>3</w:t>
            </w:r>
            <w:r w:rsidR="003D69AC">
              <w:rPr>
                <w:color w:val="000000" w:themeColor="text1"/>
                <w:sz w:val="22"/>
                <w:szCs w:val="22"/>
              </w:rPr>
              <w:t>3</w:t>
            </w:r>
            <w:r w:rsidR="00240ED6" w:rsidRPr="1EDB0A23">
              <w:rPr>
                <w:color w:val="000000" w:themeColor="text1"/>
                <w:sz w:val="22"/>
                <w:szCs w:val="22"/>
              </w:rPr>
              <w:t xml:space="preserve"> (art. 36f M</w:t>
            </w:r>
            <w:r w:rsidR="00240ED6" w:rsidRPr="00885366">
              <w:rPr>
                <w:color w:val="000000" w:themeColor="text1"/>
                <w:sz w:val="22"/>
                <w:szCs w:val="22"/>
              </w:rPr>
              <w:t>egaustawy</w:t>
            </w:r>
            <w:r w:rsidR="00240ED6" w:rsidRPr="1EDB0A23">
              <w:rPr>
                <w:color w:val="000000" w:themeColor="text1"/>
                <w:sz w:val="22"/>
                <w:szCs w:val="22"/>
              </w:rPr>
              <w:t>)</w:t>
            </w:r>
          </w:p>
        </w:tc>
        <w:tc>
          <w:tcPr>
            <w:tcW w:w="4951" w:type="dxa"/>
          </w:tcPr>
          <w:p w14:paraId="6A62AC7E" w14:textId="10AC6B13" w:rsidR="00240ED6" w:rsidRPr="00885366" w:rsidRDefault="00016399" w:rsidP="00684AD1">
            <w:pPr>
              <w:ind w:left="510" w:hanging="510"/>
              <w:jc w:val="both"/>
              <w:rPr>
                <w:rFonts w:eastAsia="MS Mincho"/>
                <w:bCs/>
                <w:sz w:val="22"/>
                <w:szCs w:val="22"/>
              </w:rPr>
            </w:pPr>
            <w:r>
              <w:rPr>
                <w:rFonts w:eastAsia="MS Mincho"/>
                <w:bCs/>
                <w:sz w:val="22"/>
                <w:szCs w:val="22"/>
              </w:rPr>
              <w:t>3</w:t>
            </w:r>
            <w:r w:rsidR="00240ED6" w:rsidRPr="00885366">
              <w:rPr>
                <w:rFonts w:eastAsia="MS Mincho"/>
                <w:bCs/>
                <w:sz w:val="22"/>
                <w:szCs w:val="22"/>
              </w:rPr>
              <w:t>4) w art. 36f ust. 1 otrzymuje brzmienie:</w:t>
            </w:r>
          </w:p>
          <w:p w14:paraId="5291BB4C" w14:textId="5BF20DF8" w:rsidR="00B72DEB" w:rsidRPr="00885366" w:rsidRDefault="00240ED6" w:rsidP="00684AD1">
            <w:pPr>
              <w:ind w:left="510" w:hanging="14"/>
              <w:jc w:val="both"/>
              <w:rPr>
                <w:rFonts w:eastAsia="MS Mincho"/>
                <w:bCs/>
                <w:sz w:val="22"/>
                <w:szCs w:val="22"/>
              </w:rPr>
            </w:pPr>
            <w:r w:rsidRPr="00885366">
              <w:rPr>
                <w:rFonts w:eastAsia="MS Mincho"/>
                <w:bCs/>
                <w:sz w:val="22"/>
                <w:szCs w:val="22"/>
              </w:rPr>
              <w:t xml:space="preserve">„1. Spory w sprawach, o których mowa w art. </w:t>
            </w:r>
            <w:proofErr w:type="spellStart"/>
            <w:r w:rsidRPr="00885366">
              <w:rPr>
                <w:rFonts w:eastAsia="MS Mincho"/>
                <w:bCs/>
                <w:sz w:val="22"/>
                <w:szCs w:val="22"/>
              </w:rPr>
              <w:t>36e</w:t>
            </w:r>
            <w:proofErr w:type="spellEnd"/>
            <w:r w:rsidRPr="00885366">
              <w:rPr>
                <w:rFonts w:eastAsia="MS Mincho"/>
                <w:bCs/>
                <w:sz w:val="22"/>
                <w:szCs w:val="22"/>
              </w:rPr>
              <w:t>, rozstrzyga starosta</w:t>
            </w:r>
            <w:r w:rsidR="0000392C">
              <w:rPr>
                <w:rFonts w:eastAsia="MS Mincho"/>
                <w:bCs/>
                <w:sz w:val="22"/>
                <w:szCs w:val="22"/>
              </w:rPr>
              <w:t xml:space="preserve"> </w:t>
            </w:r>
            <w:r w:rsidRPr="00885366">
              <w:rPr>
                <w:rFonts w:eastAsia="MS Mincho"/>
                <w:bCs/>
                <w:sz w:val="22"/>
                <w:szCs w:val="22"/>
              </w:rPr>
              <w:t>właściwy ze względu na miejsce wykonywania robót budowlanych, w drodze decyzji, na wniosek jednej ze stron.”;</w:t>
            </w:r>
          </w:p>
        </w:tc>
        <w:tc>
          <w:tcPr>
            <w:tcW w:w="4880" w:type="dxa"/>
          </w:tcPr>
          <w:p w14:paraId="3BCB33F1" w14:textId="7D03A837" w:rsidR="00B72DEB" w:rsidRPr="00AA3954" w:rsidRDefault="00240ED6" w:rsidP="00684AD1">
            <w:pPr>
              <w:pStyle w:val="Bezodstpw"/>
              <w:jc w:val="both"/>
              <w:rPr>
                <w:rFonts w:eastAsiaTheme="minorEastAsia"/>
                <w:color w:val="000000" w:themeColor="text1"/>
                <w:sz w:val="22"/>
                <w:szCs w:val="22"/>
              </w:rPr>
            </w:pPr>
            <w:r w:rsidRPr="00AA3954">
              <w:rPr>
                <w:rFonts w:eastAsiaTheme="minorEastAsia"/>
                <w:color w:val="000000" w:themeColor="text1"/>
                <w:sz w:val="22"/>
                <w:szCs w:val="22"/>
              </w:rPr>
              <w:t>Zmiana art. 36f ust. 1 Megaustawy nie ma charakteru zmiany merytorycznej, lecz służy uproszczeniu brzmienia przepisu poprzez usunięcie treści zbędnych, powielających pozostałe fragmenty przepisu.</w:t>
            </w:r>
          </w:p>
        </w:tc>
      </w:tr>
      <w:tr w:rsidR="00EE19BB" w14:paraId="2029B6FE" w14:textId="77777777" w:rsidTr="00684AD1">
        <w:trPr>
          <w:trHeight w:val="300"/>
        </w:trPr>
        <w:tc>
          <w:tcPr>
            <w:tcW w:w="1557" w:type="dxa"/>
            <w:gridSpan w:val="2"/>
          </w:tcPr>
          <w:p w14:paraId="675BA07A" w14:textId="594E4069" w:rsidR="00EE19BB" w:rsidRPr="00885366" w:rsidRDefault="00EE19BB" w:rsidP="00684AD1">
            <w:pPr>
              <w:pStyle w:val="Akapitzlist"/>
              <w:numPr>
                <w:ilvl w:val="0"/>
                <w:numId w:val="6"/>
              </w:numPr>
              <w:tabs>
                <w:tab w:val="left" w:pos="1100"/>
              </w:tabs>
              <w:ind w:left="85" w:firstLine="0"/>
              <w:rPr>
                <w:color w:val="000000" w:themeColor="text1"/>
                <w:sz w:val="22"/>
                <w:szCs w:val="22"/>
              </w:rPr>
            </w:pPr>
          </w:p>
        </w:tc>
        <w:tc>
          <w:tcPr>
            <w:tcW w:w="2659" w:type="dxa"/>
          </w:tcPr>
          <w:p w14:paraId="41285CFC" w14:textId="0E1EB90D" w:rsidR="00EE19BB" w:rsidRPr="00AA3954" w:rsidRDefault="00EE19BB" w:rsidP="00684AD1">
            <w:pPr>
              <w:jc w:val="both"/>
              <w:rPr>
                <w:color w:val="000000" w:themeColor="text1"/>
                <w:sz w:val="22"/>
                <w:szCs w:val="22"/>
              </w:rPr>
            </w:pPr>
            <w:r w:rsidRPr="1EDB0A23">
              <w:rPr>
                <w:color w:val="000000" w:themeColor="text1"/>
                <w:sz w:val="22"/>
                <w:szCs w:val="22"/>
                <w:lang w:val="en-GB"/>
              </w:rPr>
              <w:t xml:space="preserve">Art. 1 </w:t>
            </w:r>
            <w:proofErr w:type="spellStart"/>
            <w:r w:rsidRPr="1EDB0A23">
              <w:rPr>
                <w:color w:val="000000" w:themeColor="text1"/>
                <w:sz w:val="22"/>
                <w:szCs w:val="22"/>
                <w:lang w:val="en-GB"/>
              </w:rPr>
              <w:t>pkt</w:t>
            </w:r>
            <w:proofErr w:type="spellEnd"/>
            <w:r w:rsidRPr="1EDB0A23">
              <w:rPr>
                <w:color w:val="000000" w:themeColor="text1"/>
                <w:sz w:val="22"/>
                <w:szCs w:val="22"/>
                <w:lang w:val="en-GB"/>
              </w:rPr>
              <w:t xml:space="preserve"> </w:t>
            </w:r>
            <w:r w:rsidR="4C9C534F" w:rsidRPr="1EDB0A23">
              <w:rPr>
                <w:color w:val="000000" w:themeColor="text1"/>
                <w:sz w:val="22"/>
                <w:szCs w:val="22"/>
                <w:lang w:val="en-GB"/>
              </w:rPr>
              <w:t>3</w:t>
            </w:r>
            <w:r w:rsidR="003D69AC">
              <w:rPr>
                <w:color w:val="000000" w:themeColor="text1"/>
                <w:sz w:val="22"/>
                <w:szCs w:val="22"/>
                <w:lang w:val="en-GB"/>
              </w:rPr>
              <w:t>4</w:t>
            </w:r>
            <w:r w:rsidRPr="1EDB0A23">
              <w:rPr>
                <w:color w:val="000000" w:themeColor="text1"/>
                <w:sz w:val="22"/>
                <w:szCs w:val="22"/>
                <w:lang w:val="en-GB"/>
              </w:rPr>
              <w:t xml:space="preserve"> lit a</w:t>
            </w:r>
            <w:r w:rsidR="00286E0A" w:rsidRPr="1EDB0A23">
              <w:rPr>
                <w:color w:val="000000" w:themeColor="text1"/>
                <w:sz w:val="22"/>
                <w:szCs w:val="22"/>
                <w:lang w:val="en-GB"/>
              </w:rPr>
              <w:t xml:space="preserve"> </w:t>
            </w:r>
            <w:proofErr w:type="spellStart"/>
            <w:r w:rsidR="00286E0A" w:rsidRPr="1EDB0A23">
              <w:rPr>
                <w:color w:val="000000" w:themeColor="text1"/>
                <w:sz w:val="22"/>
                <w:szCs w:val="22"/>
                <w:lang w:val="en-GB"/>
              </w:rPr>
              <w:t>ti</w:t>
            </w:r>
            <w:r w:rsidR="003D69AC">
              <w:rPr>
                <w:color w:val="000000" w:themeColor="text1"/>
                <w:sz w:val="22"/>
                <w:szCs w:val="22"/>
                <w:lang w:val="en-GB"/>
              </w:rPr>
              <w:t>ret</w:t>
            </w:r>
            <w:proofErr w:type="spellEnd"/>
            <w:r w:rsidR="00286E0A" w:rsidRPr="1EDB0A23">
              <w:rPr>
                <w:color w:val="000000" w:themeColor="text1"/>
                <w:sz w:val="22"/>
                <w:szCs w:val="22"/>
                <w:lang w:val="en-GB"/>
              </w:rPr>
              <w:t xml:space="preserve"> </w:t>
            </w:r>
            <w:proofErr w:type="spellStart"/>
            <w:r w:rsidR="00286E0A" w:rsidRPr="1EDB0A23">
              <w:rPr>
                <w:color w:val="000000" w:themeColor="text1"/>
                <w:sz w:val="22"/>
                <w:szCs w:val="22"/>
                <w:lang w:val="en-GB"/>
              </w:rPr>
              <w:t>pierwsze</w:t>
            </w:r>
            <w:proofErr w:type="spellEnd"/>
            <w:r w:rsidRPr="1EDB0A23">
              <w:rPr>
                <w:color w:val="000000" w:themeColor="text1"/>
                <w:sz w:val="22"/>
                <w:szCs w:val="22"/>
                <w:lang w:val="en-GB"/>
              </w:rPr>
              <w:t xml:space="preserve"> </w:t>
            </w:r>
            <w:r w:rsidRPr="1EDB0A23">
              <w:rPr>
                <w:color w:val="000000" w:themeColor="text1"/>
                <w:sz w:val="22"/>
                <w:szCs w:val="22"/>
              </w:rPr>
              <w:t>(art. 36g Megaustawy)</w:t>
            </w:r>
          </w:p>
        </w:tc>
        <w:tc>
          <w:tcPr>
            <w:tcW w:w="4951" w:type="dxa"/>
          </w:tcPr>
          <w:p w14:paraId="4BEFAF1F" w14:textId="0CFEF994" w:rsidR="00EE19BB" w:rsidRPr="00885366" w:rsidRDefault="00016399" w:rsidP="00684AD1">
            <w:pPr>
              <w:ind w:left="510" w:hanging="510"/>
              <w:jc w:val="both"/>
              <w:rPr>
                <w:rFonts w:eastAsia="MS Mincho"/>
                <w:bCs/>
                <w:sz w:val="22"/>
                <w:szCs w:val="22"/>
              </w:rPr>
            </w:pPr>
            <w:r>
              <w:rPr>
                <w:rFonts w:eastAsia="MS Mincho"/>
                <w:bCs/>
                <w:sz w:val="22"/>
                <w:szCs w:val="22"/>
              </w:rPr>
              <w:t>35</w:t>
            </w:r>
            <w:r w:rsidR="00EE19BB" w:rsidRPr="00885366">
              <w:rPr>
                <w:rFonts w:eastAsia="MS Mincho"/>
                <w:bCs/>
                <w:sz w:val="22"/>
                <w:szCs w:val="22"/>
              </w:rPr>
              <w:t>)</w:t>
            </w:r>
            <w:r w:rsidR="00EE19BB" w:rsidRPr="00885366">
              <w:rPr>
                <w:rFonts w:eastAsia="MS Mincho"/>
                <w:bCs/>
                <w:sz w:val="22"/>
                <w:szCs w:val="22"/>
              </w:rPr>
              <w:tab/>
              <w:t>w art. 36g:</w:t>
            </w:r>
          </w:p>
          <w:p w14:paraId="451E03A4" w14:textId="77777777" w:rsidR="00EE19BB" w:rsidRPr="00885366" w:rsidRDefault="00EE19BB" w:rsidP="00684AD1">
            <w:pPr>
              <w:ind w:left="986" w:hanging="476"/>
              <w:jc w:val="both"/>
              <w:rPr>
                <w:rFonts w:eastAsia="MS Mincho"/>
                <w:bCs/>
                <w:sz w:val="22"/>
                <w:szCs w:val="22"/>
              </w:rPr>
            </w:pPr>
            <w:r w:rsidRPr="00885366">
              <w:rPr>
                <w:rFonts w:eastAsia="MS Mincho"/>
                <w:bCs/>
                <w:sz w:val="22"/>
                <w:szCs w:val="22"/>
              </w:rPr>
              <w:t>a)</w:t>
            </w:r>
            <w:r w:rsidRPr="00885366">
              <w:rPr>
                <w:rFonts w:eastAsia="MS Mincho"/>
                <w:bCs/>
                <w:sz w:val="22"/>
                <w:szCs w:val="22"/>
              </w:rPr>
              <w:tab/>
              <w:t>w ust. 1:</w:t>
            </w:r>
          </w:p>
          <w:p w14:paraId="2B7E7A14" w14:textId="77777777" w:rsidR="00EE19BB" w:rsidRPr="00885366" w:rsidRDefault="00EE19BB" w:rsidP="00684AD1">
            <w:pPr>
              <w:ind w:left="1384" w:hanging="397"/>
              <w:jc w:val="both"/>
              <w:rPr>
                <w:rFonts w:eastAsia="MS Mincho"/>
                <w:bCs/>
                <w:sz w:val="22"/>
                <w:szCs w:val="22"/>
              </w:rPr>
            </w:pPr>
            <w:r w:rsidRPr="00885366">
              <w:rPr>
                <w:rFonts w:ascii="Symbol" w:eastAsia="Symbol" w:hAnsi="Symbol" w:cs="Symbol"/>
                <w:bCs/>
                <w:sz w:val="22"/>
                <w:szCs w:val="22"/>
              </w:rPr>
              <w:t>-</w:t>
            </w:r>
            <w:r w:rsidRPr="00885366">
              <w:rPr>
                <w:rFonts w:eastAsia="MS Mincho"/>
                <w:bCs/>
                <w:sz w:val="22"/>
                <w:szCs w:val="22"/>
              </w:rPr>
              <w:tab/>
              <w:t>we wprowadzeniu do wyliczenia wyrazy „ust. 3” zastępuje się wyrazami „ust. 1”,</w:t>
            </w:r>
          </w:p>
          <w:p w14:paraId="44840245" w14:textId="77777777" w:rsidR="00EE19BB" w:rsidRPr="00885366" w:rsidRDefault="00EE19BB" w:rsidP="00684AD1">
            <w:pPr>
              <w:jc w:val="both"/>
              <w:rPr>
                <w:rFonts w:eastAsia="Times"/>
                <w:sz w:val="22"/>
                <w:szCs w:val="22"/>
              </w:rPr>
            </w:pPr>
          </w:p>
        </w:tc>
        <w:tc>
          <w:tcPr>
            <w:tcW w:w="4880" w:type="dxa"/>
          </w:tcPr>
          <w:p w14:paraId="1757D8ED" w14:textId="5B9356FA" w:rsidR="00EE19BB" w:rsidRPr="00AA3954" w:rsidRDefault="00EE19BB" w:rsidP="00684AD1">
            <w:pPr>
              <w:pStyle w:val="Bezodstpw"/>
              <w:jc w:val="both"/>
              <w:rPr>
                <w:rFonts w:eastAsiaTheme="minorEastAsia"/>
                <w:color w:val="000000" w:themeColor="text1"/>
                <w:sz w:val="22"/>
                <w:szCs w:val="22"/>
              </w:rPr>
            </w:pPr>
            <w:r w:rsidRPr="00AA3954">
              <w:rPr>
                <w:rFonts w:eastAsiaTheme="minorEastAsia"/>
                <w:color w:val="000000" w:themeColor="text1"/>
                <w:sz w:val="22"/>
                <w:szCs w:val="22"/>
              </w:rPr>
              <w:t xml:space="preserve">a) Zmiany w art. 36g ust. 1 Megaustawy mają charakter legislacyjny, pierwsza z nich polega na korekcie odesłania do właściwego przepisu z dotychczasowego „art. 36a ust. 3” do właściwego „art. 36a ust. 1”. </w:t>
            </w:r>
          </w:p>
        </w:tc>
      </w:tr>
      <w:tr w:rsidR="00E6385F" w14:paraId="019AE274" w14:textId="77777777" w:rsidTr="00684AD1">
        <w:trPr>
          <w:trHeight w:val="300"/>
        </w:trPr>
        <w:tc>
          <w:tcPr>
            <w:tcW w:w="1557" w:type="dxa"/>
            <w:gridSpan w:val="2"/>
          </w:tcPr>
          <w:p w14:paraId="01A1ACEC" w14:textId="77777777" w:rsidR="00E6385F" w:rsidRPr="00E6385F" w:rsidRDefault="00E6385F" w:rsidP="00684AD1">
            <w:pPr>
              <w:pStyle w:val="Akapitzlist"/>
              <w:numPr>
                <w:ilvl w:val="0"/>
                <w:numId w:val="6"/>
              </w:numPr>
              <w:tabs>
                <w:tab w:val="left" w:pos="1100"/>
              </w:tabs>
              <w:ind w:left="85" w:firstLine="0"/>
              <w:rPr>
                <w:color w:val="000000" w:themeColor="text1"/>
                <w:sz w:val="22"/>
                <w:szCs w:val="22"/>
              </w:rPr>
            </w:pPr>
          </w:p>
        </w:tc>
        <w:tc>
          <w:tcPr>
            <w:tcW w:w="2659" w:type="dxa"/>
          </w:tcPr>
          <w:p w14:paraId="327378C1" w14:textId="5CFC409C" w:rsidR="00E6385F" w:rsidRPr="00AA3954" w:rsidRDefault="006D4127" w:rsidP="00684AD1">
            <w:pPr>
              <w:jc w:val="both"/>
              <w:rPr>
                <w:color w:val="000000" w:themeColor="text1"/>
                <w:sz w:val="22"/>
                <w:szCs w:val="22"/>
                <w:lang w:val="en-GB"/>
              </w:rPr>
            </w:pPr>
            <w:r w:rsidRPr="1EDB0A23">
              <w:rPr>
                <w:color w:val="000000" w:themeColor="text1"/>
                <w:sz w:val="22"/>
                <w:szCs w:val="22"/>
                <w:lang w:val="en-GB"/>
              </w:rPr>
              <w:t xml:space="preserve">Art. 1 </w:t>
            </w:r>
            <w:proofErr w:type="spellStart"/>
            <w:r w:rsidRPr="1EDB0A23">
              <w:rPr>
                <w:color w:val="000000" w:themeColor="text1"/>
                <w:sz w:val="22"/>
                <w:szCs w:val="22"/>
                <w:lang w:val="en-GB"/>
              </w:rPr>
              <w:t>pkt</w:t>
            </w:r>
            <w:proofErr w:type="spellEnd"/>
            <w:r w:rsidRPr="1EDB0A23">
              <w:rPr>
                <w:color w:val="000000" w:themeColor="text1"/>
                <w:sz w:val="22"/>
                <w:szCs w:val="22"/>
                <w:lang w:val="en-GB"/>
              </w:rPr>
              <w:t xml:space="preserve"> 3</w:t>
            </w:r>
            <w:r w:rsidR="003D69AC">
              <w:rPr>
                <w:color w:val="000000" w:themeColor="text1"/>
                <w:sz w:val="22"/>
                <w:szCs w:val="22"/>
                <w:lang w:val="en-GB"/>
              </w:rPr>
              <w:t>6 lit. d</w:t>
            </w:r>
            <w:r w:rsidRPr="1EDB0A23">
              <w:rPr>
                <w:color w:val="000000" w:themeColor="text1"/>
                <w:sz w:val="22"/>
                <w:szCs w:val="22"/>
                <w:lang w:val="en-GB"/>
              </w:rPr>
              <w:t xml:space="preserve"> </w:t>
            </w:r>
            <w:r w:rsidRPr="1EDB0A23">
              <w:rPr>
                <w:color w:val="000000" w:themeColor="text1"/>
                <w:sz w:val="22"/>
                <w:szCs w:val="22"/>
              </w:rPr>
              <w:t xml:space="preserve">(art. </w:t>
            </w:r>
            <w:r w:rsidR="00A41946">
              <w:rPr>
                <w:color w:val="000000" w:themeColor="text1"/>
                <w:sz w:val="22"/>
                <w:szCs w:val="22"/>
              </w:rPr>
              <w:t>46</w:t>
            </w:r>
            <w:r w:rsidRPr="1EDB0A23">
              <w:rPr>
                <w:color w:val="000000" w:themeColor="text1"/>
                <w:sz w:val="22"/>
                <w:szCs w:val="22"/>
              </w:rPr>
              <w:t xml:space="preserve"> Megaustawy)</w:t>
            </w:r>
          </w:p>
        </w:tc>
        <w:tc>
          <w:tcPr>
            <w:tcW w:w="4951" w:type="dxa"/>
          </w:tcPr>
          <w:p w14:paraId="32F9DF75" w14:textId="700EBF41" w:rsidR="00016399" w:rsidRDefault="00016399" w:rsidP="00684AD1">
            <w:pPr>
              <w:ind w:left="510" w:hanging="510"/>
              <w:jc w:val="both"/>
              <w:rPr>
                <w:rFonts w:eastAsia="MS Mincho"/>
                <w:bCs/>
                <w:sz w:val="22"/>
                <w:szCs w:val="22"/>
              </w:rPr>
            </w:pPr>
            <w:r w:rsidRPr="00016399">
              <w:rPr>
                <w:rFonts w:eastAsia="MS Mincho"/>
                <w:bCs/>
                <w:sz w:val="22"/>
                <w:szCs w:val="22"/>
              </w:rPr>
              <w:t>37)</w:t>
            </w:r>
            <w:r w:rsidR="001C1EC9">
              <w:rPr>
                <w:rFonts w:eastAsia="MS Mincho"/>
                <w:bCs/>
                <w:sz w:val="22"/>
                <w:szCs w:val="22"/>
              </w:rPr>
              <w:t xml:space="preserve"> </w:t>
            </w:r>
            <w:r>
              <w:rPr>
                <w:rFonts w:eastAsia="MS Mincho"/>
                <w:bCs/>
                <w:sz w:val="22"/>
                <w:szCs w:val="22"/>
              </w:rPr>
              <w:t>w art. 46:</w:t>
            </w:r>
          </w:p>
          <w:p w14:paraId="5BE2B0B5" w14:textId="5692757C" w:rsidR="003F09EA" w:rsidRPr="00885366" w:rsidRDefault="003F09EA" w:rsidP="00684AD1">
            <w:pPr>
              <w:ind w:left="986" w:hanging="476"/>
              <w:jc w:val="both"/>
              <w:rPr>
                <w:rFonts w:eastAsia="MS Mincho"/>
                <w:bCs/>
                <w:sz w:val="22"/>
                <w:szCs w:val="22"/>
              </w:rPr>
            </w:pPr>
            <w:r w:rsidRPr="00885366">
              <w:rPr>
                <w:rFonts w:eastAsia="MS Mincho"/>
                <w:bCs/>
                <w:sz w:val="22"/>
                <w:szCs w:val="22"/>
              </w:rPr>
              <w:t>d)</w:t>
            </w:r>
            <w:r w:rsidRPr="00885366">
              <w:rPr>
                <w:rFonts w:eastAsia="MS Mincho"/>
                <w:bCs/>
                <w:sz w:val="22"/>
                <w:szCs w:val="22"/>
              </w:rPr>
              <w:tab/>
              <w:t>w ust. 3 skreśla się wyrazy „(Dz. U. z 2024</w:t>
            </w:r>
            <w:r w:rsidR="003D69AC">
              <w:rPr>
                <w:rFonts w:eastAsia="MS Mincho"/>
                <w:bCs/>
                <w:sz w:val="22"/>
                <w:szCs w:val="22"/>
              </w:rPr>
              <w:t> </w:t>
            </w:r>
            <w:r w:rsidRPr="00885366">
              <w:rPr>
                <w:rFonts w:eastAsia="MS Mincho"/>
                <w:bCs/>
                <w:sz w:val="22"/>
                <w:szCs w:val="22"/>
              </w:rPr>
              <w:t>r. poz. 1130, 1907 i 1940)”;</w:t>
            </w:r>
          </w:p>
          <w:p w14:paraId="12EC6599" w14:textId="32F4C731" w:rsidR="00E6385F" w:rsidRPr="00E6385F" w:rsidRDefault="00E6385F" w:rsidP="00684AD1">
            <w:pPr>
              <w:ind w:left="510" w:hanging="510"/>
              <w:jc w:val="both"/>
              <w:rPr>
                <w:rFonts w:eastAsia="MS Mincho"/>
                <w:sz w:val="22"/>
                <w:szCs w:val="22"/>
              </w:rPr>
            </w:pPr>
          </w:p>
        </w:tc>
        <w:tc>
          <w:tcPr>
            <w:tcW w:w="4880" w:type="dxa"/>
          </w:tcPr>
          <w:p w14:paraId="120269A0" w14:textId="2EBB2A37" w:rsidR="00E6385F" w:rsidRPr="00AA3954" w:rsidRDefault="00AA5209" w:rsidP="00684AD1">
            <w:pPr>
              <w:pStyle w:val="Bezodstpw"/>
              <w:jc w:val="both"/>
              <w:rPr>
                <w:rFonts w:eastAsiaTheme="minorEastAsia"/>
                <w:color w:val="000000" w:themeColor="text1"/>
                <w:sz w:val="22"/>
                <w:szCs w:val="22"/>
              </w:rPr>
            </w:pPr>
            <w:r>
              <w:rPr>
                <w:rFonts w:eastAsiaTheme="minorEastAsia"/>
                <w:color w:val="000000" w:themeColor="text1"/>
                <w:sz w:val="22"/>
                <w:szCs w:val="22"/>
              </w:rPr>
              <w:t xml:space="preserve">Konieczność usunięcie publikatora ze względu na wprowadzenie go w ust. 1 tego przepisu, gdzie zgodnie z projektowaną wersją </w:t>
            </w:r>
            <w:r w:rsidR="00145B17">
              <w:rPr>
                <w:rFonts w:eastAsiaTheme="minorEastAsia"/>
                <w:color w:val="000000" w:themeColor="text1"/>
                <w:sz w:val="22"/>
                <w:szCs w:val="22"/>
              </w:rPr>
              <w:t>po raz pierwszy powołano się na przepisy ustawy o planowaniu i</w:t>
            </w:r>
            <w:r w:rsidR="0000392C">
              <w:rPr>
                <w:rFonts w:eastAsiaTheme="minorEastAsia"/>
                <w:color w:val="000000" w:themeColor="text1"/>
                <w:sz w:val="22"/>
                <w:szCs w:val="22"/>
              </w:rPr>
              <w:t xml:space="preserve">  </w:t>
            </w:r>
            <w:r w:rsidR="007E5037" w:rsidRPr="007E5037">
              <w:rPr>
                <w:rFonts w:eastAsiaTheme="minorEastAsia"/>
                <w:color w:val="000000" w:themeColor="text1"/>
                <w:sz w:val="22"/>
                <w:szCs w:val="22"/>
              </w:rPr>
              <w:t>zagospodarowaniu przestrzennym</w:t>
            </w:r>
            <w:r w:rsidR="007E5037">
              <w:rPr>
                <w:rFonts w:eastAsiaTheme="minorEastAsia"/>
                <w:color w:val="000000" w:themeColor="text1"/>
                <w:sz w:val="22"/>
                <w:szCs w:val="22"/>
              </w:rPr>
              <w:t>.</w:t>
            </w:r>
          </w:p>
        </w:tc>
      </w:tr>
      <w:tr w:rsidR="003347D7" w:rsidRPr="00D92503" w14:paraId="6DCE3416" w14:textId="77777777" w:rsidTr="00684AD1">
        <w:tc>
          <w:tcPr>
            <w:tcW w:w="1504" w:type="dxa"/>
          </w:tcPr>
          <w:p w14:paraId="6B4963B3" w14:textId="17C1AEEF" w:rsidR="003347D7" w:rsidRPr="00885366" w:rsidRDefault="003347D7" w:rsidP="00684AD1">
            <w:pPr>
              <w:pStyle w:val="Akapitzlist"/>
              <w:numPr>
                <w:ilvl w:val="0"/>
                <w:numId w:val="6"/>
              </w:numPr>
              <w:ind w:left="85" w:firstLine="0"/>
              <w:rPr>
                <w:color w:val="000000" w:themeColor="text1"/>
                <w:sz w:val="22"/>
                <w:szCs w:val="22"/>
              </w:rPr>
            </w:pPr>
          </w:p>
        </w:tc>
        <w:tc>
          <w:tcPr>
            <w:tcW w:w="2712" w:type="dxa"/>
            <w:gridSpan w:val="2"/>
          </w:tcPr>
          <w:p w14:paraId="7982B3E6" w14:textId="516D01F6" w:rsidR="003347D7" w:rsidRPr="00306F64" w:rsidRDefault="003347D7" w:rsidP="00684AD1">
            <w:pPr>
              <w:rPr>
                <w:color w:val="000000" w:themeColor="text1"/>
                <w:sz w:val="22"/>
                <w:szCs w:val="22"/>
              </w:rPr>
            </w:pPr>
            <w:r w:rsidRPr="00306F64">
              <w:rPr>
                <w:color w:val="000000" w:themeColor="text1"/>
                <w:sz w:val="22"/>
                <w:szCs w:val="22"/>
              </w:rPr>
              <w:t xml:space="preserve">Art. </w:t>
            </w:r>
            <w:r w:rsidR="2C98A7C3" w:rsidRPr="548EC894">
              <w:rPr>
                <w:color w:val="000000" w:themeColor="text1"/>
                <w:sz w:val="22"/>
                <w:szCs w:val="22"/>
              </w:rPr>
              <w:t>7</w:t>
            </w:r>
            <w:r w:rsidRPr="00306F64">
              <w:rPr>
                <w:color w:val="000000" w:themeColor="text1"/>
                <w:sz w:val="22"/>
                <w:szCs w:val="22"/>
              </w:rPr>
              <w:t xml:space="preserve"> pkt 3</w:t>
            </w:r>
          </w:p>
        </w:tc>
        <w:tc>
          <w:tcPr>
            <w:tcW w:w="4951" w:type="dxa"/>
          </w:tcPr>
          <w:p w14:paraId="1AD47BE6" w14:textId="5D4F3A6D" w:rsidR="003347D7" w:rsidRPr="00306F64" w:rsidRDefault="003347D7" w:rsidP="00684AD1">
            <w:pPr>
              <w:pStyle w:val="USTustnpkodeksu"/>
              <w:spacing w:line="240" w:lineRule="auto"/>
              <w:ind w:firstLine="0"/>
              <w:rPr>
                <w:rStyle w:val="Ppogrubienie"/>
                <w:rFonts w:ascii="Times New Roman" w:hAnsi="Times New Roman" w:cs="Times New Roman"/>
                <w:b w:val="0"/>
                <w:bCs w:val="0"/>
                <w:color w:val="000000" w:themeColor="text1"/>
                <w:sz w:val="22"/>
                <w:szCs w:val="22"/>
              </w:rPr>
            </w:pPr>
            <w:r w:rsidRPr="00306F64">
              <w:rPr>
                <w:rStyle w:val="Ppogrubienie"/>
                <w:rFonts w:ascii="Times New Roman" w:hAnsi="Times New Roman" w:cs="Times New Roman"/>
                <w:b w:val="0"/>
                <w:bCs w:val="0"/>
                <w:color w:val="000000" w:themeColor="text1"/>
                <w:sz w:val="22"/>
                <w:szCs w:val="22"/>
              </w:rPr>
              <w:t xml:space="preserve">Art. </w:t>
            </w:r>
            <w:r w:rsidR="00016399">
              <w:rPr>
                <w:rStyle w:val="Ppogrubienie"/>
                <w:rFonts w:ascii="Times New Roman" w:hAnsi="Times New Roman" w:cs="Times New Roman"/>
                <w:b w:val="0"/>
                <w:bCs w:val="0"/>
                <w:color w:val="000000" w:themeColor="text1"/>
                <w:sz w:val="22"/>
                <w:szCs w:val="22"/>
              </w:rPr>
              <w:t>7</w:t>
            </w:r>
            <w:r w:rsidRPr="00306F64">
              <w:rPr>
                <w:rStyle w:val="Ppogrubienie"/>
                <w:rFonts w:ascii="Times New Roman" w:hAnsi="Times New Roman" w:cs="Times New Roman"/>
                <w:b w:val="0"/>
                <w:bCs w:val="0"/>
                <w:color w:val="000000" w:themeColor="text1"/>
                <w:sz w:val="22"/>
                <w:szCs w:val="22"/>
              </w:rPr>
              <w:t xml:space="preserve">. W ustawie z dnia 12 lipca 2024 r. </w:t>
            </w:r>
            <w:r w:rsidR="0000392C">
              <w:rPr>
                <w:rStyle w:val="Ppogrubienie"/>
                <w:rFonts w:ascii="Times New Roman" w:hAnsi="Times New Roman" w:cs="Times New Roman"/>
                <w:b w:val="0"/>
                <w:bCs w:val="0"/>
                <w:color w:val="000000" w:themeColor="text1"/>
                <w:sz w:val="22"/>
                <w:szCs w:val="22"/>
              </w:rPr>
              <w:sym w:font="Symbol" w:char="F02D"/>
            </w:r>
            <w:r w:rsidRPr="00306F64">
              <w:rPr>
                <w:rStyle w:val="Ppogrubienie"/>
                <w:rFonts w:ascii="Times New Roman" w:hAnsi="Times New Roman" w:cs="Times New Roman"/>
                <w:b w:val="0"/>
                <w:bCs w:val="0"/>
                <w:color w:val="000000" w:themeColor="text1"/>
                <w:sz w:val="22"/>
                <w:szCs w:val="22"/>
              </w:rPr>
              <w:t xml:space="preserve"> Prawo komunikacji elektronicznej (Dz. U. z 2024 r. poz. 1221) wprowadza się następujące zmiany:</w:t>
            </w:r>
          </w:p>
          <w:p w14:paraId="3857001A" w14:textId="4B9415CE" w:rsidR="003347D7" w:rsidRPr="00306F64" w:rsidRDefault="003347D7" w:rsidP="00684AD1">
            <w:pPr>
              <w:pStyle w:val="USTustnpkodeksu"/>
              <w:spacing w:line="240" w:lineRule="auto"/>
              <w:ind w:firstLine="0"/>
              <w:rPr>
                <w:rStyle w:val="Ppogrubienie"/>
                <w:rFonts w:ascii="Times New Roman" w:hAnsi="Times New Roman" w:cs="Times New Roman"/>
                <w:b w:val="0"/>
                <w:bCs w:val="0"/>
                <w:color w:val="000000" w:themeColor="text1"/>
                <w:sz w:val="22"/>
                <w:szCs w:val="22"/>
              </w:rPr>
            </w:pPr>
            <w:r w:rsidRPr="00306F64">
              <w:rPr>
                <w:rStyle w:val="Ppogrubienie"/>
                <w:rFonts w:ascii="Times New Roman" w:hAnsi="Times New Roman" w:cs="Times New Roman"/>
                <w:b w:val="0"/>
                <w:bCs w:val="0"/>
                <w:color w:val="000000" w:themeColor="text1"/>
                <w:sz w:val="22"/>
                <w:szCs w:val="22"/>
              </w:rPr>
              <w:t>3)</w:t>
            </w:r>
            <w:r w:rsidRPr="00306F64">
              <w:rPr>
                <w:rStyle w:val="Ppogrubienie"/>
                <w:rFonts w:ascii="Times New Roman" w:hAnsi="Times New Roman" w:cs="Times New Roman"/>
                <w:b w:val="0"/>
                <w:bCs w:val="0"/>
                <w:color w:val="000000" w:themeColor="text1"/>
                <w:sz w:val="22"/>
                <w:szCs w:val="22"/>
              </w:rPr>
              <w:tab/>
              <w:t xml:space="preserve">w art. 440 ust. 2 pkt 7 </w:t>
            </w:r>
            <w:r w:rsidR="0000392C" w:rsidRPr="0000392C">
              <w:rPr>
                <w:rStyle w:val="Ppogrubienie"/>
                <w:rFonts w:ascii="Times New Roman" w:hAnsi="Times New Roman" w:cs="Times New Roman"/>
                <w:b w:val="0"/>
                <w:bCs w:val="0"/>
                <w:color w:val="000000" w:themeColor="text1"/>
                <w:sz w:val="22"/>
                <w:szCs w:val="22"/>
              </w:rPr>
              <w:t>l</w:t>
            </w:r>
            <w:r w:rsidR="0000392C" w:rsidRPr="007C70E4">
              <w:rPr>
                <w:rStyle w:val="Ppogrubienie"/>
                <w:rFonts w:ascii="Times New Roman" w:hAnsi="Times New Roman"/>
                <w:b w:val="0"/>
                <w:bCs w:val="0"/>
              </w:rPr>
              <w:t>it.</w:t>
            </w:r>
            <w:r w:rsidR="0000392C" w:rsidRPr="0000392C">
              <w:rPr>
                <w:rStyle w:val="Ppogrubienie"/>
                <w:rFonts w:ascii="Times New Roman" w:hAnsi="Times New Roman"/>
                <w:b w:val="0"/>
                <w:bCs w:val="0"/>
              </w:rPr>
              <w:t xml:space="preserve"> </w:t>
            </w:r>
            <w:r w:rsidR="0000392C" w:rsidRPr="007C70E4">
              <w:rPr>
                <w:rStyle w:val="Ppogrubienie"/>
                <w:rFonts w:ascii="Times New Roman" w:hAnsi="Times New Roman"/>
                <w:b w:val="0"/>
                <w:bCs w:val="0"/>
              </w:rPr>
              <w:t>f</w:t>
            </w:r>
            <w:r w:rsidR="0000392C" w:rsidRPr="007C70E4">
              <w:rPr>
                <w:rStyle w:val="Ppogrubienie"/>
                <w:rFonts w:ascii="Times New Roman" w:hAnsi="Times New Roman" w:cs="Times New Roman"/>
                <w:b w:val="0"/>
                <w:bCs w:val="0"/>
                <w:color w:val="000000" w:themeColor="text1"/>
                <w:sz w:val="22"/>
                <w:szCs w:val="22"/>
              </w:rPr>
              <w:t xml:space="preserve"> </w:t>
            </w:r>
            <w:r w:rsidRPr="00306F64">
              <w:rPr>
                <w:rStyle w:val="Ppogrubienie"/>
                <w:rFonts w:ascii="Times New Roman" w:hAnsi="Times New Roman" w:cs="Times New Roman"/>
                <w:b w:val="0"/>
                <w:bCs w:val="0"/>
                <w:color w:val="000000" w:themeColor="text1"/>
                <w:sz w:val="22"/>
                <w:szCs w:val="22"/>
              </w:rPr>
              <w:t>otrzymuje brzmienie:</w:t>
            </w:r>
          </w:p>
          <w:p w14:paraId="263C71B9" w14:textId="438140A6" w:rsidR="003347D7" w:rsidRPr="00306F64" w:rsidRDefault="00452E49" w:rsidP="00684AD1">
            <w:pPr>
              <w:pStyle w:val="USTustnpkodeksu"/>
              <w:spacing w:line="240" w:lineRule="auto"/>
              <w:ind w:firstLine="0"/>
              <w:rPr>
                <w:rStyle w:val="Ppogrubienie"/>
                <w:rFonts w:ascii="Times New Roman" w:hAnsi="Times New Roman" w:cs="Times New Roman"/>
                <w:b w:val="0"/>
                <w:color w:val="000000" w:themeColor="text1"/>
                <w:sz w:val="22"/>
                <w:szCs w:val="22"/>
              </w:rPr>
            </w:pPr>
            <w:r>
              <w:rPr>
                <w:rStyle w:val="Ppogrubienie"/>
                <w:rFonts w:ascii="Times New Roman" w:hAnsi="Times New Roman" w:cs="Times New Roman"/>
                <w:b w:val="0"/>
                <w:bCs w:val="0"/>
                <w:color w:val="000000" w:themeColor="text1"/>
                <w:sz w:val="22"/>
                <w:szCs w:val="22"/>
              </w:rPr>
              <w:tab/>
            </w:r>
            <w:r w:rsidR="003347D7" w:rsidRPr="00306F64">
              <w:rPr>
                <w:rStyle w:val="Ppogrubienie"/>
                <w:rFonts w:ascii="Times New Roman" w:hAnsi="Times New Roman" w:cs="Times New Roman"/>
                <w:b w:val="0"/>
                <w:bCs w:val="0"/>
                <w:color w:val="000000" w:themeColor="text1"/>
                <w:sz w:val="22"/>
                <w:szCs w:val="22"/>
              </w:rPr>
              <w:t>„</w:t>
            </w:r>
            <w:r w:rsidR="0000392C">
              <w:rPr>
                <w:rStyle w:val="Ppogrubienie"/>
                <w:rFonts w:ascii="Times New Roman" w:hAnsi="Times New Roman" w:cs="Times New Roman"/>
                <w:b w:val="0"/>
                <w:bCs w:val="0"/>
                <w:color w:val="000000" w:themeColor="text1"/>
                <w:sz w:val="22"/>
                <w:szCs w:val="22"/>
              </w:rPr>
              <w:t>f</w:t>
            </w:r>
            <w:r w:rsidR="003347D7" w:rsidRPr="00306F64">
              <w:rPr>
                <w:rStyle w:val="Ppogrubienie"/>
                <w:rFonts w:ascii="Times New Roman" w:hAnsi="Times New Roman" w:cs="Times New Roman"/>
                <w:b w:val="0"/>
                <w:bCs w:val="0"/>
                <w:color w:val="000000" w:themeColor="text1"/>
                <w:sz w:val="22"/>
                <w:szCs w:val="22"/>
              </w:rPr>
              <w:t>) art. 30 ust. 1, 1aa i 3,”;</w:t>
            </w:r>
          </w:p>
        </w:tc>
        <w:tc>
          <w:tcPr>
            <w:tcW w:w="4880" w:type="dxa"/>
          </w:tcPr>
          <w:p w14:paraId="77E380B9" w14:textId="66A39707" w:rsidR="003347D7" w:rsidRPr="00306F64" w:rsidRDefault="003347D7" w:rsidP="00684AD1">
            <w:pPr>
              <w:pStyle w:val="Bezodstpw"/>
              <w:jc w:val="both"/>
              <w:rPr>
                <w:rFonts w:eastAsiaTheme="minorEastAsia"/>
                <w:color w:val="000000" w:themeColor="text1"/>
                <w:sz w:val="22"/>
                <w:szCs w:val="22"/>
              </w:rPr>
            </w:pPr>
            <w:r w:rsidRPr="00306F64">
              <w:rPr>
                <w:rFonts w:eastAsiaTheme="minorEastAsia"/>
                <w:color w:val="000000" w:themeColor="text1"/>
                <w:sz w:val="22"/>
                <w:szCs w:val="22"/>
              </w:rPr>
              <w:t>Zmiana ma na celu usunięcie luki w prawie poprzez skorygowanie błędnego odesłania.</w:t>
            </w:r>
          </w:p>
        </w:tc>
      </w:tr>
      <w:tr w:rsidR="003347D7" w:rsidRPr="00016399" w14:paraId="76E21C46" w14:textId="77777777" w:rsidTr="00684AD1">
        <w:tc>
          <w:tcPr>
            <w:tcW w:w="1504" w:type="dxa"/>
          </w:tcPr>
          <w:p w14:paraId="5DAD5FAA" w14:textId="3380ABAA" w:rsidR="003347D7" w:rsidRPr="00306F64" w:rsidRDefault="003D69AC" w:rsidP="003D69AC">
            <w:pPr>
              <w:jc w:val="both"/>
              <w:textAlignment w:val="baseline"/>
              <w:rPr>
                <w:color w:val="000000" w:themeColor="text1"/>
                <w:sz w:val="22"/>
                <w:szCs w:val="22"/>
              </w:rPr>
            </w:pPr>
            <w:r>
              <w:rPr>
                <w:color w:val="000000" w:themeColor="text1"/>
                <w:sz w:val="22"/>
                <w:szCs w:val="22"/>
              </w:rPr>
              <w:t>10.</w:t>
            </w:r>
          </w:p>
        </w:tc>
        <w:tc>
          <w:tcPr>
            <w:tcW w:w="2712" w:type="dxa"/>
            <w:gridSpan w:val="2"/>
          </w:tcPr>
          <w:p w14:paraId="67C1295C" w14:textId="77777777" w:rsidR="003D69AC" w:rsidRDefault="003D69AC" w:rsidP="003D69AC">
            <w:pPr>
              <w:jc w:val="both"/>
              <w:textAlignment w:val="baseline"/>
              <w:rPr>
                <w:color w:val="000000" w:themeColor="text1"/>
                <w:sz w:val="22"/>
                <w:szCs w:val="22"/>
              </w:rPr>
            </w:pPr>
            <w:r>
              <w:rPr>
                <w:color w:val="000000" w:themeColor="text1"/>
                <w:sz w:val="22"/>
                <w:szCs w:val="22"/>
              </w:rPr>
              <w:t>Art. 8 – 16</w:t>
            </w:r>
          </w:p>
          <w:p w14:paraId="727BE205" w14:textId="387125BA" w:rsidR="003347D7" w:rsidRPr="00016399" w:rsidRDefault="003347D7" w:rsidP="003D69AC">
            <w:pPr>
              <w:jc w:val="both"/>
              <w:textAlignment w:val="baseline"/>
              <w:rPr>
                <w:color w:val="000000" w:themeColor="text1"/>
                <w:sz w:val="22"/>
                <w:szCs w:val="22"/>
              </w:rPr>
            </w:pPr>
            <w:r w:rsidRPr="00016399">
              <w:rPr>
                <w:color w:val="000000" w:themeColor="text1"/>
                <w:sz w:val="22"/>
                <w:szCs w:val="22"/>
              </w:rPr>
              <w:t>Przejściowe, dostosowujące i</w:t>
            </w:r>
            <w:r w:rsidR="0000392C">
              <w:rPr>
                <w:color w:val="000000" w:themeColor="text1"/>
                <w:sz w:val="22"/>
                <w:szCs w:val="22"/>
              </w:rPr>
              <w:t xml:space="preserve"> </w:t>
            </w:r>
            <w:r w:rsidRPr="00016399">
              <w:rPr>
                <w:color w:val="000000" w:themeColor="text1"/>
                <w:sz w:val="22"/>
                <w:szCs w:val="22"/>
              </w:rPr>
              <w:t>końcowe</w:t>
            </w:r>
          </w:p>
          <w:p w14:paraId="5F3BD386" w14:textId="351C225B" w:rsidR="003347D7" w:rsidRPr="00016399" w:rsidRDefault="003347D7" w:rsidP="003D69AC">
            <w:pPr>
              <w:jc w:val="both"/>
              <w:textAlignment w:val="baseline"/>
              <w:rPr>
                <w:color w:val="000000" w:themeColor="text1"/>
                <w:sz w:val="22"/>
                <w:szCs w:val="22"/>
              </w:rPr>
            </w:pPr>
            <w:r w:rsidRPr="00016399">
              <w:rPr>
                <w:color w:val="000000" w:themeColor="text1"/>
                <w:sz w:val="22"/>
                <w:szCs w:val="22"/>
              </w:rPr>
              <w:t xml:space="preserve"> </w:t>
            </w:r>
          </w:p>
        </w:tc>
        <w:tc>
          <w:tcPr>
            <w:tcW w:w="4951" w:type="dxa"/>
          </w:tcPr>
          <w:p w14:paraId="2DC5CB47" w14:textId="77777777" w:rsidR="00016399" w:rsidRPr="00016399" w:rsidRDefault="00016399" w:rsidP="003D69AC">
            <w:pPr>
              <w:jc w:val="both"/>
              <w:textAlignment w:val="baseline"/>
              <w:rPr>
                <w:color w:val="000000" w:themeColor="text1"/>
                <w:sz w:val="22"/>
                <w:szCs w:val="22"/>
              </w:rPr>
            </w:pPr>
            <w:r w:rsidRPr="00016399">
              <w:rPr>
                <w:color w:val="000000" w:themeColor="text1"/>
                <w:sz w:val="22"/>
                <w:szCs w:val="22"/>
              </w:rPr>
              <w:t>Art. 8. W ustawie z dnia 12 lipca 2024 r. – Przepisy wprowadzające ustawę – Prawo komunikacji elektronicznej (Dz. U. poz. 1222) art. 105 otrzymuje brzmienie:</w:t>
            </w:r>
          </w:p>
          <w:p w14:paraId="18142D20" w14:textId="77777777" w:rsidR="00016399" w:rsidRPr="00016399" w:rsidRDefault="00016399" w:rsidP="003D69AC">
            <w:pPr>
              <w:jc w:val="both"/>
              <w:textAlignment w:val="baseline"/>
              <w:rPr>
                <w:color w:val="000000" w:themeColor="text1"/>
                <w:sz w:val="22"/>
                <w:szCs w:val="22"/>
              </w:rPr>
            </w:pPr>
            <w:r w:rsidRPr="00016399">
              <w:rPr>
                <w:color w:val="000000" w:themeColor="text1"/>
                <w:sz w:val="22"/>
                <w:szCs w:val="22"/>
              </w:rPr>
              <w:t>„Art. 105. Dotychczasowe przepisy wykonawcze wydane na podstawie art. 29 ust. 7 ustawy zmienianej w art. 39 zachowują moc do dnia wejścia w życie przepisów wykonawczych wydanych na podstawie art. 29 ust. 7 ustawy zmienianej w art. 39, w brzmieniu nadanym niniejszą ustawą, jednak nie dłużej niż przez 48 miesięcy od dnia wejścia w życie niniejszej ustawy, i mogą być zmieniane na podstawie tych przepisów.”.</w:t>
            </w:r>
          </w:p>
          <w:p w14:paraId="5913DF4B" w14:textId="77777777" w:rsidR="00016399" w:rsidRPr="00016399" w:rsidRDefault="00016399" w:rsidP="003D69AC">
            <w:pPr>
              <w:jc w:val="both"/>
              <w:textAlignment w:val="baseline"/>
              <w:rPr>
                <w:color w:val="000000" w:themeColor="text1"/>
                <w:sz w:val="22"/>
                <w:szCs w:val="22"/>
              </w:rPr>
            </w:pPr>
            <w:r w:rsidRPr="00016399">
              <w:rPr>
                <w:color w:val="000000" w:themeColor="text1"/>
                <w:sz w:val="22"/>
                <w:szCs w:val="22"/>
              </w:rPr>
              <w:t>Art. 9. Nie stosuje się przepisu art. 8 ust. 1 rozporządzenia 2024/1309.</w:t>
            </w:r>
          </w:p>
          <w:p w14:paraId="6A6A22B3" w14:textId="77777777" w:rsidR="00016399" w:rsidRPr="00016399" w:rsidRDefault="00016399" w:rsidP="003D69AC">
            <w:pPr>
              <w:jc w:val="both"/>
              <w:textAlignment w:val="baseline"/>
              <w:rPr>
                <w:color w:val="000000" w:themeColor="text1"/>
                <w:sz w:val="22"/>
                <w:szCs w:val="22"/>
              </w:rPr>
            </w:pPr>
            <w:r w:rsidRPr="00016399">
              <w:rPr>
                <w:color w:val="000000" w:themeColor="text1"/>
                <w:sz w:val="22"/>
                <w:szCs w:val="22"/>
              </w:rPr>
              <w:t>Art. 10. Prezes Urzędu Komunikacji Elektronicznej udostępni standardy technologiczne, o których mowa w art. 29da ustawy zmienianej w art. 1, w terminie 3 miesięcy od dnia wejścia w życie niniejszej ustawy.</w:t>
            </w:r>
          </w:p>
          <w:p w14:paraId="04C220CC" w14:textId="77777777" w:rsidR="00016399" w:rsidRPr="00016399" w:rsidRDefault="00016399" w:rsidP="003D69AC">
            <w:pPr>
              <w:jc w:val="both"/>
              <w:textAlignment w:val="baseline"/>
              <w:rPr>
                <w:color w:val="000000" w:themeColor="text1"/>
                <w:sz w:val="22"/>
                <w:szCs w:val="22"/>
              </w:rPr>
            </w:pPr>
            <w:r w:rsidRPr="00016399">
              <w:rPr>
                <w:color w:val="000000" w:themeColor="text1"/>
                <w:sz w:val="22"/>
                <w:szCs w:val="22"/>
              </w:rPr>
              <w:t xml:space="preserve">Art. 11. Do wniosków o pozwolenie na budowę lub zgłoszeń, dotyczących zamierzeń inwestycyjnych, o których mowa w art. 30 ust. 10 ustawy zmienianej w </w:t>
            </w:r>
            <w:r w:rsidRPr="00016399">
              <w:rPr>
                <w:color w:val="000000" w:themeColor="text1"/>
                <w:sz w:val="22"/>
                <w:szCs w:val="22"/>
              </w:rPr>
              <w:lastRenderedPageBreak/>
              <w:t>art. 1, złożonych przed dniem wejścia w życie niniejszej ustawy, stosuje się przepisy dotychczasowe.</w:t>
            </w:r>
          </w:p>
          <w:p w14:paraId="2670D793" w14:textId="77777777" w:rsidR="00016399" w:rsidRPr="00016399" w:rsidRDefault="00016399" w:rsidP="003D69AC">
            <w:pPr>
              <w:jc w:val="both"/>
              <w:textAlignment w:val="baseline"/>
              <w:rPr>
                <w:color w:val="000000" w:themeColor="text1"/>
                <w:sz w:val="22"/>
                <w:szCs w:val="22"/>
              </w:rPr>
            </w:pPr>
            <w:r w:rsidRPr="00016399">
              <w:rPr>
                <w:color w:val="000000" w:themeColor="text1"/>
                <w:sz w:val="22"/>
                <w:szCs w:val="22"/>
              </w:rPr>
              <w:t>Art. 12. Właściwy zarządca drogi, w terminie 12 miesięcy od dnia wejścia w życie niniejszej ustawy, przekazuje – za pośrednictwem systemu teleinformatycznego, o którym mowa w art. 29b ust. 2 ustawy zmienianej w art. 1, informacje o posiadanych kanałach technologicznych zlokalizowanych w pasie drogowym na obszarze jego właściwości, o których mowa w art. 29b ust. 1 pkt 3 ustawy zmienianej w art. 1, jeżeli nie zostały one przekazane Prezesowi UKE przed dniem wejścia w życie niniejszej ustawy.</w:t>
            </w:r>
          </w:p>
          <w:p w14:paraId="520AF559" w14:textId="77777777" w:rsidR="00016399" w:rsidRPr="00016399" w:rsidRDefault="00016399" w:rsidP="003D69AC">
            <w:pPr>
              <w:jc w:val="both"/>
              <w:textAlignment w:val="baseline"/>
              <w:rPr>
                <w:color w:val="000000" w:themeColor="text1"/>
                <w:sz w:val="22"/>
                <w:szCs w:val="22"/>
              </w:rPr>
            </w:pPr>
            <w:r w:rsidRPr="00016399">
              <w:rPr>
                <w:color w:val="000000" w:themeColor="text1"/>
                <w:sz w:val="22"/>
                <w:szCs w:val="22"/>
              </w:rPr>
              <w:t>Art. 13. 1. Do realizacji inwestycji, w odniesieniu do których przed dniem wejścia w życie niniejszej ustawy zostało ogłoszone postępowanie o udzielenie zamówienia publicznego na projekt albo wykonawstwo albo na projekt i wykonawstwo, stosuje się przepisy w brzmieniu dotychczasowym.</w:t>
            </w:r>
          </w:p>
          <w:p w14:paraId="09733419" w14:textId="77777777" w:rsidR="00016399" w:rsidRPr="00016399" w:rsidRDefault="00016399" w:rsidP="003D69AC">
            <w:pPr>
              <w:jc w:val="both"/>
              <w:textAlignment w:val="baseline"/>
              <w:rPr>
                <w:color w:val="000000" w:themeColor="text1"/>
                <w:sz w:val="22"/>
                <w:szCs w:val="22"/>
              </w:rPr>
            </w:pPr>
            <w:r w:rsidRPr="00016399">
              <w:rPr>
                <w:color w:val="000000" w:themeColor="text1"/>
                <w:sz w:val="22"/>
                <w:szCs w:val="22"/>
              </w:rPr>
              <w:t xml:space="preserve">2. W sprawach, o których mowa w ust. 1, za zgodą inwestora stosuje się przepisy w brzmieniu nadanym niniejszą ustawą. </w:t>
            </w:r>
          </w:p>
          <w:p w14:paraId="23A2519D" w14:textId="77777777" w:rsidR="00016399" w:rsidRPr="00016399" w:rsidRDefault="00016399" w:rsidP="003D69AC">
            <w:pPr>
              <w:jc w:val="both"/>
              <w:textAlignment w:val="baseline"/>
              <w:rPr>
                <w:color w:val="000000" w:themeColor="text1"/>
                <w:sz w:val="22"/>
                <w:szCs w:val="22"/>
              </w:rPr>
            </w:pPr>
            <w:r w:rsidRPr="00016399">
              <w:rPr>
                <w:color w:val="000000" w:themeColor="text1"/>
                <w:sz w:val="22"/>
                <w:szCs w:val="22"/>
              </w:rPr>
              <w:t>Art. 14. 1. Sprawy wszczęte i niezakończone przed dniem wejścia w życie niniejszej ustawy, a dotyczące udostępnienia informacji, o których mowa w art. 29 ust. 6c ustawy zmienianej w art. 1, na podstawie przepisów ustawy z dnia 6 września 2001 r. o dostępie do informacji publicznej (Dz. U. z 2022 r. poz. 902) oraz ustawy z dnia 11 sierpnia 2021 r. o otwartych danych i ponownym wykorzystaniu informacji sektora publicznego (Dz. U. z 2023 r. poz. 1524) umarza się.</w:t>
            </w:r>
          </w:p>
          <w:p w14:paraId="2521C629" w14:textId="77777777" w:rsidR="00016399" w:rsidRPr="00016399" w:rsidRDefault="00016399" w:rsidP="003D69AC">
            <w:pPr>
              <w:jc w:val="both"/>
              <w:textAlignment w:val="baseline"/>
              <w:rPr>
                <w:color w:val="000000" w:themeColor="text1"/>
                <w:sz w:val="22"/>
                <w:szCs w:val="22"/>
              </w:rPr>
            </w:pPr>
            <w:r w:rsidRPr="00016399">
              <w:rPr>
                <w:color w:val="000000" w:themeColor="text1"/>
                <w:sz w:val="22"/>
                <w:szCs w:val="22"/>
              </w:rPr>
              <w:t xml:space="preserve">2. W sprawach, o których mowa w art. 46 ust. 3 ustawy zmienianej w art. 1, wszczętych i niezakończonych przed dniem wejścia w życie niniejszej ustawy, stosuje się przepisy tej ustawy w brzmieniu nadanym niniejszą ustawą. </w:t>
            </w:r>
          </w:p>
          <w:p w14:paraId="1BBBC95F" w14:textId="77777777" w:rsidR="00016399" w:rsidRPr="00016399" w:rsidRDefault="00016399" w:rsidP="003D69AC">
            <w:pPr>
              <w:jc w:val="both"/>
              <w:textAlignment w:val="baseline"/>
              <w:rPr>
                <w:color w:val="000000" w:themeColor="text1"/>
                <w:sz w:val="22"/>
                <w:szCs w:val="22"/>
              </w:rPr>
            </w:pPr>
            <w:r w:rsidRPr="00016399">
              <w:rPr>
                <w:color w:val="000000" w:themeColor="text1"/>
                <w:sz w:val="22"/>
                <w:szCs w:val="22"/>
              </w:rPr>
              <w:t xml:space="preserve">Art. 15. W sprawach wszczętych i niezakończonych przed dniem wejścia w życie niniejszej ustawy stosuje się art. 3, art. 29 i art. 35 ustawy z dnia 7 lipca 1994 r. </w:t>
            </w:r>
            <w:r w:rsidRPr="00016399">
              <w:rPr>
                <w:color w:val="000000" w:themeColor="text1"/>
                <w:sz w:val="22"/>
                <w:szCs w:val="22"/>
              </w:rPr>
              <w:lastRenderedPageBreak/>
              <w:t>– Prawo budowlane, w brzmieniu nadanym niniejszą ustawą.</w:t>
            </w:r>
          </w:p>
          <w:p w14:paraId="0E28F704" w14:textId="77777777" w:rsidR="00016399" w:rsidRPr="00016399" w:rsidRDefault="00016399" w:rsidP="003D69AC">
            <w:pPr>
              <w:jc w:val="both"/>
              <w:textAlignment w:val="baseline"/>
              <w:rPr>
                <w:color w:val="000000" w:themeColor="text1"/>
                <w:sz w:val="22"/>
                <w:szCs w:val="22"/>
              </w:rPr>
            </w:pPr>
            <w:r w:rsidRPr="00016399">
              <w:rPr>
                <w:color w:val="000000" w:themeColor="text1"/>
                <w:sz w:val="22"/>
                <w:szCs w:val="22"/>
              </w:rPr>
              <w:t>Art. 16. Dotychczasowe przepisy wykonawcze wydane na podstawie:</w:t>
            </w:r>
          </w:p>
          <w:p w14:paraId="5498FC17" w14:textId="01A7EDEE" w:rsidR="00016399" w:rsidRPr="00016399" w:rsidRDefault="00016399" w:rsidP="003D69AC">
            <w:pPr>
              <w:jc w:val="both"/>
              <w:textAlignment w:val="baseline"/>
              <w:rPr>
                <w:color w:val="000000" w:themeColor="text1"/>
                <w:sz w:val="22"/>
                <w:szCs w:val="22"/>
              </w:rPr>
            </w:pPr>
            <w:r w:rsidRPr="00016399">
              <w:rPr>
                <w:color w:val="000000" w:themeColor="text1"/>
                <w:sz w:val="22"/>
                <w:szCs w:val="22"/>
              </w:rPr>
              <w:t>1)</w:t>
            </w:r>
            <w:r w:rsidRPr="00016399">
              <w:rPr>
                <w:color w:val="000000" w:themeColor="text1"/>
                <w:sz w:val="22"/>
                <w:szCs w:val="22"/>
              </w:rPr>
              <w:tab/>
              <w:t xml:space="preserve">art. 40 ust. 16 ustawy zmienianej w art. 2 zachowują moc do dnia wejścia w życie przepisów wykonawczych wydanych na podstawie art. 40 ust. 16 ustawy zmienianej w art. 2, </w:t>
            </w:r>
          </w:p>
          <w:p w14:paraId="0C0BDB92" w14:textId="77777777" w:rsidR="00016399" w:rsidRPr="00016399" w:rsidRDefault="00016399" w:rsidP="003D69AC">
            <w:pPr>
              <w:jc w:val="both"/>
              <w:textAlignment w:val="baseline"/>
              <w:rPr>
                <w:color w:val="000000" w:themeColor="text1"/>
                <w:sz w:val="22"/>
                <w:szCs w:val="22"/>
              </w:rPr>
            </w:pPr>
            <w:r w:rsidRPr="00016399">
              <w:rPr>
                <w:color w:val="000000" w:themeColor="text1"/>
                <w:sz w:val="22"/>
                <w:szCs w:val="22"/>
              </w:rPr>
              <w:t>2)</w:t>
            </w:r>
            <w:r w:rsidRPr="00016399">
              <w:rPr>
                <w:color w:val="000000" w:themeColor="text1"/>
                <w:sz w:val="22"/>
                <w:szCs w:val="22"/>
              </w:rPr>
              <w:tab/>
              <w:t>art. 57 ust. 3b ustawy zmienianej w art. 4 zachowują moc do dnia wejścia w życie przepisów wykonawczych wydanych na podstawie art. 57 ust. 3b ustawy zmienianej w art. 4, w brzmieniu nadanym niniejszą ustawą</w:t>
            </w:r>
          </w:p>
          <w:p w14:paraId="6F0F414C" w14:textId="404EB5E5" w:rsidR="003347D7" w:rsidRPr="00016399" w:rsidRDefault="0000392C" w:rsidP="003D69AC">
            <w:pPr>
              <w:jc w:val="both"/>
              <w:textAlignment w:val="baseline"/>
              <w:rPr>
                <w:color w:val="000000" w:themeColor="text1"/>
                <w:sz w:val="22"/>
                <w:szCs w:val="22"/>
              </w:rPr>
            </w:pPr>
            <w:r>
              <w:rPr>
                <w:color w:val="000000" w:themeColor="text1"/>
                <w:sz w:val="22"/>
                <w:szCs w:val="22"/>
              </w:rPr>
              <w:sym w:font="Symbol" w:char="F02D"/>
            </w:r>
            <w:r w:rsidR="00016399" w:rsidRPr="00016399">
              <w:rPr>
                <w:color w:val="000000" w:themeColor="text1"/>
                <w:sz w:val="22"/>
                <w:szCs w:val="22"/>
              </w:rPr>
              <w:tab/>
              <w:t>jednak nie dłużej niż przez 24 miesiące od dnia wejścia w życie niniejszej ustawy, i mogą być zmieniane na podstawie tych przepisów.</w:t>
            </w:r>
          </w:p>
          <w:p w14:paraId="152EA28F" w14:textId="35961AD5" w:rsidR="003347D7" w:rsidRPr="00016399" w:rsidRDefault="003347D7" w:rsidP="003D69AC">
            <w:pPr>
              <w:jc w:val="both"/>
              <w:textAlignment w:val="baseline"/>
              <w:rPr>
                <w:color w:val="000000" w:themeColor="text1"/>
                <w:sz w:val="22"/>
                <w:szCs w:val="22"/>
              </w:rPr>
            </w:pPr>
          </w:p>
        </w:tc>
        <w:tc>
          <w:tcPr>
            <w:tcW w:w="4880" w:type="dxa"/>
          </w:tcPr>
          <w:p w14:paraId="391F0A7C" w14:textId="10083846" w:rsidR="003347D7" w:rsidRPr="00306F64" w:rsidRDefault="003347D7" w:rsidP="003D69AC">
            <w:pPr>
              <w:jc w:val="both"/>
              <w:textAlignment w:val="baseline"/>
              <w:rPr>
                <w:color w:val="000000" w:themeColor="text1"/>
                <w:sz w:val="22"/>
                <w:szCs w:val="22"/>
              </w:rPr>
            </w:pPr>
            <w:r w:rsidRPr="00306F64">
              <w:rPr>
                <w:color w:val="000000" w:themeColor="text1"/>
                <w:sz w:val="22"/>
                <w:szCs w:val="22"/>
              </w:rPr>
              <w:lastRenderedPageBreak/>
              <w:t xml:space="preserve">Przepisy niezbędne do prawidłowego wprowadzenia w życie regulacji ustawy o zmianie ustawy o wpieraniu rozwoju usług i sieci telekomunikacyjnych oraz niektórych innych ustaw. </w:t>
            </w:r>
          </w:p>
        </w:tc>
      </w:tr>
    </w:tbl>
    <w:p w14:paraId="6BF89DA3" w14:textId="203C1DDD" w:rsidR="00D074B9" w:rsidRPr="00306F64" w:rsidRDefault="00D074B9" w:rsidP="003D69AC">
      <w:pPr>
        <w:jc w:val="both"/>
        <w:textAlignment w:val="baseline"/>
        <w:rPr>
          <w:color w:val="000000" w:themeColor="text1"/>
          <w:sz w:val="22"/>
          <w:szCs w:val="22"/>
        </w:rPr>
      </w:pPr>
    </w:p>
    <w:sectPr w:rsidR="00D074B9" w:rsidRPr="00306F64" w:rsidSect="00D82274">
      <w:headerReference w:type="default" r:id="rId11"/>
      <w:headerReference w:type="first" r:id="rId12"/>
      <w:pgSz w:w="16838" w:h="11906" w:orient="landscape"/>
      <w:pgMar w:top="842" w:right="1418" w:bottom="851" w:left="1418" w:header="426"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517849" w14:textId="77777777" w:rsidR="004624E4" w:rsidRDefault="004624E4" w:rsidP="006A52E1">
      <w:r>
        <w:separator/>
      </w:r>
    </w:p>
  </w:endnote>
  <w:endnote w:type="continuationSeparator" w:id="0">
    <w:p w14:paraId="4F8CD4A6" w14:textId="77777777" w:rsidR="004624E4" w:rsidRDefault="004624E4" w:rsidP="006A52E1">
      <w:r>
        <w:continuationSeparator/>
      </w:r>
    </w:p>
  </w:endnote>
  <w:endnote w:type="continuationNotice" w:id="1">
    <w:p w14:paraId="2C9E95EC" w14:textId="77777777" w:rsidR="004624E4" w:rsidRDefault="004624E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Helvetica">
    <w:panose1 w:val="020B0504020202020204"/>
    <w:charset w:val="EE"/>
    <w:family w:val="swiss"/>
    <w:pitch w:val="variable"/>
    <w:sig w:usb0="E0002EFF" w:usb1="C000785B" w:usb2="00000009" w:usb3="00000000" w:csb0="000001FF" w:csb1="00000000"/>
  </w:font>
  <w:font w:name="firabold">
    <w:altName w:val="Times New Roman"/>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E81919" w14:textId="77777777" w:rsidR="004624E4" w:rsidRDefault="004624E4" w:rsidP="006A52E1">
      <w:r>
        <w:separator/>
      </w:r>
    </w:p>
  </w:footnote>
  <w:footnote w:type="continuationSeparator" w:id="0">
    <w:p w14:paraId="135CF914" w14:textId="77777777" w:rsidR="004624E4" w:rsidRDefault="004624E4" w:rsidP="006A52E1">
      <w:r>
        <w:continuationSeparator/>
      </w:r>
    </w:p>
  </w:footnote>
  <w:footnote w:type="continuationNotice" w:id="1">
    <w:p w14:paraId="6456C799" w14:textId="77777777" w:rsidR="004624E4" w:rsidRDefault="004624E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E0E74" w14:textId="37D5C0D3" w:rsidR="00A926B5" w:rsidRPr="00A76DA2" w:rsidRDefault="00A926B5" w:rsidP="00BC037C">
    <w:pPr>
      <w:pStyle w:val="Nagwek"/>
      <w:tabs>
        <w:tab w:val="clear" w:pos="4536"/>
        <w:tab w:val="clear" w:pos="9072"/>
        <w:tab w:val="left" w:pos="10118"/>
      </w:tabs>
      <w:rPr>
        <w:lang w:val="pl-PL"/>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060428" w14:textId="77777777" w:rsidR="00A926B5" w:rsidRPr="006C00D9" w:rsidRDefault="00A926B5" w:rsidP="00DD5231">
    <w:pPr>
      <w:pStyle w:val="Nagwek"/>
      <w:jc w:val="right"/>
      <w:rPr>
        <w:i/>
        <w:sz w:val="20"/>
        <w:szCs w:val="20"/>
        <w:lang w:val="pl-P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96864F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29AFB1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E0640A9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6144DC7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7B54E2B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9CE181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B82C64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AF0DDF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79C455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6726B9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1D2F8A"/>
    <w:multiLevelType w:val="hybridMultilevel"/>
    <w:tmpl w:val="D9A8B392"/>
    <w:lvl w:ilvl="0" w:tplc="DBAE3C40">
      <w:start w:val="1"/>
      <w:numFmt w:val="decimal"/>
      <w:lvlText w:val="%1)"/>
      <w:lvlJc w:val="left"/>
      <w:pPr>
        <w:ind w:left="870" w:hanging="360"/>
      </w:pPr>
      <w:rPr>
        <w:rFonts w:hint="default"/>
      </w:rPr>
    </w:lvl>
    <w:lvl w:ilvl="1" w:tplc="04150019" w:tentative="1">
      <w:start w:val="1"/>
      <w:numFmt w:val="lowerLetter"/>
      <w:lvlText w:val="%2."/>
      <w:lvlJc w:val="left"/>
      <w:pPr>
        <w:ind w:left="1590" w:hanging="360"/>
      </w:pPr>
    </w:lvl>
    <w:lvl w:ilvl="2" w:tplc="0415001B" w:tentative="1">
      <w:start w:val="1"/>
      <w:numFmt w:val="lowerRoman"/>
      <w:lvlText w:val="%3."/>
      <w:lvlJc w:val="right"/>
      <w:pPr>
        <w:ind w:left="2310" w:hanging="180"/>
      </w:pPr>
    </w:lvl>
    <w:lvl w:ilvl="3" w:tplc="0415000F" w:tentative="1">
      <w:start w:val="1"/>
      <w:numFmt w:val="decimal"/>
      <w:lvlText w:val="%4."/>
      <w:lvlJc w:val="left"/>
      <w:pPr>
        <w:ind w:left="3030" w:hanging="360"/>
      </w:pPr>
    </w:lvl>
    <w:lvl w:ilvl="4" w:tplc="04150019" w:tentative="1">
      <w:start w:val="1"/>
      <w:numFmt w:val="lowerLetter"/>
      <w:lvlText w:val="%5."/>
      <w:lvlJc w:val="left"/>
      <w:pPr>
        <w:ind w:left="3750" w:hanging="360"/>
      </w:pPr>
    </w:lvl>
    <w:lvl w:ilvl="5" w:tplc="0415001B" w:tentative="1">
      <w:start w:val="1"/>
      <w:numFmt w:val="lowerRoman"/>
      <w:lvlText w:val="%6."/>
      <w:lvlJc w:val="right"/>
      <w:pPr>
        <w:ind w:left="4470" w:hanging="180"/>
      </w:pPr>
    </w:lvl>
    <w:lvl w:ilvl="6" w:tplc="0415000F" w:tentative="1">
      <w:start w:val="1"/>
      <w:numFmt w:val="decimal"/>
      <w:lvlText w:val="%7."/>
      <w:lvlJc w:val="left"/>
      <w:pPr>
        <w:ind w:left="5190" w:hanging="360"/>
      </w:pPr>
    </w:lvl>
    <w:lvl w:ilvl="7" w:tplc="04150019" w:tentative="1">
      <w:start w:val="1"/>
      <w:numFmt w:val="lowerLetter"/>
      <w:lvlText w:val="%8."/>
      <w:lvlJc w:val="left"/>
      <w:pPr>
        <w:ind w:left="5910" w:hanging="360"/>
      </w:pPr>
    </w:lvl>
    <w:lvl w:ilvl="8" w:tplc="0415001B" w:tentative="1">
      <w:start w:val="1"/>
      <w:numFmt w:val="lowerRoman"/>
      <w:lvlText w:val="%9."/>
      <w:lvlJc w:val="right"/>
      <w:pPr>
        <w:ind w:left="6630" w:hanging="180"/>
      </w:pPr>
    </w:lvl>
  </w:abstractNum>
  <w:abstractNum w:abstractNumId="11" w15:restartNumberingAfterBreak="0">
    <w:nsid w:val="03DF21AD"/>
    <w:multiLevelType w:val="hybridMultilevel"/>
    <w:tmpl w:val="525E2F8E"/>
    <w:lvl w:ilvl="0" w:tplc="114035BA">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2" w15:restartNumberingAfterBreak="0">
    <w:nsid w:val="06772C3C"/>
    <w:multiLevelType w:val="hybridMultilevel"/>
    <w:tmpl w:val="585C357E"/>
    <w:lvl w:ilvl="0" w:tplc="114035B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06AC268B"/>
    <w:multiLevelType w:val="hybridMultilevel"/>
    <w:tmpl w:val="945AB6A2"/>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08DB6F86"/>
    <w:multiLevelType w:val="hybridMultilevel"/>
    <w:tmpl w:val="6BFC0002"/>
    <w:lvl w:ilvl="0" w:tplc="EEB0661E">
      <w:start w:val="1"/>
      <w:numFmt w:val="decimal"/>
      <w:lvlText w:val="%1)"/>
      <w:lvlJc w:val="left"/>
      <w:pPr>
        <w:ind w:left="502" w:hanging="360"/>
      </w:pPr>
    </w:lvl>
    <w:lvl w:ilvl="1" w:tplc="EA4E488E">
      <w:start w:val="1"/>
      <w:numFmt w:val="lowerLetter"/>
      <w:lvlText w:val="%2."/>
      <w:lvlJc w:val="left"/>
      <w:pPr>
        <w:ind w:left="1440" w:hanging="360"/>
      </w:pPr>
    </w:lvl>
    <w:lvl w:ilvl="2" w:tplc="DCC65A48">
      <w:start w:val="1"/>
      <w:numFmt w:val="lowerRoman"/>
      <w:lvlText w:val="%3."/>
      <w:lvlJc w:val="right"/>
      <w:pPr>
        <w:ind w:left="2160" w:hanging="180"/>
      </w:pPr>
    </w:lvl>
    <w:lvl w:ilvl="3" w:tplc="FC468CAA">
      <w:start w:val="1"/>
      <w:numFmt w:val="decimal"/>
      <w:lvlText w:val="%4."/>
      <w:lvlJc w:val="left"/>
      <w:pPr>
        <w:ind w:left="2880" w:hanging="360"/>
      </w:pPr>
    </w:lvl>
    <w:lvl w:ilvl="4" w:tplc="C9148F7A">
      <w:start w:val="1"/>
      <w:numFmt w:val="lowerLetter"/>
      <w:lvlText w:val="%5."/>
      <w:lvlJc w:val="left"/>
      <w:pPr>
        <w:ind w:left="3600" w:hanging="360"/>
      </w:pPr>
    </w:lvl>
    <w:lvl w:ilvl="5" w:tplc="D510703E">
      <w:start w:val="1"/>
      <w:numFmt w:val="lowerRoman"/>
      <w:lvlText w:val="%6."/>
      <w:lvlJc w:val="right"/>
      <w:pPr>
        <w:ind w:left="4320" w:hanging="180"/>
      </w:pPr>
    </w:lvl>
    <w:lvl w:ilvl="6" w:tplc="7786BF52">
      <w:start w:val="1"/>
      <w:numFmt w:val="decimal"/>
      <w:lvlText w:val="%7."/>
      <w:lvlJc w:val="left"/>
      <w:pPr>
        <w:ind w:left="5040" w:hanging="360"/>
      </w:pPr>
    </w:lvl>
    <w:lvl w:ilvl="7" w:tplc="28C6A084">
      <w:start w:val="1"/>
      <w:numFmt w:val="lowerLetter"/>
      <w:lvlText w:val="%8."/>
      <w:lvlJc w:val="left"/>
      <w:pPr>
        <w:ind w:left="5760" w:hanging="360"/>
      </w:pPr>
    </w:lvl>
    <w:lvl w:ilvl="8" w:tplc="732260D4">
      <w:start w:val="1"/>
      <w:numFmt w:val="lowerRoman"/>
      <w:lvlText w:val="%9."/>
      <w:lvlJc w:val="right"/>
      <w:pPr>
        <w:ind w:left="6480" w:hanging="180"/>
      </w:pPr>
    </w:lvl>
  </w:abstractNum>
  <w:abstractNum w:abstractNumId="15" w15:restartNumberingAfterBreak="0">
    <w:nsid w:val="0A3B32E8"/>
    <w:multiLevelType w:val="hybridMultilevel"/>
    <w:tmpl w:val="6D12DA0E"/>
    <w:lvl w:ilvl="0" w:tplc="04150011">
      <w:start w:val="1"/>
      <w:numFmt w:val="decimal"/>
      <w:lvlText w:val="%1)"/>
      <w:lvlJc w:val="left"/>
      <w:pPr>
        <w:ind w:left="1230" w:hanging="360"/>
      </w:pPr>
    </w:lvl>
    <w:lvl w:ilvl="1" w:tplc="04150019" w:tentative="1">
      <w:start w:val="1"/>
      <w:numFmt w:val="lowerLetter"/>
      <w:lvlText w:val="%2."/>
      <w:lvlJc w:val="left"/>
      <w:pPr>
        <w:ind w:left="1950" w:hanging="360"/>
      </w:pPr>
    </w:lvl>
    <w:lvl w:ilvl="2" w:tplc="0415001B" w:tentative="1">
      <w:start w:val="1"/>
      <w:numFmt w:val="lowerRoman"/>
      <w:lvlText w:val="%3."/>
      <w:lvlJc w:val="right"/>
      <w:pPr>
        <w:ind w:left="2670" w:hanging="180"/>
      </w:pPr>
    </w:lvl>
    <w:lvl w:ilvl="3" w:tplc="0415000F" w:tentative="1">
      <w:start w:val="1"/>
      <w:numFmt w:val="decimal"/>
      <w:lvlText w:val="%4."/>
      <w:lvlJc w:val="left"/>
      <w:pPr>
        <w:ind w:left="3390" w:hanging="360"/>
      </w:pPr>
    </w:lvl>
    <w:lvl w:ilvl="4" w:tplc="04150019" w:tentative="1">
      <w:start w:val="1"/>
      <w:numFmt w:val="lowerLetter"/>
      <w:lvlText w:val="%5."/>
      <w:lvlJc w:val="left"/>
      <w:pPr>
        <w:ind w:left="4110" w:hanging="360"/>
      </w:pPr>
    </w:lvl>
    <w:lvl w:ilvl="5" w:tplc="0415001B" w:tentative="1">
      <w:start w:val="1"/>
      <w:numFmt w:val="lowerRoman"/>
      <w:lvlText w:val="%6."/>
      <w:lvlJc w:val="right"/>
      <w:pPr>
        <w:ind w:left="4830" w:hanging="180"/>
      </w:pPr>
    </w:lvl>
    <w:lvl w:ilvl="6" w:tplc="0415000F" w:tentative="1">
      <w:start w:val="1"/>
      <w:numFmt w:val="decimal"/>
      <w:lvlText w:val="%7."/>
      <w:lvlJc w:val="left"/>
      <w:pPr>
        <w:ind w:left="5550" w:hanging="360"/>
      </w:pPr>
    </w:lvl>
    <w:lvl w:ilvl="7" w:tplc="04150019" w:tentative="1">
      <w:start w:val="1"/>
      <w:numFmt w:val="lowerLetter"/>
      <w:lvlText w:val="%8."/>
      <w:lvlJc w:val="left"/>
      <w:pPr>
        <w:ind w:left="6270" w:hanging="360"/>
      </w:pPr>
    </w:lvl>
    <w:lvl w:ilvl="8" w:tplc="0415001B" w:tentative="1">
      <w:start w:val="1"/>
      <w:numFmt w:val="lowerRoman"/>
      <w:lvlText w:val="%9."/>
      <w:lvlJc w:val="right"/>
      <w:pPr>
        <w:ind w:left="6990" w:hanging="180"/>
      </w:pPr>
    </w:lvl>
  </w:abstractNum>
  <w:abstractNum w:abstractNumId="16" w15:restartNumberingAfterBreak="0">
    <w:nsid w:val="0B711135"/>
    <w:multiLevelType w:val="hybridMultilevel"/>
    <w:tmpl w:val="C2A60E16"/>
    <w:lvl w:ilvl="0" w:tplc="04150001">
      <w:start w:val="1"/>
      <w:numFmt w:val="bullet"/>
      <w:lvlText w:val=""/>
      <w:lvlJc w:val="left"/>
      <w:pPr>
        <w:ind w:left="770" w:hanging="360"/>
      </w:pPr>
      <w:rPr>
        <w:rFonts w:ascii="Symbol" w:hAnsi="Symbol" w:hint="default"/>
      </w:rPr>
    </w:lvl>
    <w:lvl w:ilvl="1" w:tplc="04150003" w:tentative="1">
      <w:start w:val="1"/>
      <w:numFmt w:val="bullet"/>
      <w:lvlText w:val="o"/>
      <w:lvlJc w:val="left"/>
      <w:pPr>
        <w:ind w:left="1490" w:hanging="360"/>
      </w:pPr>
      <w:rPr>
        <w:rFonts w:ascii="Courier New" w:hAnsi="Courier New" w:cs="Courier New" w:hint="default"/>
      </w:rPr>
    </w:lvl>
    <w:lvl w:ilvl="2" w:tplc="04150005" w:tentative="1">
      <w:start w:val="1"/>
      <w:numFmt w:val="bullet"/>
      <w:lvlText w:val=""/>
      <w:lvlJc w:val="left"/>
      <w:pPr>
        <w:ind w:left="2210" w:hanging="360"/>
      </w:pPr>
      <w:rPr>
        <w:rFonts w:ascii="Wingdings" w:hAnsi="Wingdings" w:hint="default"/>
      </w:rPr>
    </w:lvl>
    <w:lvl w:ilvl="3" w:tplc="04150001" w:tentative="1">
      <w:start w:val="1"/>
      <w:numFmt w:val="bullet"/>
      <w:lvlText w:val=""/>
      <w:lvlJc w:val="left"/>
      <w:pPr>
        <w:ind w:left="2930" w:hanging="360"/>
      </w:pPr>
      <w:rPr>
        <w:rFonts w:ascii="Symbol" w:hAnsi="Symbol" w:hint="default"/>
      </w:rPr>
    </w:lvl>
    <w:lvl w:ilvl="4" w:tplc="04150003" w:tentative="1">
      <w:start w:val="1"/>
      <w:numFmt w:val="bullet"/>
      <w:lvlText w:val="o"/>
      <w:lvlJc w:val="left"/>
      <w:pPr>
        <w:ind w:left="3650" w:hanging="360"/>
      </w:pPr>
      <w:rPr>
        <w:rFonts w:ascii="Courier New" w:hAnsi="Courier New" w:cs="Courier New" w:hint="default"/>
      </w:rPr>
    </w:lvl>
    <w:lvl w:ilvl="5" w:tplc="04150005" w:tentative="1">
      <w:start w:val="1"/>
      <w:numFmt w:val="bullet"/>
      <w:lvlText w:val=""/>
      <w:lvlJc w:val="left"/>
      <w:pPr>
        <w:ind w:left="4370" w:hanging="360"/>
      </w:pPr>
      <w:rPr>
        <w:rFonts w:ascii="Wingdings" w:hAnsi="Wingdings" w:hint="default"/>
      </w:rPr>
    </w:lvl>
    <w:lvl w:ilvl="6" w:tplc="04150001" w:tentative="1">
      <w:start w:val="1"/>
      <w:numFmt w:val="bullet"/>
      <w:lvlText w:val=""/>
      <w:lvlJc w:val="left"/>
      <w:pPr>
        <w:ind w:left="5090" w:hanging="360"/>
      </w:pPr>
      <w:rPr>
        <w:rFonts w:ascii="Symbol" w:hAnsi="Symbol" w:hint="default"/>
      </w:rPr>
    </w:lvl>
    <w:lvl w:ilvl="7" w:tplc="04150003" w:tentative="1">
      <w:start w:val="1"/>
      <w:numFmt w:val="bullet"/>
      <w:lvlText w:val="o"/>
      <w:lvlJc w:val="left"/>
      <w:pPr>
        <w:ind w:left="5810" w:hanging="360"/>
      </w:pPr>
      <w:rPr>
        <w:rFonts w:ascii="Courier New" w:hAnsi="Courier New" w:cs="Courier New" w:hint="default"/>
      </w:rPr>
    </w:lvl>
    <w:lvl w:ilvl="8" w:tplc="04150005" w:tentative="1">
      <w:start w:val="1"/>
      <w:numFmt w:val="bullet"/>
      <w:lvlText w:val=""/>
      <w:lvlJc w:val="left"/>
      <w:pPr>
        <w:ind w:left="6530" w:hanging="360"/>
      </w:pPr>
      <w:rPr>
        <w:rFonts w:ascii="Wingdings" w:hAnsi="Wingdings" w:hint="default"/>
      </w:rPr>
    </w:lvl>
  </w:abstractNum>
  <w:abstractNum w:abstractNumId="17" w15:restartNumberingAfterBreak="0">
    <w:nsid w:val="11DE1675"/>
    <w:multiLevelType w:val="hybridMultilevel"/>
    <w:tmpl w:val="748692B0"/>
    <w:lvl w:ilvl="0" w:tplc="732CBC78">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8" w15:restartNumberingAfterBreak="0">
    <w:nsid w:val="17926E6B"/>
    <w:multiLevelType w:val="hybridMultilevel"/>
    <w:tmpl w:val="8A4870D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187A4176"/>
    <w:multiLevelType w:val="hybridMultilevel"/>
    <w:tmpl w:val="BC7C723E"/>
    <w:lvl w:ilvl="0" w:tplc="0BA05510">
      <w:start w:val="1"/>
      <w:numFmt w:val="decimal"/>
      <w:lvlText w:val="%1)"/>
      <w:lvlJc w:val="left"/>
      <w:pPr>
        <w:ind w:left="870" w:hanging="360"/>
      </w:pPr>
      <w:rPr>
        <w:rFonts w:hint="default"/>
      </w:rPr>
    </w:lvl>
    <w:lvl w:ilvl="1" w:tplc="04150019" w:tentative="1">
      <w:start w:val="1"/>
      <w:numFmt w:val="lowerLetter"/>
      <w:lvlText w:val="%2."/>
      <w:lvlJc w:val="left"/>
      <w:pPr>
        <w:ind w:left="1590" w:hanging="360"/>
      </w:pPr>
    </w:lvl>
    <w:lvl w:ilvl="2" w:tplc="0415001B" w:tentative="1">
      <w:start w:val="1"/>
      <w:numFmt w:val="lowerRoman"/>
      <w:lvlText w:val="%3."/>
      <w:lvlJc w:val="right"/>
      <w:pPr>
        <w:ind w:left="2310" w:hanging="180"/>
      </w:pPr>
    </w:lvl>
    <w:lvl w:ilvl="3" w:tplc="0415000F" w:tentative="1">
      <w:start w:val="1"/>
      <w:numFmt w:val="decimal"/>
      <w:lvlText w:val="%4."/>
      <w:lvlJc w:val="left"/>
      <w:pPr>
        <w:ind w:left="3030" w:hanging="360"/>
      </w:pPr>
    </w:lvl>
    <w:lvl w:ilvl="4" w:tplc="04150019" w:tentative="1">
      <w:start w:val="1"/>
      <w:numFmt w:val="lowerLetter"/>
      <w:lvlText w:val="%5."/>
      <w:lvlJc w:val="left"/>
      <w:pPr>
        <w:ind w:left="3750" w:hanging="360"/>
      </w:pPr>
    </w:lvl>
    <w:lvl w:ilvl="5" w:tplc="0415001B" w:tentative="1">
      <w:start w:val="1"/>
      <w:numFmt w:val="lowerRoman"/>
      <w:lvlText w:val="%6."/>
      <w:lvlJc w:val="right"/>
      <w:pPr>
        <w:ind w:left="4470" w:hanging="180"/>
      </w:pPr>
    </w:lvl>
    <w:lvl w:ilvl="6" w:tplc="0415000F" w:tentative="1">
      <w:start w:val="1"/>
      <w:numFmt w:val="decimal"/>
      <w:lvlText w:val="%7."/>
      <w:lvlJc w:val="left"/>
      <w:pPr>
        <w:ind w:left="5190" w:hanging="360"/>
      </w:pPr>
    </w:lvl>
    <w:lvl w:ilvl="7" w:tplc="04150019" w:tentative="1">
      <w:start w:val="1"/>
      <w:numFmt w:val="lowerLetter"/>
      <w:lvlText w:val="%8."/>
      <w:lvlJc w:val="left"/>
      <w:pPr>
        <w:ind w:left="5910" w:hanging="360"/>
      </w:pPr>
    </w:lvl>
    <w:lvl w:ilvl="8" w:tplc="0415001B" w:tentative="1">
      <w:start w:val="1"/>
      <w:numFmt w:val="lowerRoman"/>
      <w:lvlText w:val="%9."/>
      <w:lvlJc w:val="right"/>
      <w:pPr>
        <w:ind w:left="6630" w:hanging="180"/>
      </w:pPr>
    </w:lvl>
  </w:abstractNum>
  <w:abstractNum w:abstractNumId="20" w15:restartNumberingAfterBreak="0">
    <w:nsid w:val="1D4C31B1"/>
    <w:multiLevelType w:val="hybridMultilevel"/>
    <w:tmpl w:val="1C5C7608"/>
    <w:lvl w:ilvl="0" w:tplc="FFFFFFFF">
      <w:start w:val="1"/>
      <w:numFmt w:val="decimal"/>
      <w:lvlText w:val="%1)"/>
      <w:lvlJc w:val="left"/>
      <w:pPr>
        <w:ind w:left="720" w:hanging="360"/>
      </w:pPr>
    </w:lvl>
    <w:lvl w:ilvl="1" w:tplc="0AB41AC2">
      <w:start w:val="1"/>
      <w:numFmt w:val="lowerLetter"/>
      <w:lvlText w:val="%2."/>
      <w:lvlJc w:val="left"/>
      <w:pPr>
        <w:ind w:left="1440" w:hanging="360"/>
      </w:pPr>
    </w:lvl>
    <w:lvl w:ilvl="2" w:tplc="ED8E233A">
      <w:start w:val="1"/>
      <w:numFmt w:val="lowerRoman"/>
      <w:lvlText w:val="%3."/>
      <w:lvlJc w:val="right"/>
      <w:pPr>
        <w:ind w:left="2160" w:hanging="180"/>
      </w:pPr>
    </w:lvl>
    <w:lvl w:ilvl="3" w:tplc="D466CD12">
      <w:start w:val="1"/>
      <w:numFmt w:val="decimal"/>
      <w:lvlText w:val="%4."/>
      <w:lvlJc w:val="left"/>
      <w:pPr>
        <w:ind w:left="2880" w:hanging="360"/>
      </w:pPr>
    </w:lvl>
    <w:lvl w:ilvl="4" w:tplc="A0487B50">
      <w:start w:val="1"/>
      <w:numFmt w:val="lowerLetter"/>
      <w:lvlText w:val="%5."/>
      <w:lvlJc w:val="left"/>
      <w:pPr>
        <w:ind w:left="3600" w:hanging="360"/>
      </w:pPr>
    </w:lvl>
    <w:lvl w:ilvl="5" w:tplc="44ACC752">
      <w:start w:val="1"/>
      <w:numFmt w:val="lowerRoman"/>
      <w:lvlText w:val="%6."/>
      <w:lvlJc w:val="right"/>
      <w:pPr>
        <w:ind w:left="4320" w:hanging="180"/>
      </w:pPr>
    </w:lvl>
    <w:lvl w:ilvl="6" w:tplc="3FFE4C72">
      <w:start w:val="1"/>
      <w:numFmt w:val="decimal"/>
      <w:lvlText w:val="%7."/>
      <w:lvlJc w:val="left"/>
      <w:pPr>
        <w:ind w:left="5040" w:hanging="360"/>
      </w:pPr>
    </w:lvl>
    <w:lvl w:ilvl="7" w:tplc="3E36FD7E">
      <w:start w:val="1"/>
      <w:numFmt w:val="lowerLetter"/>
      <w:lvlText w:val="%8."/>
      <w:lvlJc w:val="left"/>
      <w:pPr>
        <w:ind w:left="5760" w:hanging="360"/>
      </w:pPr>
    </w:lvl>
    <w:lvl w:ilvl="8" w:tplc="64D6EFA0">
      <w:start w:val="1"/>
      <w:numFmt w:val="lowerRoman"/>
      <w:lvlText w:val="%9."/>
      <w:lvlJc w:val="right"/>
      <w:pPr>
        <w:ind w:left="6480" w:hanging="180"/>
      </w:pPr>
    </w:lvl>
  </w:abstractNum>
  <w:abstractNum w:abstractNumId="21" w15:restartNumberingAfterBreak="0">
    <w:nsid w:val="20274099"/>
    <w:multiLevelType w:val="hybridMultilevel"/>
    <w:tmpl w:val="9FA0604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6490799"/>
    <w:multiLevelType w:val="hybridMultilevel"/>
    <w:tmpl w:val="3886E1D2"/>
    <w:lvl w:ilvl="0" w:tplc="0415000F">
      <w:start w:val="1"/>
      <w:numFmt w:val="decimal"/>
      <w:lvlText w:val="%1."/>
      <w:lvlJc w:val="left"/>
      <w:pPr>
        <w:ind w:left="1495"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6C05425"/>
    <w:multiLevelType w:val="hybridMultilevel"/>
    <w:tmpl w:val="AD541230"/>
    <w:lvl w:ilvl="0" w:tplc="04150011">
      <w:start w:val="1"/>
      <w:numFmt w:val="decimal"/>
      <w:lvlText w:val="%1)"/>
      <w:lvlJc w:val="left"/>
      <w:pPr>
        <w:ind w:left="360" w:hanging="360"/>
      </w:pPr>
      <w:rPr>
        <w:rFonts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4" w15:restartNumberingAfterBreak="0">
    <w:nsid w:val="273E3A44"/>
    <w:multiLevelType w:val="hybridMultilevel"/>
    <w:tmpl w:val="102CB3F8"/>
    <w:lvl w:ilvl="0" w:tplc="A172FB7E">
      <w:start w:val="1"/>
      <w:numFmt w:val="upperRoman"/>
      <w:lvlText w:val="%1."/>
      <w:lvlJc w:val="left"/>
      <w:pPr>
        <w:ind w:left="360" w:hanging="360"/>
      </w:pPr>
    </w:lvl>
    <w:lvl w:ilvl="1" w:tplc="B5B8069A">
      <w:start w:val="1"/>
      <w:numFmt w:val="lowerLetter"/>
      <w:lvlText w:val="%2."/>
      <w:lvlJc w:val="left"/>
      <w:pPr>
        <w:ind w:left="1080" w:hanging="360"/>
      </w:pPr>
    </w:lvl>
    <w:lvl w:ilvl="2" w:tplc="82961C08">
      <w:start w:val="1"/>
      <w:numFmt w:val="lowerRoman"/>
      <w:lvlText w:val="%3."/>
      <w:lvlJc w:val="right"/>
      <w:pPr>
        <w:ind w:left="1800" w:hanging="180"/>
      </w:pPr>
    </w:lvl>
    <w:lvl w:ilvl="3" w:tplc="E25475B0">
      <w:start w:val="1"/>
      <w:numFmt w:val="decimal"/>
      <w:lvlText w:val="%4."/>
      <w:lvlJc w:val="left"/>
      <w:pPr>
        <w:ind w:left="2520" w:hanging="360"/>
      </w:pPr>
    </w:lvl>
    <w:lvl w:ilvl="4" w:tplc="3B00CD80">
      <w:start w:val="1"/>
      <w:numFmt w:val="lowerLetter"/>
      <w:lvlText w:val="%5."/>
      <w:lvlJc w:val="left"/>
      <w:pPr>
        <w:ind w:left="3240" w:hanging="360"/>
      </w:pPr>
    </w:lvl>
    <w:lvl w:ilvl="5" w:tplc="264C8C96">
      <w:start w:val="1"/>
      <w:numFmt w:val="lowerRoman"/>
      <w:lvlText w:val="%6."/>
      <w:lvlJc w:val="right"/>
      <w:pPr>
        <w:ind w:left="3960" w:hanging="180"/>
      </w:pPr>
    </w:lvl>
    <w:lvl w:ilvl="6" w:tplc="E4924FB4">
      <w:start w:val="1"/>
      <w:numFmt w:val="decimal"/>
      <w:lvlText w:val="%7."/>
      <w:lvlJc w:val="left"/>
      <w:pPr>
        <w:ind w:left="4680" w:hanging="360"/>
      </w:pPr>
    </w:lvl>
    <w:lvl w:ilvl="7" w:tplc="0282B88A">
      <w:start w:val="1"/>
      <w:numFmt w:val="lowerLetter"/>
      <w:lvlText w:val="%8."/>
      <w:lvlJc w:val="left"/>
      <w:pPr>
        <w:ind w:left="5400" w:hanging="360"/>
      </w:pPr>
    </w:lvl>
    <w:lvl w:ilvl="8" w:tplc="F58A79D4">
      <w:start w:val="1"/>
      <w:numFmt w:val="lowerRoman"/>
      <w:lvlText w:val="%9."/>
      <w:lvlJc w:val="right"/>
      <w:pPr>
        <w:ind w:left="6120" w:hanging="180"/>
      </w:pPr>
    </w:lvl>
  </w:abstractNum>
  <w:abstractNum w:abstractNumId="25" w15:restartNumberingAfterBreak="0">
    <w:nsid w:val="279B2CF4"/>
    <w:multiLevelType w:val="hybridMultilevel"/>
    <w:tmpl w:val="AAEA400E"/>
    <w:lvl w:ilvl="0" w:tplc="114035BA">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6" w15:restartNumberingAfterBreak="0">
    <w:nsid w:val="296A05D3"/>
    <w:multiLevelType w:val="hybridMultilevel"/>
    <w:tmpl w:val="6FBE2688"/>
    <w:lvl w:ilvl="0" w:tplc="C27ED1BA">
      <w:start w:val="1"/>
      <w:numFmt w:val="decimal"/>
      <w:lvlText w:val="%1)"/>
      <w:lvlJc w:val="left"/>
      <w:pPr>
        <w:ind w:left="870" w:hanging="360"/>
      </w:pPr>
      <w:rPr>
        <w:rFonts w:hint="default"/>
      </w:rPr>
    </w:lvl>
    <w:lvl w:ilvl="1" w:tplc="04150019" w:tentative="1">
      <w:start w:val="1"/>
      <w:numFmt w:val="lowerLetter"/>
      <w:lvlText w:val="%2."/>
      <w:lvlJc w:val="left"/>
      <w:pPr>
        <w:ind w:left="1590" w:hanging="360"/>
      </w:pPr>
    </w:lvl>
    <w:lvl w:ilvl="2" w:tplc="0415001B" w:tentative="1">
      <w:start w:val="1"/>
      <w:numFmt w:val="lowerRoman"/>
      <w:lvlText w:val="%3."/>
      <w:lvlJc w:val="right"/>
      <w:pPr>
        <w:ind w:left="2310" w:hanging="180"/>
      </w:pPr>
    </w:lvl>
    <w:lvl w:ilvl="3" w:tplc="0415000F" w:tentative="1">
      <w:start w:val="1"/>
      <w:numFmt w:val="decimal"/>
      <w:lvlText w:val="%4."/>
      <w:lvlJc w:val="left"/>
      <w:pPr>
        <w:ind w:left="3030" w:hanging="360"/>
      </w:pPr>
    </w:lvl>
    <w:lvl w:ilvl="4" w:tplc="04150019" w:tentative="1">
      <w:start w:val="1"/>
      <w:numFmt w:val="lowerLetter"/>
      <w:lvlText w:val="%5."/>
      <w:lvlJc w:val="left"/>
      <w:pPr>
        <w:ind w:left="3750" w:hanging="360"/>
      </w:pPr>
    </w:lvl>
    <w:lvl w:ilvl="5" w:tplc="0415001B" w:tentative="1">
      <w:start w:val="1"/>
      <w:numFmt w:val="lowerRoman"/>
      <w:lvlText w:val="%6."/>
      <w:lvlJc w:val="right"/>
      <w:pPr>
        <w:ind w:left="4470" w:hanging="180"/>
      </w:pPr>
    </w:lvl>
    <w:lvl w:ilvl="6" w:tplc="0415000F" w:tentative="1">
      <w:start w:val="1"/>
      <w:numFmt w:val="decimal"/>
      <w:lvlText w:val="%7."/>
      <w:lvlJc w:val="left"/>
      <w:pPr>
        <w:ind w:left="5190" w:hanging="360"/>
      </w:pPr>
    </w:lvl>
    <w:lvl w:ilvl="7" w:tplc="04150019" w:tentative="1">
      <w:start w:val="1"/>
      <w:numFmt w:val="lowerLetter"/>
      <w:lvlText w:val="%8."/>
      <w:lvlJc w:val="left"/>
      <w:pPr>
        <w:ind w:left="5910" w:hanging="360"/>
      </w:pPr>
    </w:lvl>
    <w:lvl w:ilvl="8" w:tplc="0415001B" w:tentative="1">
      <w:start w:val="1"/>
      <w:numFmt w:val="lowerRoman"/>
      <w:lvlText w:val="%9."/>
      <w:lvlJc w:val="right"/>
      <w:pPr>
        <w:ind w:left="6630" w:hanging="180"/>
      </w:pPr>
    </w:lvl>
  </w:abstractNum>
  <w:abstractNum w:abstractNumId="27" w15:restartNumberingAfterBreak="0">
    <w:nsid w:val="2A3139DB"/>
    <w:multiLevelType w:val="hybridMultilevel"/>
    <w:tmpl w:val="FF1A4E24"/>
    <w:lvl w:ilvl="0" w:tplc="5324DE38">
      <w:start w:val="1"/>
      <w:numFmt w:val="decimal"/>
      <w:lvlText w:val="%1."/>
      <w:lvlJc w:val="left"/>
      <w:pPr>
        <w:ind w:left="1080" w:hanging="360"/>
      </w:pPr>
    </w:lvl>
    <w:lvl w:ilvl="1" w:tplc="8B60746C">
      <w:start w:val="1"/>
      <w:numFmt w:val="lowerLetter"/>
      <w:lvlText w:val="%2."/>
      <w:lvlJc w:val="left"/>
      <w:pPr>
        <w:ind w:left="1800" w:hanging="360"/>
      </w:pPr>
    </w:lvl>
    <w:lvl w:ilvl="2" w:tplc="B0A42EC0">
      <w:start w:val="1"/>
      <w:numFmt w:val="lowerRoman"/>
      <w:lvlText w:val="%3."/>
      <w:lvlJc w:val="right"/>
      <w:pPr>
        <w:ind w:left="2520" w:hanging="180"/>
      </w:pPr>
    </w:lvl>
    <w:lvl w:ilvl="3" w:tplc="E18C7436">
      <w:start w:val="1"/>
      <w:numFmt w:val="decimal"/>
      <w:lvlText w:val="%4."/>
      <w:lvlJc w:val="left"/>
      <w:pPr>
        <w:ind w:left="3240" w:hanging="360"/>
      </w:pPr>
    </w:lvl>
    <w:lvl w:ilvl="4" w:tplc="D2DE0BA6">
      <w:start w:val="1"/>
      <w:numFmt w:val="lowerLetter"/>
      <w:lvlText w:val="%5."/>
      <w:lvlJc w:val="left"/>
      <w:pPr>
        <w:ind w:left="3960" w:hanging="360"/>
      </w:pPr>
    </w:lvl>
    <w:lvl w:ilvl="5" w:tplc="502E7826">
      <w:start w:val="1"/>
      <w:numFmt w:val="lowerRoman"/>
      <w:lvlText w:val="%6."/>
      <w:lvlJc w:val="right"/>
      <w:pPr>
        <w:ind w:left="4680" w:hanging="180"/>
      </w:pPr>
    </w:lvl>
    <w:lvl w:ilvl="6" w:tplc="EFEE1A60">
      <w:start w:val="1"/>
      <w:numFmt w:val="decimal"/>
      <w:lvlText w:val="%7."/>
      <w:lvlJc w:val="left"/>
      <w:pPr>
        <w:ind w:left="5400" w:hanging="360"/>
      </w:pPr>
    </w:lvl>
    <w:lvl w:ilvl="7" w:tplc="1E669B18">
      <w:start w:val="1"/>
      <w:numFmt w:val="lowerLetter"/>
      <w:lvlText w:val="%8."/>
      <w:lvlJc w:val="left"/>
      <w:pPr>
        <w:ind w:left="6120" w:hanging="360"/>
      </w:pPr>
    </w:lvl>
    <w:lvl w:ilvl="8" w:tplc="704C7892">
      <w:start w:val="1"/>
      <w:numFmt w:val="lowerRoman"/>
      <w:lvlText w:val="%9."/>
      <w:lvlJc w:val="right"/>
      <w:pPr>
        <w:ind w:left="6840" w:hanging="180"/>
      </w:pPr>
    </w:lvl>
  </w:abstractNum>
  <w:abstractNum w:abstractNumId="28" w15:restartNumberingAfterBreak="0">
    <w:nsid w:val="2BEC456A"/>
    <w:multiLevelType w:val="hybridMultilevel"/>
    <w:tmpl w:val="9CB08882"/>
    <w:lvl w:ilvl="0" w:tplc="6848F506">
      <w:start w:val="1"/>
      <w:numFmt w:val="decimal"/>
      <w:lvlText w:val="%1)"/>
      <w:lvlJc w:val="left"/>
      <w:pPr>
        <w:ind w:left="870" w:hanging="360"/>
      </w:pPr>
      <w:rPr>
        <w:rFonts w:hint="default"/>
      </w:rPr>
    </w:lvl>
    <w:lvl w:ilvl="1" w:tplc="04150019" w:tentative="1">
      <w:start w:val="1"/>
      <w:numFmt w:val="lowerLetter"/>
      <w:lvlText w:val="%2."/>
      <w:lvlJc w:val="left"/>
      <w:pPr>
        <w:ind w:left="1590" w:hanging="360"/>
      </w:pPr>
    </w:lvl>
    <w:lvl w:ilvl="2" w:tplc="0415001B" w:tentative="1">
      <w:start w:val="1"/>
      <w:numFmt w:val="lowerRoman"/>
      <w:lvlText w:val="%3."/>
      <w:lvlJc w:val="right"/>
      <w:pPr>
        <w:ind w:left="2310" w:hanging="180"/>
      </w:pPr>
    </w:lvl>
    <w:lvl w:ilvl="3" w:tplc="0415000F" w:tentative="1">
      <w:start w:val="1"/>
      <w:numFmt w:val="decimal"/>
      <w:lvlText w:val="%4."/>
      <w:lvlJc w:val="left"/>
      <w:pPr>
        <w:ind w:left="3030" w:hanging="360"/>
      </w:pPr>
    </w:lvl>
    <w:lvl w:ilvl="4" w:tplc="04150019" w:tentative="1">
      <w:start w:val="1"/>
      <w:numFmt w:val="lowerLetter"/>
      <w:lvlText w:val="%5."/>
      <w:lvlJc w:val="left"/>
      <w:pPr>
        <w:ind w:left="3750" w:hanging="360"/>
      </w:pPr>
    </w:lvl>
    <w:lvl w:ilvl="5" w:tplc="0415001B" w:tentative="1">
      <w:start w:val="1"/>
      <w:numFmt w:val="lowerRoman"/>
      <w:lvlText w:val="%6."/>
      <w:lvlJc w:val="right"/>
      <w:pPr>
        <w:ind w:left="4470" w:hanging="180"/>
      </w:pPr>
    </w:lvl>
    <w:lvl w:ilvl="6" w:tplc="0415000F" w:tentative="1">
      <w:start w:val="1"/>
      <w:numFmt w:val="decimal"/>
      <w:lvlText w:val="%7."/>
      <w:lvlJc w:val="left"/>
      <w:pPr>
        <w:ind w:left="5190" w:hanging="360"/>
      </w:pPr>
    </w:lvl>
    <w:lvl w:ilvl="7" w:tplc="04150019" w:tentative="1">
      <w:start w:val="1"/>
      <w:numFmt w:val="lowerLetter"/>
      <w:lvlText w:val="%8."/>
      <w:lvlJc w:val="left"/>
      <w:pPr>
        <w:ind w:left="5910" w:hanging="360"/>
      </w:pPr>
    </w:lvl>
    <w:lvl w:ilvl="8" w:tplc="0415001B" w:tentative="1">
      <w:start w:val="1"/>
      <w:numFmt w:val="lowerRoman"/>
      <w:lvlText w:val="%9."/>
      <w:lvlJc w:val="right"/>
      <w:pPr>
        <w:ind w:left="6630" w:hanging="180"/>
      </w:pPr>
    </w:lvl>
  </w:abstractNum>
  <w:abstractNum w:abstractNumId="29" w15:restartNumberingAfterBreak="0">
    <w:nsid w:val="2C854673"/>
    <w:multiLevelType w:val="hybridMultilevel"/>
    <w:tmpl w:val="FFFFFFFF"/>
    <w:lvl w:ilvl="0" w:tplc="D46A7798">
      <w:start w:val="1"/>
      <w:numFmt w:val="bullet"/>
      <w:lvlText w:val="-"/>
      <w:lvlJc w:val="left"/>
      <w:pPr>
        <w:ind w:left="720" w:hanging="360"/>
      </w:pPr>
      <w:rPr>
        <w:rFonts w:ascii="Symbol" w:hAnsi="Symbol" w:hint="default"/>
      </w:rPr>
    </w:lvl>
    <w:lvl w:ilvl="1" w:tplc="74F8D548">
      <w:start w:val="1"/>
      <w:numFmt w:val="bullet"/>
      <w:lvlText w:val="o"/>
      <w:lvlJc w:val="left"/>
      <w:pPr>
        <w:ind w:left="1440" w:hanging="360"/>
      </w:pPr>
      <w:rPr>
        <w:rFonts w:ascii="Courier New" w:hAnsi="Courier New" w:hint="default"/>
      </w:rPr>
    </w:lvl>
    <w:lvl w:ilvl="2" w:tplc="C214EEFE">
      <w:start w:val="1"/>
      <w:numFmt w:val="bullet"/>
      <w:lvlText w:val=""/>
      <w:lvlJc w:val="left"/>
      <w:pPr>
        <w:ind w:left="2160" w:hanging="360"/>
      </w:pPr>
      <w:rPr>
        <w:rFonts w:ascii="Wingdings" w:hAnsi="Wingdings" w:hint="default"/>
      </w:rPr>
    </w:lvl>
    <w:lvl w:ilvl="3" w:tplc="0CAA361E">
      <w:start w:val="1"/>
      <w:numFmt w:val="bullet"/>
      <w:lvlText w:val=""/>
      <w:lvlJc w:val="left"/>
      <w:pPr>
        <w:ind w:left="2880" w:hanging="360"/>
      </w:pPr>
      <w:rPr>
        <w:rFonts w:ascii="Symbol" w:hAnsi="Symbol" w:hint="default"/>
      </w:rPr>
    </w:lvl>
    <w:lvl w:ilvl="4" w:tplc="7814101E">
      <w:start w:val="1"/>
      <w:numFmt w:val="bullet"/>
      <w:lvlText w:val="o"/>
      <w:lvlJc w:val="left"/>
      <w:pPr>
        <w:ind w:left="3600" w:hanging="360"/>
      </w:pPr>
      <w:rPr>
        <w:rFonts w:ascii="Courier New" w:hAnsi="Courier New" w:hint="default"/>
      </w:rPr>
    </w:lvl>
    <w:lvl w:ilvl="5" w:tplc="9176EC60">
      <w:start w:val="1"/>
      <w:numFmt w:val="bullet"/>
      <w:lvlText w:val=""/>
      <w:lvlJc w:val="left"/>
      <w:pPr>
        <w:ind w:left="4320" w:hanging="360"/>
      </w:pPr>
      <w:rPr>
        <w:rFonts w:ascii="Wingdings" w:hAnsi="Wingdings" w:hint="default"/>
      </w:rPr>
    </w:lvl>
    <w:lvl w:ilvl="6" w:tplc="A10A8D8E">
      <w:start w:val="1"/>
      <w:numFmt w:val="bullet"/>
      <w:lvlText w:val=""/>
      <w:lvlJc w:val="left"/>
      <w:pPr>
        <w:ind w:left="5040" w:hanging="360"/>
      </w:pPr>
      <w:rPr>
        <w:rFonts w:ascii="Symbol" w:hAnsi="Symbol" w:hint="default"/>
      </w:rPr>
    </w:lvl>
    <w:lvl w:ilvl="7" w:tplc="2278B17C">
      <w:start w:val="1"/>
      <w:numFmt w:val="bullet"/>
      <w:lvlText w:val="o"/>
      <w:lvlJc w:val="left"/>
      <w:pPr>
        <w:ind w:left="5760" w:hanging="360"/>
      </w:pPr>
      <w:rPr>
        <w:rFonts w:ascii="Courier New" w:hAnsi="Courier New" w:hint="default"/>
      </w:rPr>
    </w:lvl>
    <w:lvl w:ilvl="8" w:tplc="8F8A26D8">
      <w:start w:val="1"/>
      <w:numFmt w:val="bullet"/>
      <w:lvlText w:val=""/>
      <w:lvlJc w:val="left"/>
      <w:pPr>
        <w:ind w:left="6480" w:hanging="360"/>
      </w:pPr>
      <w:rPr>
        <w:rFonts w:ascii="Wingdings" w:hAnsi="Wingdings" w:hint="default"/>
      </w:rPr>
    </w:lvl>
  </w:abstractNum>
  <w:abstractNum w:abstractNumId="30" w15:restartNumberingAfterBreak="0">
    <w:nsid w:val="2DE727C0"/>
    <w:multiLevelType w:val="hybridMultilevel"/>
    <w:tmpl w:val="F9721834"/>
    <w:lvl w:ilvl="0" w:tplc="04150011">
      <w:start w:val="1"/>
      <w:numFmt w:val="decimal"/>
      <w:lvlText w:val="%1)"/>
      <w:lvlJc w:val="left"/>
      <w:pPr>
        <w:ind w:left="360" w:hanging="360"/>
      </w:pPr>
    </w:lvl>
    <w:lvl w:ilvl="1" w:tplc="F4FE6C2C">
      <w:start w:val="1"/>
      <w:numFmt w:val="lowerLetter"/>
      <w:lvlText w:val="%2)"/>
      <w:lvlJc w:val="left"/>
      <w:pPr>
        <w:ind w:left="1196" w:hanging="476"/>
      </w:pPr>
      <w:rPr>
        <w:rFonts w:eastAsiaTheme="minorEastAsia"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1" w15:restartNumberingAfterBreak="0">
    <w:nsid w:val="2FD23839"/>
    <w:multiLevelType w:val="hybridMultilevel"/>
    <w:tmpl w:val="945AB6A2"/>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31647D01"/>
    <w:multiLevelType w:val="hybridMultilevel"/>
    <w:tmpl w:val="D01C51A6"/>
    <w:lvl w:ilvl="0" w:tplc="0415000F">
      <w:start w:val="1"/>
      <w:numFmt w:val="decimal"/>
      <w:lvlText w:val="%1."/>
      <w:lvlJc w:val="left"/>
      <w:pPr>
        <w:ind w:left="1659" w:hanging="360"/>
      </w:pPr>
    </w:lvl>
    <w:lvl w:ilvl="1" w:tplc="04150019" w:tentative="1">
      <w:start w:val="1"/>
      <w:numFmt w:val="lowerLetter"/>
      <w:lvlText w:val="%2."/>
      <w:lvlJc w:val="left"/>
      <w:pPr>
        <w:ind w:left="1604" w:hanging="360"/>
      </w:pPr>
    </w:lvl>
    <w:lvl w:ilvl="2" w:tplc="0415001B" w:tentative="1">
      <w:start w:val="1"/>
      <w:numFmt w:val="lowerRoman"/>
      <w:lvlText w:val="%3."/>
      <w:lvlJc w:val="right"/>
      <w:pPr>
        <w:ind w:left="2324" w:hanging="180"/>
      </w:pPr>
    </w:lvl>
    <w:lvl w:ilvl="3" w:tplc="0415000F" w:tentative="1">
      <w:start w:val="1"/>
      <w:numFmt w:val="decimal"/>
      <w:lvlText w:val="%4."/>
      <w:lvlJc w:val="left"/>
      <w:pPr>
        <w:ind w:left="3044" w:hanging="360"/>
      </w:pPr>
    </w:lvl>
    <w:lvl w:ilvl="4" w:tplc="04150019" w:tentative="1">
      <w:start w:val="1"/>
      <w:numFmt w:val="lowerLetter"/>
      <w:lvlText w:val="%5."/>
      <w:lvlJc w:val="left"/>
      <w:pPr>
        <w:ind w:left="3764" w:hanging="360"/>
      </w:pPr>
    </w:lvl>
    <w:lvl w:ilvl="5" w:tplc="0415001B" w:tentative="1">
      <w:start w:val="1"/>
      <w:numFmt w:val="lowerRoman"/>
      <w:lvlText w:val="%6."/>
      <w:lvlJc w:val="right"/>
      <w:pPr>
        <w:ind w:left="4484" w:hanging="180"/>
      </w:pPr>
    </w:lvl>
    <w:lvl w:ilvl="6" w:tplc="0415000F" w:tentative="1">
      <w:start w:val="1"/>
      <w:numFmt w:val="decimal"/>
      <w:lvlText w:val="%7."/>
      <w:lvlJc w:val="left"/>
      <w:pPr>
        <w:ind w:left="5204" w:hanging="360"/>
      </w:pPr>
    </w:lvl>
    <w:lvl w:ilvl="7" w:tplc="04150019" w:tentative="1">
      <w:start w:val="1"/>
      <w:numFmt w:val="lowerLetter"/>
      <w:lvlText w:val="%8."/>
      <w:lvlJc w:val="left"/>
      <w:pPr>
        <w:ind w:left="5924" w:hanging="360"/>
      </w:pPr>
    </w:lvl>
    <w:lvl w:ilvl="8" w:tplc="0415001B" w:tentative="1">
      <w:start w:val="1"/>
      <w:numFmt w:val="lowerRoman"/>
      <w:lvlText w:val="%9."/>
      <w:lvlJc w:val="right"/>
      <w:pPr>
        <w:ind w:left="6644" w:hanging="180"/>
      </w:pPr>
    </w:lvl>
  </w:abstractNum>
  <w:abstractNum w:abstractNumId="33" w15:restartNumberingAfterBreak="0">
    <w:nsid w:val="31E314F3"/>
    <w:multiLevelType w:val="hybridMultilevel"/>
    <w:tmpl w:val="61F690C2"/>
    <w:lvl w:ilvl="0" w:tplc="FFFFFFFF">
      <w:start w:val="1"/>
      <w:numFmt w:val="bullet"/>
      <w:lvlText w:val=""/>
      <w:lvlJc w:val="left"/>
      <w:pPr>
        <w:ind w:left="1230" w:hanging="360"/>
      </w:pPr>
      <w:rPr>
        <w:rFonts w:ascii="Symbol" w:hAnsi="Symbol" w:hint="default"/>
      </w:rPr>
    </w:lvl>
    <w:lvl w:ilvl="1" w:tplc="04150003" w:tentative="1">
      <w:start w:val="1"/>
      <w:numFmt w:val="bullet"/>
      <w:lvlText w:val="o"/>
      <w:lvlJc w:val="left"/>
      <w:pPr>
        <w:ind w:left="1950" w:hanging="360"/>
      </w:pPr>
      <w:rPr>
        <w:rFonts w:ascii="Courier New" w:hAnsi="Courier New" w:cs="Courier New" w:hint="default"/>
      </w:rPr>
    </w:lvl>
    <w:lvl w:ilvl="2" w:tplc="04150005" w:tentative="1">
      <w:start w:val="1"/>
      <w:numFmt w:val="bullet"/>
      <w:lvlText w:val=""/>
      <w:lvlJc w:val="left"/>
      <w:pPr>
        <w:ind w:left="2670" w:hanging="360"/>
      </w:pPr>
      <w:rPr>
        <w:rFonts w:ascii="Wingdings" w:hAnsi="Wingdings" w:hint="default"/>
      </w:rPr>
    </w:lvl>
    <w:lvl w:ilvl="3" w:tplc="04150001" w:tentative="1">
      <w:start w:val="1"/>
      <w:numFmt w:val="bullet"/>
      <w:lvlText w:val=""/>
      <w:lvlJc w:val="left"/>
      <w:pPr>
        <w:ind w:left="3390" w:hanging="360"/>
      </w:pPr>
      <w:rPr>
        <w:rFonts w:ascii="Symbol" w:hAnsi="Symbol" w:hint="default"/>
      </w:rPr>
    </w:lvl>
    <w:lvl w:ilvl="4" w:tplc="04150003" w:tentative="1">
      <w:start w:val="1"/>
      <w:numFmt w:val="bullet"/>
      <w:lvlText w:val="o"/>
      <w:lvlJc w:val="left"/>
      <w:pPr>
        <w:ind w:left="4110" w:hanging="360"/>
      </w:pPr>
      <w:rPr>
        <w:rFonts w:ascii="Courier New" w:hAnsi="Courier New" w:cs="Courier New" w:hint="default"/>
      </w:rPr>
    </w:lvl>
    <w:lvl w:ilvl="5" w:tplc="04150005" w:tentative="1">
      <w:start w:val="1"/>
      <w:numFmt w:val="bullet"/>
      <w:lvlText w:val=""/>
      <w:lvlJc w:val="left"/>
      <w:pPr>
        <w:ind w:left="4830" w:hanging="360"/>
      </w:pPr>
      <w:rPr>
        <w:rFonts w:ascii="Wingdings" w:hAnsi="Wingdings" w:hint="default"/>
      </w:rPr>
    </w:lvl>
    <w:lvl w:ilvl="6" w:tplc="04150001" w:tentative="1">
      <w:start w:val="1"/>
      <w:numFmt w:val="bullet"/>
      <w:lvlText w:val=""/>
      <w:lvlJc w:val="left"/>
      <w:pPr>
        <w:ind w:left="5550" w:hanging="360"/>
      </w:pPr>
      <w:rPr>
        <w:rFonts w:ascii="Symbol" w:hAnsi="Symbol" w:hint="default"/>
      </w:rPr>
    </w:lvl>
    <w:lvl w:ilvl="7" w:tplc="04150003" w:tentative="1">
      <w:start w:val="1"/>
      <w:numFmt w:val="bullet"/>
      <w:lvlText w:val="o"/>
      <w:lvlJc w:val="left"/>
      <w:pPr>
        <w:ind w:left="6270" w:hanging="360"/>
      </w:pPr>
      <w:rPr>
        <w:rFonts w:ascii="Courier New" w:hAnsi="Courier New" w:cs="Courier New" w:hint="default"/>
      </w:rPr>
    </w:lvl>
    <w:lvl w:ilvl="8" w:tplc="04150005" w:tentative="1">
      <w:start w:val="1"/>
      <w:numFmt w:val="bullet"/>
      <w:lvlText w:val=""/>
      <w:lvlJc w:val="left"/>
      <w:pPr>
        <w:ind w:left="6990" w:hanging="360"/>
      </w:pPr>
      <w:rPr>
        <w:rFonts w:ascii="Wingdings" w:hAnsi="Wingdings" w:hint="default"/>
      </w:rPr>
    </w:lvl>
  </w:abstractNum>
  <w:abstractNum w:abstractNumId="34" w15:restartNumberingAfterBreak="0">
    <w:nsid w:val="33B03097"/>
    <w:multiLevelType w:val="hybridMultilevel"/>
    <w:tmpl w:val="759EACDA"/>
    <w:lvl w:ilvl="0" w:tplc="C5F49A48">
      <w:start w:val="61"/>
      <w:numFmt w:val="decimal"/>
      <w:lvlText w:val="%1."/>
      <w:lvlJc w:val="left"/>
      <w:pPr>
        <w:ind w:left="1211"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34125368"/>
    <w:multiLevelType w:val="hybridMultilevel"/>
    <w:tmpl w:val="FB5C856A"/>
    <w:lvl w:ilvl="0" w:tplc="CFEAF7B2">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34AA1377"/>
    <w:multiLevelType w:val="hybridMultilevel"/>
    <w:tmpl w:val="A2F05F24"/>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34DD4F3F"/>
    <w:multiLevelType w:val="hybridMultilevel"/>
    <w:tmpl w:val="945AB6A2"/>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39FA7C17"/>
    <w:multiLevelType w:val="hybridMultilevel"/>
    <w:tmpl w:val="C5AE5E8C"/>
    <w:lvl w:ilvl="0" w:tplc="114035BA">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9" w15:restartNumberingAfterBreak="0">
    <w:nsid w:val="3A087168"/>
    <w:multiLevelType w:val="hybridMultilevel"/>
    <w:tmpl w:val="FB00FCC8"/>
    <w:lvl w:ilvl="0" w:tplc="114035BA">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0" w15:restartNumberingAfterBreak="0">
    <w:nsid w:val="3B3B06AF"/>
    <w:multiLevelType w:val="hybridMultilevel"/>
    <w:tmpl w:val="31BA3372"/>
    <w:lvl w:ilvl="0" w:tplc="FE8871BA">
      <w:start w:val="1"/>
      <w:numFmt w:val="decimal"/>
      <w:lvlText w:val="%1)"/>
      <w:lvlJc w:val="left"/>
      <w:pPr>
        <w:ind w:left="360" w:hanging="360"/>
      </w:pPr>
      <w:rPr>
        <w:b/>
      </w:rPr>
    </w:lvl>
    <w:lvl w:ilvl="1" w:tplc="6C8A4B34">
      <w:start w:val="1"/>
      <w:numFmt w:val="lowerLetter"/>
      <w:lvlText w:val="%2."/>
      <w:lvlJc w:val="left"/>
      <w:pPr>
        <w:ind w:left="1080" w:hanging="360"/>
      </w:pPr>
    </w:lvl>
    <w:lvl w:ilvl="2" w:tplc="600C3270">
      <w:start w:val="1"/>
      <w:numFmt w:val="lowerRoman"/>
      <w:lvlText w:val="%3."/>
      <w:lvlJc w:val="right"/>
      <w:pPr>
        <w:ind w:left="1800" w:hanging="180"/>
      </w:pPr>
    </w:lvl>
    <w:lvl w:ilvl="3" w:tplc="402EA380">
      <w:start w:val="1"/>
      <w:numFmt w:val="decimal"/>
      <w:lvlText w:val="%4."/>
      <w:lvlJc w:val="left"/>
      <w:pPr>
        <w:ind w:left="2520" w:hanging="360"/>
      </w:pPr>
    </w:lvl>
    <w:lvl w:ilvl="4" w:tplc="02FE13AE">
      <w:start w:val="1"/>
      <w:numFmt w:val="lowerLetter"/>
      <w:lvlText w:val="%5."/>
      <w:lvlJc w:val="left"/>
      <w:pPr>
        <w:ind w:left="3240" w:hanging="360"/>
      </w:pPr>
    </w:lvl>
    <w:lvl w:ilvl="5" w:tplc="387C65DA">
      <w:start w:val="1"/>
      <w:numFmt w:val="lowerRoman"/>
      <w:lvlText w:val="%6."/>
      <w:lvlJc w:val="right"/>
      <w:pPr>
        <w:ind w:left="3960" w:hanging="180"/>
      </w:pPr>
    </w:lvl>
    <w:lvl w:ilvl="6" w:tplc="F36C1168">
      <w:start w:val="1"/>
      <w:numFmt w:val="decimal"/>
      <w:lvlText w:val="%7."/>
      <w:lvlJc w:val="left"/>
      <w:pPr>
        <w:ind w:left="4680" w:hanging="360"/>
      </w:pPr>
    </w:lvl>
    <w:lvl w:ilvl="7" w:tplc="FEDABE04">
      <w:start w:val="1"/>
      <w:numFmt w:val="lowerLetter"/>
      <w:lvlText w:val="%8."/>
      <w:lvlJc w:val="left"/>
      <w:pPr>
        <w:ind w:left="5400" w:hanging="360"/>
      </w:pPr>
    </w:lvl>
    <w:lvl w:ilvl="8" w:tplc="4D60C32C">
      <w:start w:val="1"/>
      <w:numFmt w:val="lowerRoman"/>
      <w:lvlText w:val="%9."/>
      <w:lvlJc w:val="right"/>
      <w:pPr>
        <w:ind w:left="6120" w:hanging="180"/>
      </w:pPr>
    </w:lvl>
  </w:abstractNum>
  <w:abstractNum w:abstractNumId="41" w15:restartNumberingAfterBreak="0">
    <w:nsid w:val="3CB6415C"/>
    <w:multiLevelType w:val="hybridMultilevel"/>
    <w:tmpl w:val="5F5CC4D0"/>
    <w:lvl w:ilvl="0" w:tplc="F3D60830">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2" w15:restartNumberingAfterBreak="0">
    <w:nsid w:val="40AF32B1"/>
    <w:multiLevelType w:val="hybridMultilevel"/>
    <w:tmpl w:val="E89C547A"/>
    <w:lvl w:ilvl="0" w:tplc="114035BA">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3" w15:restartNumberingAfterBreak="0">
    <w:nsid w:val="41A4680A"/>
    <w:multiLevelType w:val="hybridMultilevel"/>
    <w:tmpl w:val="45C62CE8"/>
    <w:lvl w:ilvl="0" w:tplc="6E7E5780">
      <w:start w:val="1"/>
      <w:numFmt w:val="decimal"/>
      <w:lvlText w:val="%1)"/>
      <w:lvlJc w:val="left"/>
      <w:pPr>
        <w:ind w:left="870" w:hanging="360"/>
      </w:pPr>
      <w:rPr>
        <w:rFonts w:eastAsiaTheme="minorEastAsia" w:hint="default"/>
      </w:rPr>
    </w:lvl>
    <w:lvl w:ilvl="1" w:tplc="04150019" w:tentative="1">
      <w:start w:val="1"/>
      <w:numFmt w:val="lowerLetter"/>
      <w:lvlText w:val="%2."/>
      <w:lvlJc w:val="left"/>
      <w:pPr>
        <w:ind w:left="1590" w:hanging="360"/>
      </w:pPr>
    </w:lvl>
    <w:lvl w:ilvl="2" w:tplc="0415001B" w:tentative="1">
      <w:start w:val="1"/>
      <w:numFmt w:val="lowerRoman"/>
      <w:lvlText w:val="%3."/>
      <w:lvlJc w:val="right"/>
      <w:pPr>
        <w:ind w:left="2310" w:hanging="180"/>
      </w:pPr>
    </w:lvl>
    <w:lvl w:ilvl="3" w:tplc="0415000F" w:tentative="1">
      <w:start w:val="1"/>
      <w:numFmt w:val="decimal"/>
      <w:lvlText w:val="%4."/>
      <w:lvlJc w:val="left"/>
      <w:pPr>
        <w:ind w:left="3030" w:hanging="360"/>
      </w:pPr>
    </w:lvl>
    <w:lvl w:ilvl="4" w:tplc="04150019" w:tentative="1">
      <w:start w:val="1"/>
      <w:numFmt w:val="lowerLetter"/>
      <w:lvlText w:val="%5."/>
      <w:lvlJc w:val="left"/>
      <w:pPr>
        <w:ind w:left="3750" w:hanging="360"/>
      </w:pPr>
    </w:lvl>
    <w:lvl w:ilvl="5" w:tplc="0415001B" w:tentative="1">
      <w:start w:val="1"/>
      <w:numFmt w:val="lowerRoman"/>
      <w:lvlText w:val="%6."/>
      <w:lvlJc w:val="right"/>
      <w:pPr>
        <w:ind w:left="4470" w:hanging="180"/>
      </w:pPr>
    </w:lvl>
    <w:lvl w:ilvl="6" w:tplc="0415000F" w:tentative="1">
      <w:start w:val="1"/>
      <w:numFmt w:val="decimal"/>
      <w:lvlText w:val="%7."/>
      <w:lvlJc w:val="left"/>
      <w:pPr>
        <w:ind w:left="5190" w:hanging="360"/>
      </w:pPr>
    </w:lvl>
    <w:lvl w:ilvl="7" w:tplc="04150019" w:tentative="1">
      <w:start w:val="1"/>
      <w:numFmt w:val="lowerLetter"/>
      <w:lvlText w:val="%8."/>
      <w:lvlJc w:val="left"/>
      <w:pPr>
        <w:ind w:left="5910" w:hanging="360"/>
      </w:pPr>
    </w:lvl>
    <w:lvl w:ilvl="8" w:tplc="0415001B" w:tentative="1">
      <w:start w:val="1"/>
      <w:numFmt w:val="lowerRoman"/>
      <w:lvlText w:val="%9."/>
      <w:lvlJc w:val="right"/>
      <w:pPr>
        <w:ind w:left="6630" w:hanging="180"/>
      </w:pPr>
    </w:lvl>
  </w:abstractNum>
  <w:abstractNum w:abstractNumId="44" w15:restartNumberingAfterBreak="0">
    <w:nsid w:val="434327C7"/>
    <w:multiLevelType w:val="hybridMultilevel"/>
    <w:tmpl w:val="B5BC6160"/>
    <w:lvl w:ilvl="0" w:tplc="114035BA">
      <w:start w:val="1"/>
      <w:numFmt w:val="bullet"/>
      <w:lvlText w:val=""/>
      <w:lvlJc w:val="left"/>
      <w:pPr>
        <w:ind w:left="360" w:hanging="360"/>
      </w:pPr>
      <w:rPr>
        <w:rFonts w:ascii="Symbol" w:hAnsi="Symbol"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5" w15:restartNumberingAfterBreak="0">
    <w:nsid w:val="45FE6996"/>
    <w:multiLevelType w:val="hybridMultilevel"/>
    <w:tmpl w:val="945AB6A2"/>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4C971527"/>
    <w:multiLevelType w:val="hybridMultilevel"/>
    <w:tmpl w:val="021C3046"/>
    <w:lvl w:ilvl="0" w:tplc="FFFFFFFF">
      <w:start w:val="1"/>
      <w:numFmt w:val="bullet"/>
      <w:lvlText w:val=""/>
      <w:lvlJc w:val="left"/>
      <w:pPr>
        <w:ind w:left="644" w:hanging="360"/>
      </w:pPr>
      <w:rPr>
        <w:rFonts w:ascii="Symbol" w:hAnsi="Symbol" w:hint="default"/>
      </w:rPr>
    </w:lvl>
    <w:lvl w:ilvl="1" w:tplc="FFFFFFFF"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7" w15:restartNumberingAfterBreak="0">
    <w:nsid w:val="505B095F"/>
    <w:multiLevelType w:val="hybridMultilevel"/>
    <w:tmpl w:val="2E4C792E"/>
    <w:lvl w:ilvl="0" w:tplc="0415000F">
      <w:start w:val="1"/>
      <w:numFmt w:val="decimal"/>
      <w:lvlText w:val="%1."/>
      <w:lvlJc w:val="left"/>
      <w:pPr>
        <w:ind w:left="1495"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543F65F1"/>
    <w:multiLevelType w:val="hybridMultilevel"/>
    <w:tmpl w:val="FFFFFFFF"/>
    <w:lvl w:ilvl="0" w:tplc="0194C8D4">
      <w:start w:val="1"/>
      <w:numFmt w:val="bullet"/>
      <w:lvlText w:val=""/>
      <w:lvlJc w:val="left"/>
      <w:pPr>
        <w:ind w:left="720" w:hanging="360"/>
      </w:pPr>
      <w:rPr>
        <w:rFonts w:ascii="Symbol" w:hAnsi="Symbol" w:hint="default"/>
      </w:rPr>
    </w:lvl>
    <w:lvl w:ilvl="1" w:tplc="0DFCD2D4">
      <w:start w:val="1"/>
      <w:numFmt w:val="bullet"/>
      <w:lvlText w:val="o"/>
      <w:lvlJc w:val="left"/>
      <w:pPr>
        <w:ind w:left="1440" w:hanging="360"/>
      </w:pPr>
      <w:rPr>
        <w:rFonts w:ascii="Courier New" w:hAnsi="Courier New" w:hint="default"/>
      </w:rPr>
    </w:lvl>
    <w:lvl w:ilvl="2" w:tplc="C5222AE4">
      <w:start w:val="1"/>
      <w:numFmt w:val="bullet"/>
      <w:lvlText w:val=""/>
      <w:lvlJc w:val="left"/>
      <w:pPr>
        <w:ind w:left="2160" w:hanging="360"/>
      </w:pPr>
      <w:rPr>
        <w:rFonts w:ascii="Wingdings" w:hAnsi="Wingdings" w:hint="default"/>
      </w:rPr>
    </w:lvl>
    <w:lvl w:ilvl="3" w:tplc="C9CAC5BE">
      <w:start w:val="1"/>
      <w:numFmt w:val="bullet"/>
      <w:lvlText w:val=""/>
      <w:lvlJc w:val="left"/>
      <w:pPr>
        <w:ind w:left="2880" w:hanging="360"/>
      </w:pPr>
      <w:rPr>
        <w:rFonts w:ascii="Symbol" w:hAnsi="Symbol" w:hint="default"/>
      </w:rPr>
    </w:lvl>
    <w:lvl w:ilvl="4" w:tplc="AFACF1C6">
      <w:start w:val="1"/>
      <w:numFmt w:val="bullet"/>
      <w:lvlText w:val="o"/>
      <w:lvlJc w:val="left"/>
      <w:pPr>
        <w:ind w:left="3600" w:hanging="360"/>
      </w:pPr>
      <w:rPr>
        <w:rFonts w:ascii="Courier New" w:hAnsi="Courier New" w:hint="default"/>
      </w:rPr>
    </w:lvl>
    <w:lvl w:ilvl="5" w:tplc="003EC698">
      <w:start w:val="1"/>
      <w:numFmt w:val="bullet"/>
      <w:lvlText w:val=""/>
      <w:lvlJc w:val="left"/>
      <w:pPr>
        <w:ind w:left="4320" w:hanging="360"/>
      </w:pPr>
      <w:rPr>
        <w:rFonts w:ascii="Wingdings" w:hAnsi="Wingdings" w:hint="default"/>
      </w:rPr>
    </w:lvl>
    <w:lvl w:ilvl="6" w:tplc="354AAF56">
      <w:start w:val="1"/>
      <w:numFmt w:val="bullet"/>
      <w:lvlText w:val=""/>
      <w:lvlJc w:val="left"/>
      <w:pPr>
        <w:ind w:left="5040" w:hanging="360"/>
      </w:pPr>
      <w:rPr>
        <w:rFonts w:ascii="Symbol" w:hAnsi="Symbol" w:hint="default"/>
      </w:rPr>
    </w:lvl>
    <w:lvl w:ilvl="7" w:tplc="119E2854">
      <w:start w:val="1"/>
      <w:numFmt w:val="bullet"/>
      <w:lvlText w:val="o"/>
      <w:lvlJc w:val="left"/>
      <w:pPr>
        <w:ind w:left="5760" w:hanging="360"/>
      </w:pPr>
      <w:rPr>
        <w:rFonts w:ascii="Courier New" w:hAnsi="Courier New" w:hint="default"/>
      </w:rPr>
    </w:lvl>
    <w:lvl w:ilvl="8" w:tplc="97B4493E">
      <w:start w:val="1"/>
      <w:numFmt w:val="bullet"/>
      <w:lvlText w:val=""/>
      <w:lvlJc w:val="left"/>
      <w:pPr>
        <w:ind w:left="6480" w:hanging="360"/>
      </w:pPr>
      <w:rPr>
        <w:rFonts w:ascii="Wingdings" w:hAnsi="Wingdings" w:hint="default"/>
      </w:rPr>
    </w:lvl>
  </w:abstractNum>
  <w:abstractNum w:abstractNumId="49" w15:restartNumberingAfterBreak="0">
    <w:nsid w:val="55E56C7D"/>
    <w:multiLevelType w:val="hybridMultilevel"/>
    <w:tmpl w:val="6F0818C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56536C80"/>
    <w:multiLevelType w:val="hybridMultilevel"/>
    <w:tmpl w:val="7AB4EAB8"/>
    <w:lvl w:ilvl="0" w:tplc="FFFFFFFF">
      <w:start w:val="1"/>
      <w:numFmt w:val="bullet"/>
      <w:lvlText w:val=""/>
      <w:lvlJc w:val="left"/>
      <w:pPr>
        <w:ind w:left="720" w:hanging="360"/>
      </w:pPr>
      <w:rPr>
        <w:rFonts w:ascii="Symbol" w:hAnsi="Symbol" w:hint="default"/>
      </w:rPr>
    </w:lvl>
    <w:lvl w:ilvl="1" w:tplc="D1E498EC">
      <w:start w:val="1"/>
      <w:numFmt w:val="bullet"/>
      <w:lvlText w:val="o"/>
      <w:lvlJc w:val="left"/>
      <w:pPr>
        <w:ind w:left="1440" w:hanging="360"/>
      </w:pPr>
      <w:rPr>
        <w:rFonts w:ascii="Courier New" w:hAnsi="Courier New" w:hint="default"/>
      </w:rPr>
    </w:lvl>
    <w:lvl w:ilvl="2" w:tplc="3F54C774">
      <w:start w:val="1"/>
      <w:numFmt w:val="bullet"/>
      <w:lvlText w:val=""/>
      <w:lvlJc w:val="left"/>
      <w:pPr>
        <w:ind w:left="2160" w:hanging="360"/>
      </w:pPr>
      <w:rPr>
        <w:rFonts w:ascii="Wingdings" w:hAnsi="Wingdings" w:hint="default"/>
      </w:rPr>
    </w:lvl>
    <w:lvl w:ilvl="3" w:tplc="2B304856">
      <w:start w:val="1"/>
      <w:numFmt w:val="bullet"/>
      <w:lvlText w:val=""/>
      <w:lvlJc w:val="left"/>
      <w:pPr>
        <w:ind w:left="2880" w:hanging="360"/>
      </w:pPr>
      <w:rPr>
        <w:rFonts w:ascii="Symbol" w:hAnsi="Symbol" w:hint="default"/>
      </w:rPr>
    </w:lvl>
    <w:lvl w:ilvl="4" w:tplc="633C8292">
      <w:start w:val="1"/>
      <w:numFmt w:val="bullet"/>
      <w:lvlText w:val="o"/>
      <w:lvlJc w:val="left"/>
      <w:pPr>
        <w:ind w:left="3600" w:hanging="360"/>
      </w:pPr>
      <w:rPr>
        <w:rFonts w:ascii="Courier New" w:hAnsi="Courier New" w:hint="default"/>
      </w:rPr>
    </w:lvl>
    <w:lvl w:ilvl="5" w:tplc="9F9CAE66">
      <w:start w:val="1"/>
      <w:numFmt w:val="bullet"/>
      <w:lvlText w:val=""/>
      <w:lvlJc w:val="left"/>
      <w:pPr>
        <w:ind w:left="4320" w:hanging="360"/>
      </w:pPr>
      <w:rPr>
        <w:rFonts w:ascii="Wingdings" w:hAnsi="Wingdings" w:hint="default"/>
      </w:rPr>
    </w:lvl>
    <w:lvl w:ilvl="6" w:tplc="19D2E922">
      <w:start w:val="1"/>
      <w:numFmt w:val="bullet"/>
      <w:lvlText w:val=""/>
      <w:lvlJc w:val="left"/>
      <w:pPr>
        <w:ind w:left="5040" w:hanging="360"/>
      </w:pPr>
      <w:rPr>
        <w:rFonts w:ascii="Symbol" w:hAnsi="Symbol" w:hint="default"/>
      </w:rPr>
    </w:lvl>
    <w:lvl w:ilvl="7" w:tplc="6B725144">
      <w:start w:val="1"/>
      <w:numFmt w:val="bullet"/>
      <w:lvlText w:val="o"/>
      <w:lvlJc w:val="left"/>
      <w:pPr>
        <w:ind w:left="5760" w:hanging="360"/>
      </w:pPr>
      <w:rPr>
        <w:rFonts w:ascii="Courier New" w:hAnsi="Courier New" w:hint="default"/>
      </w:rPr>
    </w:lvl>
    <w:lvl w:ilvl="8" w:tplc="2E46C10C">
      <w:start w:val="1"/>
      <w:numFmt w:val="bullet"/>
      <w:lvlText w:val=""/>
      <w:lvlJc w:val="left"/>
      <w:pPr>
        <w:ind w:left="6480" w:hanging="360"/>
      </w:pPr>
      <w:rPr>
        <w:rFonts w:ascii="Wingdings" w:hAnsi="Wingdings" w:hint="default"/>
      </w:rPr>
    </w:lvl>
  </w:abstractNum>
  <w:abstractNum w:abstractNumId="51" w15:restartNumberingAfterBreak="0">
    <w:nsid w:val="5AE08561"/>
    <w:multiLevelType w:val="hybridMultilevel"/>
    <w:tmpl w:val="FFFFFFFF"/>
    <w:lvl w:ilvl="0" w:tplc="882EEA82">
      <w:start w:val="1"/>
      <w:numFmt w:val="decimal"/>
      <w:lvlText w:val="%1."/>
      <w:lvlJc w:val="left"/>
      <w:pPr>
        <w:ind w:left="1080" w:hanging="360"/>
      </w:pPr>
    </w:lvl>
    <w:lvl w:ilvl="1" w:tplc="03182D5E">
      <w:start w:val="1"/>
      <w:numFmt w:val="lowerLetter"/>
      <w:lvlText w:val="%2."/>
      <w:lvlJc w:val="left"/>
      <w:pPr>
        <w:ind w:left="1800" w:hanging="360"/>
      </w:pPr>
    </w:lvl>
    <w:lvl w:ilvl="2" w:tplc="C902DF88">
      <w:start w:val="1"/>
      <w:numFmt w:val="lowerRoman"/>
      <w:lvlText w:val="%3."/>
      <w:lvlJc w:val="right"/>
      <w:pPr>
        <w:ind w:left="2520" w:hanging="180"/>
      </w:pPr>
    </w:lvl>
    <w:lvl w:ilvl="3" w:tplc="08282ADC">
      <w:start w:val="1"/>
      <w:numFmt w:val="decimal"/>
      <w:lvlText w:val="%4."/>
      <w:lvlJc w:val="left"/>
      <w:pPr>
        <w:ind w:left="3240" w:hanging="360"/>
      </w:pPr>
    </w:lvl>
    <w:lvl w:ilvl="4" w:tplc="AF329FD0">
      <w:start w:val="1"/>
      <w:numFmt w:val="lowerLetter"/>
      <w:lvlText w:val="%5."/>
      <w:lvlJc w:val="left"/>
      <w:pPr>
        <w:ind w:left="3960" w:hanging="360"/>
      </w:pPr>
    </w:lvl>
    <w:lvl w:ilvl="5" w:tplc="65B40476">
      <w:start w:val="1"/>
      <w:numFmt w:val="lowerRoman"/>
      <w:lvlText w:val="%6."/>
      <w:lvlJc w:val="right"/>
      <w:pPr>
        <w:ind w:left="4680" w:hanging="180"/>
      </w:pPr>
    </w:lvl>
    <w:lvl w:ilvl="6" w:tplc="6D80573E">
      <w:start w:val="1"/>
      <w:numFmt w:val="decimal"/>
      <w:lvlText w:val="%7."/>
      <w:lvlJc w:val="left"/>
      <w:pPr>
        <w:ind w:left="5400" w:hanging="360"/>
      </w:pPr>
    </w:lvl>
    <w:lvl w:ilvl="7" w:tplc="596E2CD0">
      <w:start w:val="1"/>
      <w:numFmt w:val="lowerLetter"/>
      <w:lvlText w:val="%8."/>
      <w:lvlJc w:val="left"/>
      <w:pPr>
        <w:ind w:left="6120" w:hanging="360"/>
      </w:pPr>
    </w:lvl>
    <w:lvl w:ilvl="8" w:tplc="A3D48A58">
      <w:start w:val="1"/>
      <w:numFmt w:val="lowerRoman"/>
      <w:lvlText w:val="%9."/>
      <w:lvlJc w:val="right"/>
      <w:pPr>
        <w:ind w:left="6840" w:hanging="180"/>
      </w:pPr>
    </w:lvl>
  </w:abstractNum>
  <w:abstractNum w:abstractNumId="52" w15:restartNumberingAfterBreak="0">
    <w:nsid w:val="5B336D1A"/>
    <w:multiLevelType w:val="hybridMultilevel"/>
    <w:tmpl w:val="7CCC1AEA"/>
    <w:lvl w:ilvl="0" w:tplc="D4D48812">
      <w:start w:val="1"/>
      <w:numFmt w:val="lowerLetter"/>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53" w15:restartNumberingAfterBreak="0">
    <w:nsid w:val="5E035FBF"/>
    <w:multiLevelType w:val="hybridMultilevel"/>
    <w:tmpl w:val="FFC2726A"/>
    <w:lvl w:ilvl="0" w:tplc="EB00EDD8">
      <w:start w:val="1"/>
      <w:numFmt w:val="decimal"/>
      <w:lvlText w:val="%1."/>
      <w:lvlJc w:val="left"/>
      <w:pPr>
        <w:ind w:left="360" w:hanging="360"/>
      </w:pPr>
      <w:rPr>
        <w:rFonts w:hint="default"/>
      </w:rPr>
    </w:lvl>
    <w:lvl w:ilvl="1" w:tplc="FFFFFFFF" w:tentative="1">
      <w:start w:val="1"/>
      <w:numFmt w:val="lowerLetter"/>
      <w:lvlText w:val="%2."/>
      <w:lvlJc w:val="left"/>
      <w:pPr>
        <w:ind w:left="305" w:hanging="360"/>
      </w:pPr>
    </w:lvl>
    <w:lvl w:ilvl="2" w:tplc="FFFFFFFF" w:tentative="1">
      <w:start w:val="1"/>
      <w:numFmt w:val="lowerRoman"/>
      <w:lvlText w:val="%3."/>
      <w:lvlJc w:val="right"/>
      <w:pPr>
        <w:ind w:left="1025" w:hanging="180"/>
      </w:pPr>
    </w:lvl>
    <w:lvl w:ilvl="3" w:tplc="FFFFFFFF" w:tentative="1">
      <w:start w:val="1"/>
      <w:numFmt w:val="decimal"/>
      <w:lvlText w:val="%4."/>
      <w:lvlJc w:val="left"/>
      <w:pPr>
        <w:ind w:left="1745" w:hanging="360"/>
      </w:pPr>
    </w:lvl>
    <w:lvl w:ilvl="4" w:tplc="FFFFFFFF" w:tentative="1">
      <w:start w:val="1"/>
      <w:numFmt w:val="lowerLetter"/>
      <w:lvlText w:val="%5."/>
      <w:lvlJc w:val="left"/>
      <w:pPr>
        <w:ind w:left="2465" w:hanging="360"/>
      </w:pPr>
    </w:lvl>
    <w:lvl w:ilvl="5" w:tplc="FFFFFFFF" w:tentative="1">
      <w:start w:val="1"/>
      <w:numFmt w:val="lowerRoman"/>
      <w:lvlText w:val="%6."/>
      <w:lvlJc w:val="right"/>
      <w:pPr>
        <w:ind w:left="3185" w:hanging="180"/>
      </w:pPr>
    </w:lvl>
    <w:lvl w:ilvl="6" w:tplc="FFFFFFFF" w:tentative="1">
      <w:start w:val="1"/>
      <w:numFmt w:val="decimal"/>
      <w:lvlText w:val="%7."/>
      <w:lvlJc w:val="left"/>
      <w:pPr>
        <w:ind w:left="3905" w:hanging="360"/>
      </w:pPr>
    </w:lvl>
    <w:lvl w:ilvl="7" w:tplc="FFFFFFFF" w:tentative="1">
      <w:start w:val="1"/>
      <w:numFmt w:val="lowerLetter"/>
      <w:lvlText w:val="%8."/>
      <w:lvlJc w:val="left"/>
      <w:pPr>
        <w:ind w:left="4625" w:hanging="360"/>
      </w:pPr>
    </w:lvl>
    <w:lvl w:ilvl="8" w:tplc="FFFFFFFF" w:tentative="1">
      <w:start w:val="1"/>
      <w:numFmt w:val="lowerRoman"/>
      <w:lvlText w:val="%9."/>
      <w:lvlJc w:val="right"/>
      <w:pPr>
        <w:ind w:left="5345" w:hanging="180"/>
      </w:pPr>
    </w:lvl>
  </w:abstractNum>
  <w:abstractNum w:abstractNumId="54" w15:restartNumberingAfterBreak="0">
    <w:nsid w:val="5E5A5FAC"/>
    <w:multiLevelType w:val="multilevel"/>
    <w:tmpl w:val="1A0A463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5" w15:restartNumberingAfterBreak="0">
    <w:nsid w:val="66D305A6"/>
    <w:multiLevelType w:val="hybridMultilevel"/>
    <w:tmpl w:val="B478DB18"/>
    <w:lvl w:ilvl="0" w:tplc="FFFFFFFF">
      <w:start w:val="1"/>
      <w:numFmt w:val="lowerLetter"/>
      <w:lvlText w:val="%1)"/>
      <w:lvlJc w:val="left"/>
      <w:pPr>
        <w:ind w:left="720" w:hanging="360"/>
      </w:pPr>
    </w:lvl>
    <w:lvl w:ilvl="1" w:tplc="2E40B242">
      <w:start w:val="1"/>
      <w:numFmt w:val="lowerLetter"/>
      <w:lvlText w:val="%2."/>
      <w:lvlJc w:val="left"/>
      <w:pPr>
        <w:ind w:left="1440" w:hanging="360"/>
      </w:pPr>
    </w:lvl>
    <w:lvl w:ilvl="2" w:tplc="13D8B0B2">
      <w:start w:val="1"/>
      <w:numFmt w:val="lowerRoman"/>
      <w:lvlText w:val="%3."/>
      <w:lvlJc w:val="right"/>
      <w:pPr>
        <w:ind w:left="2160" w:hanging="180"/>
      </w:pPr>
    </w:lvl>
    <w:lvl w:ilvl="3" w:tplc="3CAC1268">
      <w:start w:val="1"/>
      <w:numFmt w:val="decimal"/>
      <w:lvlText w:val="%4."/>
      <w:lvlJc w:val="left"/>
      <w:pPr>
        <w:ind w:left="2880" w:hanging="360"/>
      </w:pPr>
    </w:lvl>
    <w:lvl w:ilvl="4" w:tplc="7B109F0A">
      <w:start w:val="1"/>
      <w:numFmt w:val="lowerLetter"/>
      <w:lvlText w:val="%5."/>
      <w:lvlJc w:val="left"/>
      <w:pPr>
        <w:ind w:left="3600" w:hanging="360"/>
      </w:pPr>
    </w:lvl>
    <w:lvl w:ilvl="5" w:tplc="F238ECF4">
      <w:start w:val="1"/>
      <w:numFmt w:val="lowerRoman"/>
      <w:lvlText w:val="%6."/>
      <w:lvlJc w:val="right"/>
      <w:pPr>
        <w:ind w:left="4320" w:hanging="180"/>
      </w:pPr>
    </w:lvl>
    <w:lvl w:ilvl="6" w:tplc="021097DC">
      <w:start w:val="1"/>
      <w:numFmt w:val="decimal"/>
      <w:lvlText w:val="%7."/>
      <w:lvlJc w:val="left"/>
      <w:pPr>
        <w:ind w:left="5040" w:hanging="360"/>
      </w:pPr>
    </w:lvl>
    <w:lvl w:ilvl="7" w:tplc="4900F840">
      <w:start w:val="1"/>
      <w:numFmt w:val="lowerLetter"/>
      <w:lvlText w:val="%8."/>
      <w:lvlJc w:val="left"/>
      <w:pPr>
        <w:ind w:left="5760" w:hanging="360"/>
      </w:pPr>
    </w:lvl>
    <w:lvl w:ilvl="8" w:tplc="56FED628">
      <w:start w:val="1"/>
      <w:numFmt w:val="lowerRoman"/>
      <w:lvlText w:val="%9."/>
      <w:lvlJc w:val="right"/>
      <w:pPr>
        <w:ind w:left="6480" w:hanging="180"/>
      </w:pPr>
    </w:lvl>
  </w:abstractNum>
  <w:abstractNum w:abstractNumId="56" w15:restartNumberingAfterBreak="0">
    <w:nsid w:val="67C81EFE"/>
    <w:multiLevelType w:val="hybridMultilevel"/>
    <w:tmpl w:val="67E058C2"/>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57" w15:restartNumberingAfterBreak="0">
    <w:nsid w:val="67EF1C07"/>
    <w:multiLevelType w:val="hybridMultilevel"/>
    <w:tmpl w:val="E03619E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8" w15:restartNumberingAfterBreak="0">
    <w:nsid w:val="688D44BD"/>
    <w:multiLevelType w:val="multilevel"/>
    <w:tmpl w:val="B34CF6A8"/>
    <w:lvl w:ilvl="0">
      <w:start w:val="1"/>
      <w:numFmt w:val="lowerLetter"/>
      <w:lvlText w:val="%1)"/>
      <w:lvlJc w:val="left"/>
      <w:rPr>
        <w:rFonts w:ascii="Arial" w:eastAsia="Arial" w:hAnsi="Arial" w:cs="Arial"/>
        <w:b w:val="0"/>
        <w:bCs w:val="0"/>
        <w:i w:val="0"/>
        <w:iCs w:val="0"/>
        <w:smallCaps w:val="0"/>
        <w:strike w:val="0"/>
        <w:color w:val="000000"/>
        <w:spacing w:val="0"/>
        <w:w w:val="100"/>
        <w:position w:val="0"/>
        <w:sz w:val="20"/>
        <w:szCs w:val="20"/>
        <w:u w:val="none"/>
        <w:shd w:val="clear" w:color="auto" w:fill="auto"/>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9155F0"/>
    <w:multiLevelType w:val="hybridMultilevel"/>
    <w:tmpl w:val="0024B42E"/>
    <w:lvl w:ilvl="0" w:tplc="F3128954">
      <w:start w:val="1"/>
      <w:numFmt w:val="decimal"/>
      <w:lvlText w:val="%1)"/>
      <w:lvlJc w:val="left"/>
      <w:pPr>
        <w:ind w:left="870" w:hanging="360"/>
      </w:pPr>
      <w:rPr>
        <w:rFonts w:hint="default"/>
      </w:rPr>
    </w:lvl>
    <w:lvl w:ilvl="1" w:tplc="04150019" w:tentative="1">
      <w:start w:val="1"/>
      <w:numFmt w:val="lowerLetter"/>
      <w:lvlText w:val="%2."/>
      <w:lvlJc w:val="left"/>
      <w:pPr>
        <w:ind w:left="1590" w:hanging="360"/>
      </w:pPr>
    </w:lvl>
    <w:lvl w:ilvl="2" w:tplc="0415001B" w:tentative="1">
      <w:start w:val="1"/>
      <w:numFmt w:val="lowerRoman"/>
      <w:lvlText w:val="%3."/>
      <w:lvlJc w:val="right"/>
      <w:pPr>
        <w:ind w:left="2310" w:hanging="180"/>
      </w:pPr>
    </w:lvl>
    <w:lvl w:ilvl="3" w:tplc="0415000F" w:tentative="1">
      <w:start w:val="1"/>
      <w:numFmt w:val="decimal"/>
      <w:lvlText w:val="%4."/>
      <w:lvlJc w:val="left"/>
      <w:pPr>
        <w:ind w:left="3030" w:hanging="360"/>
      </w:pPr>
    </w:lvl>
    <w:lvl w:ilvl="4" w:tplc="04150019" w:tentative="1">
      <w:start w:val="1"/>
      <w:numFmt w:val="lowerLetter"/>
      <w:lvlText w:val="%5."/>
      <w:lvlJc w:val="left"/>
      <w:pPr>
        <w:ind w:left="3750" w:hanging="360"/>
      </w:pPr>
    </w:lvl>
    <w:lvl w:ilvl="5" w:tplc="0415001B" w:tentative="1">
      <w:start w:val="1"/>
      <w:numFmt w:val="lowerRoman"/>
      <w:lvlText w:val="%6."/>
      <w:lvlJc w:val="right"/>
      <w:pPr>
        <w:ind w:left="4470" w:hanging="180"/>
      </w:pPr>
    </w:lvl>
    <w:lvl w:ilvl="6" w:tplc="0415000F" w:tentative="1">
      <w:start w:val="1"/>
      <w:numFmt w:val="decimal"/>
      <w:lvlText w:val="%7."/>
      <w:lvlJc w:val="left"/>
      <w:pPr>
        <w:ind w:left="5190" w:hanging="360"/>
      </w:pPr>
    </w:lvl>
    <w:lvl w:ilvl="7" w:tplc="04150019" w:tentative="1">
      <w:start w:val="1"/>
      <w:numFmt w:val="lowerLetter"/>
      <w:lvlText w:val="%8."/>
      <w:lvlJc w:val="left"/>
      <w:pPr>
        <w:ind w:left="5910" w:hanging="360"/>
      </w:pPr>
    </w:lvl>
    <w:lvl w:ilvl="8" w:tplc="0415001B" w:tentative="1">
      <w:start w:val="1"/>
      <w:numFmt w:val="lowerRoman"/>
      <w:lvlText w:val="%9."/>
      <w:lvlJc w:val="right"/>
      <w:pPr>
        <w:ind w:left="6630" w:hanging="180"/>
      </w:pPr>
    </w:lvl>
  </w:abstractNum>
  <w:abstractNum w:abstractNumId="60" w15:restartNumberingAfterBreak="0">
    <w:nsid w:val="6A89616F"/>
    <w:multiLevelType w:val="hybridMultilevel"/>
    <w:tmpl w:val="5992AC6A"/>
    <w:lvl w:ilvl="0" w:tplc="114035BA">
      <w:start w:val="1"/>
      <w:numFmt w:val="bullet"/>
      <w:lvlText w:val=""/>
      <w:lvlJc w:val="left"/>
      <w:pPr>
        <w:ind w:left="720" w:hanging="360"/>
      </w:pPr>
      <w:rPr>
        <w:rFonts w:ascii="Symbol" w:hAnsi="Symbol" w:hint="default"/>
      </w:rPr>
    </w:lvl>
    <w:lvl w:ilvl="1" w:tplc="56603460">
      <w:start w:val="1"/>
      <w:numFmt w:val="lowerLetter"/>
      <w:lvlText w:val="%2."/>
      <w:lvlJc w:val="left"/>
      <w:pPr>
        <w:ind w:left="1440" w:hanging="360"/>
      </w:pPr>
    </w:lvl>
    <w:lvl w:ilvl="2" w:tplc="B1E8C5D0">
      <w:start w:val="1"/>
      <w:numFmt w:val="lowerRoman"/>
      <w:lvlText w:val="%3."/>
      <w:lvlJc w:val="right"/>
      <w:pPr>
        <w:ind w:left="2160" w:hanging="180"/>
      </w:pPr>
    </w:lvl>
    <w:lvl w:ilvl="3" w:tplc="548278CE">
      <w:start w:val="1"/>
      <w:numFmt w:val="decimal"/>
      <w:lvlText w:val="%4."/>
      <w:lvlJc w:val="left"/>
      <w:pPr>
        <w:ind w:left="2880" w:hanging="360"/>
      </w:pPr>
    </w:lvl>
    <w:lvl w:ilvl="4" w:tplc="DB501A3C">
      <w:start w:val="1"/>
      <w:numFmt w:val="lowerLetter"/>
      <w:lvlText w:val="%5."/>
      <w:lvlJc w:val="left"/>
      <w:pPr>
        <w:ind w:left="3600" w:hanging="360"/>
      </w:pPr>
    </w:lvl>
    <w:lvl w:ilvl="5" w:tplc="DF507D3A">
      <w:start w:val="1"/>
      <w:numFmt w:val="lowerRoman"/>
      <w:lvlText w:val="%6."/>
      <w:lvlJc w:val="right"/>
      <w:pPr>
        <w:ind w:left="4320" w:hanging="180"/>
      </w:pPr>
    </w:lvl>
    <w:lvl w:ilvl="6" w:tplc="971A5594">
      <w:start w:val="1"/>
      <w:numFmt w:val="decimal"/>
      <w:lvlText w:val="%7."/>
      <w:lvlJc w:val="left"/>
      <w:pPr>
        <w:ind w:left="5040" w:hanging="360"/>
      </w:pPr>
    </w:lvl>
    <w:lvl w:ilvl="7" w:tplc="9E20C588">
      <w:start w:val="1"/>
      <w:numFmt w:val="lowerLetter"/>
      <w:lvlText w:val="%8."/>
      <w:lvlJc w:val="left"/>
      <w:pPr>
        <w:ind w:left="5760" w:hanging="360"/>
      </w:pPr>
    </w:lvl>
    <w:lvl w:ilvl="8" w:tplc="AF3AC1A0">
      <w:start w:val="1"/>
      <w:numFmt w:val="lowerRoman"/>
      <w:lvlText w:val="%9."/>
      <w:lvlJc w:val="right"/>
      <w:pPr>
        <w:ind w:left="6480" w:hanging="180"/>
      </w:pPr>
    </w:lvl>
  </w:abstractNum>
  <w:abstractNum w:abstractNumId="61" w15:restartNumberingAfterBreak="0">
    <w:nsid w:val="6B1E31DB"/>
    <w:multiLevelType w:val="hybridMultilevel"/>
    <w:tmpl w:val="85CEA196"/>
    <w:lvl w:ilvl="0" w:tplc="F3D60830">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62" w15:restartNumberingAfterBreak="0">
    <w:nsid w:val="70095E3D"/>
    <w:multiLevelType w:val="hybridMultilevel"/>
    <w:tmpl w:val="0F56B0EA"/>
    <w:lvl w:ilvl="0" w:tplc="5AF60120">
      <w:start w:val="1"/>
      <w:numFmt w:val="decimal"/>
      <w:lvlText w:val="%1)"/>
      <w:lvlJc w:val="left"/>
      <w:pPr>
        <w:ind w:left="5180" w:hanging="360"/>
      </w:pPr>
      <w:rPr>
        <w:b/>
      </w:rPr>
    </w:lvl>
    <w:lvl w:ilvl="1" w:tplc="5A920CAE">
      <w:start w:val="1"/>
      <w:numFmt w:val="lowerLetter"/>
      <w:lvlText w:val="%2."/>
      <w:lvlJc w:val="left"/>
      <w:pPr>
        <w:ind w:left="872" w:hanging="360"/>
      </w:pPr>
    </w:lvl>
    <w:lvl w:ilvl="2" w:tplc="B462C9C2">
      <w:start w:val="1"/>
      <w:numFmt w:val="lowerRoman"/>
      <w:lvlText w:val="%3."/>
      <w:lvlJc w:val="right"/>
      <w:pPr>
        <w:ind w:left="1592" w:hanging="180"/>
      </w:pPr>
    </w:lvl>
    <w:lvl w:ilvl="3" w:tplc="9D241042">
      <w:start w:val="1"/>
      <w:numFmt w:val="decimal"/>
      <w:lvlText w:val="%4."/>
      <w:lvlJc w:val="left"/>
      <w:pPr>
        <w:ind w:left="2312" w:hanging="360"/>
      </w:pPr>
    </w:lvl>
    <w:lvl w:ilvl="4" w:tplc="F538ED5E">
      <w:start w:val="1"/>
      <w:numFmt w:val="lowerLetter"/>
      <w:lvlText w:val="%5."/>
      <w:lvlJc w:val="left"/>
      <w:pPr>
        <w:ind w:left="3032" w:hanging="360"/>
      </w:pPr>
    </w:lvl>
    <w:lvl w:ilvl="5" w:tplc="EB8AC41C">
      <w:start w:val="1"/>
      <w:numFmt w:val="lowerRoman"/>
      <w:lvlText w:val="%6."/>
      <w:lvlJc w:val="right"/>
      <w:pPr>
        <w:ind w:left="3752" w:hanging="180"/>
      </w:pPr>
    </w:lvl>
    <w:lvl w:ilvl="6" w:tplc="158607EC">
      <w:start w:val="1"/>
      <w:numFmt w:val="decimal"/>
      <w:lvlText w:val="%7."/>
      <w:lvlJc w:val="left"/>
      <w:pPr>
        <w:ind w:left="4472" w:hanging="360"/>
      </w:pPr>
    </w:lvl>
    <w:lvl w:ilvl="7" w:tplc="47B076CE">
      <w:start w:val="1"/>
      <w:numFmt w:val="lowerLetter"/>
      <w:lvlText w:val="%8."/>
      <w:lvlJc w:val="left"/>
      <w:pPr>
        <w:ind w:left="5192" w:hanging="360"/>
      </w:pPr>
    </w:lvl>
    <w:lvl w:ilvl="8" w:tplc="2452A760">
      <w:start w:val="1"/>
      <w:numFmt w:val="lowerRoman"/>
      <w:lvlText w:val="%9."/>
      <w:lvlJc w:val="right"/>
      <w:pPr>
        <w:ind w:left="5912" w:hanging="180"/>
      </w:pPr>
    </w:lvl>
  </w:abstractNum>
  <w:abstractNum w:abstractNumId="63" w15:restartNumberingAfterBreak="0">
    <w:nsid w:val="737B73C4"/>
    <w:multiLevelType w:val="hybridMultilevel"/>
    <w:tmpl w:val="F426DECE"/>
    <w:lvl w:ilvl="0" w:tplc="0415000F">
      <w:start w:val="1"/>
      <w:numFmt w:val="decimal"/>
      <w:lvlText w:val="%1."/>
      <w:lvlJc w:val="left"/>
      <w:pPr>
        <w:ind w:left="1495"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06004066">
    <w:abstractNumId w:val="29"/>
  </w:num>
  <w:num w:numId="2" w16cid:durableId="1434321508">
    <w:abstractNumId w:val="20"/>
  </w:num>
  <w:num w:numId="3" w16cid:durableId="873663900">
    <w:abstractNumId w:val="46"/>
  </w:num>
  <w:num w:numId="4" w16cid:durableId="2126247">
    <w:abstractNumId w:val="50"/>
  </w:num>
  <w:num w:numId="5" w16cid:durableId="1533424347">
    <w:abstractNumId w:val="60"/>
  </w:num>
  <w:num w:numId="6" w16cid:durableId="879366701">
    <w:abstractNumId w:val="47"/>
  </w:num>
  <w:num w:numId="7" w16cid:durableId="1842769063">
    <w:abstractNumId w:val="33"/>
  </w:num>
  <w:num w:numId="8" w16cid:durableId="1171943766">
    <w:abstractNumId w:val="12"/>
  </w:num>
  <w:num w:numId="9" w16cid:durableId="79256261">
    <w:abstractNumId w:val="36"/>
  </w:num>
  <w:num w:numId="10" w16cid:durableId="907886571">
    <w:abstractNumId w:val="35"/>
  </w:num>
  <w:num w:numId="11" w16cid:durableId="1454783177">
    <w:abstractNumId w:val="21"/>
  </w:num>
  <w:num w:numId="12" w16cid:durableId="499198309">
    <w:abstractNumId w:val="49"/>
  </w:num>
  <w:num w:numId="13" w16cid:durableId="894119152">
    <w:abstractNumId w:val="43"/>
  </w:num>
  <w:num w:numId="14" w16cid:durableId="502208359">
    <w:abstractNumId w:val="30"/>
  </w:num>
  <w:num w:numId="15" w16cid:durableId="2129397727">
    <w:abstractNumId w:val="31"/>
  </w:num>
  <w:num w:numId="16" w16cid:durableId="1596092484">
    <w:abstractNumId w:val="13"/>
  </w:num>
  <w:num w:numId="17" w16cid:durableId="1685207892">
    <w:abstractNumId w:val="37"/>
  </w:num>
  <w:num w:numId="18" w16cid:durableId="2029017226">
    <w:abstractNumId w:val="45"/>
  </w:num>
  <w:num w:numId="19" w16cid:durableId="1955363392">
    <w:abstractNumId w:val="15"/>
  </w:num>
  <w:num w:numId="20" w16cid:durableId="2080907758">
    <w:abstractNumId w:val="26"/>
  </w:num>
  <w:num w:numId="21" w16cid:durableId="2103606209">
    <w:abstractNumId w:val="19"/>
  </w:num>
  <w:num w:numId="22" w16cid:durableId="1876190638">
    <w:abstractNumId w:val="52"/>
  </w:num>
  <w:num w:numId="23" w16cid:durableId="692537688">
    <w:abstractNumId w:val="8"/>
  </w:num>
  <w:num w:numId="24" w16cid:durableId="422268638">
    <w:abstractNumId w:val="3"/>
  </w:num>
  <w:num w:numId="25" w16cid:durableId="1238436620">
    <w:abstractNumId w:val="2"/>
  </w:num>
  <w:num w:numId="26" w16cid:durableId="1483695589">
    <w:abstractNumId w:val="1"/>
  </w:num>
  <w:num w:numId="27" w16cid:durableId="1754158193">
    <w:abstractNumId w:val="0"/>
  </w:num>
  <w:num w:numId="28" w16cid:durableId="446507804">
    <w:abstractNumId w:val="9"/>
  </w:num>
  <w:num w:numId="29" w16cid:durableId="1987657359">
    <w:abstractNumId w:val="7"/>
  </w:num>
  <w:num w:numId="30" w16cid:durableId="1299720392">
    <w:abstractNumId w:val="6"/>
  </w:num>
  <w:num w:numId="31" w16cid:durableId="493374888">
    <w:abstractNumId w:val="5"/>
  </w:num>
  <w:num w:numId="32" w16cid:durableId="678194983">
    <w:abstractNumId w:val="4"/>
  </w:num>
  <w:num w:numId="33" w16cid:durableId="1667397632">
    <w:abstractNumId w:val="18"/>
  </w:num>
  <w:num w:numId="34" w16cid:durableId="1094128086">
    <w:abstractNumId w:val="55"/>
  </w:num>
  <w:num w:numId="35" w16cid:durableId="1321420838">
    <w:abstractNumId w:val="62"/>
  </w:num>
  <w:num w:numId="36" w16cid:durableId="327754972">
    <w:abstractNumId w:val="40"/>
  </w:num>
  <w:num w:numId="37" w16cid:durableId="78063754">
    <w:abstractNumId w:val="14"/>
  </w:num>
  <w:num w:numId="38" w16cid:durableId="2106996175">
    <w:abstractNumId w:val="24"/>
  </w:num>
  <w:num w:numId="39" w16cid:durableId="655493401">
    <w:abstractNumId w:val="38"/>
  </w:num>
  <w:num w:numId="40" w16cid:durableId="2127458614">
    <w:abstractNumId w:val="42"/>
  </w:num>
  <w:num w:numId="41" w16cid:durableId="268313495">
    <w:abstractNumId w:val="39"/>
  </w:num>
  <w:num w:numId="42" w16cid:durableId="802305324">
    <w:abstractNumId w:val="44"/>
  </w:num>
  <w:num w:numId="43" w16cid:durableId="1932198061">
    <w:abstractNumId w:val="61"/>
  </w:num>
  <w:num w:numId="44" w16cid:durableId="1854341851">
    <w:abstractNumId w:val="17"/>
  </w:num>
  <w:num w:numId="45" w16cid:durableId="1561793262">
    <w:abstractNumId w:val="25"/>
  </w:num>
  <w:num w:numId="46" w16cid:durableId="1557812854">
    <w:abstractNumId w:val="11"/>
  </w:num>
  <w:num w:numId="47" w16cid:durableId="358438661">
    <w:abstractNumId w:val="23"/>
  </w:num>
  <w:num w:numId="48" w16cid:durableId="1328362788">
    <w:abstractNumId w:val="41"/>
  </w:num>
  <w:num w:numId="49" w16cid:durableId="129055969">
    <w:abstractNumId w:val="56"/>
  </w:num>
  <w:num w:numId="50" w16cid:durableId="1351565096">
    <w:abstractNumId w:val="54"/>
  </w:num>
  <w:num w:numId="51" w16cid:durableId="945775900">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1361272901">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1259749395">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2105106736">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1608537676">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44055477">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508452323">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794980319">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2078091527">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381830017">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229004711">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512958228">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1215850985">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2102068346">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2123837213">
    <w:abstractNumId w:val="28"/>
  </w:num>
  <w:num w:numId="66" w16cid:durableId="921834118">
    <w:abstractNumId w:val="59"/>
  </w:num>
  <w:num w:numId="67" w16cid:durableId="146745125">
    <w:abstractNumId w:val="58"/>
  </w:num>
  <w:num w:numId="68" w16cid:durableId="1889411293">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1667897688">
    <w:abstractNumId w:val="16"/>
  </w:num>
  <w:num w:numId="70" w16cid:durableId="827555726">
    <w:abstractNumId w:val="51"/>
  </w:num>
  <w:num w:numId="71" w16cid:durableId="761996479">
    <w:abstractNumId w:val="10"/>
  </w:num>
  <w:num w:numId="72" w16cid:durableId="1395933040">
    <w:abstractNumId w:val="57"/>
  </w:num>
  <w:num w:numId="73" w16cid:durableId="313221569">
    <w:abstractNumId w:val="48"/>
  </w:num>
  <w:num w:numId="74" w16cid:durableId="1484542909">
    <w:abstractNumId w:val="27"/>
  </w:num>
  <w:num w:numId="75" w16cid:durableId="1847479228">
    <w:abstractNumId w:val="34"/>
  </w:num>
  <w:num w:numId="76" w16cid:durableId="1879927511">
    <w:abstractNumId w:val="53"/>
  </w:num>
  <w:num w:numId="77" w16cid:durableId="1046642470">
    <w:abstractNumId w:val="32"/>
  </w:num>
  <w:num w:numId="78" w16cid:durableId="225458065">
    <w:abstractNumId w:val="63"/>
  </w:num>
  <w:num w:numId="79" w16cid:durableId="410859851">
    <w:abstractNumId w:val="22"/>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543B"/>
    <w:rsid w:val="0000014A"/>
    <w:rsid w:val="00000307"/>
    <w:rsid w:val="00000356"/>
    <w:rsid w:val="00000B58"/>
    <w:rsid w:val="00000F2A"/>
    <w:rsid w:val="00001126"/>
    <w:rsid w:val="0000146D"/>
    <w:rsid w:val="0000148D"/>
    <w:rsid w:val="000020A1"/>
    <w:rsid w:val="0000392C"/>
    <w:rsid w:val="00003EF4"/>
    <w:rsid w:val="00004788"/>
    <w:rsid w:val="000072F3"/>
    <w:rsid w:val="000106E9"/>
    <w:rsid w:val="00010B61"/>
    <w:rsid w:val="00010CA2"/>
    <w:rsid w:val="00011268"/>
    <w:rsid w:val="00011D1B"/>
    <w:rsid w:val="000134AB"/>
    <w:rsid w:val="000137ED"/>
    <w:rsid w:val="0001386E"/>
    <w:rsid w:val="000138D2"/>
    <w:rsid w:val="00014916"/>
    <w:rsid w:val="00014E45"/>
    <w:rsid w:val="00015066"/>
    <w:rsid w:val="000156A1"/>
    <w:rsid w:val="00016399"/>
    <w:rsid w:val="00016ADE"/>
    <w:rsid w:val="00016E98"/>
    <w:rsid w:val="00017224"/>
    <w:rsid w:val="00017305"/>
    <w:rsid w:val="0002010E"/>
    <w:rsid w:val="0002015F"/>
    <w:rsid w:val="000202ED"/>
    <w:rsid w:val="000208E3"/>
    <w:rsid w:val="0002105F"/>
    <w:rsid w:val="00021723"/>
    <w:rsid w:val="00021839"/>
    <w:rsid w:val="000220B7"/>
    <w:rsid w:val="000224BD"/>
    <w:rsid w:val="00023129"/>
    <w:rsid w:val="00023653"/>
    <w:rsid w:val="00024D21"/>
    <w:rsid w:val="00025C7D"/>
    <w:rsid w:val="00026152"/>
    <w:rsid w:val="00026B5B"/>
    <w:rsid w:val="00027037"/>
    <w:rsid w:val="000272AB"/>
    <w:rsid w:val="00030176"/>
    <w:rsid w:val="000304E9"/>
    <w:rsid w:val="00031352"/>
    <w:rsid w:val="000313C2"/>
    <w:rsid w:val="00031966"/>
    <w:rsid w:val="00031AA6"/>
    <w:rsid w:val="00032F67"/>
    <w:rsid w:val="0003347F"/>
    <w:rsid w:val="00033603"/>
    <w:rsid w:val="00033D46"/>
    <w:rsid w:val="000342B0"/>
    <w:rsid w:val="00034914"/>
    <w:rsid w:val="0003601A"/>
    <w:rsid w:val="000366FA"/>
    <w:rsid w:val="000372B2"/>
    <w:rsid w:val="00037C4B"/>
    <w:rsid w:val="00040BE7"/>
    <w:rsid w:val="00040C25"/>
    <w:rsid w:val="000417CB"/>
    <w:rsid w:val="00042F4D"/>
    <w:rsid w:val="0004350B"/>
    <w:rsid w:val="00043AD4"/>
    <w:rsid w:val="00045ACD"/>
    <w:rsid w:val="000460E8"/>
    <w:rsid w:val="00046104"/>
    <w:rsid w:val="00046891"/>
    <w:rsid w:val="00046BE6"/>
    <w:rsid w:val="00046D15"/>
    <w:rsid w:val="00047970"/>
    <w:rsid w:val="00047E17"/>
    <w:rsid w:val="00047E3F"/>
    <w:rsid w:val="00047F18"/>
    <w:rsid w:val="00050A2D"/>
    <w:rsid w:val="00050D18"/>
    <w:rsid w:val="00050EE7"/>
    <w:rsid w:val="00051539"/>
    <w:rsid w:val="0005174F"/>
    <w:rsid w:val="000522CE"/>
    <w:rsid w:val="00052D26"/>
    <w:rsid w:val="0005300F"/>
    <w:rsid w:val="00053A93"/>
    <w:rsid w:val="00053BA1"/>
    <w:rsid w:val="00053DB3"/>
    <w:rsid w:val="00054910"/>
    <w:rsid w:val="0005534B"/>
    <w:rsid w:val="00055AD8"/>
    <w:rsid w:val="0005640D"/>
    <w:rsid w:val="00056890"/>
    <w:rsid w:val="00057A1A"/>
    <w:rsid w:val="0006128B"/>
    <w:rsid w:val="00061F94"/>
    <w:rsid w:val="000623AF"/>
    <w:rsid w:val="00062C45"/>
    <w:rsid w:val="000657C7"/>
    <w:rsid w:val="00065BD9"/>
    <w:rsid w:val="000665D1"/>
    <w:rsid w:val="00066893"/>
    <w:rsid w:val="00070792"/>
    <w:rsid w:val="000709FA"/>
    <w:rsid w:val="000718D3"/>
    <w:rsid w:val="00072B92"/>
    <w:rsid w:val="00072D3A"/>
    <w:rsid w:val="00073107"/>
    <w:rsid w:val="00073A37"/>
    <w:rsid w:val="00073A51"/>
    <w:rsid w:val="00075C88"/>
    <w:rsid w:val="00075F09"/>
    <w:rsid w:val="00076ECC"/>
    <w:rsid w:val="00077C96"/>
    <w:rsid w:val="000805CC"/>
    <w:rsid w:val="00081380"/>
    <w:rsid w:val="000823D0"/>
    <w:rsid w:val="00082717"/>
    <w:rsid w:val="00082AC9"/>
    <w:rsid w:val="0008318D"/>
    <w:rsid w:val="0008342D"/>
    <w:rsid w:val="000837E2"/>
    <w:rsid w:val="000840EC"/>
    <w:rsid w:val="000843CD"/>
    <w:rsid w:val="00084BF0"/>
    <w:rsid w:val="00086792"/>
    <w:rsid w:val="00087303"/>
    <w:rsid w:val="00087F2C"/>
    <w:rsid w:val="0009050A"/>
    <w:rsid w:val="00093C68"/>
    <w:rsid w:val="00094BAA"/>
    <w:rsid w:val="0009522C"/>
    <w:rsid w:val="00096632"/>
    <w:rsid w:val="00097768"/>
    <w:rsid w:val="00097952"/>
    <w:rsid w:val="00097CDD"/>
    <w:rsid w:val="000A0583"/>
    <w:rsid w:val="000A1073"/>
    <w:rsid w:val="000A1D79"/>
    <w:rsid w:val="000A1ED8"/>
    <w:rsid w:val="000A3B3B"/>
    <w:rsid w:val="000A430D"/>
    <w:rsid w:val="000A4A93"/>
    <w:rsid w:val="000A5795"/>
    <w:rsid w:val="000A66D6"/>
    <w:rsid w:val="000A6857"/>
    <w:rsid w:val="000A69ED"/>
    <w:rsid w:val="000A7496"/>
    <w:rsid w:val="000B03C1"/>
    <w:rsid w:val="000B04EB"/>
    <w:rsid w:val="000B0784"/>
    <w:rsid w:val="000B1A78"/>
    <w:rsid w:val="000B1EDB"/>
    <w:rsid w:val="000B2276"/>
    <w:rsid w:val="000B2BA3"/>
    <w:rsid w:val="000B3E49"/>
    <w:rsid w:val="000B6076"/>
    <w:rsid w:val="000B7460"/>
    <w:rsid w:val="000C0454"/>
    <w:rsid w:val="000C0C56"/>
    <w:rsid w:val="000C0E85"/>
    <w:rsid w:val="000C105D"/>
    <w:rsid w:val="000C1865"/>
    <w:rsid w:val="000C2BBD"/>
    <w:rsid w:val="000C3176"/>
    <w:rsid w:val="000C35AE"/>
    <w:rsid w:val="000C46DA"/>
    <w:rsid w:val="000C7466"/>
    <w:rsid w:val="000C77E0"/>
    <w:rsid w:val="000D0240"/>
    <w:rsid w:val="000D100B"/>
    <w:rsid w:val="000D1117"/>
    <w:rsid w:val="000D15B1"/>
    <w:rsid w:val="000D2225"/>
    <w:rsid w:val="000D30A7"/>
    <w:rsid w:val="000D341E"/>
    <w:rsid w:val="000D4795"/>
    <w:rsid w:val="000D4864"/>
    <w:rsid w:val="000D5062"/>
    <w:rsid w:val="000D6205"/>
    <w:rsid w:val="000D6AB1"/>
    <w:rsid w:val="000D7B56"/>
    <w:rsid w:val="000E0112"/>
    <w:rsid w:val="000E0493"/>
    <w:rsid w:val="000E0FA5"/>
    <w:rsid w:val="000E1429"/>
    <w:rsid w:val="000E1BE9"/>
    <w:rsid w:val="000E1E2F"/>
    <w:rsid w:val="000E220A"/>
    <w:rsid w:val="000E28B4"/>
    <w:rsid w:val="000E2EBD"/>
    <w:rsid w:val="000E4CFC"/>
    <w:rsid w:val="000E51DA"/>
    <w:rsid w:val="000E5A16"/>
    <w:rsid w:val="000E6B1F"/>
    <w:rsid w:val="000E6E0D"/>
    <w:rsid w:val="000E75DD"/>
    <w:rsid w:val="000E79CD"/>
    <w:rsid w:val="000E7DED"/>
    <w:rsid w:val="000F0769"/>
    <w:rsid w:val="000F0A24"/>
    <w:rsid w:val="000F0F92"/>
    <w:rsid w:val="000F1B8B"/>
    <w:rsid w:val="000F1BA4"/>
    <w:rsid w:val="000F24A2"/>
    <w:rsid w:val="000F265A"/>
    <w:rsid w:val="000F42BC"/>
    <w:rsid w:val="000F44BC"/>
    <w:rsid w:val="000F48FF"/>
    <w:rsid w:val="000F4D7A"/>
    <w:rsid w:val="000F5318"/>
    <w:rsid w:val="000F53FE"/>
    <w:rsid w:val="000F5A39"/>
    <w:rsid w:val="000F5E37"/>
    <w:rsid w:val="000F6920"/>
    <w:rsid w:val="000F6BA5"/>
    <w:rsid w:val="000F7C3F"/>
    <w:rsid w:val="000F7DD3"/>
    <w:rsid w:val="0010057C"/>
    <w:rsid w:val="001006C1"/>
    <w:rsid w:val="00100879"/>
    <w:rsid w:val="001013EF"/>
    <w:rsid w:val="00101445"/>
    <w:rsid w:val="00101BBE"/>
    <w:rsid w:val="00103095"/>
    <w:rsid w:val="00103883"/>
    <w:rsid w:val="0010497E"/>
    <w:rsid w:val="001052B4"/>
    <w:rsid w:val="00105771"/>
    <w:rsid w:val="001058BE"/>
    <w:rsid w:val="00105D84"/>
    <w:rsid w:val="001067B0"/>
    <w:rsid w:val="00106B7B"/>
    <w:rsid w:val="00106CC8"/>
    <w:rsid w:val="00107531"/>
    <w:rsid w:val="00110BCA"/>
    <w:rsid w:val="00110D88"/>
    <w:rsid w:val="00110F97"/>
    <w:rsid w:val="00112367"/>
    <w:rsid w:val="00112656"/>
    <w:rsid w:val="00112EB4"/>
    <w:rsid w:val="00113E2A"/>
    <w:rsid w:val="00114583"/>
    <w:rsid w:val="0011591F"/>
    <w:rsid w:val="001159C0"/>
    <w:rsid w:val="00115CE5"/>
    <w:rsid w:val="0011725B"/>
    <w:rsid w:val="001177EC"/>
    <w:rsid w:val="00117C68"/>
    <w:rsid w:val="0012077D"/>
    <w:rsid w:val="001209E9"/>
    <w:rsid w:val="001225B1"/>
    <w:rsid w:val="001228AF"/>
    <w:rsid w:val="00123017"/>
    <w:rsid w:val="001232A7"/>
    <w:rsid w:val="0012358B"/>
    <w:rsid w:val="00124067"/>
    <w:rsid w:val="001243A7"/>
    <w:rsid w:val="00124437"/>
    <w:rsid w:val="001248C6"/>
    <w:rsid w:val="00124CDA"/>
    <w:rsid w:val="00126D3D"/>
    <w:rsid w:val="0012701A"/>
    <w:rsid w:val="00127308"/>
    <w:rsid w:val="001278C3"/>
    <w:rsid w:val="00127FA7"/>
    <w:rsid w:val="00130A01"/>
    <w:rsid w:val="0013130B"/>
    <w:rsid w:val="00131662"/>
    <w:rsid w:val="00132C63"/>
    <w:rsid w:val="001338B4"/>
    <w:rsid w:val="00133C94"/>
    <w:rsid w:val="0013448C"/>
    <w:rsid w:val="00134CFD"/>
    <w:rsid w:val="001357BB"/>
    <w:rsid w:val="00136011"/>
    <w:rsid w:val="0013747A"/>
    <w:rsid w:val="00137549"/>
    <w:rsid w:val="00137B9F"/>
    <w:rsid w:val="00137FBF"/>
    <w:rsid w:val="00140CB4"/>
    <w:rsid w:val="00140FCE"/>
    <w:rsid w:val="0014151E"/>
    <w:rsid w:val="0014168D"/>
    <w:rsid w:val="001416A7"/>
    <w:rsid w:val="00141CC0"/>
    <w:rsid w:val="001427DB"/>
    <w:rsid w:val="00142E0A"/>
    <w:rsid w:val="0014372B"/>
    <w:rsid w:val="00143CAB"/>
    <w:rsid w:val="001442EF"/>
    <w:rsid w:val="001446FB"/>
    <w:rsid w:val="0014551B"/>
    <w:rsid w:val="001458B9"/>
    <w:rsid w:val="00145A22"/>
    <w:rsid w:val="00145B17"/>
    <w:rsid w:val="0014659F"/>
    <w:rsid w:val="00146715"/>
    <w:rsid w:val="00146D9A"/>
    <w:rsid w:val="001478AC"/>
    <w:rsid w:val="001507A1"/>
    <w:rsid w:val="00150AE0"/>
    <w:rsid w:val="0015140E"/>
    <w:rsid w:val="00151AA2"/>
    <w:rsid w:val="001529EB"/>
    <w:rsid w:val="00153333"/>
    <w:rsid w:val="00153EF3"/>
    <w:rsid w:val="001542C9"/>
    <w:rsid w:val="00154C54"/>
    <w:rsid w:val="00156E81"/>
    <w:rsid w:val="0016036C"/>
    <w:rsid w:val="0016038F"/>
    <w:rsid w:val="0016128B"/>
    <w:rsid w:val="00162693"/>
    <w:rsid w:val="001632BF"/>
    <w:rsid w:val="0016429E"/>
    <w:rsid w:val="00164F6A"/>
    <w:rsid w:val="00165060"/>
    <w:rsid w:val="00165584"/>
    <w:rsid w:val="00165D2D"/>
    <w:rsid w:val="001663A5"/>
    <w:rsid w:val="00167A4B"/>
    <w:rsid w:val="00167E56"/>
    <w:rsid w:val="001700F9"/>
    <w:rsid w:val="00171D04"/>
    <w:rsid w:val="0017201C"/>
    <w:rsid w:val="00172452"/>
    <w:rsid w:val="0017350A"/>
    <w:rsid w:val="00174277"/>
    <w:rsid w:val="0017434D"/>
    <w:rsid w:val="00174563"/>
    <w:rsid w:val="0017533B"/>
    <w:rsid w:val="001759F1"/>
    <w:rsid w:val="00176ED7"/>
    <w:rsid w:val="0017741E"/>
    <w:rsid w:val="00177C3C"/>
    <w:rsid w:val="001800A1"/>
    <w:rsid w:val="0018035F"/>
    <w:rsid w:val="00181456"/>
    <w:rsid w:val="00181DD8"/>
    <w:rsid w:val="00182590"/>
    <w:rsid w:val="0018291F"/>
    <w:rsid w:val="00184A41"/>
    <w:rsid w:val="00184C2A"/>
    <w:rsid w:val="0018598D"/>
    <w:rsid w:val="00185F9A"/>
    <w:rsid w:val="001871A3"/>
    <w:rsid w:val="00187AE0"/>
    <w:rsid w:val="00191077"/>
    <w:rsid w:val="001912D7"/>
    <w:rsid w:val="00191A51"/>
    <w:rsid w:val="001927B9"/>
    <w:rsid w:val="00193129"/>
    <w:rsid w:val="001933AC"/>
    <w:rsid w:val="00193566"/>
    <w:rsid w:val="00193D9D"/>
    <w:rsid w:val="00193F5D"/>
    <w:rsid w:val="001945FC"/>
    <w:rsid w:val="001946B8"/>
    <w:rsid w:val="00194A79"/>
    <w:rsid w:val="001959A2"/>
    <w:rsid w:val="00195A6C"/>
    <w:rsid w:val="001962FD"/>
    <w:rsid w:val="00196924"/>
    <w:rsid w:val="00196ACB"/>
    <w:rsid w:val="0019790A"/>
    <w:rsid w:val="001A0744"/>
    <w:rsid w:val="001A2BAF"/>
    <w:rsid w:val="001A2D55"/>
    <w:rsid w:val="001A32AF"/>
    <w:rsid w:val="001A3E0F"/>
    <w:rsid w:val="001A4A2A"/>
    <w:rsid w:val="001A59A2"/>
    <w:rsid w:val="001A5BB1"/>
    <w:rsid w:val="001A68C3"/>
    <w:rsid w:val="001A7479"/>
    <w:rsid w:val="001A7ADD"/>
    <w:rsid w:val="001B10FD"/>
    <w:rsid w:val="001B17B3"/>
    <w:rsid w:val="001B2CDD"/>
    <w:rsid w:val="001B327C"/>
    <w:rsid w:val="001B36FA"/>
    <w:rsid w:val="001B420E"/>
    <w:rsid w:val="001B43A5"/>
    <w:rsid w:val="001B48CC"/>
    <w:rsid w:val="001B4C88"/>
    <w:rsid w:val="001B52D2"/>
    <w:rsid w:val="001B5C6E"/>
    <w:rsid w:val="001B6247"/>
    <w:rsid w:val="001C0389"/>
    <w:rsid w:val="001C08B3"/>
    <w:rsid w:val="001C1580"/>
    <w:rsid w:val="001C1EC9"/>
    <w:rsid w:val="001C1F0C"/>
    <w:rsid w:val="001C3379"/>
    <w:rsid w:val="001C3CF4"/>
    <w:rsid w:val="001C3D34"/>
    <w:rsid w:val="001C3FA2"/>
    <w:rsid w:val="001C47E6"/>
    <w:rsid w:val="001C4847"/>
    <w:rsid w:val="001C5711"/>
    <w:rsid w:val="001C58D0"/>
    <w:rsid w:val="001C610B"/>
    <w:rsid w:val="001C6535"/>
    <w:rsid w:val="001C7ED7"/>
    <w:rsid w:val="001D205A"/>
    <w:rsid w:val="001D27D7"/>
    <w:rsid w:val="001D2E16"/>
    <w:rsid w:val="001D386A"/>
    <w:rsid w:val="001D3870"/>
    <w:rsid w:val="001D475B"/>
    <w:rsid w:val="001D595D"/>
    <w:rsid w:val="001D7A03"/>
    <w:rsid w:val="001D7BFA"/>
    <w:rsid w:val="001E0BC6"/>
    <w:rsid w:val="001E0E37"/>
    <w:rsid w:val="001E165A"/>
    <w:rsid w:val="001E24C7"/>
    <w:rsid w:val="001E25BC"/>
    <w:rsid w:val="001E3228"/>
    <w:rsid w:val="001E3262"/>
    <w:rsid w:val="001E3292"/>
    <w:rsid w:val="001E34A4"/>
    <w:rsid w:val="001E4180"/>
    <w:rsid w:val="001E44B4"/>
    <w:rsid w:val="001E455B"/>
    <w:rsid w:val="001E4F99"/>
    <w:rsid w:val="001E5439"/>
    <w:rsid w:val="001E5CBB"/>
    <w:rsid w:val="001E5DB0"/>
    <w:rsid w:val="001E7A10"/>
    <w:rsid w:val="001F0711"/>
    <w:rsid w:val="001F07D1"/>
    <w:rsid w:val="001F16E6"/>
    <w:rsid w:val="001F1B0F"/>
    <w:rsid w:val="001F1B98"/>
    <w:rsid w:val="001F4263"/>
    <w:rsid w:val="001F4CFB"/>
    <w:rsid w:val="001F4E1E"/>
    <w:rsid w:val="001F5655"/>
    <w:rsid w:val="001F7100"/>
    <w:rsid w:val="001F754D"/>
    <w:rsid w:val="001F7F7A"/>
    <w:rsid w:val="00200414"/>
    <w:rsid w:val="00200749"/>
    <w:rsid w:val="00201795"/>
    <w:rsid w:val="00201C7C"/>
    <w:rsid w:val="0020270E"/>
    <w:rsid w:val="002035F6"/>
    <w:rsid w:val="002038B0"/>
    <w:rsid w:val="0020452E"/>
    <w:rsid w:val="00204720"/>
    <w:rsid w:val="00205B59"/>
    <w:rsid w:val="00206968"/>
    <w:rsid w:val="0020706F"/>
    <w:rsid w:val="00210165"/>
    <w:rsid w:val="00210493"/>
    <w:rsid w:val="0021095C"/>
    <w:rsid w:val="0021173E"/>
    <w:rsid w:val="0021190B"/>
    <w:rsid w:val="00211C32"/>
    <w:rsid w:val="0021228E"/>
    <w:rsid w:val="002127CB"/>
    <w:rsid w:val="0021292F"/>
    <w:rsid w:val="002131FE"/>
    <w:rsid w:val="00213DA3"/>
    <w:rsid w:val="00213ED4"/>
    <w:rsid w:val="002142DD"/>
    <w:rsid w:val="00215641"/>
    <w:rsid w:val="00215742"/>
    <w:rsid w:val="00216685"/>
    <w:rsid w:val="00216E5C"/>
    <w:rsid w:val="00217968"/>
    <w:rsid w:val="0022014D"/>
    <w:rsid w:val="00220AD8"/>
    <w:rsid w:val="00221420"/>
    <w:rsid w:val="0022184C"/>
    <w:rsid w:val="00221C8F"/>
    <w:rsid w:val="00222A5D"/>
    <w:rsid w:val="002230E1"/>
    <w:rsid w:val="0022349B"/>
    <w:rsid w:val="002236AB"/>
    <w:rsid w:val="00223785"/>
    <w:rsid w:val="00223980"/>
    <w:rsid w:val="00224286"/>
    <w:rsid w:val="0022493C"/>
    <w:rsid w:val="00225630"/>
    <w:rsid w:val="0022578C"/>
    <w:rsid w:val="00225EF2"/>
    <w:rsid w:val="0022F03B"/>
    <w:rsid w:val="00230704"/>
    <w:rsid w:val="00230E64"/>
    <w:rsid w:val="0023116E"/>
    <w:rsid w:val="00231A74"/>
    <w:rsid w:val="00231B3B"/>
    <w:rsid w:val="00232C93"/>
    <w:rsid w:val="00232DA4"/>
    <w:rsid w:val="00233A10"/>
    <w:rsid w:val="00234083"/>
    <w:rsid w:val="00235971"/>
    <w:rsid w:val="00236011"/>
    <w:rsid w:val="00236611"/>
    <w:rsid w:val="00236A78"/>
    <w:rsid w:val="0023721B"/>
    <w:rsid w:val="002373C2"/>
    <w:rsid w:val="002403D2"/>
    <w:rsid w:val="00240658"/>
    <w:rsid w:val="00240968"/>
    <w:rsid w:val="00240ED6"/>
    <w:rsid w:val="00241075"/>
    <w:rsid w:val="00241A27"/>
    <w:rsid w:val="00241B73"/>
    <w:rsid w:val="00243918"/>
    <w:rsid w:val="00243D47"/>
    <w:rsid w:val="00243FBB"/>
    <w:rsid w:val="00244341"/>
    <w:rsid w:val="00244EEE"/>
    <w:rsid w:val="00244F14"/>
    <w:rsid w:val="00246B1A"/>
    <w:rsid w:val="00247A5E"/>
    <w:rsid w:val="0025249A"/>
    <w:rsid w:val="002547E9"/>
    <w:rsid w:val="00254FC3"/>
    <w:rsid w:val="002555FA"/>
    <w:rsid w:val="002567F2"/>
    <w:rsid w:val="0026028C"/>
    <w:rsid w:val="00262332"/>
    <w:rsid w:val="002630C9"/>
    <w:rsid w:val="00264168"/>
    <w:rsid w:val="00264C28"/>
    <w:rsid w:val="00264EBF"/>
    <w:rsid w:val="00264FD7"/>
    <w:rsid w:val="0026572B"/>
    <w:rsid w:val="00265879"/>
    <w:rsid w:val="00267015"/>
    <w:rsid w:val="002703AA"/>
    <w:rsid w:val="00270537"/>
    <w:rsid w:val="002710BC"/>
    <w:rsid w:val="00271782"/>
    <w:rsid w:val="002718E7"/>
    <w:rsid w:val="00271A82"/>
    <w:rsid w:val="00271AED"/>
    <w:rsid w:val="00272652"/>
    <w:rsid w:val="002739CD"/>
    <w:rsid w:val="00274380"/>
    <w:rsid w:val="002743D9"/>
    <w:rsid w:val="00274437"/>
    <w:rsid w:val="00274DC7"/>
    <w:rsid w:val="002755F7"/>
    <w:rsid w:val="0027597D"/>
    <w:rsid w:val="0027604C"/>
    <w:rsid w:val="00276102"/>
    <w:rsid w:val="00276165"/>
    <w:rsid w:val="00276968"/>
    <w:rsid w:val="00280F17"/>
    <w:rsid w:val="002816B9"/>
    <w:rsid w:val="0028213E"/>
    <w:rsid w:val="0028252E"/>
    <w:rsid w:val="00282E60"/>
    <w:rsid w:val="0028379E"/>
    <w:rsid w:val="00283AC2"/>
    <w:rsid w:val="002845D7"/>
    <w:rsid w:val="00284C43"/>
    <w:rsid w:val="0028511B"/>
    <w:rsid w:val="00286566"/>
    <w:rsid w:val="002868FF"/>
    <w:rsid w:val="00286B7C"/>
    <w:rsid w:val="00286E0A"/>
    <w:rsid w:val="0029025A"/>
    <w:rsid w:val="00290288"/>
    <w:rsid w:val="0029064F"/>
    <w:rsid w:val="00290EDE"/>
    <w:rsid w:val="0029113B"/>
    <w:rsid w:val="00291472"/>
    <w:rsid w:val="002918A7"/>
    <w:rsid w:val="00291A7F"/>
    <w:rsid w:val="00291C9E"/>
    <w:rsid w:val="002925D7"/>
    <w:rsid w:val="0029272B"/>
    <w:rsid w:val="00292FBE"/>
    <w:rsid w:val="0029428A"/>
    <w:rsid w:val="00294C2C"/>
    <w:rsid w:val="00294DBD"/>
    <w:rsid w:val="00294DD4"/>
    <w:rsid w:val="00295AA1"/>
    <w:rsid w:val="0029762F"/>
    <w:rsid w:val="002977DA"/>
    <w:rsid w:val="00297FA1"/>
    <w:rsid w:val="002A0033"/>
    <w:rsid w:val="002A03E4"/>
    <w:rsid w:val="002A0ADD"/>
    <w:rsid w:val="002A184D"/>
    <w:rsid w:val="002A3DD5"/>
    <w:rsid w:val="002A41A9"/>
    <w:rsid w:val="002A451F"/>
    <w:rsid w:val="002A4A8D"/>
    <w:rsid w:val="002A5BF9"/>
    <w:rsid w:val="002A5DB8"/>
    <w:rsid w:val="002A7EC2"/>
    <w:rsid w:val="002B03D6"/>
    <w:rsid w:val="002B0C8B"/>
    <w:rsid w:val="002B14DD"/>
    <w:rsid w:val="002B1811"/>
    <w:rsid w:val="002B1954"/>
    <w:rsid w:val="002B21C9"/>
    <w:rsid w:val="002B2EFC"/>
    <w:rsid w:val="002B2F9F"/>
    <w:rsid w:val="002B33AF"/>
    <w:rsid w:val="002B3610"/>
    <w:rsid w:val="002B3A01"/>
    <w:rsid w:val="002B41D0"/>
    <w:rsid w:val="002B4D5F"/>
    <w:rsid w:val="002B560D"/>
    <w:rsid w:val="002B576C"/>
    <w:rsid w:val="002B5AE4"/>
    <w:rsid w:val="002B617A"/>
    <w:rsid w:val="002B6D5A"/>
    <w:rsid w:val="002B73CA"/>
    <w:rsid w:val="002B7A70"/>
    <w:rsid w:val="002B7EFA"/>
    <w:rsid w:val="002C0812"/>
    <w:rsid w:val="002C091D"/>
    <w:rsid w:val="002C0BE9"/>
    <w:rsid w:val="002C0D52"/>
    <w:rsid w:val="002C0EFF"/>
    <w:rsid w:val="002C104E"/>
    <w:rsid w:val="002C294F"/>
    <w:rsid w:val="002C2D44"/>
    <w:rsid w:val="002C3EFB"/>
    <w:rsid w:val="002C3F87"/>
    <w:rsid w:val="002C4616"/>
    <w:rsid w:val="002C56D6"/>
    <w:rsid w:val="002C6C8A"/>
    <w:rsid w:val="002C6F20"/>
    <w:rsid w:val="002C762B"/>
    <w:rsid w:val="002C7A11"/>
    <w:rsid w:val="002C7AA6"/>
    <w:rsid w:val="002D0145"/>
    <w:rsid w:val="002D048F"/>
    <w:rsid w:val="002D0D48"/>
    <w:rsid w:val="002D1F0C"/>
    <w:rsid w:val="002D1FBD"/>
    <w:rsid w:val="002D2523"/>
    <w:rsid w:val="002D3655"/>
    <w:rsid w:val="002D3F0A"/>
    <w:rsid w:val="002D42E3"/>
    <w:rsid w:val="002D4DE4"/>
    <w:rsid w:val="002D572F"/>
    <w:rsid w:val="002D6431"/>
    <w:rsid w:val="002D67F2"/>
    <w:rsid w:val="002D71D5"/>
    <w:rsid w:val="002D7BF8"/>
    <w:rsid w:val="002E02BC"/>
    <w:rsid w:val="002E0517"/>
    <w:rsid w:val="002E0BB7"/>
    <w:rsid w:val="002E10C0"/>
    <w:rsid w:val="002E281C"/>
    <w:rsid w:val="002E30F5"/>
    <w:rsid w:val="002E3792"/>
    <w:rsid w:val="002E43F6"/>
    <w:rsid w:val="002E5105"/>
    <w:rsid w:val="002E5AA1"/>
    <w:rsid w:val="002E6B3F"/>
    <w:rsid w:val="002E7E29"/>
    <w:rsid w:val="002EF3F5"/>
    <w:rsid w:val="002F00D1"/>
    <w:rsid w:val="002F06E6"/>
    <w:rsid w:val="002F0881"/>
    <w:rsid w:val="002F1655"/>
    <w:rsid w:val="002F19B5"/>
    <w:rsid w:val="002F1E88"/>
    <w:rsid w:val="002F32A7"/>
    <w:rsid w:val="002F3C38"/>
    <w:rsid w:val="002F4169"/>
    <w:rsid w:val="002F4604"/>
    <w:rsid w:val="002F5261"/>
    <w:rsid w:val="002F53C4"/>
    <w:rsid w:val="002F5A01"/>
    <w:rsid w:val="002F6348"/>
    <w:rsid w:val="002F63E3"/>
    <w:rsid w:val="002F6C30"/>
    <w:rsid w:val="002F6CF0"/>
    <w:rsid w:val="002F7120"/>
    <w:rsid w:val="00300161"/>
    <w:rsid w:val="003001C9"/>
    <w:rsid w:val="00300548"/>
    <w:rsid w:val="003005A0"/>
    <w:rsid w:val="00300CEC"/>
    <w:rsid w:val="00301153"/>
    <w:rsid w:val="0030177D"/>
    <w:rsid w:val="00301EA3"/>
    <w:rsid w:val="00302972"/>
    <w:rsid w:val="00302D88"/>
    <w:rsid w:val="00304004"/>
    <w:rsid w:val="003052AA"/>
    <w:rsid w:val="003056AA"/>
    <w:rsid w:val="00305B80"/>
    <w:rsid w:val="00305C35"/>
    <w:rsid w:val="003068EB"/>
    <w:rsid w:val="00306F64"/>
    <w:rsid w:val="00307BEF"/>
    <w:rsid w:val="003109D7"/>
    <w:rsid w:val="00311091"/>
    <w:rsid w:val="00312CB4"/>
    <w:rsid w:val="003131E1"/>
    <w:rsid w:val="00313F35"/>
    <w:rsid w:val="00314859"/>
    <w:rsid w:val="00314B82"/>
    <w:rsid w:val="003167B7"/>
    <w:rsid w:val="003169C6"/>
    <w:rsid w:val="00317209"/>
    <w:rsid w:val="003172B9"/>
    <w:rsid w:val="00323878"/>
    <w:rsid w:val="0032454C"/>
    <w:rsid w:val="00324F39"/>
    <w:rsid w:val="0032532C"/>
    <w:rsid w:val="00326489"/>
    <w:rsid w:val="003264D9"/>
    <w:rsid w:val="00326658"/>
    <w:rsid w:val="003268C2"/>
    <w:rsid w:val="00326B65"/>
    <w:rsid w:val="00326DB8"/>
    <w:rsid w:val="003301B2"/>
    <w:rsid w:val="003307C3"/>
    <w:rsid w:val="003319D0"/>
    <w:rsid w:val="00331F6F"/>
    <w:rsid w:val="003327AA"/>
    <w:rsid w:val="00332AE9"/>
    <w:rsid w:val="003338FF"/>
    <w:rsid w:val="003347D7"/>
    <w:rsid w:val="00334ED0"/>
    <w:rsid w:val="0033513D"/>
    <w:rsid w:val="003358B6"/>
    <w:rsid w:val="00335CC1"/>
    <w:rsid w:val="00335D85"/>
    <w:rsid w:val="00336997"/>
    <w:rsid w:val="00337391"/>
    <w:rsid w:val="003402AF"/>
    <w:rsid w:val="0034330F"/>
    <w:rsid w:val="00343788"/>
    <w:rsid w:val="00344B00"/>
    <w:rsid w:val="00344E34"/>
    <w:rsid w:val="003452E2"/>
    <w:rsid w:val="00345CE1"/>
    <w:rsid w:val="00345E7A"/>
    <w:rsid w:val="003462B2"/>
    <w:rsid w:val="00346479"/>
    <w:rsid w:val="00346CB3"/>
    <w:rsid w:val="0034764B"/>
    <w:rsid w:val="00347727"/>
    <w:rsid w:val="00347C66"/>
    <w:rsid w:val="003524DC"/>
    <w:rsid w:val="0035337F"/>
    <w:rsid w:val="00354923"/>
    <w:rsid w:val="00355F7B"/>
    <w:rsid w:val="00356BFB"/>
    <w:rsid w:val="00357168"/>
    <w:rsid w:val="00357FC0"/>
    <w:rsid w:val="00360B8B"/>
    <w:rsid w:val="00360D59"/>
    <w:rsid w:val="00361003"/>
    <w:rsid w:val="00361CF5"/>
    <w:rsid w:val="0036247D"/>
    <w:rsid w:val="003639E4"/>
    <w:rsid w:val="00363C4F"/>
    <w:rsid w:val="00365A6A"/>
    <w:rsid w:val="00365E1C"/>
    <w:rsid w:val="0036696A"/>
    <w:rsid w:val="0036710D"/>
    <w:rsid w:val="00367E0D"/>
    <w:rsid w:val="00367E9C"/>
    <w:rsid w:val="003707E5"/>
    <w:rsid w:val="00370874"/>
    <w:rsid w:val="0037099D"/>
    <w:rsid w:val="0037193F"/>
    <w:rsid w:val="003720E1"/>
    <w:rsid w:val="00372492"/>
    <w:rsid w:val="00373DDC"/>
    <w:rsid w:val="0037459E"/>
    <w:rsid w:val="00375502"/>
    <w:rsid w:val="0037598D"/>
    <w:rsid w:val="00375B4A"/>
    <w:rsid w:val="00375F6B"/>
    <w:rsid w:val="0037650D"/>
    <w:rsid w:val="00376581"/>
    <w:rsid w:val="00377419"/>
    <w:rsid w:val="00377E5F"/>
    <w:rsid w:val="00380823"/>
    <w:rsid w:val="00381107"/>
    <w:rsid w:val="00381459"/>
    <w:rsid w:val="00382126"/>
    <w:rsid w:val="0038230B"/>
    <w:rsid w:val="00382C08"/>
    <w:rsid w:val="00383070"/>
    <w:rsid w:val="00383820"/>
    <w:rsid w:val="003859C8"/>
    <w:rsid w:val="00385B37"/>
    <w:rsid w:val="00386ADE"/>
    <w:rsid w:val="00386B15"/>
    <w:rsid w:val="00387867"/>
    <w:rsid w:val="00387D69"/>
    <w:rsid w:val="00391699"/>
    <w:rsid w:val="00391783"/>
    <w:rsid w:val="00394009"/>
    <w:rsid w:val="0039450F"/>
    <w:rsid w:val="003960E8"/>
    <w:rsid w:val="00397202"/>
    <w:rsid w:val="00397821"/>
    <w:rsid w:val="003A0180"/>
    <w:rsid w:val="003A0A47"/>
    <w:rsid w:val="003A0C51"/>
    <w:rsid w:val="003A0F95"/>
    <w:rsid w:val="003A10B4"/>
    <w:rsid w:val="003A1C6B"/>
    <w:rsid w:val="003A1DFB"/>
    <w:rsid w:val="003A279D"/>
    <w:rsid w:val="003A3DB3"/>
    <w:rsid w:val="003A4032"/>
    <w:rsid w:val="003A44DC"/>
    <w:rsid w:val="003A4B17"/>
    <w:rsid w:val="003A52DC"/>
    <w:rsid w:val="003A5B4B"/>
    <w:rsid w:val="003A61BB"/>
    <w:rsid w:val="003A61F0"/>
    <w:rsid w:val="003A63CB"/>
    <w:rsid w:val="003A728E"/>
    <w:rsid w:val="003A7E00"/>
    <w:rsid w:val="003B0523"/>
    <w:rsid w:val="003B0EC1"/>
    <w:rsid w:val="003B1895"/>
    <w:rsid w:val="003B18B5"/>
    <w:rsid w:val="003B2A6C"/>
    <w:rsid w:val="003B2BFD"/>
    <w:rsid w:val="003B3308"/>
    <w:rsid w:val="003B378A"/>
    <w:rsid w:val="003B3CB6"/>
    <w:rsid w:val="003B45D9"/>
    <w:rsid w:val="003B463D"/>
    <w:rsid w:val="003B4CC2"/>
    <w:rsid w:val="003B64CD"/>
    <w:rsid w:val="003B6E69"/>
    <w:rsid w:val="003B7579"/>
    <w:rsid w:val="003C0B14"/>
    <w:rsid w:val="003C0BA1"/>
    <w:rsid w:val="003C2488"/>
    <w:rsid w:val="003C284C"/>
    <w:rsid w:val="003C2ABD"/>
    <w:rsid w:val="003C3418"/>
    <w:rsid w:val="003C368D"/>
    <w:rsid w:val="003C39F8"/>
    <w:rsid w:val="003C3A2A"/>
    <w:rsid w:val="003C459E"/>
    <w:rsid w:val="003C53E3"/>
    <w:rsid w:val="003C57F6"/>
    <w:rsid w:val="003C5938"/>
    <w:rsid w:val="003C5E4C"/>
    <w:rsid w:val="003C637B"/>
    <w:rsid w:val="003C755F"/>
    <w:rsid w:val="003C7BA1"/>
    <w:rsid w:val="003D04F6"/>
    <w:rsid w:val="003D05EE"/>
    <w:rsid w:val="003D06DF"/>
    <w:rsid w:val="003D0BDB"/>
    <w:rsid w:val="003D0C55"/>
    <w:rsid w:val="003D145A"/>
    <w:rsid w:val="003D1DEE"/>
    <w:rsid w:val="003D34B2"/>
    <w:rsid w:val="003D3BFA"/>
    <w:rsid w:val="003D4AAB"/>
    <w:rsid w:val="003D53CA"/>
    <w:rsid w:val="003D5863"/>
    <w:rsid w:val="003D5D45"/>
    <w:rsid w:val="003D69AC"/>
    <w:rsid w:val="003E04AB"/>
    <w:rsid w:val="003E080E"/>
    <w:rsid w:val="003E08BA"/>
    <w:rsid w:val="003E0AA6"/>
    <w:rsid w:val="003E0FF6"/>
    <w:rsid w:val="003E1559"/>
    <w:rsid w:val="003E1D91"/>
    <w:rsid w:val="003E27FA"/>
    <w:rsid w:val="003E3798"/>
    <w:rsid w:val="003E3FA5"/>
    <w:rsid w:val="003E408D"/>
    <w:rsid w:val="003E4203"/>
    <w:rsid w:val="003E5262"/>
    <w:rsid w:val="003E5909"/>
    <w:rsid w:val="003E5F95"/>
    <w:rsid w:val="003E5FF9"/>
    <w:rsid w:val="003E6AEC"/>
    <w:rsid w:val="003E6D51"/>
    <w:rsid w:val="003E7E7D"/>
    <w:rsid w:val="003E7EA2"/>
    <w:rsid w:val="003E7EEF"/>
    <w:rsid w:val="003F0186"/>
    <w:rsid w:val="003F09EA"/>
    <w:rsid w:val="003F10A8"/>
    <w:rsid w:val="003F20DD"/>
    <w:rsid w:val="003F228D"/>
    <w:rsid w:val="003F27C4"/>
    <w:rsid w:val="003F3072"/>
    <w:rsid w:val="003F3F03"/>
    <w:rsid w:val="003F4ABF"/>
    <w:rsid w:val="003F5C4A"/>
    <w:rsid w:val="003F5CAE"/>
    <w:rsid w:val="003F6E49"/>
    <w:rsid w:val="003F703D"/>
    <w:rsid w:val="003F7120"/>
    <w:rsid w:val="003F71C2"/>
    <w:rsid w:val="003F7D5D"/>
    <w:rsid w:val="0040068F"/>
    <w:rsid w:val="004030AF"/>
    <w:rsid w:val="00404581"/>
    <w:rsid w:val="004048A0"/>
    <w:rsid w:val="00404AB9"/>
    <w:rsid w:val="00404BA2"/>
    <w:rsid w:val="00405458"/>
    <w:rsid w:val="00405CD6"/>
    <w:rsid w:val="00406007"/>
    <w:rsid w:val="00406C88"/>
    <w:rsid w:val="004070FF"/>
    <w:rsid w:val="0041059C"/>
    <w:rsid w:val="00410D2A"/>
    <w:rsid w:val="004112C9"/>
    <w:rsid w:val="00411869"/>
    <w:rsid w:val="00411BBA"/>
    <w:rsid w:val="00411D2F"/>
    <w:rsid w:val="0041393E"/>
    <w:rsid w:val="004139D5"/>
    <w:rsid w:val="00415E60"/>
    <w:rsid w:val="004171EB"/>
    <w:rsid w:val="00417835"/>
    <w:rsid w:val="00417CE3"/>
    <w:rsid w:val="00420093"/>
    <w:rsid w:val="00421E66"/>
    <w:rsid w:val="00422522"/>
    <w:rsid w:val="00422D70"/>
    <w:rsid w:val="00422EE7"/>
    <w:rsid w:val="004236B7"/>
    <w:rsid w:val="0042426D"/>
    <w:rsid w:val="0042432A"/>
    <w:rsid w:val="00424D38"/>
    <w:rsid w:val="004257D1"/>
    <w:rsid w:val="00425D40"/>
    <w:rsid w:val="00425D92"/>
    <w:rsid w:val="00426293"/>
    <w:rsid w:val="00427169"/>
    <w:rsid w:val="004272E2"/>
    <w:rsid w:val="004276E9"/>
    <w:rsid w:val="004277E9"/>
    <w:rsid w:val="00427F97"/>
    <w:rsid w:val="00430654"/>
    <w:rsid w:val="00430FAD"/>
    <w:rsid w:val="004317C9"/>
    <w:rsid w:val="00431CA1"/>
    <w:rsid w:val="00432C1D"/>
    <w:rsid w:val="00432D3C"/>
    <w:rsid w:val="0043332E"/>
    <w:rsid w:val="004334E3"/>
    <w:rsid w:val="0043429E"/>
    <w:rsid w:val="00434834"/>
    <w:rsid w:val="00434A30"/>
    <w:rsid w:val="0043570D"/>
    <w:rsid w:val="00435E31"/>
    <w:rsid w:val="004364A3"/>
    <w:rsid w:val="0043782E"/>
    <w:rsid w:val="00437A6E"/>
    <w:rsid w:val="00437B03"/>
    <w:rsid w:val="00437EA0"/>
    <w:rsid w:val="00441156"/>
    <w:rsid w:val="004420F0"/>
    <w:rsid w:val="004424D4"/>
    <w:rsid w:val="00442551"/>
    <w:rsid w:val="0044361E"/>
    <w:rsid w:val="00443896"/>
    <w:rsid w:val="004444B9"/>
    <w:rsid w:val="00444659"/>
    <w:rsid w:val="00444E3E"/>
    <w:rsid w:val="00445B57"/>
    <w:rsid w:val="00445C33"/>
    <w:rsid w:val="00446183"/>
    <w:rsid w:val="00446748"/>
    <w:rsid w:val="00447875"/>
    <w:rsid w:val="00450B52"/>
    <w:rsid w:val="0045272C"/>
    <w:rsid w:val="00452E49"/>
    <w:rsid w:val="00452F6E"/>
    <w:rsid w:val="00453B87"/>
    <w:rsid w:val="004541C3"/>
    <w:rsid w:val="004543A8"/>
    <w:rsid w:val="00455203"/>
    <w:rsid w:val="00455BBD"/>
    <w:rsid w:val="00456366"/>
    <w:rsid w:val="004574D8"/>
    <w:rsid w:val="004577CB"/>
    <w:rsid w:val="0045A3E4"/>
    <w:rsid w:val="00461511"/>
    <w:rsid w:val="0046240C"/>
    <w:rsid w:val="004624E4"/>
    <w:rsid w:val="004629B9"/>
    <w:rsid w:val="00462A63"/>
    <w:rsid w:val="00462F9F"/>
    <w:rsid w:val="0046632F"/>
    <w:rsid w:val="00466EFC"/>
    <w:rsid w:val="004678D6"/>
    <w:rsid w:val="00467D96"/>
    <w:rsid w:val="004702B7"/>
    <w:rsid w:val="004702CB"/>
    <w:rsid w:val="0047081B"/>
    <w:rsid w:val="00470CC2"/>
    <w:rsid w:val="00471876"/>
    <w:rsid w:val="00471A08"/>
    <w:rsid w:val="00471E21"/>
    <w:rsid w:val="0047278E"/>
    <w:rsid w:val="00472EE7"/>
    <w:rsid w:val="00473CBB"/>
    <w:rsid w:val="00474C64"/>
    <w:rsid w:val="00474D88"/>
    <w:rsid w:val="00474E42"/>
    <w:rsid w:val="004750E4"/>
    <w:rsid w:val="0047548A"/>
    <w:rsid w:val="00475C8F"/>
    <w:rsid w:val="0047610F"/>
    <w:rsid w:val="00476503"/>
    <w:rsid w:val="00477D43"/>
    <w:rsid w:val="00477F02"/>
    <w:rsid w:val="00480693"/>
    <w:rsid w:val="00480829"/>
    <w:rsid w:val="004817DA"/>
    <w:rsid w:val="004826FF"/>
    <w:rsid w:val="004829EB"/>
    <w:rsid w:val="00482A2D"/>
    <w:rsid w:val="004831F0"/>
    <w:rsid w:val="00484204"/>
    <w:rsid w:val="004847D5"/>
    <w:rsid w:val="00486FB0"/>
    <w:rsid w:val="00487D08"/>
    <w:rsid w:val="0049006E"/>
    <w:rsid w:val="004915FB"/>
    <w:rsid w:val="00491816"/>
    <w:rsid w:val="00491E54"/>
    <w:rsid w:val="00492671"/>
    <w:rsid w:val="00496702"/>
    <w:rsid w:val="00496B23"/>
    <w:rsid w:val="00497D0D"/>
    <w:rsid w:val="00497F72"/>
    <w:rsid w:val="004A0537"/>
    <w:rsid w:val="004A107C"/>
    <w:rsid w:val="004A15EC"/>
    <w:rsid w:val="004A1CBA"/>
    <w:rsid w:val="004A1F63"/>
    <w:rsid w:val="004A37F9"/>
    <w:rsid w:val="004A47F2"/>
    <w:rsid w:val="004A5B4A"/>
    <w:rsid w:val="004A5EDA"/>
    <w:rsid w:val="004A6632"/>
    <w:rsid w:val="004A69F4"/>
    <w:rsid w:val="004A7205"/>
    <w:rsid w:val="004B050A"/>
    <w:rsid w:val="004B0994"/>
    <w:rsid w:val="004B140F"/>
    <w:rsid w:val="004B1459"/>
    <w:rsid w:val="004B1FA2"/>
    <w:rsid w:val="004B2CCA"/>
    <w:rsid w:val="004B3387"/>
    <w:rsid w:val="004B366F"/>
    <w:rsid w:val="004B4D01"/>
    <w:rsid w:val="004B4E34"/>
    <w:rsid w:val="004B5830"/>
    <w:rsid w:val="004B5FE7"/>
    <w:rsid w:val="004B7CEC"/>
    <w:rsid w:val="004C1060"/>
    <w:rsid w:val="004C14A1"/>
    <w:rsid w:val="004C23F2"/>
    <w:rsid w:val="004C2E59"/>
    <w:rsid w:val="004C2FFF"/>
    <w:rsid w:val="004C3D9A"/>
    <w:rsid w:val="004C3F43"/>
    <w:rsid w:val="004C459B"/>
    <w:rsid w:val="004C47EA"/>
    <w:rsid w:val="004C4846"/>
    <w:rsid w:val="004C4E3F"/>
    <w:rsid w:val="004C4E68"/>
    <w:rsid w:val="004C5811"/>
    <w:rsid w:val="004C6BF3"/>
    <w:rsid w:val="004C7596"/>
    <w:rsid w:val="004D0150"/>
    <w:rsid w:val="004D1229"/>
    <w:rsid w:val="004D25E5"/>
    <w:rsid w:val="004D4401"/>
    <w:rsid w:val="004D4D92"/>
    <w:rsid w:val="004D4F86"/>
    <w:rsid w:val="004D5500"/>
    <w:rsid w:val="004D58D6"/>
    <w:rsid w:val="004D58FE"/>
    <w:rsid w:val="004D6121"/>
    <w:rsid w:val="004D753F"/>
    <w:rsid w:val="004D76EE"/>
    <w:rsid w:val="004E03A7"/>
    <w:rsid w:val="004E08FC"/>
    <w:rsid w:val="004E0A38"/>
    <w:rsid w:val="004E0BD0"/>
    <w:rsid w:val="004E2970"/>
    <w:rsid w:val="004E2D5C"/>
    <w:rsid w:val="004E2F24"/>
    <w:rsid w:val="004E3422"/>
    <w:rsid w:val="004E3ACE"/>
    <w:rsid w:val="004E3EF2"/>
    <w:rsid w:val="004E41AE"/>
    <w:rsid w:val="004E41CB"/>
    <w:rsid w:val="004E4677"/>
    <w:rsid w:val="004E558B"/>
    <w:rsid w:val="004E56CC"/>
    <w:rsid w:val="004E5C44"/>
    <w:rsid w:val="004E6452"/>
    <w:rsid w:val="004E6AA8"/>
    <w:rsid w:val="004E7608"/>
    <w:rsid w:val="004F07D4"/>
    <w:rsid w:val="004F0CBF"/>
    <w:rsid w:val="004F0F2E"/>
    <w:rsid w:val="004F1977"/>
    <w:rsid w:val="004F2BC9"/>
    <w:rsid w:val="004F2E97"/>
    <w:rsid w:val="004F4380"/>
    <w:rsid w:val="004F43E6"/>
    <w:rsid w:val="004F4FB9"/>
    <w:rsid w:val="004F505C"/>
    <w:rsid w:val="004F52C9"/>
    <w:rsid w:val="004F532E"/>
    <w:rsid w:val="004F543B"/>
    <w:rsid w:val="004F57EC"/>
    <w:rsid w:val="004F6FD1"/>
    <w:rsid w:val="004F7168"/>
    <w:rsid w:val="004F7322"/>
    <w:rsid w:val="004F78F1"/>
    <w:rsid w:val="004F79CB"/>
    <w:rsid w:val="004F7C41"/>
    <w:rsid w:val="0050103D"/>
    <w:rsid w:val="00501111"/>
    <w:rsid w:val="0050158F"/>
    <w:rsid w:val="00501934"/>
    <w:rsid w:val="005019FE"/>
    <w:rsid w:val="00501F75"/>
    <w:rsid w:val="005025D6"/>
    <w:rsid w:val="00502BC9"/>
    <w:rsid w:val="00502DA8"/>
    <w:rsid w:val="00503157"/>
    <w:rsid w:val="005046B0"/>
    <w:rsid w:val="0050472E"/>
    <w:rsid w:val="00505FB1"/>
    <w:rsid w:val="005065FE"/>
    <w:rsid w:val="005068DD"/>
    <w:rsid w:val="00506C92"/>
    <w:rsid w:val="00506F66"/>
    <w:rsid w:val="00506F90"/>
    <w:rsid w:val="005072CE"/>
    <w:rsid w:val="00507830"/>
    <w:rsid w:val="00510582"/>
    <w:rsid w:val="00510A44"/>
    <w:rsid w:val="005113B2"/>
    <w:rsid w:val="00511745"/>
    <w:rsid w:val="00511904"/>
    <w:rsid w:val="005121A7"/>
    <w:rsid w:val="00512259"/>
    <w:rsid w:val="00512E96"/>
    <w:rsid w:val="005134B5"/>
    <w:rsid w:val="00514007"/>
    <w:rsid w:val="00514816"/>
    <w:rsid w:val="0051495D"/>
    <w:rsid w:val="005154AB"/>
    <w:rsid w:val="005175B5"/>
    <w:rsid w:val="005175EC"/>
    <w:rsid w:val="00521444"/>
    <w:rsid w:val="005215F4"/>
    <w:rsid w:val="005216F8"/>
    <w:rsid w:val="005225F2"/>
    <w:rsid w:val="00524153"/>
    <w:rsid w:val="005241B7"/>
    <w:rsid w:val="00524B31"/>
    <w:rsid w:val="00524E3D"/>
    <w:rsid w:val="00525939"/>
    <w:rsid w:val="0052623F"/>
    <w:rsid w:val="00526718"/>
    <w:rsid w:val="00526AFF"/>
    <w:rsid w:val="00526CFA"/>
    <w:rsid w:val="00530340"/>
    <w:rsid w:val="005309A9"/>
    <w:rsid w:val="00530B01"/>
    <w:rsid w:val="00530BC4"/>
    <w:rsid w:val="00530EBC"/>
    <w:rsid w:val="00530FEC"/>
    <w:rsid w:val="00531BA7"/>
    <w:rsid w:val="00532211"/>
    <w:rsid w:val="005327F3"/>
    <w:rsid w:val="00532A05"/>
    <w:rsid w:val="00533843"/>
    <w:rsid w:val="0053390C"/>
    <w:rsid w:val="00534454"/>
    <w:rsid w:val="005348D4"/>
    <w:rsid w:val="00534DA2"/>
    <w:rsid w:val="0053521F"/>
    <w:rsid w:val="005358C8"/>
    <w:rsid w:val="005358ED"/>
    <w:rsid w:val="00535C58"/>
    <w:rsid w:val="005376DB"/>
    <w:rsid w:val="00537A2A"/>
    <w:rsid w:val="005413A2"/>
    <w:rsid w:val="0054172C"/>
    <w:rsid w:val="005419F0"/>
    <w:rsid w:val="00541BD1"/>
    <w:rsid w:val="00541C4C"/>
    <w:rsid w:val="005430C0"/>
    <w:rsid w:val="00543B96"/>
    <w:rsid w:val="0054447F"/>
    <w:rsid w:val="0054620A"/>
    <w:rsid w:val="005465CC"/>
    <w:rsid w:val="005469FE"/>
    <w:rsid w:val="00546F24"/>
    <w:rsid w:val="00546F92"/>
    <w:rsid w:val="00547516"/>
    <w:rsid w:val="0055264B"/>
    <w:rsid w:val="00553234"/>
    <w:rsid w:val="005543A2"/>
    <w:rsid w:val="005551D2"/>
    <w:rsid w:val="00555B66"/>
    <w:rsid w:val="00555E07"/>
    <w:rsid w:val="005564EE"/>
    <w:rsid w:val="00556557"/>
    <w:rsid w:val="005565E4"/>
    <w:rsid w:val="0055689E"/>
    <w:rsid w:val="00557192"/>
    <w:rsid w:val="00560015"/>
    <w:rsid w:val="0056161F"/>
    <w:rsid w:val="00562B3A"/>
    <w:rsid w:val="00563BDE"/>
    <w:rsid w:val="00563C57"/>
    <w:rsid w:val="00564F2E"/>
    <w:rsid w:val="00566075"/>
    <w:rsid w:val="005679FD"/>
    <w:rsid w:val="00567B89"/>
    <w:rsid w:val="0057004E"/>
    <w:rsid w:val="005709BF"/>
    <w:rsid w:val="00570C99"/>
    <w:rsid w:val="00571269"/>
    <w:rsid w:val="005712D5"/>
    <w:rsid w:val="00572123"/>
    <w:rsid w:val="00572735"/>
    <w:rsid w:val="005733C2"/>
    <w:rsid w:val="00573B14"/>
    <w:rsid w:val="00574330"/>
    <w:rsid w:val="00574EAE"/>
    <w:rsid w:val="0057516A"/>
    <w:rsid w:val="005760BB"/>
    <w:rsid w:val="00576CB6"/>
    <w:rsid w:val="0058011C"/>
    <w:rsid w:val="00580D3F"/>
    <w:rsid w:val="005814F0"/>
    <w:rsid w:val="0058199F"/>
    <w:rsid w:val="005825E0"/>
    <w:rsid w:val="00582FD5"/>
    <w:rsid w:val="00583779"/>
    <w:rsid w:val="00584AB9"/>
    <w:rsid w:val="00584D49"/>
    <w:rsid w:val="00585640"/>
    <w:rsid w:val="005860EC"/>
    <w:rsid w:val="005867CC"/>
    <w:rsid w:val="005871C5"/>
    <w:rsid w:val="00587D37"/>
    <w:rsid w:val="005919C9"/>
    <w:rsid w:val="00592C52"/>
    <w:rsid w:val="00593132"/>
    <w:rsid w:val="005938C8"/>
    <w:rsid w:val="00593F05"/>
    <w:rsid w:val="0059403B"/>
    <w:rsid w:val="0059447D"/>
    <w:rsid w:val="00594AEF"/>
    <w:rsid w:val="00594B99"/>
    <w:rsid w:val="005956C5"/>
    <w:rsid w:val="00596883"/>
    <w:rsid w:val="005A1622"/>
    <w:rsid w:val="005A3ED7"/>
    <w:rsid w:val="005A53AF"/>
    <w:rsid w:val="005A5A36"/>
    <w:rsid w:val="005A647F"/>
    <w:rsid w:val="005A70E4"/>
    <w:rsid w:val="005A73C1"/>
    <w:rsid w:val="005A7B4C"/>
    <w:rsid w:val="005B067D"/>
    <w:rsid w:val="005B0E00"/>
    <w:rsid w:val="005B1A6E"/>
    <w:rsid w:val="005B1D50"/>
    <w:rsid w:val="005B2B5A"/>
    <w:rsid w:val="005B31E1"/>
    <w:rsid w:val="005B34CE"/>
    <w:rsid w:val="005B3CDC"/>
    <w:rsid w:val="005B4478"/>
    <w:rsid w:val="005B5401"/>
    <w:rsid w:val="005B7748"/>
    <w:rsid w:val="005B7B2A"/>
    <w:rsid w:val="005C0014"/>
    <w:rsid w:val="005C0B1D"/>
    <w:rsid w:val="005C0F82"/>
    <w:rsid w:val="005C20A7"/>
    <w:rsid w:val="005C283E"/>
    <w:rsid w:val="005C375B"/>
    <w:rsid w:val="005C3CF9"/>
    <w:rsid w:val="005C6908"/>
    <w:rsid w:val="005C75A6"/>
    <w:rsid w:val="005C7AE7"/>
    <w:rsid w:val="005C7C7D"/>
    <w:rsid w:val="005C7CB9"/>
    <w:rsid w:val="005D01AD"/>
    <w:rsid w:val="005D0904"/>
    <w:rsid w:val="005D102C"/>
    <w:rsid w:val="005D1CE4"/>
    <w:rsid w:val="005D2AE1"/>
    <w:rsid w:val="005D3D0C"/>
    <w:rsid w:val="005D45D8"/>
    <w:rsid w:val="005D4AC3"/>
    <w:rsid w:val="005D5F83"/>
    <w:rsid w:val="005D6626"/>
    <w:rsid w:val="005D74ED"/>
    <w:rsid w:val="005D7E14"/>
    <w:rsid w:val="005E01F5"/>
    <w:rsid w:val="005E0310"/>
    <w:rsid w:val="005E167A"/>
    <w:rsid w:val="005E2B26"/>
    <w:rsid w:val="005E3C43"/>
    <w:rsid w:val="005E3E3C"/>
    <w:rsid w:val="005E3F6E"/>
    <w:rsid w:val="005E4F7C"/>
    <w:rsid w:val="005E5470"/>
    <w:rsid w:val="005E5801"/>
    <w:rsid w:val="005E7C7B"/>
    <w:rsid w:val="005E7F03"/>
    <w:rsid w:val="005F0488"/>
    <w:rsid w:val="005F10B0"/>
    <w:rsid w:val="005F180C"/>
    <w:rsid w:val="005F2421"/>
    <w:rsid w:val="005F2995"/>
    <w:rsid w:val="005F3193"/>
    <w:rsid w:val="005F3A5E"/>
    <w:rsid w:val="005F3AFD"/>
    <w:rsid w:val="005F4883"/>
    <w:rsid w:val="005F55AA"/>
    <w:rsid w:val="005F5BB2"/>
    <w:rsid w:val="005F6EAD"/>
    <w:rsid w:val="005F782C"/>
    <w:rsid w:val="005F7BBF"/>
    <w:rsid w:val="005F7CDB"/>
    <w:rsid w:val="006016D7"/>
    <w:rsid w:val="00602FEB"/>
    <w:rsid w:val="006032CD"/>
    <w:rsid w:val="0060376C"/>
    <w:rsid w:val="00603AF9"/>
    <w:rsid w:val="00603B58"/>
    <w:rsid w:val="0060437A"/>
    <w:rsid w:val="00605526"/>
    <w:rsid w:val="00606468"/>
    <w:rsid w:val="00607358"/>
    <w:rsid w:val="006073F0"/>
    <w:rsid w:val="0060759C"/>
    <w:rsid w:val="006077AC"/>
    <w:rsid w:val="0061034A"/>
    <w:rsid w:val="006105EA"/>
    <w:rsid w:val="006106CB"/>
    <w:rsid w:val="00610B09"/>
    <w:rsid w:val="00610EEE"/>
    <w:rsid w:val="0061129A"/>
    <w:rsid w:val="006114B4"/>
    <w:rsid w:val="00611AB0"/>
    <w:rsid w:val="00611EDB"/>
    <w:rsid w:val="00612017"/>
    <w:rsid w:val="006126C3"/>
    <w:rsid w:val="00613428"/>
    <w:rsid w:val="00613456"/>
    <w:rsid w:val="00613B31"/>
    <w:rsid w:val="006148E1"/>
    <w:rsid w:val="00615D0E"/>
    <w:rsid w:val="00615E99"/>
    <w:rsid w:val="00616A9A"/>
    <w:rsid w:val="00620F27"/>
    <w:rsid w:val="006217C7"/>
    <w:rsid w:val="00621805"/>
    <w:rsid w:val="00621B96"/>
    <w:rsid w:val="00623351"/>
    <w:rsid w:val="006247F6"/>
    <w:rsid w:val="00624FFC"/>
    <w:rsid w:val="006251EC"/>
    <w:rsid w:val="006257E3"/>
    <w:rsid w:val="00625D6C"/>
    <w:rsid w:val="00626F91"/>
    <w:rsid w:val="006277CC"/>
    <w:rsid w:val="00627C3C"/>
    <w:rsid w:val="00630354"/>
    <w:rsid w:val="00631B0E"/>
    <w:rsid w:val="00632E80"/>
    <w:rsid w:val="00633EA3"/>
    <w:rsid w:val="006354BA"/>
    <w:rsid w:val="00635E32"/>
    <w:rsid w:val="00636CDD"/>
    <w:rsid w:val="00636DDD"/>
    <w:rsid w:val="0063708B"/>
    <w:rsid w:val="006402D3"/>
    <w:rsid w:val="00640C7A"/>
    <w:rsid w:val="0064165F"/>
    <w:rsid w:val="0064170E"/>
    <w:rsid w:val="0064224B"/>
    <w:rsid w:val="006422A5"/>
    <w:rsid w:val="00642758"/>
    <w:rsid w:val="00642A59"/>
    <w:rsid w:val="0064335B"/>
    <w:rsid w:val="00643BEB"/>
    <w:rsid w:val="00644265"/>
    <w:rsid w:val="006456A2"/>
    <w:rsid w:val="00645A0D"/>
    <w:rsid w:val="006464DF"/>
    <w:rsid w:val="00647FC0"/>
    <w:rsid w:val="00650557"/>
    <w:rsid w:val="00650828"/>
    <w:rsid w:val="0065144F"/>
    <w:rsid w:val="0065173E"/>
    <w:rsid w:val="00651E51"/>
    <w:rsid w:val="00652517"/>
    <w:rsid w:val="00652871"/>
    <w:rsid w:val="00652E3D"/>
    <w:rsid w:val="00653EFF"/>
    <w:rsid w:val="00654056"/>
    <w:rsid w:val="006549F8"/>
    <w:rsid w:val="00655267"/>
    <w:rsid w:val="00655F39"/>
    <w:rsid w:val="00656D51"/>
    <w:rsid w:val="00657C7D"/>
    <w:rsid w:val="00660C25"/>
    <w:rsid w:val="006612FE"/>
    <w:rsid w:val="00662C14"/>
    <w:rsid w:val="00662E08"/>
    <w:rsid w:val="00663158"/>
    <w:rsid w:val="0066359D"/>
    <w:rsid w:val="00663B27"/>
    <w:rsid w:val="00663DF7"/>
    <w:rsid w:val="0066425D"/>
    <w:rsid w:val="006645B9"/>
    <w:rsid w:val="00664B86"/>
    <w:rsid w:val="00664F32"/>
    <w:rsid w:val="006654C7"/>
    <w:rsid w:val="00665A44"/>
    <w:rsid w:val="0066617B"/>
    <w:rsid w:val="0066711D"/>
    <w:rsid w:val="00667951"/>
    <w:rsid w:val="00667E09"/>
    <w:rsid w:val="00667FE8"/>
    <w:rsid w:val="00670566"/>
    <w:rsid w:val="006706FE"/>
    <w:rsid w:val="006710A6"/>
    <w:rsid w:val="006714D3"/>
    <w:rsid w:val="006719A7"/>
    <w:rsid w:val="00671E3A"/>
    <w:rsid w:val="00672D49"/>
    <w:rsid w:val="0067310A"/>
    <w:rsid w:val="00673DF4"/>
    <w:rsid w:val="0067461A"/>
    <w:rsid w:val="00676828"/>
    <w:rsid w:val="00676F3B"/>
    <w:rsid w:val="00677167"/>
    <w:rsid w:val="00677521"/>
    <w:rsid w:val="006808F3"/>
    <w:rsid w:val="00680A96"/>
    <w:rsid w:val="0068114F"/>
    <w:rsid w:val="00681C71"/>
    <w:rsid w:val="00681D0D"/>
    <w:rsid w:val="00681FF3"/>
    <w:rsid w:val="006831B9"/>
    <w:rsid w:val="006832EE"/>
    <w:rsid w:val="006833B7"/>
    <w:rsid w:val="00683948"/>
    <w:rsid w:val="00683E18"/>
    <w:rsid w:val="00683F88"/>
    <w:rsid w:val="0068446E"/>
    <w:rsid w:val="00684AD1"/>
    <w:rsid w:val="00684DC8"/>
    <w:rsid w:val="0068529E"/>
    <w:rsid w:val="00685945"/>
    <w:rsid w:val="0068676B"/>
    <w:rsid w:val="00686E91"/>
    <w:rsid w:val="00686EF5"/>
    <w:rsid w:val="00687058"/>
    <w:rsid w:val="006903F7"/>
    <w:rsid w:val="00690760"/>
    <w:rsid w:val="00690846"/>
    <w:rsid w:val="00690DAE"/>
    <w:rsid w:val="006915AA"/>
    <w:rsid w:val="00692622"/>
    <w:rsid w:val="00692A87"/>
    <w:rsid w:val="00692C3B"/>
    <w:rsid w:val="00692F8E"/>
    <w:rsid w:val="00694126"/>
    <w:rsid w:val="006943B6"/>
    <w:rsid w:val="006950C8"/>
    <w:rsid w:val="006954E4"/>
    <w:rsid w:val="00696C35"/>
    <w:rsid w:val="006973E2"/>
    <w:rsid w:val="006A1B64"/>
    <w:rsid w:val="006A32C4"/>
    <w:rsid w:val="006A3436"/>
    <w:rsid w:val="006A3489"/>
    <w:rsid w:val="006A3696"/>
    <w:rsid w:val="006A3EAD"/>
    <w:rsid w:val="006A4D35"/>
    <w:rsid w:val="006A52CD"/>
    <w:rsid w:val="006A52E1"/>
    <w:rsid w:val="006A5310"/>
    <w:rsid w:val="006A547A"/>
    <w:rsid w:val="006A59C1"/>
    <w:rsid w:val="006A5E60"/>
    <w:rsid w:val="006A6751"/>
    <w:rsid w:val="006A68F6"/>
    <w:rsid w:val="006A6C0B"/>
    <w:rsid w:val="006A7866"/>
    <w:rsid w:val="006B0987"/>
    <w:rsid w:val="006B0ABA"/>
    <w:rsid w:val="006B0CD1"/>
    <w:rsid w:val="006B12C6"/>
    <w:rsid w:val="006B2152"/>
    <w:rsid w:val="006B2C43"/>
    <w:rsid w:val="006B2E86"/>
    <w:rsid w:val="006B2EC1"/>
    <w:rsid w:val="006B332E"/>
    <w:rsid w:val="006B3F0F"/>
    <w:rsid w:val="006B43EB"/>
    <w:rsid w:val="006B484E"/>
    <w:rsid w:val="006B55AF"/>
    <w:rsid w:val="006B5E65"/>
    <w:rsid w:val="006B61B6"/>
    <w:rsid w:val="006B66BB"/>
    <w:rsid w:val="006B6998"/>
    <w:rsid w:val="006B6F03"/>
    <w:rsid w:val="006B7E9A"/>
    <w:rsid w:val="006C00D9"/>
    <w:rsid w:val="006C0262"/>
    <w:rsid w:val="006C02B6"/>
    <w:rsid w:val="006C0B6A"/>
    <w:rsid w:val="006C0CEA"/>
    <w:rsid w:val="006C0F32"/>
    <w:rsid w:val="006C16DA"/>
    <w:rsid w:val="006C1855"/>
    <w:rsid w:val="006C1A77"/>
    <w:rsid w:val="006C2874"/>
    <w:rsid w:val="006C2A33"/>
    <w:rsid w:val="006C3AB2"/>
    <w:rsid w:val="006C3C52"/>
    <w:rsid w:val="006C4D47"/>
    <w:rsid w:val="006C4DC6"/>
    <w:rsid w:val="006C53B2"/>
    <w:rsid w:val="006C5D25"/>
    <w:rsid w:val="006C64A3"/>
    <w:rsid w:val="006C67E1"/>
    <w:rsid w:val="006C7071"/>
    <w:rsid w:val="006C7A15"/>
    <w:rsid w:val="006D0C0E"/>
    <w:rsid w:val="006D0D92"/>
    <w:rsid w:val="006D0F32"/>
    <w:rsid w:val="006D1821"/>
    <w:rsid w:val="006D1868"/>
    <w:rsid w:val="006D1C99"/>
    <w:rsid w:val="006D1ECA"/>
    <w:rsid w:val="006D2127"/>
    <w:rsid w:val="006D2A1D"/>
    <w:rsid w:val="006D3C20"/>
    <w:rsid w:val="006D4127"/>
    <w:rsid w:val="006D52F7"/>
    <w:rsid w:val="006D717D"/>
    <w:rsid w:val="006D7274"/>
    <w:rsid w:val="006D776D"/>
    <w:rsid w:val="006E14D0"/>
    <w:rsid w:val="006E1C0A"/>
    <w:rsid w:val="006E278D"/>
    <w:rsid w:val="006E29D8"/>
    <w:rsid w:val="006E3616"/>
    <w:rsid w:val="006E51E7"/>
    <w:rsid w:val="006E5229"/>
    <w:rsid w:val="006E5755"/>
    <w:rsid w:val="006E5806"/>
    <w:rsid w:val="006E58D3"/>
    <w:rsid w:val="006E64EB"/>
    <w:rsid w:val="006E6586"/>
    <w:rsid w:val="006E65F3"/>
    <w:rsid w:val="006E6F95"/>
    <w:rsid w:val="006E7398"/>
    <w:rsid w:val="006E7C54"/>
    <w:rsid w:val="006F0483"/>
    <w:rsid w:val="006F1B12"/>
    <w:rsid w:val="006F1F93"/>
    <w:rsid w:val="006F27D2"/>
    <w:rsid w:val="006F2E80"/>
    <w:rsid w:val="006F3253"/>
    <w:rsid w:val="006F36AF"/>
    <w:rsid w:val="006F380F"/>
    <w:rsid w:val="006F5AF5"/>
    <w:rsid w:val="006F5FD0"/>
    <w:rsid w:val="006F60E6"/>
    <w:rsid w:val="006F78C9"/>
    <w:rsid w:val="006F7B45"/>
    <w:rsid w:val="007011D0"/>
    <w:rsid w:val="0070151D"/>
    <w:rsid w:val="00701F87"/>
    <w:rsid w:val="00702BDE"/>
    <w:rsid w:val="0070384F"/>
    <w:rsid w:val="007045F9"/>
    <w:rsid w:val="007046DF"/>
    <w:rsid w:val="007047E8"/>
    <w:rsid w:val="007053AC"/>
    <w:rsid w:val="007053F1"/>
    <w:rsid w:val="00705F0A"/>
    <w:rsid w:val="007060CC"/>
    <w:rsid w:val="00706C24"/>
    <w:rsid w:val="00706CAB"/>
    <w:rsid w:val="00706F19"/>
    <w:rsid w:val="00707023"/>
    <w:rsid w:val="007070D0"/>
    <w:rsid w:val="00707178"/>
    <w:rsid w:val="007074CC"/>
    <w:rsid w:val="0071116A"/>
    <w:rsid w:val="0071132C"/>
    <w:rsid w:val="007113E6"/>
    <w:rsid w:val="00712933"/>
    <w:rsid w:val="00712EEA"/>
    <w:rsid w:val="00714039"/>
    <w:rsid w:val="007146F6"/>
    <w:rsid w:val="00714F48"/>
    <w:rsid w:val="00715992"/>
    <w:rsid w:val="00717855"/>
    <w:rsid w:val="00717A4F"/>
    <w:rsid w:val="00720031"/>
    <w:rsid w:val="007202AB"/>
    <w:rsid w:val="00720AF7"/>
    <w:rsid w:val="007212EC"/>
    <w:rsid w:val="007215CB"/>
    <w:rsid w:val="0072224B"/>
    <w:rsid w:val="007224D6"/>
    <w:rsid w:val="007226A3"/>
    <w:rsid w:val="00723492"/>
    <w:rsid w:val="00724082"/>
    <w:rsid w:val="00724591"/>
    <w:rsid w:val="00724E69"/>
    <w:rsid w:val="007279E7"/>
    <w:rsid w:val="00730D29"/>
    <w:rsid w:val="00731AD3"/>
    <w:rsid w:val="00731E30"/>
    <w:rsid w:val="0073302D"/>
    <w:rsid w:val="00733145"/>
    <w:rsid w:val="00733907"/>
    <w:rsid w:val="00734226"/>
    <w:rsid w:val="00734343"/>
    <w:rsid w:val="00734A62"/>
    <w:rsid w:val="00734E3B"/>
    <w:rsid w:val="00735BA7"/>
    <w:rsid w:val="007361CC"/>
    <w:rsid w:val="00736337"/>
    <w:rsid w:val="00737232"/>
    <w:rsid w:val="00740042"/>
    <w:rsid w:val="00740B4E"/>
    <w:rsid w:val="00741538"/>
    <w:rsid w:val="00742107"/>
    <w:rsid w:val="00742BC6"/>
    <w:rsid w:val="00742D0C"/>
    <w:rsid w:val="00743B7D"/>
    <w:rsid w:val="00744678"/>
    <w:rsid w:val="00744B56"/>
    <w:rsid w:val="00745CF1"/>
    <w:rsid w:val="007464A3"/>
    <w:rsid w:val="007475B0"/>
    <w:rsid w:val="007500F2"/>
    <w:rsid w:val="007506D3"/>
    <w:rsid w:val="0075127A"/>
    <w:rsid w:val="00751B19"/>
    <w:rsid w:val="00751B8E"/>
    <w:rsid w:val="0075206E"/>
    <w:rsid w:val="007520D2"/>
    <w:rsid w:val="007524B8"/>
    <w:rsid w:val="00752AEF"/>
    <w:rsid w:val="00752E6F"/>
    <w:rsid w:val="00753624"/>
    <w:rsid w:val="00754446"/>
    <w:rsid w:val="00755C9A"/>
    <w:rsid w:val="00755D34"/>
    <w:rsid w:val="00756821"/>
    <w:rsid w:val="00756DFE"/>
    <w:rsid w:val="00756F96"/>
    <w:rsid w:val="0075772A"/>
    <w:rsid w:val="0076112F"/>
    <w:rsid w:val="007613B6"/>
    <w:rsid w:val="0076143D"/>
    <w:rsid w:val="0076362F"/>
    <w:rsid w:val="0076483D"/>
    <w:rsid w:val="00766F4F"/>
    <w:rsid w:val="0076722E"/>
    <w:rsid w:val="0077027D"/>
    <w:rsid w:val="0077120E"/>
    <w:rsid w:val="0077153C"/>
    <w:rsid w:val="00773C51"/>
    <w:rsid w:val="00775137"/>
    <w:rsid w:val="00775B5B"/>
    <w:rsid w:val="00775EA6"/>
    <w:rsid w:val="00776123"/>
    <w:rsid w:val="00776AE7"/>
    <w:rsid w:val="00776BFD"/>
    <w:rsid w:val="00776FB6"/>
    <w:rsid w:val="0077778F"/>
    <w:rsid w:val="0077782F"/>
    <w:rsid w:val="007778E7"/>
    <w:rsid w:val="00780237"/>
    <w:rsid w:val="00780C88"/>
    <w:rsid w:val="0078117E"/>
    <w:rsid w:val="0078204F"/>
    <w:rsid w:val="00782547"/>
    <w:rsid w:val="0078254C"/>
    <w:rsid w:val="0078278B"/>
    <w:rsid w:val="007827A4"/>
    <w:rsid w:val="0078326F"/>
    <w:rsid w:val="007839E3"/>
    <w:rsid w:val="00783BBF"/>
    <w:rsid w:val="00783DD2"/>
    <w:rsid w:val="00784340"/>
    <w:rsid w:val="0078443D"/>
    <w:rsid w:val="00784C52"/>
    <w:rsid w:val="007853D2"/>
    <w:rsid w:val="00785666"/>
    <w:rsid w:val="00786721"/>
    <w:rsid w:val="00786800"/>
    <w:rsid w:val="00786FE9"/>
    <w:rsid w:val="0078739B"/>
    <w:rsid w:val="0079003B"/>
    <w:rsid w:val="00790AA4"/>
    <w:rsid w:val="00790B9E"/>
    <w:rsid w:val="007913C5"/>
    <w:rsid w:val="007914EB"/>
    <w:rsid w:val="007917B2"/>
    <w:rsid w:val="00791894"/>
    <w:rsid w:val="00791896"/>
    <w:rsid w:val="00791A3E"/>
    <w:rsid w:val="0079282C"/>
    <w:rsid w:val="00793BA5"/>
    <w:rsid w:val="0079423C"/>
    <w:rsid w:val="00794DD5"/>
    <w:rsid w:val="0079571B"/>
    <w:rsid w:val="007975FA"/>
    <w:rsid w:val="00797FBC"/>
    <w:rsid w:val="007A2816"/>
    <w:rsid w:val="007A2C93"/>
    <w:rsid w:val="007A343B"/>
    <w:rsid w:val="007A36AE"/>
    <w:rsid w:val="007A4101"/>
    <w:rsid w:val="007A4798"/>
    <w:rsid w:val="007A4BB0"/>
    <w:rsid w:val="007A4D1A"/>
    <w:rsid w:val="007A4D3E"/>
    <w:rsid w:val="007A5CBE"/>
    <w:rsid w:val="007A6E27"/>
    <w:rsid w:val="007A79A7"/>
    <w:rsid w:val="007B07B3"/>
    <w:rsid w:val="007B1DE2"/>
    <w:rsid w:val="007B2495"/>
    <w:rsid w:val="007B2992"/>
    <w:rsid w:val="007B36FD"/>
    <w:rsid w:val="007B3F83"/>
    <w:rsid w:val="007B47E8"/>
    <w:rsid w:val="007B4C38"/>
    <w:rsid w:val="007B4D2B"/>
    <w:rsid w:val="007B655E"/>
    <w:rsid w:val="007B6A6E"/>
    <w:rsid w:val="007B7C95"/>
    <w:rsid w:val="007C03E5"/>
    <w:rsid w:val="007C130B"/>
    <w:rsid w:val="007C154D"/>
    <w:rsid w:val="007C15D0"/>
    <w:rsid w:val="007C1A71"/>
    <w:rsid w:val="007C3219"/>
    <w:rsid w:val="007C448B"/>
    <w:rsid w:val="007C456D"/>
    <w:rsid w:val="007C490B"/>
    <w:rsid w:val="007C4EA0"/>
    <w:rsid w:val="007C54B6"/>
    <w:rsid w:val="007C561F"/>
    <w:rsid w:val="007C5B91"/>
    <w:rsid w:val="007C6648"/>
    <w:rsid w:val="007C6AAB"/>
    <w:rsid w:val="007C6F73"/>
    <w:rsid w:val="007C70E4"/>
    <w:rsid w:val="007C77CC"/>
    <w:rsid w:val="007C7861"/>
    <w:rsid w:val="007C7EE7"/>
    <w:rsid w:val="007D0818"/>
    <w:rsid w:val="007D0868"/>
    <w:rsid w:val="007D1257"/>
    <w:rsid w:val="007D1781"/>
    <w:rsid w:val="007D1C10"/>
    <w:rsid w:val="007D1E19"/>
    <w:rsid w:val="007D2D5C"/>
    <w:rsid w:val="007D31AC"/>
    <w:rsid w:val="007D4190"/>
    <w:rsid w:val="007D4DD5"/>
    <w:rsid w:val="007D54BE"/>
    <w:rsid w:val="007D556B"/>
    <w:rsid w:val="007D58E0"/>
    <w:rsid w:val="007D5D6B"/>
    <w:rsid w:val="007D61AB"/>
    <w:rsid w:val="007D62A9"/>
    <w:rsid w:val="007D68A6"/>
    <w:rsid w:val="007D7054"/>
    <w:rsid w:val="007D7E94"/>
    <w:rsid w:val="007E0FB0"/>
    <w:rsid w:val="007E182D"/>
    <w:rsid w:val="007E1BC1"/>
    <w:rsid w:val="007E2512"/>
    <w:rsid w:val="007E2DA9"/>
    <w:rsid w:val="007E3684"/>
    <w:rsid w:val="007E3AEB"/>
    <w:rsid w:val="007E5037"/>
    <w:rsid w:val="007E510A"/>
    <w:rsid w:val="007E54D3"/>
    <w:rsid w:val="007E637D"/>
    <w:rsid w:val="007E6385"/>
    <w:rsid w:val="007E6C11"/>
    <w:rsid w:val="007E779F"/>
    <w:rsid w:val="007E7C25"/>
    <w:rsid w:val="007F0A91"/>
    <w:rsid w:val="007F178C"/>
    <w:rsid w:val="007F1B2B"/>
    <w:rsid w:val="007F1BC0"/>
    <w:rsid w:val="007F237E"/>
    <w:rsid w:val="007F2951"/>
    <w:rsid w:val="007F34DF"/>
    <w:rsid w:val="007F45CD"/>
    <w:rsid w:val="007F4FCE"/>
    <w:rsid w:val="007F51EF"/>
    <w:rsid w:val="007F5C94"/>
    <w:rsid w:val="007F5E82"/>
    <w:rsid w:val="007F61FC"/>
    <w:rsid w:val="007F6BB1"/>
    <w:rsid w:val="007F6FDE"/>
    <w:rsid w:val="007F7A88"/>
    <w:rsid w:val="008002E1"/>
    <w:rsid w:val="00800354"/>
    <w:rsid w:val="00800AD1"/>
    <w:rsid w:val="00802D06"/>
    <w:rsid w:val="008032CA"/>
    <w:rsid w:val="00803C68"/>
    <w:rsid w:val="00804013"/>
    <w:rsid w:val="00804102"/>
    <w:rsid w:val="00804CA0"/>
    <w:rsid w:val="00805165"/>
    <w:rsid w:val="00805E5B"/>
    <w:rsid w:val="00806AE0"/>
    <w:rsid w:val="00806DE4"/>
    <w:rsid w:val="008076B3"/>
    <w:rsid w:val="008079F8"/>
    <w:rsid w:val="00810239"/>
    <w:rsid w:val="008103C0"/>
    <w:rsid w:val="0081058B"/>
    <w:rsid w:val="00811D81"/>
    <w:rsid w:val="008123B2"/>
    <w:rsid w:val="0081260C"/>
    <w:rsid w:val="008128B7"/>
    <w:rsid w:val="00814638"/>
    <w:rsid w:val="00814AAD"/>
    <w:rsid w:val="0081501C"/>
    <w:rsid w:val="0081526E"/>
    <w:rsid w:val="008152F4"/>
    <w:rsid w:val="00815524"/>
    <w:rsid w:val="00816BAE"/>
    <w:rsid w:val="00816FC6"/>
    <w:rsid w:val="00817155"/>
    <w:rsid w:val="008174FD"/>
    <w:rsid w:val="00817C0D"/>
    <w:rsid w:val="008204BB"/>
    <w:rsid w:val="00820ABA"/>
    <w:rsid w:val="008229BE"/>
    <w:rsid w:val="00823855"/>
    <w:rsid w:val="00823A7A"/>
    <w:rsid w:val="00823B3A"/>
    <w:rsid w:val="00824381"/>
    <w:rsid w:val="00830608"/>
    <w:rsid w:val="0083084C"/>
    <w:rsid w:val="0083116D"/>
    <w:rsid w:val="008312B7"/>
    <w:rsid w:val="00831772"/>
    <w:rsid w:val="00831BD7"/>
    <w:rsid w:val="0083209F"/>
    <w:rsid w:val="0083256A"/>
    <w:rsid w:val="00832B3E"/>
    <w:rsid w:val="00832FED"/>
    <w:rsid w:val="0083312A"/>
    <w:rsid w:val="00833D16"/>
    <w:rsid w:val="00834168"/>
    <w:rsid w:val="00834F63"/>
    <w:rsid w:val="00835FFD"/>
    <w:rsid w:val="008377A1"/>
    <w:rsid w:val="00837B02"/>
    <w:rsid w:val="00840814"/>
    <w:rsid w:val="00840E56"/>
    <w:rsid w:val="0084176A"/>
    <w:rsid w:val="008417ED"/>
    <w:rsid w:val="00841998"/>
    <w:rsid w:val="008426FC"/>
    <w:rsid w:val="00842D28"/>
    <w:rsid w:val="00843120"/>
    <w:rsid w:val="00843B63"/>
    <w:rsid w:val="00843D2C"/>
    <w:rsid w:val="00844760"/>
    <w:rsid w:val="00844783"/>
    <w:rsid w:val="008448C8"/>
    <w:rsid w:val="00844BA0"/>
    <w:rsid w:val="00844BA9"/>
    <w:rsid w:val="00845896"/>
    <w:rsid w:val="00847498"/>
    <w:rsid w:val="00847FBA"/>
    <w:rsid w:val="00851912"/>
    <w:rsid w:val="0085260A"/>
    <w:rsid w:val="008526B8"/>
    <w:rsid w:val="00852B7D"/>
    <w:rsid w:val="0085302E"/>
    <w:rsid w:val="008532A1"/>
    <w:rsid w:val="008533F9"/>
    <w:rsid w:val="008547B2"/>
    <w:rsid w:val="00854D4B"/>
    <w:rsid w:val="00855B98"/>
    <w:rsid w:val="0086308D"/>
    <w:rsid w:val="008635A9"/>
    <w:rsid w:val="00863DC4"/>
    <w:rsid w:val="0086410F"/>
    <w:rsid w:val="0086489A"/>
    <w:rsid w:val="00864A90"/>
    <w:rsid w:val="00865022"/>
    <w:rsid w:val="00865EAB"/>
    <w:rsid w:val="008672DF"/>
    <w:rsid w:val="008700E3"/>
    <w:rsid w:val="008707E9"/>
    <w:rsid w:val="0087157A"/>
    <w:rsid w:val="00871612"/>
    <w:rsid w:val="0087162D"/>
    <w:rsid w:val="00871CD7"/>
    <w:rsid w:val="00871FCE"/>
    <w:rsid w:val="00872A91"/>
    <w:rsid w:val="0087353A"/>
    <w:rsid w:val="0087384F"/>
    <w:rsid w:val="00874330"/>
    <w:rsid w:val="00874962"/>
    <w:rsid w:val="00875B99"/>
    <w:rsid w:val="00875E16"/>
    <w:rsid w:val="008762A1"/>
    <w:rsid w:val="008767ED"/>
    <w:rsid w:val="008768CB"/>
    <w:rsid w:val="00876E0D"/>
    <w:rsid w:val="00877E21"/>
    <w:rsid w:val="00880748"/>
    <w:rsid w:val="00880C59"/>
    <w:rsid w:val="00882A28"/>
    <w:rsid w:val="00882B8E"/>
    <w:rsid w:val="00882FA0"/>
    <w:rsid w:val="0088391D"/>
    <w:rsid w:val="00884325"/>
    <w:rsid w:val="00885147"/>
    <w:rsid w:val="00885366"/>
    <w:rsid w:val="0088669C"/>
    <w:rsid w:val="00887DF6"/>
    <w:rsid w:val="0089008B"/>
    <w:rsid w:val="0089023D"/>
    <w:rsid w:val="0089025D"/>
    <w:rsid w:val="008909E5"/>
    <w:rsid w:val="00890FB1"/>
    <w:rsid w:val="008910F6"/>
    <w:rsid w:val="00891224"/>
    <w:rsid w:val="0089123B"/>
    <w:rsid w:val="008915DD"/>
    <w:rsid w:val="00891767"/>
    <w:rsid w:val="00891D26"/>
    <w:rsid w:val="00892014"/>
    <w:rsid w:val="008921CB"/>
    <w:rsid w:val="00892B46"/>
    <w:rsid w:val="008933A9"/>
    <w:rsid w:val="0089434B"/>
    <w:rsid w:val="0089442D"/>
    <w:rsid w:val="00894856"/>
    <w:rsid w:val="00894F37"/>
    <w:rsid w:val="00894FBD"/>
    <w:rsid w:val="008953AF"/>
    <w:rsid w:val="00895BAF"/>
    <w:rsid w:val="00896D3D"/>
    <w:rsid w:val="00897C96"/>
    <w:rsid w:val="008A019D"/>
    <w:rsid w:val="008A18E3"/>
    <w:rsid w:val="008A20E9"/>
    <w:rsid w:val="008A3766"/>
    <w:rsid w:val="008A383E"/>
    <w:rsid w:val="008A38C0"/>
    <w:rsid w:val="008A3AEB"/>
    <w:rsid w:val="008A3EDE"/>
    <w:rsid w:val="008A498F"/>
    <w:rsid w:val="008A57E7"/>
    <w:rsid w:val="008A583F"/>
    <w:rsid w:val="008A7023"/>
    <w:rsid w:val="008A73CA"/>
    <w:rsid w:val="008B0569"/>
    <w:rsid w:val="008B2DBC"/>
    <w:rsid w:val="008B2EDE"/>
    <w:rsid w:val="008B3B2B"/>
    <w:rsid w:val="008B47F6"/>
    <w:rsid w:val="008B49D5"/>
    <w:rsid w:val="008B5E9B"/>
    <w:rsid w:val="008B5EF0"/>
    <w:rsid w:val="008B6339"/>
    <w:rsid w:val="008B6608"/>
    <w:rsid w:val="008B71CF"/>
    <w:rsid w:val="008B731A"/>
    <w:rsid w:val="008B7444"/>
    <w:rsid w:val="008B7C58"/>
    <w:rsid w:val="008B7F3E"/>
    <w:rsid w:val="008C0002"/>
    <w:rsid w:val="008C0749"/>
    <w:rsid w:val="008C0E1F"/>
    <w:rsid w:val="008C12C3"/>
    <w:rsid w:val="008C1C64"/>
    <w:rsid w:val="008C1E78"/>
    <w:rsid w:val="008C1F46"/>
    <w:rsid w:val="008C23BF"/>
    <w:rsid w:val="008C349C"/>
    <w:rsid w:val="008C3F27"/>
    <w:rsid w:val="008C4BB8"/>
    <w:rsid w:val="008C4E62"/>
    <w:rsid w:val="008C55F3"/>
    <w:rsid w:val="008C5737"/>
    <w:rsid w:val="008C5D94"/>
    <w:rsid w:val="008C5F4E"/>
    <w:rsid w:val="008C6029"/>
    <w:rsid w:val="008C7168"/>
    <w:rsid w:val="008C7283"/>
    <w:rsid w:val="008C7316"/>
    <w:rsid w:val="008D0D34"/>
    <w:rsid w:val="008D18A6"/>
    <w:rsid w:val="008D22FE"/>
    <w:rsid w:val="008D26ED"/>
    <w:rsid w:val="008D3A2B"/>
    <w:rsid w:val="008D4A93"/>
    <w:rsid w:val="008D4C18"/>
    <w:rsid w:val="008D4D9F"/>
    <w:rsid w:val="008D5440"/>
    <w:rsid w:val="008D55B1"/>
    <w:rsid w:val="008D5627"/>
    <w:rsid w:val="008D5F79"/>
    <w:rsid w:val="008D6A62"/>
    <w:rsid w:val="008D78AF"/>
    <w:rsid w:val="008D7A01"/>
    <w:rsid w:val="008D7C6B"/>
    <w:rsid w:val="008E0546"/>
    <w:rsid w:val="008E0816"/>
    <w:rsid w:val="008E0EE0"/>
    <w:rsid w:val="008E0EE4"/>
    <w:rsid w:val="008E12A7"/>
    <w:rsid w:val="008E1B70"/>
    <w:rsid w:val="008E1E31"/>
    <w:rsid w:val="008E2175"/>
    <w:rsid w:val="008E280D"/>
    <w:rsid w:val="008E2D7D"/>
    <w:rsid w:val="008E33D6"/>
    <w:rsid w:val="008E3667"/>
    <w:rsid w:val="008E46DA"/>
    <w:rsid w:val="008E54BB"/>
    <w:rsid w:val="008E58CE"/>
    <w:rsid w:val="008E63A2"/>
    <w:rsid w:val="008E65AE"/>
    <w:rsid w:val="008E68B4"/>
    <w:rsid w:val="008E736D"/>
    <w:rsid w:val="008E7A08"/>
    <w:rsid w:val="008F047F"/>
    <w:rsid w:val="008F0A12"/>
    <w:rsid w:val="008F0B50"/>
    <w:rsid w:val="008F0BBC"/>
    <w:rsid w:val="008F0FA5"/>
    <w:rsid w:val="008F0FC5"/>
    <w:rsid w:val="008F28B3"/>
    <w:rsid w:val="008F354A"/>
    <w:rsid w:val="008F3BAD"/>
    <w:rsid w:val="008F425A"/>
    <w:rsid w:val="008F440E"/>
    <w:rsid w:val="008F4603"/>
    <w:rsid w:val="008F4866"/>
    <w:rsid w:val="008F60BB"/>
    <w:rsid w:val="008F6F8F"/>
    <w:rsid w:val="008F7362"/>
    <w:rsid w:val="008F7C41"/>
    <w:rsid w:val="0090089C"/>
    <w:rsid w:val="00900DAE"/>
    <w:rsid w:val="009026F2"/>
    <w:rsid w:val="00903247"/>
    <w:rsid w:val="009034C9"/>
    <w:rsid w:val="00903652"/>
    <w:rsid w:val="00903732"/>
    <w:rsid w:val="00904401"/>
    <w:rsid w:val="009049C5"/>
    <w:rsid w:val="00905239"/>
    <w:rsid w:val="00905D2E"/>
    <w:rsid w:val="00906F5D"/>
    <w:rsid w:val="00907267"/>
    <w:rsid w:val="00910CFC"/>
    <w:rsid w:val="00913766"/>
    <w:rsid w:val="00913A46"/>
    <w:rsid w:val="00914054"/>
    <w:rsid w:val="00914462"/>
    <w:rsid w:val="009158FC"/>
    <w:rsid w:val="009160B7"/>
    <w:rsid w:val="009160E6"/>
    <w:rsid w:val="00916463"/>
    <w:rsid w:val="009164E7"/>
    <w:rsid w:val="00916784"/>
    <w:rsid w:val="00916B84"/>
    <w:rsid w:val="009174C1"/>
    <w:rsid w:val="0092055D"/>
    <w:rsid w:val="009208E2"/>
    <w:rsid w:val="00921FBE"/>
    <w:rsid w:val="00923786"/>
    <w:rsid w:val="00924074"/>
    <w:rsid w:val="0092430A"/>
    <w:rsid w:val="00924DC1"/>
    <w:rsid w:val="00925943"/>
    <w:rsid w:val="0092629F"/>
    <w:rsid w:val="0092636B"/>
    <w:rsid w:val="009276E7"/>
    <w:rsid w:val="009277A6"/>
    <w:rsid w:val="009278D8"/>
    <w:rsid w:val="00930C9B"/>
    <w:rsid w:val="00932643"/>
    <w:rsid w:val="00933A7A"/>
    <w:rsid w:val="0093402E"/>
    <w:rsid w:val="0093423B"/>
    <w:rsid w:val="009346C8"/>
    <w:rsid w:val="00935007"/>
    <w:rsid w:val="00935129"/>
    <w:rsid w:val="009356FC"/>
    <w:rsid w:val="00935D95"/>
    <w:rsid w:val="00935ECC"/>
    <w:rsid w:val="009360ED"/>
    <w:rsid w:val="0093662C"/>
    <w:rsid w:val="00936F96"/>
    <w:rsid w:val="00940AAF"/>
    <w:rsid w:val="00940C95"/>
    <w:rsid w:val="0094214F"/>
    <w:rsid w:val="00942B90"/>
    <w:rsid w:val="00942CBA"/>
    <w:rsid w:val="00942F29"/>
    <w:rsid w:val="00942F60"/>
    <w:rsid w:val="00943A37"/>
    <w:rsid w:val="00943A8B"/>
    <w:rsid w:val="0094482A"/>
    <w:rsid w:val="00944EF9"/>
    <w:rsid w:val="009451A4"/>
    <w:rsid w:val="00945369"/>
    <w:rsid w:val="00945972"/>
    <w:rsid w:val="00945F88"/>
    <w:rsid w:val="00946F8E"/>
    <w:rsid w:val="00947185"/>
    <w:rsid w:val="0095178B"/>
    <w:rsid w:val="009517EB"/>
    <w:rsid w:val="009518BC"/>
    <w:rsid w:val="009522AD"/>
    <w:rsid w:val="009523B2"/>
    <w:rsid w:val="00952C3D"/>
    <w:rsid w:val="00952F2D"/>
    <w:rsid w:val="00953A4B"/>
    <w:rsid w:val="0095409D"/>
    <w:rsid w:val="00955DEF"/>
    <w:rsid w:val="009560A5"/>
    <w:rsid w:val="0095618A"/>
    <w:rsid w:val="0095672D"/>
    <w:rsid w:val="00956B31"/>
    <w:rsid w:val="00956F8D"/>
    <w:rsid w:val="00957BD6"/>
    <w:rsid w:val="00957E71"/>
    <w:rsid w:val="00960538"/>
    <w:rsid w:val="0096095C"/>
    <w:rsid w:val="00960D02"/>
    <w:rsid w:val="009626B5"/>
    <w:rsid w:val="00962E8D"/>
    <w:rsid w:val="00963413"/>
    <w:rsid w:val="009637AB"/>
    <w:rsid w:val="00963AF0"/>
    <w:rsid w:val="0096562F"/>
    <w:rsid w:val="00966082"/>
    <w:rsid w:val="0096610D"/>
    <w:rsid w:val="00966271"/>
    <w:rsid w:val="0096775C"/>
    <w:rsid w:val="00967950"/>
    <w:rsid w:val="0097071B"/>
    <w:rsid w:val="00970761"/>
    <w:rsid w:val="00970A9B"/>
    <w:rsid w:val="00972854"/>
    <w:rsid w:val="0097295C"/>
    <w:rsid w:val="0097311C"/>
    <w:rsid w:val="00973325"/>
    <w:rsid w:val="0097335B"/>
    <w:rsid w:val="0097399D"/>
    <w:rsid w:val="00973C69"/>
    <w:rsid w:val="00973DE7"/>
    <w:rsid w:val="0097434F"/>
    <w:rsid w:val="00974673"/>
    <w:rsid w:val="00974F6F"/>
    <w:rsid w:val="009751C0"/>
    <w:rsid w:val="0097588E"/>
    <w:rsid w:val="00975E71"/>
    <w:rsid w:val="00975EA1"/>
    <w:rsid w:val="0097608F"/>
    <w:rsid w:val="0097642D"/>
    <w:rsid w:val="00976E88"/>
    <w:rsid w:val="00977241"/>
    <w:rsid w:val="0097729D"/>
    <w:rsid w:val="00977400"/>
    <w:rsid w:val="00977598"/>
    <w:rsid w:val="0098109A"/>
    <w:rsid w:val="0098154C"/>
    <w:rsid w:val="00981813"/>
    <w:rsid w:val="00982451"/>
    <w:rsid w:val="00982B80"/>
    <w:rsid w:val="009833BF"/>
    <w:rsid w:val="00983F56"/>
    <w:rsid w:val="009841BF"/>
    <w:rsid w:val="00984B1C"/>
    <w:rsid w:val="00985490"/>
    <w:rsid w:val="00986401"/>
    <w:rsid w:val="00987A43"/>
    <w:rsid w:val="00987DC3"/>
    <w:rsid w:val="009914C7"/>
    <w:rsid w:val="00991EEB"/>
    <w:rsid w:val="00991FE9"/>
    <w:rsid w:val="009929EB"/>
    <w:rsid w:val="0099314F"/>
    <w:rsid w:val="00993F9C"/>
    <w:rsid w:val="00994258"/>
    <w:rsid w:val="0099465D"/>
    <w:rsid w:val="009952CD"/>
    <w:rsid w:val="00995748"/>
    <w:rsid w:val="00995B3D"/>
    <w:rsid w:val="0099628E"/>
    <w:rsid w:val="009974A8"/>
    <w:rsid w:val="00997AB9"/>
    <w:rsid w:val="009A0996"/>
    <w:rsid w:val="009A17C8"/>
    <w:rsid w:val="009A18EC"/>
    <w:rsid w:val="009A3094"/>
    <w:rsid w:val="009A36F1"/>
    <w:rsid w:val="009A4065"/>
    <w:rsid w:val="009A42A3"/>
    <w:rsid w:val="009A54ED"/>
    <w:rsid w:val="009A6445"/>
    <w:rsid w:val="009A79E0"/>
    <w:rsid w:val="009A7B6D"/>
    <w:rsid w:val="009B10A2"/>
    <w:rsid w:val="009B12B2"/>
    <w:rsid w:val="009B14F3"/>
    <w:rsid w:val="009B1598"/>
    <w:rsid w:val="009B1E74"/>
    <w:rsid w:val="009B2878"/>
    <w:rsid w:val="009B3CA3"/>
    <w:rsid w:val="009B4936"/>
    <w:rsid w:val="009B4938"/>
    <w:rsid w:val="009B5134"/>
    <w:rsid w:val="009B550B"/>
    <w:rsid w:val="009B5C3F"/>
    <w:rsid w:val="009B64C0"/>
    <w:rsid w:val="009B6887"/>
    <w:rsid w:val="009B73D9"/>
    <w:rsid w:val="009B78DC"/>
    <w:rsid w:val="009C17BE"/>
    <w:rsid w:val="009C1AB4"/>
    <w:rsid w:val="009C1CC7"/>
    <w:rsid w:val="009C20D3"/>
    <w:rsid w:val="009C27B7"/>
    <w:rsid w:val="009C280B"/>
    <w:rsid w:val="009C2A10"/>
    <w:rsid w:val="009C2D5D"/>
    <w:rsid w:val="009C2F1C"/>
    <w:rsid w:val="009C34CA"/>
    <w:rsid w:val="009C4544"/>
    <w:rsid w:val="009C4E5C"/>
    <w:rsid w:val="009C520E"/>
    <w:rsid w:val="009C790B"/>
    <w:rsid w:val="009C7C25"/>
    <w:rsid w:val="009D06B9"/>
    <w:rsid w:val="009D0988"/>
    <w:rsid w:val="009D1A31"/>
    <w:rsid w:val="009D287F"/>
    <w:rsid w:val="009D2AC8"/>
    <w:rsid w:val="009D2B0F"/>
    <w:rsid w:val="009D325D"/>
    <w:rsid w:val="009D3F7A"/>
    <w:rsid w:val="009D40BE"/>
    <w:rsid w:val="009D4AE8"/>
    <w:rsid w:val="009D5408"/>
    <w:rsid w:val="009D5EEF"/>
    <w:rsid w:val="009D6313"/>
    <w:rsid w:val="009D6A4D"/>
    <w:rsid w:val="009D6BA8"/>
    <w:rsid w:val="009D7119"/>
    <w:rsid w:val="009D79DE"/>
    <w:rsid w:val="009D7C57"/>
    <w:rsid w:val="009E07A8"/>
    <w:rsid w:val="009E0943"/>
    <w:rsid w:val="009E0F48"/>
    <w:rsid w:val="009E1B41"/>
    <w:rsid w:val="009E1D08"/>
    <w:rsid w:val="009E210E"/>
    <w:rsid w:val="009E3B42"/>
    <w:rsid w:val="009E4230"/>
    <w:rsid w:val="009E461D"/>
    <w:rsid w:val="009E4D44"/>
    <w:rsid w:val="009E542D"/>
    <w:rsid w:val="009E5AB3"/>
    <w:rsid w:val="009E7A79"/>
    <w:rsid w:val="009F118F"/>
    <w:rsid w:val="009F12C5"/>
    <w:rsid w:val="009F1483"/>
    <w:rsid w:val="009F14E4"/>
    <w:rsid w:val="009F1BAA"/>
    <w:rsid w:val="009F271A"/>
    <w:rsid w:val="009F3221"/>
    <w:rsid w:val="009F3260"/>
    <w:rsid w:val="009F4DB2"/>
    <w:rsid w:val="009F56D8"/>
    <w:rsid w:val="009F581A"/>
    <w:rsid w:val="009F5B71"/>
    <w:rsid w:val="009F668A"/>
    <w:rsid w:val="009F6F43"/>
    <w:rsid w:val="009F71CF"/>
    <w:rsid w:val="00A00543"/>
    <w:rsid w:val="00A00F81"/>
    <w:rsid w:val="00A01113"/>
    <w:rsid w:val="00A015F8"/>
    <w:rsid w:val="00A0173B"/>
    <w:rsid w:val="00A01CB4"/>
    <w:rsid w:val="00A021ED"/>
    <w:rsid w:val="00A025C8"/>
    <w:rsid w:val="00A04628"/>
    <w:rsid w:val="00A04705"/>
    <w:rsid w:val="00A04718"/>
    <w:rsid w:val="00A05851"/>
    <w:rsid w:val="00A05C3F"/>
    <w:rsid w:val="00A05F87"/>
    <w:rsid w:val="00A06A25"/>
    <w:rsid w:val="00A07438"/>
    <w:rsid w:val="00A07ED1"/>
    <w:rsid w:val="00A103AE"/>
    <w:rsid w:val="00A10B73"/>
    <w:rsid w:val="00A10C65"/>
    <w:rsid w:val="00A115C0"/>
    <w:rsid w:val="00A1162B"/>
    <w:rsid w:val="00A11E87"/>
    <w:rsid w:val="00A122A5"/>
    <w:rsid w:val="00A1247A"/>
    <w:rsid w:val="00A12656"/>
    <w:rsid w:val="00A1267A"/>
    <w:rsid w:val="00A12B97"/>
    <w:rsid w:val="00A13A3F"/>
    <w:rsid w:val="00A13C32"/>
    <w:rsid w:val="00A145FB"/>
    <w:rsid w:val="00A14962"/>
    <w:rsid w:val="00A1501A"/>
    <w:rsid w:val="00A16FF1"/>
    <w:rsid w:val="00A1731E"/>
    <w:rsid w:val="00A17630"/>
    <w:rsid w:val="00A208A4"/>
    <w:rsid w:val="00A21EAB"/>
    <w:rsid w:val="00A23B85"/>
    <w:rsid w:val="00A23DEF"/>
    <w:rsid w:val="00A243F0"/>
    <w:rsid w:val="00A25973"/>
    <w:rsid w:val="00A3086A"/>
    <w:rsid w:val="00A316C5"/>
    <w:rsid w:val="00A31AF3"/>
    <w:rsid w:val="00A3210B"/>
    <w:rsid w:val="00A32125"/>
    <w:rsid w:val="00A329CB"/>
    <w:rsid w:val="00A32E62"/>
    <w:rsid w:val="00A33707"/>
    <w:rsid w:val="00A33C48"/>
    <w:rsid w:val="00A34007"/>
    <w:rsid w:val="00A34794"/>
    <w:rsid w:val="00A3499F"/>
    <w:rsid w:val="00A36224"/>
    <w:rsid w:val="00A36531"/>
    <w:rsid w:val="00A36CC8"/>
    <w:rsid w:val="00A37094"/>
    <w:rsid w:val="00A37315"/>
    <w:rsid w:val="00A37B93"/>
    <w:rsid w:val="00A37BA8"/>
    <w:rsid w:val="00A37E53"/>
    <w:rsid w:val="00A400AA"/>
    <w:rsid w:val="00A40C6D"/>
    <w:rsid w:val="00A40D35"/>
    <w:rsid w:val="00A41946"/>
    <w:rsid w:val="00A41D38"/>
    <w:rsid w:val="00A41DD9"/>
    <w:rsid w:val="00A4250A"/>
    <w:rsid w:val="00A426A3"/>
    <w:rsid w:val="00A427B8"/>
    <w:rsid w:val="00A427CF"/>
    <w:rsid w:val="00A4389C"/>
    <w:rsid w:val="00A43C26"/>
    <w:rsid w:val="00A44099"/>
    <w:rsid w:val="00A446E2"/>
    <w:rsid w:val="00A448F3"/>
    <w:rsid w:val="00A44C8A"/>
    <w:rsid w:val="00A44F7D"/>
    <w:rsid w:val="00A45E5F"/>
    <w:rsid w:val="00A46226"/>
    <w:rsid w:val="00A46A79"/>
    <w:rsid w:val="00A46D17"/>
    <w:rsid w:val="00A473B5"/>
    <w:rsid w:val="00A47534"/>
    <w:rsid w:val="00A478B0"/>
    <w:rsid w:val="00A47AE6"/>
    <w:rsid w:val="00A50266"/>
    <w:rsid w:val="00A504A3"/>
    <w:rsid w:val="00A507AD"/>
    <w:rsid w:val="00A51471"/>
    <w:rsid w:val="00A518B2"/>
    <w:rsid w:val="00A519B5"/>
    <w:rsid w:val="00A52858"/>
    <w:rsid w:val="00A52FF6"/>
    <w:rsid w:val="00A53812"/>
    <w:rsid w:val="00A53CC8"/>
    <w:rsid w:val="00A5443A"/>
    <w:rsid w:val="00A55329"/>
    <w:rsid w:val="00A55689"/>
    <w:rsid w:val="00A556FD"/>
    <w:rsid w:val="00A55C91"/>
    <w:rsid w:val="00A55CEA"/>
    <w:rsid w:val="00A55FC7"/>
    <w:rsid w:val="00A56507"/>
    <w:rsid w:val="00A5662E"/>
    <w:rsid w:val="00A56DD7"/>
    <w:rsid w:val="00A5762B"/>
    <w:rsid w:val="00A57B75"/>
    <w:rsid w:val="00A60760"/>
    <w:rsid w:val="00A60C9D"/>
    <w:rsid w:val="00A60F75"/>
    <w:rsid w:val="00A61035"/>
    <w:rsid w:val="00A61A1E"/>
    <w:rsid w:val="00A627DC"/>
    <w:rsid w:val="00A63226"/>
    <w:rsid w:val="00A633E2"/>
    <w:rsid w:val="00A63E0C"/>
    <w:rsid w:val="00A63FB2"/>
    <w:rsid w:val="00A63FDE"/>
    <w:rsid w:val="00A6414B"/>
    <w:rsid w:val="00A648EC"/>
    <w:rsid w:val="00A6541D"/>
    <w:rsid w:val="00A67B34"/>
    <w:rsid w:val="00A67EA7"/>
    <w:rsid w:val="00A708A4"/>
    <w:rsid w:val="00A71B39"/>
    <w:rsid w:val="00A72593"/>
    <w:rsid w:val="00A727A1"/>
    <w:rsid w:val="00A72822"/>
    <w:rsid w:val="00A7323A"/>
    <w:rsid w:val="00A74DAA"/>
    <w:rsid w:val="00A75C1A"/>
    <w:rsid w:val="00A7643D"/>
    <w:rsid w:val="00A76858"/>
    <w:rsid w:val="00A76DA2"/>
    <w:rsid w:val="00A76E34"/>
    <w:rsid w:val="00A77B41"/>
    <w:rsid w:val="00A80412"/>
    <w:rsid w:val="00A80CA4"/>
    <w:rsid w:val="00A80DF1"/>
    <w:rsid w:val="00A814FF"/>
    <w:rsid w:val="00A822AF"/>
    <w:rsid w:val="00A8247B"/>
    <w:rsid w:val="00A835C8"/>
    <w:rsid w:val="00A8495A"/>
    <w:rsid w:val="00A8507A"/>
    <w:rsid w:val="00A86001"/>
    <w:rsid w:val="00A871FE"/>
    <w:rsid w:val="00A87483"/>
    <w:rsid w:val="00A879A5"/>
    <w:rsid w:val="00A87E41"/>
    <w:rsid w:val="00A87E91"/>
    <w:rsid w:val="00A90ED3"/>
    <w:rsid w:val="00A926B5"/>
    <w:rsid w:val="00A960FE"/>
    <w:rsid w:val="00A97090"/>
    <w:rsid w:val="00A97C6D"/>
    <w:rsid w:val="00AA0177"/>
    <w:rsid w:val="00AA0178"/>
    <w:rsid w:val="00AA077E"/>
    <w:rsid w:val="00AA1BA9"/>
    <w:rsid w:val="00AA1C7D"/>
    <w:rsid w:val="00AA2F43"/>
    <w:rsid w:val="00AA3954"/>
    <w:rsid w:val="00AA5209"/>
    <w:rsid w:val="00AA521C"/>
    <w:rsid w:val="00AA5F04"/>
    <w:rsid w:val="00AA6E80"/>
    <w:rsid w:val="00AA736A"/>
    <w:rsid w:val="00AA7A86"/>
    <w:rsid w:val="00AB005D"/>
    <w:rsid w:val="00AB11ED"/>
    <w:rsid w:val="00AB140C"/>
    <w:rsid w:val="00AB1BEB"/>
    <w:rsid w:val="00AB1FDF"/>
    <w:rsid w:val="00AB2265"/>
    <w:rsid w:val="00AB2305"/>
    <w:rsid w:val="00AB3262"/>
    <w:rsid w:val="00AB39A2"/>
    <w:rsid w:val="00AB45DE"/>
    <w:rsid w:val="00AB4C95"/>
    <w:rsid w:val="00AB54C2"/>
    <w:rsid w:val="00AB5CDA"/>
    <w:rsid w:val="00AB7460"/>
    <w:rsid w:val="00AB7783"/>
    <w:rsid w:val="00AC0808"/>
    <w:rsid w:val="00AC085E"/>
    <w:rsid w:val="00AC08CB"/>
    <w:rsid w:val="00AC1501"/>
    <w:rsid w:val="00AC2909"/>
    <w:rsid w:val="00AC2E22"/>
    <w:rsid w:val="00AC3419"/>
    <w:rsid w:val="00AC4813"/>
    <w:rsid w:val="00AC6735"/>
    <w:rsid w:val="00AC6E20"/>
    <w:rsid w:val="00AC6F96"/>
    <w:rsid w:val="00AC74FC"/>
    <w:rsid w:val="00AC7532"/>
    <w:rsid w:val="00AC7F14"/>
    <w:rsid w:val="00AD0006"/>
    <w:rsid w:val="00AD1560"/>
    <w:rsid w:val="00AD16A4"/>
    <w:rsid w:val="00AD1ADA"/>
    <w:rsid w:val="00AD3A11"/>
    <w:rsid w:val="00AD454F"/>
    <w:rsid w:val="00AD4DE0"/>
    <w:rsid w:val="00AD57B2"/>
    <w:rsid w:val="00AD67E1"/>
    <w:rsid w:val="00AD6D62"/>
    <w:rsid w:val="00AD7331"/>
    <w:rsid w:val="00AD7F66"/>
    <w:rsid w:val="00AE04AB"/>
    <w:rsid w:val="00AE0757"/>
    <w:rsid w:val="00AE179F"/>
    <w:rsid w:val="00AE1913"/>
    <w:rsid w:val="00AE27CD"/>
    <w:rsid w:val="00AE2A12"/>
    <w:rsid w:val="00AE2FF5"/>
    <w:rsid w:val="00AE3190"/>
    <w:rsid w:val="00AE330A"/>
    <w:rsid w:val="00AE3CD3"/>
    <w:rsid w:val="00AE4129"/>
    <w:rsid w:val="00AE41D6"/>
    <w:rsid w:val="00AE5FCD"/>
    <w:rsid w:val="00AE668A"/>
    <w:rsid w:val="00AE7193"/>
    <w:rsid w:val="00AE76B4"/>
    <w:rsid w:val="00AE78C0"/>
    <w:rsid w:val="00AE7EA4"/>
    <w:rsid w:val="00AF0090"/>
    <w:rsid w:val="00AF0BC6"/>
    <w:rsid w:val="00AF16B8"/>
    <w:rsid w:val="00AF17CC"/>
    <w:rsid w:val="00AF180A"/>
    <w:rsid w:val="00AF221C"/>
    <w:rsid w:val="00AF2FCC"/>
    <w:rsid w:val="00AF372B"/>
    <w:rsid w:val="00AF4927"/>
    <w:rsid w:val="00AF6AE4"/>
    <w:rsid w:val="00AF6F21"/>
    <w:rsid w:val="00AF74C2"/>
    <w:rsid w:val="00AF76AE"/>
    <w:rsid w:val="00B003A0"/>
    <w:rsid w:val="00B00B37"/>
    <w:rsid w:val="00B010C2"/>
    <w:rsid w:val="00B01B33"/>
    <w:rsid w:val="00B03891"/>
    <w:rsid w:val="00B0424E"/>
    <w:rsid w:val="00B0494C"/>
    <w:rsid w:val="00B05080"/>
    <w:rsid w:val="00B06A96"/>
    <w:rsid w:val="00B06B86"/>
    <w:rsid w:val="00B07047"/>
    <w:rsid w:val="00B077D7"/>
    <w:rsid w:val="00B077EB"/>
    <w:rsid w:val="00B07F99"/>
    <w:rsid w:val="00B10355"/>
    <w:rsid w:val="00B10906"/>
    <w:rsid w:val="00B10955"/>
    <w:rsid w:val="00B112FC"/>
    <w:rsid w:val="00B116C4"/>
    <w:rsid w:val="00B12758"/>
    <w:rsid w:val="00B1284F"/>
    <w:rsid w:val="00B13C04"/>
    <w:rsid w:val="00B13D69"/>
    <w:rsid w:val="00B140E4"/>
    <w:rsid w:val="00B14B49"/>
    <w:rsid w:val="00B14FC6"/>
    <w:rsid w:val="00B168D0"/>
    <w:rsid w:val="00B16A44"/>
    <w:rsid w:val="00B16B6E"/>
    <w:rsid w:val="00B17476"/>
    <w:rsid w:val="00B176A5"/>
    <w:rsid w:val="00B201DB"/>
    <w:rsid w:val="00B204E1"/>
    <w:rsid w:val="00B20500"/>
    <w:rsid w:val="00B21069"/>
    <w:rsid w:val="00B212AB"/>
    <w:rsid w:val="00B22045"/>
    <w:rsid w:val="00B245D4"/>
    <w:rsid w:val="00B246A5"/>
    <w:rsid w:val="00B24FDB"/>
    <w:rsid w:val="00B25204"/>
    <w:rsid w:val="00B252EB"/>
    <w:rsid w:val="00B255A8"/>
    <w:rsid w:val="00B25A6A"/>
    <w:rsid w:val="00B25E46"/>
    <w:rsid w:val="00B260C4"/>
    <w:rsid w:val="00B26E24"/>
    <w:rsid w:val="00B308DF"/>
    <w:rsid w:val="00B32D15"/>
    <w:rsid w:val="00B3434B"/>
    <w:rsid w:val="00B34A1C"/>
    <w:rsid w:val="00B34A3A"/>
    <w:rsid w:val="00B3523C"/>
    <w:rsid w:val="00B35C62"/>
    <w:rsid w:val="00B3624F"/>
    <w:rsid w:val="00B36523"/>
    <w:rsid w:val="00B367EA"/>
    <w:rsid w:val="00B36E93"/>
    <w:rsid w:val="00B37E7E"/>
    <w:rsid w:val="00B40668"/>
    <w:rsid w:val="00B40777"/>
    <w:rsid w:val="00B4111C"/>
    <w:rsid w:val="00B423E9"/>
    <w:rsid w:val="00B43001"/>
    <w:rsid w:val="00B43227"/>
    <w:rsid w:val="00B44B44"/>
    <w:rsid w:val="00B44E61"/>
    <w:rsid w:val="00B44FB7"/>
    <w:rsid w:val="00B45443"/>
    <w:rsid w:val="00B45A52"/>
    <w:rsid w:val="00B45F44"/>
    <w:rsid w:val="00B463ED"/>
    <w:rsid w:val="00B46D14"/>
    <w:rsid w:val="00B47F7C"/>
    <w:rsid w:val="00B50636"/>
    <w:rsid w:val="00B512DC"/>
    <w:rsid w:val="00B512E0"/>
    <w:rsid w:val="00B514F1"/>
    <w:rsid w:val="00B51C0C"/>
    <w:rsid w:val="00B52479"/>
    <w:rsid w:val="00B5292A"/>
    <w:rsid w:val="00B52B82"/>
    <w:rsid w:val="00B5308E"/>
    <w:rsid w:val="00B536E6"/>
    <w:rsid w:val="00B5383C"/>
    <w:rsid w:val="00B53960"/>
    <w:rsid w:val="00B53EE3"/>
    <w:rsid w:val="00B54017"/>
    <w:rsid w:val="00B549B7"/>
    <w:rsid w:val="00B55E3A"/>
    <w:rsid w:val="00B56267"/>
    <w:rsid w:val="00B56568"/>
    <w:rsid w:val="00B56B0E"/>
    <w:rsid w:val="00B56B35"/>
    <w:rsid w:val="00B57B64"/>
    <w:rsid w:val="00B60577"/>
    <w:rsid w:val="00B60FCC"/>
    <w:rsid w:val="00B6156C"/>
    <w:rsid w:val="00B622AE"/>
    <w:rsid w:val="00B62B8E"/>
    <w:rsid w:val="00B63455"/>
    <w:rsid w:val="00B635CF"/>
    <w:rsid w:val="00B63E65"/>
    <w:rsid w:val="00B642C0"/>
    <w:rsid w:val="00B6459F"/>
    <w:rsid w:val="00B64AC6"/>
    <w:rsid w:val="00B6572A"/>
    <w:rsid w:val="00B6628D"/>
    <w:rsid w:val="00B70682"/>
    <w:rsid w:val="00B71152"/>
    <w:rsid w:val="00B71209"/>
    <w:rsid w:val="00B7148E"/>
    <w:rsid w:val="00B71F78"/>
    <w:rsid w:val="00B72752"/>
    <w:rsid w:val="00B72ADF"/>
    <w:rsid w:val="00B72DEB"/>
    <w:rsid w:val="00B73DBF"/>
    <w:rsid w:val="00B7752F"/>
    <w:rsid w:val="00B77AA0"/>
    <w:rsid w:val="00B77E3F"/>
    <w:rsid w:val="00B80EB9"/>
    <w:rsid w:val="00B8131A"/>
    <w:rsid w:val="00B84A02"/>
    <w:rsid w:val="00B84EC5"/>
    <w:rsid w:val="00B85534"/>
    <w:rsid w:val="00B857D2"/>
    <w:rsid w:val="00B85968"/>
    <w:rsid w:val="00B86071"/>
    <w:rsid w:val="00B87698"/>
    <w:rsid w:val="00B913BF"/>
    <w:rsid w:val="00B9157A"/>
    <w:rsid w:val="00B9165C"/>
    <w:rsid w:val="00B91E90"/>
    <w:rsid w:val="00B92D42"/>
    <w:rsid w:val="00B94017"/>
    <w:rsid w:val="00B94309"/>
    <w:rsid w:val="00B95D34"/>
    <w:rsid w:val="00B95E8B"/>
    <w:rsid w:val="00B96BAA"/>
    <w:rsid w:val="00B97001"/>
    <w:rsid w:val="00B97665"/>
    <w:rsid w:val="00BA0001"/>
    <w:rsid w:val="00BA03C6"/>
    <w:rsid w:val="00BA0496"/>
    <w:rsid w:val="00BA04D6"/>
    <w:rsid w:val="00BA0CB3"/>
    <w:rsid w:val="00BA11ED"/>
    <w:rsid w:val="00BA1213"/>
    <w:rsid w:val="00BA1293"/>
    <w:rsid w:val="00BA162E"/>
    <w:rsid w:val="00BA1795"/>
    <w:rsid w:val="00BA1F83"/>
    <w:rsid w:val="00BA210F"/>
    <w:rsid w:val="00BA2947"/>
    <w:rsid w:val="00BA295D"/>
    <w:rsid w:val="00BA2E24"/>
    <w:rsid w:val="00BA39B8"/>
    <w:rsid w:val="00BA3AD1"/>
    <w:rsid w:val="00BA44EB"/>
    <w:rsid w:val="00BA53D5"/>
    <w:rsid w:val="00BA6003"/>
    <w:rsid w:val="00BA6649"/>
    <w:rsid w:val="00BA7EDD"/>
    <w:rsid w:val="00BB083F"/>
    <w:rsid w:val="00BB0847"/>
    <w:rsid w:val="00BB1021"/>
    <w:rsid w:val="00BB105C"/>
    <w:rsid w:val="00BB11F0"/>
    <w:rsid w:val="00BB1728"/>
    <w:rsid w:val="00BB18A6"/>
    <w:rsid w:val="00BB1B04"/>
    <w:rsid w:val="00BB2AF1"/>
    <w:rsid w:val="00BB2C72"/>
    <w:rsid w:val="00BB2CBF"/>
    <w:rsid w:val="00BB38AB"/>
    <w:rsid w:val="00BB3B73"/>
    <w:rsid w:val="00BB5C0F"/>
    <w:rsid w:val="00BB6685"/>
    <w:rsid w:val="00BB6A64"/>
    <w:rsid w:val="00BB6C8A"/>
    <w:rsid w:val="00BB6CF6"/>
    <w:rsid w:val="00BB6EFA"/>
    <w:rsid w:val="00BB6FAA"/>
    <w:rsid w:val="00BB7774"/>
    <w:rsid w:val="00BB7A50"/>
    <w:rsid w:val="00BC037C"/>
    <w:rsid w:val="00BC193C"/>
    <w:rsid w:val="00BC2BE6"/>
    <w:rsid w:val="00BC3B1C"/>
    <w:rsid w:val="00BC3C18"/>
    <w:rsid w:val="00BC3D71"/>
    <w:rsid w:val="00BC4F13"/>
    <w:rsid w:val="00BC53C4"/>
    <w:rsid w:val="00BC59EA"/>
    <w:rsid w:val="00BC62F2"/>
    <w:rsid w:val="00BC6B9B"/>
    <w:rsid w:val="00BC6CEC"/>
    <w:rsid w:val="00BC6E6E"/>
    <w:rsid w:val="00BD03A7"/>
    <w:rsid w:val="00BD045C"/>
    <w:rsid w:val="00BD0951"/>
    <w:rsid w:val="00BD0CD3"/>
    <w:rsid w:val="00BD0E19"/>
    <w:rsid w:val="00BD2B0E"/>
    <w:rsid w:val="00BD31B8"/>
    <w:rsid w:val="00BD4321"/>
    <w:rsid w:val="00BD471A"/>
    <w:rsid w:val="00BD566A"/>
    <w:rsid w:val="00BD58E2"/>
    <w:rsid w:val="00BD66A2"/>
    <w:rsid w:val="00BD67CB"/>
    <w:rsid w:val="00BD6A12"/>
    <w:rsid w:val="00BD720A"/>
    <w:rsid w:val="00BD748D"/>
    <w:rsid w:val="00BD7BC2"/>
    <w:rsid w:val="00BE00AC"/>
    <w:rsid w:val="00BE0359"/>
    <w:rsid w:val="00BE2876"/>
    <w:rsid w:val="00BE360F"/>
    <w:rsid w:val="00BE3687"/>
    <w:rsid w:val="00BE373A"/>
    <w:rsid w:val="00BE3A61"/>
    <w:rsid w:val="00BE55B2"/>
    <w:rsid w:val="00BE5843"/>
    <w:rsid w:val="00BE5DC8"/>
    <w:rsid w:val="00BE60E4"/>
    <w:rsid w:val="00BE6143"/>
    <w:rsid w:val="00BE66D2"/>
    <w:rsid w:val="00BE7660"/>
    <w:rsid w:val="00BE7709"/>
    <w:rsid w:val="00BE78EE"/>
    <w:rsid w:val="00BE7B4A"/>
    <w:rsid w:val="00BF05FF"/>
    <w:rsid w:val="00BF080C"/>
    <w:rsid w:val="00BF11C8"/>
    <w:rsid w:val="00BF1A12"/>
    <w:rsid w:val="00BF255D"/>
    <w:rsid w:val="00BF25BD"/>
    <w:rsid w:val="00BF275D"/>
    <w:rsid w:val="00BF3007"/>
    <w:rsid w:val="00BF35DC"/>
    <w:rsid w:val="00BF41B2"/>
    <w:rsid w:val="00BF42D3"/>
    <w:rsid w:val="00BF4D0A"/>
    <w:rsid w:val="00BF4FB6"/>
    <w:rsid w:val="00BF5324"/>
    <w:rsid w:val="00BF633A"/>
    <w:rsid w:val="00BF6D0D"/>
    <w:rsid w:val="00BF734A"/>
    <w:rsid w:val="00BF7A95"/>
    <w:rsid w:val="00BF7CE0"/>
    <w:rsid w:val="00C007BC"/>
    <w:rsid w:val="00C00BBA"/>
    <w:rsid w:val="00C01153"/>
    <w:rsid w:val="00C0147E"/>
    <w:rsid w:val="00C01961"/>
    <w:rsid w:val="00C01ED8"/>
    <w:rsid w:val="00C0344C"/>
    <w:rsid w:val="00C0357A"/>
    <w:rsid w:val="00C035A0"/>
    <w:rsid w:val="00C03ECB"/>
    <w:rsid w:val="00C04315"/>
    <w:rsid w:val="00C04BA8"/>
    <w:rsid w:val="00C0562E"/>
    <w:rsid w:val="00C05ECB"/>
    <w:rsid w:val="00C0678A"/>
    <w:rsid w:val="00C06F6B"/>
    <w:rsid w:val="00C07046"/>
    <w:rsid w:val="00C07E1B"/>
    <w:rsid w:val="00C100F8"/>
    <w:rsid w:val="00C105E8"/>
    <w:rsid w:val="00C1080D"/>
    <w:rsid w:val="00C10D01"/>
    <w:rsid w:val="00C117F4"/>
    <w:rsid w:val="00C118C7"/>
    <w:rsid w:val="00C11E2E"/>
    <w:rsid w:val="00C12215"/>
    <w:rsid w:val="00C12B9D"/>
    <w:rsid w:val="00C1521E"/>
    <w:rsid w:val="00C15741"/>
    <w:rsid w:val="00C1714D"/>
    <w:rsid w:val="00C177E6"/>
    <w:rsid w:val="00C20CEA"/>
    <w:rsid w:val="00C21C4A"/>
    <w:rsid w:val="00C229E8"/>
    <w:rsid w:val="00C234F7"/>
    <w:rsid w:val="00C238AA"/>
    <w:rsid w:val="00C238AD"/>
    <w:rsid w:val="00C23C29"/>
    <w:rsid w:val="00C24351"/>
    <w:rsid w:val="00C2456B"/>
    <w:rsid w:val="00C24F29"/>
    <w:rsid w:val="00C253F9"/>
    <w:rsid w:val="00C26C2E"/>
    <w:rsid w:val="00C26C73"/>
    <w:rsid w:val="00C27DC1"/>
    <w:rsid w:val="00C27EE7"/>
    <w:rsid w:val="00C30DD3"/>
    <w:rsid w:val="00C31410"/>
    <w:rsid w:val="00C325EA"/>
    <w:rsid w:val="00C32F99"/>
    <w:rsid w:val="00C343E7"/>
    <w:rsid w:val="00C36938"/>
    <w:rsid w:val="00C3766F"/>
    <w:rsid w:val="00C379BF"/>
    <w:rsid w:val="00C40060"/>
    <w:rsid w:val="00C401E3"/>
    <w:rsid w:val="00C40E2B"/>
    <w:rsid w:val="00C4194C"/>
    <w:rsid w:val="00C422B2"/>
    <w:rsid w:val="00C42F88"/>
    <w:rsid w:val="00C43146"/>
    <w:rsid w:val="00C435CF"/>
    <w:rsid w:val="00C4387B"/>
    <w:rsid w:val="00C446E3"/>
    <w:rsid w:val="00C458BF"/>
    <w:rsid w:val="00C45B87"/>
    <w:rsid w:val="00C45F93"/>
    <w:rsid w:val="00C50D08"/>
    <w:rsid w:val="00C50E7A"/>
    <w:rsid w:val="00C51325"/>
    <w:rsid w:val="00C51D03"/>
    <w:rsid w:val="00C51D48"/>
    <w:rsid w:val="00C51E28"/>
    <w:rsid w:val="00C52BE6"/>
    <w:rsid w:val="00C52E7D"/>
    <w:rsid w:val="00C52ED1"/>
    <w:rsid w:val="00C53BD3"/>
    <w:rsid w:val="00C54678"/>
    <w:rsid w:val="00C54871"/>
    <w:rsid w:val="00C5547D"/>
    <w:rsid w:val="00C557EC"/>
    <w:rsid w:val="00C55F00"/>
    <w:rsid w:val="00C5626F"/>
    <w:rsid w:val="00C56F52"/>
    <w:rsid w:val="00C6068B"/>
    <w:rsid w:val="00C608CA"/>
    <w:rsid w:val="00C60B7F"/>
    <w:rsid w:val="00C60D51"/>
    <w:rsid w:val="00C60E53"/>
    <w:rsid w:val="00C6137E"/>
    <w:rsid w:val="00C6150A"/>
    <w:rsid w:val="00C61612"/>
    <w:rsid w:val="00C61BEA"/>
    <w:rsid w:val="00C6282E"/>
    <w:rsid w:val="00C62ADA"/>
    <w:rsid w:val="00C63E86"/>
    <w:rsid w:val="00C63F85"/>
    <w:rsid w:val="00C64855"/>
    <w:rsid w:val="00C65022"/>
    <w:rsid w:val="00C65B18"/>
    <w:rsid w:val="00C6610E"/>
    <w:rsid w:val="00C66999"/>
    <w:rsid w:val="00C67690"/>
    <w:rsid w:val="00C67900"/>
    <w:rsid w:val="00C705CE"/>
    <w:rsid w:val="00C70737"/>
    <w:rsid w:val="00C70B75"/>
    <w:rsid w:val="00C71203"/>
    <w:rsid w:val="00C714AB"/>
    <w:rsid w:val="00C716EF"/>
    <w:rsid w:val="00C719F4"/>
    <w:rsid w:val="00C71BE6"/>
    <w:rsid w:val="00C71E1E"/>
    <w:rsid w:val="00C7249B"/>
    <w:rsid w:val="00C73A99"/>
    <w:rsid w:val="00C741C2"/>
    <w:rsid w:val="00C751F0"/>
    <w:rsid w:val="00C757D2"/>
    <w:rsid w:val="00C77AA4"/>
    <w:rsid w:val="00C8294A"/>
    <w:rsid w:val="00C82BC1"/>
    <w:rsid w:val="00C83C36"/>
    <w:rsid w:val="00C846C3"/>
    <w:rsid w:val="00C84BEC"/>
    <w:rsid w:val="00C91AC9"/>
    <w:rsid w:val="00C921D1"/>
    <w:rsid w:val="00C9232B"/>
    <w:rsid w:val="00C944E6"/>
    <w:rsid w:val="00C948FB"/>
    <w:rsid w:val="00C94E7F"/>
    <w:rsid w:val="00C957F1"/>
    <w:rsid w:val="00C96449"/>
    <w:rsid w:val="00C96716"/>
    <w:rsid w:val="00CA3302"/>
    <w:rsid w:val="00CA433F"/>
    <w:rsid w:val="00CA5003"/>
    <w:rsid w:val="00CA5A59"/>
    <w:rsid w:val="00CA64F9"/>
    <w:rsid w:val="00CA6B7B"/>
    <w:rsid w:val="00CA6E1E"/>
    <w:rsid w:val="00CB05E6"/>
    <w:rsid w:val="00CB08F7"/>
    <w:rsid w:val="00CB09AD"/>
    <w:rsid w:val="00CB09D6"/>
    <w:rsid w:val="00CB138C"/>
    <w:rsid w:val="00CB1851"/>
    <w:rsid w:val="00CB214B"/>
    <w:rsid w:val="00CB215A"/>
    <w:rsid w:val="00CB25BB"/>
    <w:rsid w:val="00CB2CD0"/>
    <w:rsid w:val="00CB34DE"/>
    <w:rsid w:val="00CB3B53"/>
    <w:rsid w:val="00CB3CDD"/>
    <w:rsid w:val="00CB3D5A"/>
    <w:rsid w:val="00CB474D"/>
    <w:rsid w:val="00CB4C34"/>
    <w:rsid w:val="00CB4E43"/>
    <w:rsid w:val="00CC00BF"/>
    <w:rsid w:val="00CC0241"/>
    <w:rsid w:val="00CC139A"/>
    <w:rsid w:val="00CC1755"/>
    <w:rsid w:val="00CC191B"/>
    <w:rsid w:val="00CC1E9F"/>
    <w:rsid w:val="00CC2510"/>
    <w:rsid w:val="00CC2590"/>
    <w:rsid w:val="00CC2BB0"/>
    <w:rsid w:val="00CC358E"/>
    <w:rsid w:val="00CC35D1"/>
    <w:rsid w:val="00CC4561"/>
    <w:rsid w:val="00CC45ED"/>
    <w:rsid w:val="00CC5A77"/>
    <w:rsid w:val="00CC6D56"/>
    <w:rsid w:val="00CC70E7"/>
    <w:rsid w:val="00CC7948"/>
    <w:rsid w:val="00CD02C2"/>
    <w:rsid w:val="00CD14F5"/>
    <w:rsid w:val="00CD1DC1"/>
    <w:rsid w:val="00CD214A"/>
    <w:rsid w:val="00CD2D18"/>
    <w:rsid w:val="00CD31C5"/>
    <w:rsid w:val="00CD37AF"/>
    <w:rsid w:val="00CD3B33"/>
    <w:rsid w:val="00CD4D66"/>
    <w:rsid w:val="00CD50D6"/>
    <w:rsid w:val="00CD589C"/>
    <w:rsid w:val="00CD5C07"/>
    <w:rsid w:val="00CD5F7C"/>
    <w:rsid w:val="00CD6D9B"/>
    <w:rsid w:val="00CD76CC"/>
    <w:rsid w:val="00CD7BEE"/>
    <w:rsid w:val="00CD7E58"/>
    <w:rsid w:val="00CE0605"/>
    <w:rsid w:val="00CE07DC"/>
    <w:rsid w:val="00CE0CAE"/>
    <w:rsid w:val="00CE15B6"/>
    <w:rsid w:val="00CE1F95"/>
    <w:rsid w:val="00CE2060"/>
    <w:rsid w:val="00CE269A"/>
    <w:rsid w:val="00CE2DE0"/>
    <w:rsid w:val="00CE3760"/>
    <w:rsid w:val="00CE4823"/>
    <w:rsid w:val="00CE4A91"/>
    <w:rsid w:val="00CE4D6A"/>
    <w:rsid w:val="00CE617D"/>
    <w:rsid w:val="00CE669E"/>
    <w:rsid w:val="00CE71C2"/>
    <w:rsid w:val="00CE7A33"/>
    <w:rsid w:val="00CF05A5"/>
    <w:rsid w:val="00CF0BA4"/>
    <w:rsid w:val="00CF11A8"/>
    <w:rsid w:val="00CF1397"/>
    <w:rsid w:val="00CF1761"/>
    <w:rsid w:val="00CF25C4"/>
    <w:rsid w:val="00CF2C0A"/>
    <w:rsid w:val="00CF3738"/>
    <w:rsid w:val="00CF4233"/>
    <w:rsid w:val="00CF4FBA"/>
    <w:rsid w:val="00CF51E4"/>
    <w:rsid w:val="00CF66AF"/>
    <w:rsid w:val="00D00E37"/>
    <w:rsid w:val="00D0166C"/>
    <w:rsid w:val="00D01F53"/>
    <w:rsid w:val="00D0282E"/>
    <w:rsid w:val="00D0322F"/>
    <w:rsid w:val="00D03737"/>
    <w:rsid w:val="00D0419F"/>
    <w:rsid w:val="00D043A0"/>
    <w:rsid w:val="00D04733"/>
    <w:rsid w:val="00D050E7"/>
    <w:rsid w:val="00D05931"/>
    <w:rsid w:val="00D060CD"/>
    <w:rsid w:val="00D074B9"/>
    <w:rsid w:val="00D07F0D"/>
    <w:rsid w:val="00D0F1F6"/>
    <w:rsid w:val="00D10776"/>
    <w:rsid w:val="00D10F25"/>
    <w:rsid w:val="00D11414"/>
    <w:rsid w:val="00D121E4"/>
    <w:rsid w:val="00D12F38"/>
    <w:rsid w:val="00D13F3F"/>
    <w:rsid w:val="00D13F96"/>
    <w:rsid w:val="00D1411F"/>
    <w:rsid w:val="00D1545E"/>
    <w:rsid w:val="00D15836"/>
    <w:rsid w:val="00D15AFC"/>
    <w:rsid w:val="00D15DF1"/>
    <w:rsid w:val="00D1670C"/>
    <w:rsid w:val="00D17BC9"/>
    <w:rsid w:val="00D205ED"/>
    <w:rsid w:val="00D20708"/>
    <w:rsid w:val="00D20A76"/>
    <w:rsid w:val="00D21775"/>
    <w:rsid w:val="00D221AF"/>
    <w:rsid w:val="00D22B23"/>
    <w:rsid w:val="00D23496"/>
    <w:rsid w:val="00D2362A"/>
    <w:rsid w:val="00D23F49"/>
    <w:rsid w:val="00D257AD"/>
    <w:rsid w:val="00D26EC8"/>
    <w:rsid w:val="00D3038F"/>
    <w:rsid w:val="00D30AA8"/>
    <w:rsid w:val="00D30DBF"/>
    <w:rsid w:val="00D31E23"/>
    <w:rsid w:val="00D32B10"/>
    <w:rsid w:val="00D333E6"/>
    <w:rsid w:val="00D334B5"/>
    <w:rsid w:val="00D3350E"/>
    <w:rsid w:val="00D344EB"/>
    <w:rsid w:val="00D3574B"/>
    <w:rsid w:val="00D35C0D"/>
    <w:rsid w:val="00D36C11"/>
    <w:rsid w:val="00D3758A"/>
    <w:rsid w:val="00D40B33"/>
    <w:rsid w:val="00D41033"/>
    <w:rsid w:val="00D41555"/>
    <w:rsid w:val="00D41787"/>
    <w:rsid w:val="00D41C25"/>
    <w:rsid w:val="00D41DF1"/>
    <w:rsid w:val="00D41E17"/>
    <w:rsid w:val="00D4248E"/>
    <w:rsid w:val="00D433B1"/>
    <w:rsid w:val="00D4459B"/>
    <w:rsid w:val="00D44CD3"/>
    <w:rsid w:val="00D45E91"/>
    <w:rsid w:val="00D47097"/>
    <w:rsid w:val="00D4719D"/>
    <w:rsid w:val="00D5187D"/>
    <w:rsid w:val="00D528B8"/>
    <w:rsid w:val="00D53354"/>
    <w:rsid w:val="00D53751"/>
    <w:rsid w:val="00D53DA4"/>
    <w:rsid w:val="00D53E47"/>
    <w:rsid w:val="00D54193"/>
    <w:rsid w:val="00D5436D"/>
    <w:rsid w:val="00D54521"/>
    <w:rsid w:val="00D5505E"/>
    <w:rsid w:val="00D5520D"/>
    <w:rsid w:val="00D57A5B"/>
    <w:rsid w:val="00D60D12"/>
    <w:rsid w:val="00D61639"/>
    <w:rsid w:val="00D61E90"/>
    <w:rsid w:val="00D621A7"/>
    <w:rsid w:val="00D62A99"/>
    <w:rsid w:val="00D62E3E"/>
    <w:rsid w:val="00D63736"/>
    <w:rsid w:val="00D63928"/>
    <w:rsid w:val="00D63D1A"/>
    <w:rsid w:val="00D63DF3"/>
    <w:rsid w:val="00D644C5"/>
    <w:rsid w:val="00D6464D"/>
    <w:rsid w:val="00D64C3F"/>
    <w:rsid w:val="00D67C00"/>
    <w:rsid w:val="00D67CCD"/>
    <w:rsid w:val="00D67D16"/>
    <w:rsid w:val="00D709F2"/>
    <w:rsid w:val="00D70EF1"/>
    <w:rsid w:val="00D718EF"/>
    <w:rsid w:val="00D726F1"/>
    <w:rsid w:val="00D72ADC"/>
    <w:rsid w:val="00D73472"/>
    <w:rsid w:val="00D737FB"/>
    <w:rsid w:val="00D74244"/>
    <w:rsid w:val="00D748DC"/>
    <w:rsid w:val="00D74A58"/>
    <w:rsid w:val="00D7682C"/>
    <w:rsid w:val="00D76C01"/>
    <w:rsid w:val="00D76DC0"/>
    <w:rsid w:val="00D77FB6"/>
    <w:rsid w:val="00D80AAD"/>
    <w:rsid w:val="00D80CDC"/>
    <w:rsid w:val="00D8199C"/>
    <w:rsid w:val="00D82274"/>
    <w:rsid w:val="00D83C5E"/>
    <w:rsid w:val="00D83D6A"/>
    <w:rsid w:val="00D84560"/>
    <w:rsid w:val="00D8566C"/>
    <w:rsid w:val="00D85B18"/>
    <w:rsid w:val="00D85B34"/>
    <w:rsid w:val="00D8610E"/>
    <w:rsid w:val="00D869D7"/>
    <w:rsid w:val="00D86AF2"/>
    <w:rsid w:val="00D8759F"/>
    <w:rsid w:val="00D87F28"/>
    <w:rsid w:val="00D907F2"/>
    <w:rsid w:val="00D90B0E"/>
    <w:rsid w:val="00D91462"/>
    <w:rsid w:val="00D914DE"/>
    <w:rsid w:val="00D922B1"/>
    <w:rsid w:val="00D92503"/>
    <w:rsid w:val="00D92B76"/>
    <w:rsid w:val="00D94577"/>
    <w:rsid w:val="00D94BAD"/>
    <w:rsid w:val="00D94E7E"/>
    <w:rsid w:val="00D963E6"/>
    <w:rsid w:val="00D97D09"/>
    <w:rsid w:val="00DA0E6D"/>
    <w:rsid w:val="00DA0FB6"/>
    <w:rsid w:val="00DA1345"/>
    <w:rsid w:val="00DA16F8"/>
    <w:rsid w:val="00DA1E19"/>
    <w:rsid w:val="00DA2389"/>
    <w:rsid w:val="00DA268D"/>
    <w:rsid w:val="00DA30D4"/>
    <w:rsid w:val="00DA34DB"/>
    <w:rsid w:val="00DA3A97"/>
    <w:rsid w:val="00DA478E"/>
    <w:rsid w:val="00DA4CD3"/>
    <w:rsid w:val="00DA5366"/>
    <w:rsid w:val="00DA5968"/>
    <w:rsid w:val="00DA596F"/>
    <w:rsid w:val="00DA5DD5"/>
    <w:rsid w:val="00DA5E76"/>
    <w:rsid w:val="00DA72A0"/>
    <w:rsid w:val="00DB0654"/>
    <w:rsid w:val="00DB0900"/>
    <w:rsid w:val="00DB202A"/>
    <w:rsid w:val="00DB4678"/>
    <w:rsid w:val="00DB4F8E"/>
    <w:rsid w:val="00DB560F"/>
    <w:rsid w:val="00DB5E9E"/>
    <w:rsid w:val="00DB6ED7"/>
    <w:rsid w:val="00DB73D7"/>
    <w:rsid w:val="00DB7446"/>
    <w:rsid w:val="00DB76D4"/>
    <w:rsid w:val="00DB78F8"/>
    <w:rsid w:val="00DB7BB2"/>
    <w:rsid w:val="00DB7C4B"/>
    <w:rsid w:val="00DC00A0"/>
    <w:rsid w:val="00DC0242"/>
    <w:rsid w:val="00DC0942"/>
    <w:rsid w:val="00DC0BF7"/>
    <w:rsid w:val="00DC0ED7"/>
    <w:rsid w:val="00DC11D2"/>
    <w:rsid w:val="00DC1BAA"/>
    <w:rsid w:val="00DC273D"/>
    <w:rsid w:val="00DC2ABA"/>
    <w:rsid w:val="00DC2AFD"/>
    <w:rsid w:val="00DC2D54"/>
    <w:rsid w:val="00DC304E"/>
    <w:rsid w:val="00DC3A55"/>
    <w:rsid w:val="00DC493E"/>
    <w:rsid w:val="00DC49C1"/>
    <w:rsid w:val="00DC58D5"/>
    <w:rsid w:val="00DC60AB"/>
    <w:rsid w:val="00DC61FD"/>
    <w:rsid w:val="00DC6863"/>
    <w:rsid w:val="00DC781D"/>
    <w:rsid w:val="00DC7A60"/>
    <w:rsid w:val="00DC7EA2"/>
    <w:rsid w:val="00DD0E9F"/>
    <w:rsid w:val="00DD0EE1"/>
    <w:rsid w:val="00DD1C8D"/>
    <w:rsid w:val="00DD2C3C"/>
    <w:rsid w:val="00DD36AC"/>
    <w:rsid w:val="00DD37DA"/>
    <w:rsid w:val="00DD3929"/>
    <w:rsid w:val="00DD41F1"/>
    <w:rsid w:val="00DD4ED6"/>
    <w:rsid w:val="00DD4EF6"/>
    <w:rsid w:val="00DD4FAF"/>
    <w:rsid w:val="00DD5231"/>
    <w:rsid w:val="00DD577D"/>
    <w:rsid w:val="00DD57E3"/>
    <w:rsid w:val="00DD5E6F"/>
    <w:rsid w:val="00DD6EAE"/>
    <w:rsid w:val="00DD71B9"/>
    <w:rsid w:val="00DD73B3"/>
    <w:rsid w:val="00DD76F8"/>
    <w:rsid w:val="00DD7CA6"/>
    <w:rsid w:val="00DE1201"/>
    <w:rsid w:val="00DE20C8"/>
    <w:rsid w:val="00DE2B4A"/>
    <w:rsid w:val="00DE2D4F"/>
    <w:rsid w:val="00DE33A4"/>
    <w:rsid w:val="00DE3ECF"/>
    <w:rsid w:val="00DE3F1D"/>
    <w:rsid w:val="00DE4167"/>
    <w:rsid w:val="00DE4E7B"/>
    <w:rsid w:val="00DE4F6E"/>
    <w:rsid w:val="00DE5CDA"/>
    <w:rsid w:val="00DE5ED3"/>
    <w:rsid w:val="00DE63A0"/>
    <w:rsid w:val="00DE6C1F"/>
    <w:rsid w:val="00DE70D7"/>
    <w:rsid w:val="00DE7807"/>
    <w:rsid w:val="00DE7A38"/>
    <w:rsid w:val="00DE7DB7"/>
    <w:rsid w:val="00DF01CD"/>
    <w:rsid w:val="00DF0B4C"/>
    <w:rsid w:val="00DF189D"/>
    <w:rsid w:val="00DF19C5"/>
    <w:rsid w:val="00DF22E5"/>
    <w:rsid w:val="00DF3124"/>
    <w:rsid w:val="00DF312F"/>
    <w:rsid w:val="00DF3716"/>
    <w:rsid w:val="00DF3CF6"/>
    <w:rsid w:val="00DF3D18"/>
    <w:rsid w:val="00DF3D34"/>
    <w:rsid w:val="00DF4A9F"/>
    <w:rsid w:val="00DF5293"/>
    <w:rsid w:val="00DF56A6"/>
    <w:rsid w:val="00DF5707"/>
    <w:rsid w:val="00DF581E"/>
    <w:rsid w:val="00DF5EED"/>
    <w:rsid w:val="00DF6177"/>
    <w:rsid w:val="00DF6837"/>
    <w:rsid w:val="00DF6D0F"/>
    <w:rsid w:val="00DF71BD"/>
    <w:rsid w:val="00DF78FE"/>
    <w:rsid w:val="00E010A9"/>
    <w:rsid w:val="00E011AA"/>
    <w:rsid w:val="00E0191C"/>
    <w:rsid w:val="00E01D00"/>
    <w:rsid w:val="00E020D2"/>
    <w:rsid w:val="00E030A9"/>
    <w:rsid w:val="00E030CB"/>
    <w:rsid w:val="00E035D5"/>
    <w:rsid w:val="00E03D38"/>
    <w:rsid w:val="00E040DD"/>
    <w:rsid w:val="00E044F9"/>
    <w:rsid w:val="00E04DA3"/>
    <w:rsid w:val="00E053BF"/>
    <w:rsid w:val="00E05837"/>
    <w:rsid w:val="00E0715A"/>
    <w:rsid w:val="00E073DE"/>
    <w:rsid w:val="00E07420"/>
    <w:rsid w:val="00E10534"/>
    <w:rsid w:val="00E111F6"/>
    <w:rsid w:val="00E1183F"/>
    <w:rsid w:val="00E1255F"/>
    <w:rsid w:val="00E128E0"/>
    <w:rsid w:val="00E135A1"/>
    <w:rsid w:val="00E13AC4"/>
    <w:rsid w:val="00E14EF6"/>
    <w:rsid w:val="00E155DC"/>
    <w:rsid w:val="00E16C93"/>
    <w:rsid w:val="00E17274"/>
    <w:rsid w:val="00E175D8"/>
    <w:rsid w:val="00E206EE"/>
    <w:rsid w:val="00E217B1"/>
    <w:rsid w:val="00E21C73"/>
    <w:rsid w:val="00E22829"/>
    <w:rsid w:val="00E22A3A"/>
    <w:rsid w:val="00E234CD"/>
    <w:rsid w:val="00E23710"/>
    <w:rsid w:val="00E23BEB"/>
    <w:rsid w:val="00E2499B"/>
    <w:rsid w:val="00E25D0C"/>
    <w:rsid w:val="00E265E3"/>
    <w:rsid w:val="00E26813"/>
    <w:rsid w:val="00E26D19"/>
    <w:rsid w:val="00E27462"/>
    <w:rsid w:val="00E278D5"/>
    <w:rsid w:val="00E27A8D"/>
    <w:rsid w:val="00E30179"/>
    <w:rsid w:val="00E31A04"/>
    <w:rsid w:val="00E31B3A"/>
    <w:rsid w:val="00E320DE"/>
    <w:rsid w:val="00E324C9"/>
    <w:rsid w:val="00E32FD4"/>
    <w:rsid w:val="00E3447B"/>
    <w:rsid w:val="00E34CD8"/>
    <w:rsid w:val="00E355E9"/>
    <w:rsid w:val="00E358D9"/>
    <w:rsid w:val="00E36216"/>
    <w:rsid w:val="00E367CB"/>
    <w:rsid w:val="00E36EFF"/>
    <w:rsid w:val="00E37304"/>
    <w:rsid w:val="00E3767A"/>
    <w:rsid w:val="00E40626"/>
    <w:rsid w:val="00E40979"/>
    <w:rsid w:val="00E4147C"/>
    <w:rsid w:val="00E422E0"/>
    <w:rsid w:val="00E43BA0"/>
    <w:rsid w:val="00E44886"/>
    <w:rsid w:val="00E4511E"/>
    <w:rsid w:val="00E452E1"/>
    <w:rsid w:val="00E462D7"/>
    <w:rsid w:val="00E466FA"/>
    <w:rsid w:val="00E46D9A"/>
    <w:rsid w:val="00E478A5"/>
    <w:rsid w:val="00E50926"/>
    <w:rsid w:val="00E509AC"/>
    <w:rsid w:val="00E50CBF"/>
    <w:rsid w:val="00E50E91"/>
    <w:rsid w:val="00E5157E"/>
    <w:rsid w:val="00E51953"/>
    <w:rsid w:val="00E52A8B"/>
    <w:rsid w:val="00E52C98"/>
    <w:rsid w:val="00E52EB9"/>
    <w:rsid w:val="00E5349F"/>
    <w:rsid w:val="00E545D2"/>
    <w:rsid w:val="00E562A7"/>
    <w:rsid w:val="00E5694F"/>
    <w:rsid w:val="00E573E3"/>
    <w:rsid w:val="00E57AF9"/>
    <w:rsid w:val="00E601D0"/>
    <w:rsid w:val="00E602C5"/>
    <w:rsid w:val="00E607D7"/>
    <w:rsid w:val="00E60A86"/>
    <w:rsid w:val="00E6105E"/>
    <w:rsid w:val="00E618A2"/>
    <w:rsid w:val="00E61967"/>
    <w:rsid w:val="00E62AD4"/>
    <w:rsid w:val="00E6385F"/>
    <w:rsid w:val="00E640F6"/>
    <w:rsid w:val="00E64C78"/>
    <w:rsid w:val="00E65557"/>
    <w:rsid w:val="00E656E7"/>
    <w:rsid w:val="00E66750"/>
    <w:rsid w:val="00E6737B"/>
    <w:rsid w:val="00E678AA"/>
    <w:rsid w:val="00E67A3A"/>
    <w:rsid w:val="00E67DBF"/>
    <w:rsid w:val="00E7194B"/>
    <w:rsid w:val="00E71A92"/>
    <w:rsid w:val="00E71B34"/>
    <w:rsid w:val="00E720CE"/>
    <w:rsid w:val="00E72370"/>
    <w:rsid w:val="00E72EF9"/>
    <w:rsid w:val="00E73274"/>
    <w:rsid w:val="00E754AC"/>
    <w:rsid w:val="00E75B2B"/>
    <w:rsid w:val="00E7621A"/>
    <w:rsid w:val="00E7663B"/>
    <w:rsid w:val="00E775BB"/>
    <w:rsid w:val="00E77C44"/>
    <w:rsid w:val="00E80882"/>
    <w:rsid w:val="00E824F8"/>
    <w:rsid w:val="00E827F0"/>
    <w:rsid w:val="00E82943"/>
    <w:rsid w:val="00E8365C"/>
    <w:rsid w:val="00E8456C"/>
    <w:rsid w:val="00E84CC4"/>
    <w:rsid w:val="00E86037"/>
    <w:rsid w:val="00E866A5"/>
    <w:rsid w:val="00E86746"/>
    <w:rsid w:val="00E86C18"/>
    <w:rsid w:val="00E86E75"/>
    <w:rsid w:val="00E91562"/>
    <w:rsid w:val="00E915FF"/>
    <w:rsid w:val="00E91A92"/>
    <w:rsid w:val="00E93330"/>
    <w:rsid w:val="00E93985"/>
    <w:rsid w:val="00E94092"/>
    <w:rsid w:val="00E94DBD"/>
    <w:rsid w:val="00E967BA"/>
    <w:rsid w:val="00E97FB7"/>
    <w:rsid w:val="00EA0FDC"/>
    <w:rsid w:val="00EA13A8"/>
    <w:rsid w:val="00EA1C91"/>
    <w:rsid w:val="00EA2B46"/>
    <w:rsid w:val="00EA34FD"/>
    <w:rsid w:val="00EA36B6"/>
    <w:rsid w:val="00EA5F64"/>
    <w:rsid w:val="00EA6055"/>
    <w:rsid w:val="00EA67E5"/>
    <w:rsid w:val="00EA6B47"/>
    <w:rsid w:val="00EB072E"/>
    <w:rsid w:val="00EB4E48"/>
    <w:rsid w:val="00EB5280"/>
    <w:rsid w:val="00EB7D34"/>
    <w:rsid w:val="00EC136F"/>
    <w:rsid w:val="00EC1EC3"/>
    <w:rsid w:val="00EC5D9E"/>
    <w:rsid w:val="00EC5EB2"/>
    <w:rsid w:val="00EC6874"/>
    <w:rsid w:val="00EC6E0C"/>
    <w:rsid w:val="00EC7620"/>
    <w:rsid w:val="00EC7FD7"/>
    <w:rsid w:val="00ED0246"/>
    <w:rsid w:val="00ED030A"/>
    <w:rsid w:val="00ED0CE8"/>
    <w:rsid w:val="00ED1144"/>
    <w:rsid w:val="00ED1E6A"/>
    <w:rsid w:val="00ED2C59"/>
    <w:rsid w:val="00ED2D15"/>
    <w:rsid w:val="00ED31F4"/>
    <w:rsid w:val="00ED3301"/>
    <w:rsid w:val="00ED3B8B"/>
    <w:rsid w:val="00ED3EE3"/>
    <w:rsid w:val="00ED4A47"/>
    <w:rsid w:val="00ED64CB"/>
    <w:rsid w:val="00ED7055"/>
    <w:rsid w:val="00ED734D"/>
    <w:rsid w:val="00EE0149"/>
    <w:rsid w:val="00EE0260"/>
    <w:rsid w:val="00EE04A8"/>
    <w:rsid w:val="00EE0F85"/>
    <w:rsid w:val="00EE1695"/>
    <w:rsid w:val="00EE19BB"/>
    <w:rsid w:val="00EE1E91"/>
    <w:rsid w:val="00EE4F1E"/>
    <w:rsid w:val="00EE4FC4"/>
    <w:rsid w:val="00EE5FF0"/>
    <w:rsid w:val="00EE625D"/>
    <w:rsid w:val="00EE65ED"/>
    <w:rsid w:val="00EE7313"/>
    <w:rsid w:val="00EE7AC6"/>
    <w:rsid w:val="00EF011A"/>
    <w:rsid w:val="00EF02DF"/>
    <w:rsid w:val="00EF0576"/>
    <w:rsid w:val="00EF1070"/>
    <w:rsid w:val="00EF2681"/>
    <w:rsid w:val="00EF38F6"/>
    <w:rsid w:val="00EF41AC"/>
    <w:rsid w:val="00EF43AB"/>
    <w:rsid w:val="00EF4543"/>
    <w:rsid w:val="00EF4CD4"/>
    <w:rsid w:val="00EF6230"/>
    <w:rsid w:val="00EF630E"/>
    <w:rsid w:val="00EF6F33"/>
    <w:rsid w:val="00EF73D5"/>
    <w:rsid w:val="00EF7832"/>
    <w:rsid w:val="00EF7E41"/>
    <w:rsid w:val="00F00B2E"/>
    <w:rsid w:val="00F01349"/>
    <w:rsid w:val="00F017D9"/>
    <w:rsid w:val="00F019F1"/>
    <w:rsid w:val="00F01BC7"/>
    <w:rsid w:val="00F0203A"/>
    <w:rsid w:val="00F02CE5"/>
    <w:rsid w:val="00F034E9"/>
    <w:rsid w:val="00F0366B"/>
    <w:rsid w:val="00F03A09"/>
    <w:rsid w:val="00F040B4"/>
    <w:rsid w:val="00F045F9"/>
    <w:rsid w:val="00F046F0"/>
    <w:rsid w:val="00F04A95"/>
    <w:rsid w:val="00F05832"/>
    <w:rsid w:val="00F05C8C"/>
    <w:rsid w:val="00F05DB3"/>
    <w:rsid w:val="00F07914"/>
    <w:rsid w:val="00F07F62"/>
    <w:rsid w:val="00F1089D"/>
    <w:rsid w:val="00F11841"/>
    <w:rsid w:val="00F11E6E"/>
    <w:rsid w:val="00F11E84"/>
    <w:rsid w:val="00F13106"/>
    <w:rsid w:val="00F133E3"/>
    <w:rsid w:val="00F14693"/>
    <w:rsid w:val="00F15778"/>
    <w:rsid w:val="00F1601D"/>
    <w:rsid w:val="00F160D6"/>
    <w:rsid w:val="00F16EA6"/>
    <w:rsid w:val="00F17163"/>
    <w:rsid w:val="00F205C1"/>
    <w:rsid w:val="00F20CB1"/>
    <w:rsid w:val="00F21461"/>
    <w:rsid w:val="00F2285E"/>
    <w:rsid w:val="00F22B8F"/>
    <w:rsid w:val="00F24924"/>
    <w:rsid w:val="00F24E02"/>
    <w:rsid w:val="00F25CA8"/>
    <w:rsid w:val="00F267AB"/>
    <w:rsid w:val="00F2725D"/>
    <w:rsid w:val="00F272F0"/>
    <w:rsid w:val="00F278B0"/>
    <w:rsid w:val="00F27ED4"/>
    <w:rsid w:val="00F30007"/>
    <w:rsid w:val="00F312E5"/>
    <w:rsid w:val="00F3166C"/>
    <w:rsid w:val="00F31A96"/>
    <w:rsid w:val="00F329EF"/>
    <w:rsid w:val="00F342D6"/>
    <w:rsid w:val="00F355CB"/>
    <w:rsid w:val="00F35DCD"/>
    <w:rsid w:val="00F36565"/>
    <w:rsid w:val="00F37D74"/>
    <w:rsid w:val="00F42200"/>
    <w:rsid w:val="00F42474"/>
    <w:rsid w:val="00F43A7D"/>
    <w:rsid w:val="00F43D3E"/>
    <w:rsid w:val="00F44294"/>
    <w:rsid w:val="00F445EA"/>
    <w:rsid w:val="00F44FEF"/>
    <w:rsid w:val="00F45B21"/>
    <w:rsid w:val="00F45B5B"/>
    <w:rsid w:val="00F45C90"/>
    <w:rsid w:val="00F462C4"/>
    <w:rsid w:val="00F505A8"/>
    <w:rsid w:val="00F511AC"/>
    <w:rsid w:val="00F51285"/>
    <w:rsid w:val="00F513F1"/>
    <w:rsid w:val="00F51880"/>
    <w:rsid w:val="00F51B41"/>
    <w:rsid w:val="00F523DB"/>
    <w:rsid w:val="00F52C10"/>
    <w:rsid w:val="00F52E94"/>
    <w:rsid w:val="00F5452B"/>
    <w:rsid w:val="00F54E2B"/>
    <w:rsid w:val="00F55D3C"/>
    <w:rsid w:val="00F56002"/>
    <w:rsid w:val="00F56548"/>
    <w:rsid w:val="00F56741"/>
    <w:rsid w:val="00F56E58"/>
    <w:rsid w:val="00F57D0C"/>
    <w:rsid w:val="00F6172C"/>
    <w:rsid w:val="00F61A1C"/>
    <w:rsid w:val="00F61F85"/>
    <w:rsid w:val="00F6262F"/>
    <w:rsid w:val="00F6272C"/>
    <w:rsid w:val="00F62841"/>
    <w:rsid w:val="00F62903"/>
    <w:rsid w:val="00F62A43"/>
    <w:rsid w:val="00F63511"/>
    <w:rsid w:val="00F63FDF"/>
    <w:rsid w:val="00F64236"/>
    <w:rsid w:val="00F64497"/>
    <w:rsid w:val="00F644A2"/>
    <w:rsid w:val="00F64EBE"/>
    <w:rsid w:val="00F650EE"/>
    <w:rsid w:val="00F6544F"/>
    <w:rsid w:val="00F656F9"/>
    <w:rsid w:val="00F66118"/>
    <w:rsid w:val="00F663F9"/>
    <w:rsid w:val="00F66557"/>
    <w:rsid w:val="00F66C97"/>
    <w:rsid w:val="00F676EA"/>
    <w:rsid w:val="00F700D2"/>
    <w:rsid w:val="00F716C6"/>
    <w:rsid w:val="00F72297"/>
    <w:rsid w:val="00F7230F"/>
    <w:rsid w:val="00F73210"/>
    <w:rsid w:val="00F74C17"/>
    <w:rsid w:val="00F74D26"/>
    <w:rsid w:val="00F74F84"/>
    <w:rsid w:val="00F7531E"/>
    <w:rsid w:val="00F753DB"/>
    <w:rsid w:val="00F758AB"/>
    <w:rsid w:val="00F77FB4"/>
    <w:rsid w:val="00F806C1"/>
    <w:rsid w:val="00F8168E"/>
    <w:rsid w:val="00F8227E"/>
    <w:rsid w:val="00F82A67"/>
    <w:rsid w:val="00F82E36"/>
    <w:rsid w:val="00F83023"/>
    <w:rsid w:val="00F842E6"/>
    <w:rsid w:val="00F84901"/>
    <w:rsid w:val="00F84D0D"/>
    <w:rsid w:val="00F85029"/>
    <w:rsid w:val="00F8548D"/>
    <w:rsid w:val="00F8593F"/>
    <w:rsid w:val="00F86018"/>
    <w:rsid w:val="00F86F53"/>
    <w:rsid w:val="00F86FA0"/>
    <w:rsid w:val="00F8770F"/>
    <w:rsid w:val="00F87BBC"/>
    <w:rsid w:val="00F90EBF"/>
    <w:rsid w:val="00F91257"/>
    <w:rsid w:val="00F920BA"/>
    <w:rsid w:val="00F93FF9"/>
    <w:rsid w:val="00F94082"/>
    <w:rsid w:val="00F940F5"/>
    <w:rsid w:val="00F9418F"/>
    <w:rsid w:val="00F9435E"/>
    <w:rsid w:val="00F94BB1"/>
    <w:rsid w:val="00F94E76"/>
    <w:rsid w:val="00F953F1"/>
    <w:rsid w:val="00F95797"/>
    <w:rsid w:val="00F95E1A"/>
    <w:rsid w:val="00F960D8"/>
    <w:rsid w:val="00F96DE1"/>
    <w:rsid w:val="00F977FE"/>
    <w:rsid w:val="00FA097D"/>
    <w:rsid w:val="00FA0BA5"/>
    <w:rsid w:val="00FA0D2F"/>
    <w:rsid w:val="00FA0E92"/>
    <w:rsid w:val="00FA111A"/>
    <w:rsid w:val="00FA1798"/>
    <w:rsid w:val="00FA1ABD"/>
    <w:rsid w:val="00FA1E15"/>
    <w:rsid w:val="00FA27A4"/>
    <w:rsid w:val="00FA30A0"/>
    <w:rsid w:val="00FA3805"/>
    <w:rsid w:val="00FA3892"/>
    <w:rsid w:val="00FA3C88"/>
    <w:rsid w:val="00FA50BE"/>
    <w:rsid w:val="00FA6684"/>
    <w:rsid w:val="00FA6D4C"/>
    <w:rsid w:val="00FA7239"/>
    <w:rsid w:val="00FA72EE"/>
    <w:rsid w:val="00FA7947"/>
    <w:rsid w:val="00FB0D61"/>
    <w:rsid w:val="00FB108E"/>
    <w:rsid w:val="00FB20B6"/>
    <w:rsid w:val="00FB24AA"/>
    <w:rsid w:val="00FB2D77"/>
    <w:rsid w:val="00FB2F37"/>
    <w:rsid w:val="00FB3917"/>
    <w:rsid w:val="00FB3A5E"/>
    <w:rsid w:val="00FB485F"/>
    <w:rsid w:val="00FB4DE2"/>
    <w:rsid w:val="00FB6FDA"/>
    <w:rsid w:val="00FB71E3"/>
    <w:rsid w:val="00FC0AA5"/>
    <w:rsid w:val="00FC0BB2"/>
    <w:rsid w:val="00FC2928"/>
    <w:rsid w:val="00FC2EB5"/>
    <w:rsid w:val="00FC317E"/>
    <w:rsid w:val="00FC42D3"/>
    <w:rsid w:val="00FC51A4"/>
    <w:rsid w:val="00FC68BE"/>
    <w:rsid w:val="00FC7A07"/>
    <w:rsid w:val="00FD0DE0"/>
    <w:rsid w:val="00FD2EB5"/>
    <w:rsid w:val="00FD345C"/>
    <w:rsid w:val="00FD3DF8"/>
    <w:rsid w:val="00FD54F9"/>
    <w:rsid w:val="00FD5639"/>
    <w:rsid w:val="00FD589E"/>
    <w:rsid w:val="00FD6391"/>
    <w:rsid w:val="00FD6E14"/>
    <w:rsid w:val="00FD7B39"/>
    <w:rsid w:val="00FE032D"/>
    <w:rsid w:val="00FE0D47"/>
    <w:rsid w:val="00FE10FA"/>
    <w:rsid w:val="00FE12E3"/>
    <w:rsid w:val="00FE17C4"/>
    <w:rsid w:val="00FE1EFB"/>
    <w:rsid w:val="00FE2239"/>
    <w:rsid w:val="00FE262B"/>
    <w:rsid w:val="00FE3A29"/>
    <w:rsid w:val="00FE45C4"/>
    <w:rsid w:val="00FE48E7"/>
    <w:rsid w:val="00FE5042"/>
    <w:rsid w:val="00FE52F3"/>
    <w:rsid w:val="00FE5BDC"/>
    <w:rsid w:val="00FE730C"/>
    <w:rsid w:val="00FE7477"/>
    <w:rsid w:val="00FE7AE1"/>
    <w:rsid w:val="00FE7F98"/>
    <w:rsid w:val="00FF0192"/>
    <w:rsid w:val="00FF0804"/>
    <w:rsid w:val="00FF0865"/>
    <w:rsid w:val="00FF0A2E"/>
    <w:rsid w:val="00FF2686"/>
    <w:rsid w:val="00FF2C46"/>
    <w:rsid w:val="00FF306A"/>
    <w:rsid w:val="00FF3AB5"/>
    <w:rsid w:val="00FF3F11"/>
    <w:rsid w:val="00FF40BA"/>
    <w:rsid w:val="00FF45F1"/>
    <w:rsid w:val="00FF4A9E"/>
    <w:rsid w:val="00FF4ECD"/>
    <w:rsid w:val="00FF4F88"/>
    <w:rsid w:val="00FF506E"/>
    <w:rsid w:val="00FF5270"/>
    <w:rsid w:val="00FF6A08"/>
    <w:rsid w:val="0102F54B"/>
    <w:rsid w:val="010E4259"/>
    <w:rsid w:val="0188933D"/>
    <w:rsid w:val="01BFFCE9"/>
    <w:rsid w:val="01D98728"/>
    <w:rsid w:val="0238DB59"/>
    <w:rsid w:val="02DFC68B"/>
    <w:rsid w:val="0345099A"/>
    <w:rsid w:val="034914B5"/>
    <w:rsid w:val="035A90FD"/>
    <w:rsid w:val="03896AA6"/>
    <w:rsid w:val="03C8663A"/>
    <w:rsid w:val="03D5C827"/>
    <w:rsid w:val="04356F90"/>
    <w:rsid w:val="043B3E88"/>
    <w:rsid w:val="045E4116"/>
    <w:rsid w:val="04A32AC9"/>
    <w:rsid w:val="051E9983"/>
    <w:rsid w:val="05267B62"/>
    <w:rsid w:val="0526AF0D"/>
    <w:rsid w:val="055CDA2F"/>
    <w:rsid w:val="05A8CC22"/>
    <w:rsid w:val="05F2ACA5"/>
    <w:rsid w:val="067C4D6E"/>
    <w:rsid w:val="068EFC14"/>
    <w:rsid w:val="06CB400C"/>
    <w:rsid w:val="06D2CE5A"/>
    <w:rsid w:val="06F382D1"/>
    <w:rsid w:val="07207B41"/>
    <w:rsid w:val="077FD4F6"/>
    <w:rsid w:val="07D85459"/>
    <w:rsid w:val="080200BD"/>
    <w:rsid w:val="0835A938"/>
    <w:rsid w:val="08CE54F5"/>
    <w:rsid w:val="08EBC38B"/>
    <w:rsid w:val="093EB55B"/>
    <w:rsid w:val="095DAD39"/>
    <w:rsid w:val="09DA2651"/>
    <w:rsid w:val="0A25267D"/>
    <w:rsid w:val="0A258453"/>
    <w:rsid w:val="0A3ABF11"/>
    <w:rsid w:val="0A62EAC3"/>
    <w:rsid w:val="0A91B20B"/>
    <w:rsid w:val="0ADD8E1A"/>
    <w:rsid w:val="0B5C1E8A"/>
    <w:rsid w:val="0B5C2D58"/>
    <w:rsid w:val="0BBB8008"/>
    <w:rsid w:val="0C2B3BC8"/>
    <w:rsid w:val="0C995B05"/>
    <w:rsid w:val="0CA24364"/>
    <w:rsid w:val="0CF6A02E"/>
    <w:rsid w:val="0CFB2995"/>
    <w:rsid w:val="0D16AA29"/>
    <w:rsid w:val="0D695564"/>
    <w:rsid w:val="0EF3FFF9"/>
    <w:rsid w:val="0EFD6DB6"/>
    <w:rsid w:val="0F005327"/>
    <w:rsid w:val="0F45CAEE"/>
    <w:rsid w:val="0F519F4E"/>
    <w:rsid w:val="0F55D6AB"/>
    <w:rsid w:val="0F60487B"/>
    <w:rsid w:val="0FA6B0B3"/>
    <w:rsid w:val="0FCD8543"/>
    <w:rsid w:val="0FD07D4C"/>
    <w:rsid w:val="0FE99CB0"/>
    <w:rsid w:val="0FF77F68"/>
    <w:rsid w:val="10972D8A"/>
    <w:rsid w:val="10B6E7D8"/>
    <w:rsid w:val="11075F09"/>
    <w:rsid w:val="113CC41E"/>
    <w:rsid w:val="1149E7C3"/>
    <w:rsid w:val="1186E7FA"/>
    <w:rsid w:val="119AE87B"/>
    <w:rsid w:val="11BB8A33"/>
    <w:rsid w:val="123CFED9"/>
    <w:rsid w:val="124EDDB4"/>
    <w:rsid w:val="12900890"/>
    <w:rsid w:val="12B97BA3"/>
    <w:rsid w:val="12BD450D"/>
    <w:rsid w:val="12CD080F"/>
    <w:rsid w:val="12CFA167"/>
    <w:rsid w:val="12D22ED8"/>
    <w:rsid w:val="12DCF0FC"/>
    <w:rsid w:val="12F705A1"/>
    <w:rsid w:val="1314FB57"/>
    <w:rsid w:val="132E5433"/>
    <w:rsid w:val="13452087"/>
    <w:rsid w:val="13555B3C"/>
    <w:rsid w:val="13F69FB7"/>
    <w:rsid w:val="1464E6F9"/>
    <w:rsid w:val="14758A58"/>
    <w:rsid w:val="14878E40"/>
    <w:rsid w:val="148897CF"/>
    <w:rsid w:val="14B82CDF"/>
    <w:rsid w:val="14C407CB"/>
    <w:rsid w:val="14DBC39C"/>
    <w:rsid w:val="14F3154F"/>
    <w:rsid w:val="1565840D"/>
    <w:rsid w:val="156BAAEA"/>
    <w:rsid w:val="1584ED7F"/>
    <w:rsid w:val="159294BD"/>
    <w:rsid w:val="15B1583A"/>
    <w:rsid w:val="15B76E6C"/>
    <w:rsid w:val="15D6C779"/>
    <w:rsid w:val="15ED9B7F"/>
    <w:rsid w:val="1649654A"/>
    <w:rsid w:val="165755CD"/>
    <w:rsid w:val="16753846"/>
    <w:rsid w:val="16DAD428"/>
    <w:rsid w:val="1727E228"/>
    <w:rsid w:val="172E651E"/>
    <w:rsid w:val="17396D06"/>
    <w:rsid w:val="17A39A47"/>
    <w:rsid w:val="18111FD2"/>
    <w:rsid w:val="18373919"/>
    <w:rsid w:val="1843EF43"/>
    <w:rsid w:val="18654134"/>
    <w:rsid w:val="18784D0B"/>
    <w:rsid w:val="189963E4"/>
    <w:rsid w:val="195FB4A8"/>
    <w:rsid w:val="1A77AE36"/>
    <w:rsid w:val="1AA667E5"/>
    <w:rsid w:val="1AB9D9C5"/>
    <w:rsid w:val="1B09A020"/>
    <w:rsid w:val="1B0FCEDB"/>
    <w:rsid w:val="1B7A63F5"/>
    <w:rsid w:val="1B9CE1F6"/>
    <w:rsid w:val="1BD88ECF"/>
    <w:rsid w:val="1BFA903C"/>
    <w:rsid w:val="1C266BFE"/>
    <w:rsid w:val="1C69B400"/>
    <w:rsid w:val="1C7821B2"/>
    <w:rsid w:val="1CBCD91D"/>
    <w:rsid w:val="1D1D9DB7"/>
    <w:rsid w:val="1D93D047"/>
    <w:rsid w:val="1D964323"/>
    <w:rsid w:val="1DDCFB31"/>
    <w:rsid w:val="1E15B021"/>
    <w:rsid w:val="1E789526"/>
    <w:rsid w:val="1E96CBC7"/>
    <w:rsid w:val="1EDB0A23"/>
    <w:rsid w:val="1EE2C932"/>
    <w:rsid w:val="1F024892"/>
    <w:rsid w:val="1FC9C237"/>
    <w:rsid w:val="1FDDB016"/>
    <w:rsid w:val="1FE41970"/>
    <w:rsid w:val="2058C384"/>
    <w:rsid w:val="20A64D91"/>
    <w:rsid w:val="21204E0D"/>
    <w:rsid w:val="216B8E39"/>
    <w:rsid w:val="21B390EE"/>
    <w:rsid w:val="21C7657E"/>
    <w:rsid w:val="21EBED2D"/>
    <w:rsid w:val="21EFD007"/>
    <w:rsid w:val="227557CC"/>
    <w:rsid w:val="22CA64E8"/>
    <w:rsid w:val="2342A3F7"/>
    <w:rsid w:val="23441F2C"/>
    <w:rsid w:val="2369BDE5"/>
    <w:rsid w:val="236FE396"/>
    <w:rsid w:val="2396784A"/>
    <w:rsid w:val="239A8AF7"/>
    <w:rsid w:val="23B5CADE"/>
    <w:rsid w:val="23C8B2F8"/>
    <w:rsid w:val="24C03143"/>
    <w:rsid w:val="2559B31B"/>
    <w:rsid w:val="25ABD2BB"/>
    <w:rsid w:val="25F3BF30"/>
    <w:rsid w:val="26360D60"/>
    <w:rsid w:val="2689FF35"/>
    <w:rsid w:val="26B19F32"/>
    <w:rsid w:val="26C11183"/>
    <w:rsid w:val="2708AE6F"/>
    <w:rsid w:val="2726D523"/>
    <w:rsid w:val="27577F4C"/>
    <w:rsid w:val="277C6E73"/>
    <w:rsid w:val="27988EF1"/>
    <w:rsid w:val="281A3216"/>
    <w:rsid w:val="283DC5FD"/>
    <w:rsid w:val="295B50E2"/>
    <w:rsid w:val="297440FB"/>
    <w:rsid w:val="297506BA"/>
    <w:rsid w:val="29B9EE0C"/>
    <w:rsid w:val="29C81C43"/>
    <w:rsid w:val="2A24A62F"/>
    <w:rsid w:val="2A2B004E"/>
    <w:rsid w:val="2A2F0310"/>
    <w:rsid w:val="2ACEC8CF"/>
    <w:rsid w:val="2ADC7B0C"/>
    <w:rsid w:val="2B2B5B37"/>
    <w:rsid w:val="2B606625"/>
    <w:rsid w:val="2B7AA475"/>
    <w:rsid w:val="2B9BA2CD"/>
    <w:rsid w:val="2BB3ADCC"/>
    <w:rsid w:val="2C13F321"/>
    <w:rsid w:val="2C47CB7E"/>
    <w:rsid w:val="2C7F3F6A"/>
    <w:rsid w:val="2C98A7C3"/>
    <w:rsid w:val="2CD6DA15"/>
    <w:rsid w:val="2CF391BB"/>
    <w:rsid w:val="2D812DB0"/>
    <w:rsid w:val="2D814040"/>
    <w:rsid w:val="2D9D3418"/>
    <w:rsid w:val="2E029495"/>
    <w:rsid w:val="2E2E2F80"/>
    <w:rsid w:val="2EC93DB2"/>
    <w:rsid w:val="2F04EB0B"/>
    <w:rsid w:val="2F578853"/>
    <w:rsid w:val="304A2D3D"/>
    <w:rsid w:val="30A52627"/>
    <w:rsid w:val="30AFB2F5"/>
    <w:rsid w:val="30D47898"/>
    <w:rsid w:val="30D6E986"/>
    <w:rsid w:val="30F47A10"/>
    <w:rsid w:val="3103CB09"/>
    <w:rsid w:val="310CD8EC"/>
    <w:rsid w:val="3121BC53"/>
    <w:rsid w:val="31DC2456"/>
    <w:rsid w:val="31E4C941"/>
    <w:rsid w:val="32232A2E"/>
    <w:rsid w:val="32F43A0A"/>
    <w:rsid w:val="33388EB3"/>
    <w:rsid w:val="334AFA25"/>
    <w:rsid w:val="335B961B"/>
    <w:rsid w:val="3376296E"/>
    <w:rsid w:val="338D17B2"/>
    <w:rsid w:val="3390A82E"/>
    <w:rsid w:val="33A5A0B5"/>
    <w:rsid w:val="3419E203"/>
    <w:rsid w:val="34696920"/>
    <w:rsid w:val="3475CB63"/>
    <w:rsid w:val="348E158F"/>
    <w:rsid w:val="3515191D"/>
    <w:rsid w:val="3523A0F2"/>
    <w:rsid w:val="35A4064D"/>
    <w:rsid w:val="35E4D9F1"/>
    <w:rsid w:val="3623B2B8"/>
    <w:rsid w:val="363EF1FB"/>
    <w:rsid w:val="36A0BD0D"/>
    <w:rsid w:val="37047324"/>
    <w:rsid w:val="37E877E4"/>
    <w:rsid w:val="37EB1315"/>
    <w:rsid w:val="387B3B51"/>
    <w:rsid w:val="38D16C6D"/>
    <w:rsid w:val="38E8F0A9"/>
    <w:rsid w:val="39F2EAAD"/>
    <w:rsid w:val="3A3C8137"/>
    <w:rsid w:val="3A464786"/>
    <w:rsid w:val="3A5C3758"/>
    <w:rsid w:val="3AB6993D"/>
    <w:rsid w:val="3B1EC3C0"/>
    <w:rsid w:val="3B9C7E99"/>
    <w:rsid w:val="3BC14135"/>
    <w:rsid w:val="3C064B52"/>
    <w:rsid w:val="3C28248A"/>
    <w:rsid w:val="3C5B2D05"/>
    <w:rsid w:val="3C7601C4"/>
    <w:rsid w:val="3C7AF57E"/>
    <w:rsid w:val="3C883F11"/>
    <w:rsid w:val="3D0B4D14"/>
    <w:rsid w:val="3D17E616"/>
    <w:rsid w:val="3D181BBA"/>
    <w:rsid w:val="3DACF256"/>
    <w:rsid w:val="3DADD75D"/>
    <w:rsid w:val="3DE20053"/>
    <w:rsid w:val="3E023BD3"/>
    <w:rsid w:val="3E6D44D3"/>
    <w:rsid w:val="3E762DC1"/>
    <w:rsid w:val="3ED30A36"/>
    <w:rsid w:val="3F3AF8C3"/>
    <w:rsid w:val="3F86909D"/>
    <w:rsid w:val="3FE6037E"/>
    <w:rsid w:val="4001F199"/>
    <w:rsid w:val="405B7985"/>
    <w:rsid w:val="40935F44"/>
    <w:rsid w:val="4099A650"/>
    <w:rsid w:val="40CEA506"/>
    <w:rsid w:val="410E3564"/>
    <w:rsid w:val="416CADF9"/>
    <w:rsid w:val="41C32798"/>
    <w:rsid w:val="42326959"/>
    <w:rsid w:val="4242DABB"/>
    <w:rsid w:val="428B5B1B"/>
    <w:rsid w:val="42A4A483"/>
    <w:rsid w:val="42E51039"/>
    <w:rsid w:val="4310CCA4"/>
    <w:rsid w:val="4341E225"/>
    <w:rsid w:val="43420F63"/>
    <w:rsid w:val="4361FE42"/>
    <w:rsid w:val="439BC6B5"/>
    <w:rsid w:val="43CE815F"/>
    <w:rsid w:val="4401F170"/>
    <w:rsid w:val="4537CA97"/>
    <w:rsid w:val="454EFB1E"/>
    <w:rsid w:val="455AAE83"/>
    <w:rsid w:val="459E342A"/>
    <w:rsid w:val="4608A8E9"/>
    <w:rsid w:val="4613298A"/>
    <w:rsid w:val="4613C993"/>
    <w:rsid w:val="462F2ED2"/>
    <w:rsid w:val="4699B925"/>
    <w:rsid w:val="476E7288"/>
    <w:rsid w:val="47EC1A6A"/>
    <w:rsid w:val="48672BA4"/>
    <w:rsid w:val="48FB98BE"/>
    <w:rsid w:val="4932B689"/>
    <w:rsid w:val="493A8750"/>
    <w:rsid w:val="493F05D0"/>
    <w:rsid w:val="4944C925"/>
    <w:rsid w:val="497D8AC7"/>
    <w:rsid w:val="49ABECD8"/>
    <w:rsid w:val="49C389E5"/>
    <w:rsid w:val="4A08840E"/>
    <w:rsid w:val="4A0F0268"/>
    <w:rsid w:val="4A333143"/>
    <w:rsid w:val="4A6BF2F1"/>
    <w:rsid w:val="4ADDC7E8"/>
    <w:rsid w:val="4AF57EF3"/>
    <w:rsid w:val="4AF7ECED"/>
    <w:rsid w:val="4B16CC5D"/>
    <w:rsid w:val="4B64341F"/>
    <w:rsid w:val="4BCC197B"/>
    <w:rsid w:val="4BDF845B"/>
    <w:rsid w:val="4BF5ABCD"/>
    <w:rsid w:val="4C35C391"/>
    <w:rsid w:val="4C9C534F"/>
    <w:rsid w:val="4D3B179B"/>
    <w:rsid w:val="4D489165"/>
    <w:rsid w:val="4D8CE087"/>
    <w:rsid w:val="4DC732EF"/>
    <w:rsid w:val="4DD86E56"/>
    <w:rsid w:val="4DED7CEE"/>
    <w:rsid w:val="4DF361A7"/>
    <w:rsid w:val="4E08B74B"/>
    <w:rsid w:val="4E30A1BA"/>
    <w:rsid w:val="4E649290"/>
    <w:rsid w:val="4EC88A09"/>
    <w:rsid w:val="4EDEA99E"/>
    <w:rsid w:val="4EF3574D"/>
    <w:rsid w:val="4F366C29"/>
    <w:rsid w:val="4F64D8A5"/>
    <w:rsid w:val="4F695C1F"/>
    <w:rsid w:val="4F97A159"/>
    <w:rsid w:val="4F99F495"/>
    <w:rsid w:val="4F9B45B4"/>
    <w:rsid w:val="4F9F46A5"/>
    <w:rsid w:val="4FDD08B4"/>
    <w:rsid w:val="503D78D5"/>
    <w:rsid w:val="50F4E687"/>
    <w:rsid w:val="50F5B8EF"/>
    <w:rsid w:val="51975823"/>
    <w:rsid w:val="51B6A597"/>
    <w:rsid w:val="51D688F0"/>
    <w:rsid w:val="5218992A"/>
    <w:rsid w:val="5245CD79"/>
    <w:rsid w:val="52533801"/>
    <w:rsid w:val="525AACEF"/>
    <w:rsid w:val="52A842B2"/>
    <w:rsid w:val="52D02EBF"/>
    <w:rsid w:val="52E58F8C"/>
    <w:rsid w:val="53076B9E"/>
    <w:rsid w:val="5332FD12"/>
    <w:rsid w:val="536FBC17"/>
    <w:rsid w:val="5372CD0B"/>
    <w:rsid w:val="537D5928"/>
    <w:rsid w:val="53D52C89"/>
    <w:rsid w:val="53F41DBF"/>
    <w:rsid w:val="54517329"/>
    <w:rsid w:val="5460211E"/>
    <w:rsid w:val="548EB237"/>
    <w:rsid w:val="548EC894"/>
    <w:rsid w:val="54BCC001"/>
    <w:rsid w:val="54D0CA15"/>
    <w:rsid w:val="55014673"/>
    <w:rsid w:val="556CABFA"/>
    <w:rsid w:val="5598D6F0"/>
    <w:rsid w:val="55B11BF5"/>
    <w:rsid w:val="55B1B349"/>
    <w:rsid w:val="55B6F755"/>
    <w:rsid w:val="56B0FE9F"/>
    <w:rsid w:val="56BA7391"/>
    <w:rsid w:val="56D9FB6F"/>
    <w:rsid w:val="5761A45D"/>
    <w:rsid w:val="5773D73F"/>
    <w:rsid w:val="578D2269"/>
    <w:rsid w:val="58075095"/>
    <w:rsid w:val="58113DCF"/>
    <w:rsid w:val="58270C93"/>
    <w:rsid w:val="5832E5D9"/>
    <w:rsid w:val="58CE1C2E"/>
    <w:rsid w:val="58D33E49"/>
    <w:rsid w:val="58E4B91D"/>
    <w:rsid w:val="58F42AF8"/>
    <w:rsid w:val="5905EA19"/>
    <w:rsid w:val="590CA8E9"/>
    <w:rsid w:val="591792A9"/>
    <w:rsid w:val="5979CB38"/>
    <w:rsid w:val="59AB5A40"/>
    <w:rsid w:val="59AE9EF2"/>
    <w:rsid w:val="5A89B7AE"/>
    <w:rsid w:val="5A902392"/>
    <w:rsid w:val="5ACE3077"/>
    <w:rsid w:val="5AEA2E5A"/>
    <w:rsid w:val="5AED7EF7"/>
    <w:rsid w:val="5AF2A1F8"/>
    <w:rsid w:val="5AFEAAD6"/>
    <w:rsid w:val="5B08B575"/>
    <w:rsid w:val="5C398DFE"/>
    <w:rsid w:val="5C903962"/>
    <w:rsid w:val="5CA1D6C0"/>
    <w:rsid w:val="5D36FE3D"/>
    <w:rsid w:val="5DAD8130"/>
    <w:rsid w:val="5DB57FF0"/>
    <w:rsid w:val="5E5FA3D8"/>
    <w:rsid w:val="5EA43BED"/>
    <w:rsid w:val="5EE562E3"/>
    <w:rsid w:val="5F183D5C"/>
    <w:rsid w:val="5F4B5DDF"/>
    <w:rsid w:val="5FD4854D"/>
    <w:rsid w:val="60775ECD"/>
    <w:rsid w:val="607A44F9"/>
    <w:rsid w:val="60E7A624"/>
    <w:rsid w:val="60FAD59B"/>
    <w:rsid w:val="6115AB00"/>
    <w:rsid w:val="61826C25"/>
    <w:rsid w:val="6216E253"/>
    <w:rsid w:val="6250836E"/>
    <w:rsid w:val="6306B9BD"/>
    <w:rsid w:val="63422F58"/>
    <w:rsid w:val="64002436"/>
    <w:rsid w:val="64D52EF7"/>
    <w:rsid w:val="65009977"/>
    <w:rsid w:val="651556D0"/>
    <w:rsid w:val="654D7BE2"/>
    <w:rsid w:val="655BA2B9"/>
    <w:rsid w:val="65A8D38F"/>
    <w:rsid w:val="65C263BA"/>
    <w:rsid w:val="65D317E8"/>
    <w:rsid w:val="662E9A86"/>
    <w:rsid w:val="663D1A8D"/>
    <w:rsid w:val="6685C98E"/>
    <w:rsid w:val="66A50A65"/>
    <w:rsid w:val="66AED1F9"/>
    <w:rsid w:val="675848BB"/>
    <w:rsid w:val="677512B6"/>
    <w:rsid w:val="67A8FF8F"/>
    <w:rsid w:val="6802B2F9"/>
    <w:rsid w:val="6808B75F"/>
    <w:rsid w:val="68630200"/>
    <w:rsid w:val="687EC4FD"/>
    <w:rsid w:val="68C2F056"/>
    <w:rsid w:val="68CE1CEC"/>
    <w:rsid w:val="68EE01C2"/>
    <w:rsid w:val="69646FAC"/>
    <w:rsid w:val="69674A56"/>
    <w:rsid w:val="69726700"/>
    <w:rsid w:val="6994545C"/>
    <w:rsid w:val="69A39DE1"/>
    <w:rsid w:val="69A8EAE8"/>
    <w:rsid w:val="69EF625E"/>
    <w:rsid w:val="69F8B0AA"/>
    <w:rsid w:val="6A6D49D7"/>
    <w:rsid w:val="6A96133C"/>
    <w:rsid w:val="6AABD511"/>
    <w:rsid w:val="6ABF0DA2"/>
    <w:rsid w:val="6ADDD8D0"/>
    <w:rsid w:val="6B0042FA"/>
    <w:rsid w:val="6B0AF6D1"/>
    <w:rsid w:val="6B0F6638"/>
    <w:rsid w:val="6B1BD5F3"/>
    <w:rsid w:val="6B8470D6"/>
    <w:rsid w:val="6C38A7FC"/>
    <w:rsid w:val="6C3B2DB3"/>
    <w:rsid w:val="6C973C38"/>
    <w:rsid w:val="6CEAC73B"/>
    <w:rsid w:val="6D374C10"/>
    <w:rsid w:val="6D5AC45E"/>
    <w:rsid w:val="6D7AE217"/>
    <w:rsid w:val="6DFF49F7"/>
    <w:rsid w:val="6E582930"/>
    <w:rsid w:val="6E75FF8F"/>
    <w:rsid w:val="6EB45F67"/>
    <w:rsid w:val="6EDE92B4"/>
    <w:rsid w:val="6F15DE19"/>
    <w:rsid w:val="6F32B245"/>
    <w:rsid w:val="6F3A8CAE"/>
    <w:rsid w:val="6F5D23AF"/>
    <w:rsid w:val="6FCF5255"/>
    <w:rsid w:val="6FDD1EEA"/>
    <w:rsid w:val="70001ABB"/>
    <w:rsid w:val="7014C7CE"/>
    <w:rsid w:val="701F6AB2"/>
    <w:rsid w:val="705BA91E"/>
    <w:rsid w:val="70809010"/>
    <w:rsid w:val="70ADE468"/>
    <w:rsid w:val="70E5C56A"/>
    <w:rsid w:val="70F7490A"/>
    <w:rsid w:val="7107989C"/>
    <w:rsid w:val="71531A3B"/>
    <w:rsid w:val="71980727"/>
    <w:rsid w:val="71C65F4F"/>
    <w:rsid w:val="720261C9"/>
    <w:rsid w:val="7210740D"/>
    <w:rsid w:val="721C3B47"/>
    <w:rsid w:val="7239CBD2"/>
    <w:rsid w:val="7240E457"/>
    <w:rsid w:val="724ADEFF"/>
    <w:rsid w:val="725DFCFE"/>
    <w:rsid w:val="727AD5AC"/>
    <w:rsid w:val="729912B8"/>
    <w:rsid w:val="72B97A34"/>
    <w:rsid w:val="72BCD7C6"/>
    <w:rsid w:val="72CBE169"/>
    <w:rsid w:val="730E9B59"/>
    <w:rsid w:val="7333DD01"/>
    <w:rsid w:val="734141CE"/>
    <w:rsid w:val="7373C197"/>
    <w:rsid w:val="73D47596"/>
    <w:rsid w:val="742E9C19"/>
    <w:rsid w:val="7504C09B"/>
    <w:rsid w:val="75479613"/>
    <w:rsid w:val="75654396"/>
    <w:rsid w:val="765C7D4A"/>
    <w:rsid w:val="76895754"/>
    <w:rsid w:val="7696980B"/>
    <w:rsid w:val="769B8CF3"/>
    <w:rsid w:val="76E90C07"/>
    <w:rsid w:val="7734507E"/>
    <w:rsid w:val="7782E2C0"/>
    <w:rsid w:val="7786B9F3"/>
    <w:rsid w:val="77AFA8CE"/>
    <w:rsid w:val="77C4D6F3"/>
    <w:rsid w:val="7855BB4F"/>
    <w:rsid w:val="787BC880"/>
    <w:rsid w:val="78D92415"/>
    <w:rsid w:val="78E9F9C2"/>
    <w:rsid w:val="78EADF7F"/>
    <w:rsid w:val="791F8CE2"/>
    <w:rsid w:val="7926639E"/>
    <w:rsid w:val="794D6CD3"/>
    <w:rsid w:val="7966FB86"/>
    <w:rsid w:val="79A762D9"/>
    <w:rsid w:val="79C524B1"/>
    <w:rsid w:val="79C75D07"/>
    <w:rsid w:val="79D0ACCE"/>
    <w:rsid w:val="79FFD11B"/>
    <w:rsid w:val="7A373326"/>
    <w:rsid w:val="7A69BC9F"/>
    <w:rsid w:val="7AA2E6B8"/>
    <w:rsid w:val="7B143902"/>
    <w:rsid w:val="7B204B62"/>
    <w:rsid w:val="7B593EE2"/>
    <w:rsid w:val="7B7EC839"/>
    <w:rsid w:val="7BAFA21B"/>
    <w:rsid w:val="7BC08A97"/>
    <w:rsid w:val="7BEE8987"/>
    <w:rsid w:val="7BF241F5"/>
    <w:rsid w:val="7C4B0776"/>
    <w:rsid w:val="7C7E6317"/>
    <w:rsid w:val="7C8E3374"/>
    <w:rsid w:val="7D51C849"/>
    <w:rsid w:val="7DA41919"/>
    <w:rsid w:val="7DA510A8"/>
    <w:rsid w:val="7DAC5395"/>
    <w:rsid w:val="7DBECBB7"/>
    <w:rsid w:val="7DC3B7DF"/>
    <w:rsid w:val="7DE48BA4"/>
    <w:rsid w:val="7E1F0A7B"/>
    <w:rsid w:val="7E418425"/>
    <w:rsid w:val="7E4DACCE"/>
    <w:rsid w:val="7E596675"/>
    <w:rsid w:val="7ECA3D22"/>
    <w:rsid w:val="7F67F946"/>
    <w:rsid w:val="7F72F129"/>
    <w:rsid w:val="7F773552"/>
    <w:rsid w:val="7F9343FF"/>
    <w:rsid w:val="7FB03B22"/>
    <w:rsid w:val="7FF99E5A"/>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82A261"/>
  <w15:docId w15:val="{9C79C99C-E081-4106-8D76-BEA96CD58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6A59C1"/>
    <w:rPr>
      <w:rFonts w:ascii="Times New Roman" w:eastAsia="Times New Roman" w:hAnsi="Times New Roman"/>
      <w:sz w:val="24"/>
      <w:szCs w:val="24"/>
    </w:rPr>
  </w:style>
  <w:style w:type="paragraph" w:styleId="Nagwek1">
    <w:name w:val="heading 1"/>
    <w:basedOn w:val="Normalny"/>
    <w:next w:val="Normalny"/>
    <w:link w:val="Nagwek1Znak"/>
    <w:uiPriority w:val="99"/>
    <w:qFormat/>
    <w:rsid w:val="00785666"/>
    <w:pPr>
      <w:keepNext/>
      <w:keepLines/>
      <w:widowControl w:val="0"/>
      <w:suppressAutoHyphens/>
      <w:spacing w:before="480" w:line="360" w:lineRule="auto"/>
      <w:outlineLvl w:val="0"/>
    </w:pPr>
    <w:rPr>
      <w:rFonts w:asciiTheme="majorHAnsi" w:eastAsiaTheme="majorEastAsia" w:hAnsiTheme="majorHAnsi" w:cstheme="majorBidi"/>
      <w:b/>
      <w:bCs/>
      <w:color w:val="2E74B5" w:themeColor="accent1" w:themeShade="BF"/>
      <w:kern w:val="1"/>
      <w:sz w:val="28"/>
      <w:szCs w:val="28"/>
      <w:lang w:eastAsia="ar-SA"/>
    </w:rPr>
  </w:style>
  <w:style w:type="paragraph" w:styleId="Nagwek3">
    <w:name w:val="heading 3"/>
    <w:basedOn w:val="Normalny"/>
    <w:next w:val="Normalny"/>
    <w:link w:val="Nagwek3Znak"/>
    <w:uiPriority w:val="99"/>
    <w:unhideWhenUsed/>
    <w:qFormat/>
    <w:rsid w:val="00785666"/>
    <w:pPr>
      <w:keepNext/>
      <w:keepLines/>
      <w:widowControl w:val="0"/>
      <w:autoSpaceDE w:val="0"/>
      <w:autoSpaceDN w:val="0"/>
      <w:adjustRightInd w:val="0"/>
      <w:spacing w:before="40" w:line="360" w:lineRule="auto"/>
      <w:outlineLvl w:val="2"/>
    </w:pPr>
    <w:rPr>
      <w:rFonts w:asciiTheme="majorHAnsi" w:eastAsiaTheme="majorEastAsia" w:hAnsiTheme="majorHAnsi" w:cstheme="majorBidi"/>
      <w:color w:val="1F4D78" w:themeColor="accent1" w:themeShade="7F"/>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rsid w:val="004F543B"/>
    <w:pPr>
      <w:tabs>
        <w:tab w:val="left" w:pos="72"/>
      </w:tabs>
      <w:jc w:val="both"/>
    </w:pPr>
    <w:rPr>
      <w:sz w:val="20"/>
      <w:lang w:val="x-none"/>
    </w:rPr>
  </w:style>
  <w:style w:type="character" w:customStyle="1" w:styleId="TekstpodstawowyZnak">
    <w:name w:val="Tekst podstawowy Znak"/>
    <w:link w:val="Tekstpodstawowy"/>
    <w:rsid w:val="004F543B"/>
    <w:rPr>
      <w:rFonts w:ascii="Times New Roman" w:eastAsia="Times New Roman" w:hAnsi="Times New Roman" w:cs="Arial"/>
      <w:sz w:val="20"/>
      <w:szCs w:val="24"/>
      <w:lang w:eastAsia="pl-PL"/>
    </w:rPr>
  </w:style>
  <w:style w:type="paragraph" w:styleId="Akapitzlist">
    <w:name w:val="List Paragraph"/>
    <w:basedOn w:val="Normalny"/>
    <w:uiPriority w:val="34"/>
    <w:qFormat/>
    <w:rsid w:val="00472EE7"/>
    <w:pPr>
      <w:ind w:left="720"/>
      <w:contextualSpacing/>
    </w:pPr>
  </w:style>
  <w:style w:type="character" w:customStyle="1" w:styleId="IGindeksgrny">
    <w:name w:val="_IG_ – indeks górny"/>
    <w:uiPriority w:val="2"/>
    <w:qFormat/>
    <w:rsid w:val="004826FF"/>
    <w:rPr>
      <w:b w:val="0"/>
      <w:i w:val="0"/>
      <w:vanish w:val="0"/>
      <w:spacing w:val="0"/>
      <w:vertAlign w:val="superscript"/>
    </w:rPr>
  </w:style>
  <w:style w:type="paragraph" w:customStyle="1" w:styleId="ARTartustawynprozporzdzenia">
    <w:name w:val="ART(§) – art. ustawy (§ np. rozporządzenia)"/>
    <w:uiPriority w:val="11"/>
    <w:qFormat/>
    <w:rsid w:val="00621805"/>
    <w:pPr>
      <w:suppressAutoHyphens/>
      <w:autoSpaceDE w:val="0"/>
      <w:autoSpaceDN w:val="0"/>
      <w:adjustRightInd w:val="0"/>
      <w:spacing w:before="120" w:line="360" w:lineRule="auto"/>
      <w:ind w:firstLine="510"/>
      <w:jc w:val="both"/>
    </w:pPr>
    <w:rPr>
      <w:rFonts w:ascii="Times" w:eastAsia="Times New Roman" w:hAnsi="Times" w:cs="Arial"/>
      <w:sz w:val="24"/>
    </w:rPr>
  </w:style>
  <w:style w:type="paragraph" w:customStyle="1" w:styleId="PKTpunkt">
    <w:name w:val="PKT – punkt"/>
    <w:uiPriority w:val="13"/>
    <w:qFormat/>
    <w:rsid w:val="00621805"/>
    <w:pPr>
      <w:spacing w:line="360" w:lineRule="auto"/>
      <w:ind w:left="510" w:hanging="510"/>
      <w:jc w:val="both"/>
    </w:pPr>
    <w:rPr>
      <w:rFonts w:ascii="Times" w:eastAsia="Times New Roman" w:hAnsi="Times" w:cs="Arial"/>
      <w:bCs/>
      <w:sz w:val="24"/>
    </w:rPr>
  </w:style>
  <w:style w:type="paragraph" w:customStyle="1" w:styleId="USTustnpkodeksu">
    <w:name w:val="UST(§) – ust. (§ np. kodeksu)"/>
    <w:basedOn w:val="ARTartustawynprozporzdzenia"/>
    <w:uiPriority w:val="12"/>
    <w:qFormat/>
    <w:rsid w:val="00C06F6B"/>
    <w:pPr>
      <w:spacing w:before="0"/>
    </w:pPr>
    <w:rPr>
      <w:bCs/>
    </w:rPr>
  </w:style>
  <w:style w:type="paragraph" w:styleId="Tekstdymka">
    <w:name w:val="Balloon Text"/>
    <w:basedOn w:val="Normalny"/>
    <w:link w:val="TekstdymkaZnak"/>
    <w:uiPriority w:val="99"/>
    <w:semiHidden/>
    <w:unhideWhenUsed/>
    <w:rsid w:val="00A57B75"/>
    <w:rPr>
      <w:rFonts w:ascii="Tahoma" w:hAnsi="Tahoma"/>
      <w:sz w:val="16"/>
      <w:szCs w:val="16"/>
      <w:lang w:val="x-none" w:eastAsia="x-none"/>
    </w:rPr>
  </w:style>
  <w:style w:type="character" w:customStyle="1" w:styleId="TekstdymkaZnak">
    <w:name w:val="Tekst dymka Znak"/>
    <w:link w:val="Tekstdymka"/>
    <w:uiPriority w:val="99"/>
    <w:semiHidden/>
    <w:rsid w:val="00A57B75"/>
    <w:rPr>
      <w:rFonts w:ascii="Tahoma" w:eastAsia="Times New Roman" w:hAnsi="Tahoma" w:cs="Tahoma"/>
      <w:sz w:val="16"/>
      <w:szCs w:val="16"/>
    </w:rPr>
  </w:style>
  <w:style w:type="paragraph" w:styleId="Nagwek">
    <w:name w:val="header"/>
    <w:basedOn w:val="Normalny"/>
    <w:link w:val="NagwekZnak"/>
    <w:uiPriority w:val="99"/>
    <w:unhideWhenUsed/>
    <w:rsid w:val="006A52E1"/>
    <w:pPr>
      <w:tabs>
        <w:tab w:val="center" w:pos="4536"/>
        <w:tab w:val="right" w:pos="9072"/>
      </w:tabs>
    </w:pPr>
    <w:rPr>
      <w:lang w:val="x-none" w:eastAsia="x-none"/>
    </w:rPr>
  </w:style>
  <w:style w:type="character" w:customStyle="1" w:styleId="NagwekZnak">
    <w:name w:val="Nagłówek Znak"/>
    <w:link w:val="Nagwek"/>
    <w:uiPriority w:val="99"/>
    <w:rsid w:val="006A52E1"/>
    <w:rPr>
      <w:rFonts w:ascii="Times New Roman" w:eastAsia="Times New Roman" w:hAnsi="Times New Roman"/>
      <w:sz w:val="24"/>
      <w:szCs w:val="24"/>
    </w:rPr>
  </w:style>
  <w:style w:type="paragraph" w:styleId="Stopka">
    <w:name w:val="footer"/>
    <w:basedOn w:val="Normalny"/>
    <w:link w:val="StopkaZnak"/>
    <w:uiPriority w:val="99"/>
    <w:unhideWhenUsed/>
    <w:rsid w:val="006A52E1"/>
    <w:pPr>
      <w:tabs>
        <w:tab w:val="center" w:pos="4536"/>
        <w:tab w:val="right" w:pos="9072"/>
      </w:tabs>
    </w:pPr>
    <w:rPr>
      <w:lang w:val="x-none" w:eastAsia="x-none"/>
    </w:rPr>
  </w:style>
  <w:style w:type="character" w:customStyle="1" w:styleId="StopkaZnak">
    <w:name w:val="Stopka Znak"/>
    <w:link w:val="Stopka"/>
    <w:uiPriority w:val="99"/>
    <w:rsid w:val="006A52E1"/>
    <w:rPr>
      <w:rFonts w:ascii="Times New Roman" w:eastAsia="Times New Roman" w:hAnsi="Times New Roman"/>
      <w:sz w:val="24"/>
      <w:szCs w:val="24"/>
    </w:rPr>
  </w:style>
  <w:style w:type="character" w:styleId="Odwoanieprzypisudolnego">
    <w:name w:val="footnote reference"/>
    <w:aliases w:val="Footnote,Footnote number,Footnote symbol,Footnote Reference Number,Footnote reference number,Times 10 Point,Exposant 3 Point,Footnote Reference Superscript,EN Footnote Reference,note TESI,Voetnootverwijzing,fr,o,FR,FR1,numbe,n"/>
    <w:uiPriority w:val="99"/>
    <w:qFormat/>
    <w:rsid w:val="00DF6D0F"/>
    <w:rPr>
      <w:rFonts w:cs="Times New Roman"/>
      <w:vertAlign w:val="superscript"/>
    </w:rPr>
  </w:style>
  <w:style w:type="paragraph" w:customStyle="1" w:styleId="ODNONIKtreodnonika">
    <w:name w:val="ODNOŚNIK – treść odnośnika"/>
    <w:uiPriority w:val="19"/>
    <w:qFormat/>
    <w:rsid w:val="00DF6D0F"/>
    <w:pPr>
      <w:ind w:left="284" w:hanging="284"/>
      <w:jc w:val="both"/>
    </w:pPr>
    <w:rPr>
      <w:rFonts w:ascii="Times New Roman" w:eastAsia="Times New Roman" w:hAnsi="Times New Roman" w:cs="Arial"/>
    </w:rPr>
  </w:style>
  <w:style w:type="paragraph" w:customStyle="1" w:styleId="LITlitera">
    <w:name w:val="LIT – litera"/>
    <w:basedOn w:val="PKTpunkt"/>
    <w:uiPriority w:val="14"/>
    <w:qFormat/>
    <w:rsid w:val="00017224"/>
    <w:pPr>
      <w:ind w:left="986" w:hanging="476"/>
    </w:pPr>
  </w:style>
  <w:style w:type="character" w:customStyle="1" w:styleId="IGPindeksgrnyipogrubienie">
    <w:name w:val="_IG_P_ – indeks górny i pogrubienie"/>
    <w:uiPriority w:val="2"/>
    <w:qFormat/>
    <w:rsid w:val="000A1D79"/>
    <w:rPr>
      <w:b/>
      <w:vanish w:val="0"/>
      <w:spacing w:val="0"/>
      <w:vertAlign w:val="superscript"/>
    </w:rPr>
  </w:style>
  <w:style w:type="paragraph" w:customStyle="1" w:styleId="ZLITwPKTzmlitwpktartykuempunktem">
    <w:name w:val="Z/LIT_w_PKT – zm. lit. w pkt artykułem (punktem)"/>
    <w:basedOn w:val="LITlitera"/>
    <w:uiPriority w:val="32"/>
    <w:qFormat/>
    <w:rsid w:val="000F7C3F"/>
    <w:pPr>
      <w:ind w:left="1497"/>
    </w:pPr>
  </w:style>
  <w:style w:type="paragraph" w:customStyle="1" w:styleId="ZPKTzmpktartykuempunktem">
    <w:name w:val="Z/PKT – zm. pkt artykułem (punktem)"/>
    <w:basedOn w:val="PKTpunkt"/>
    <w:uiPriority w:val="31"/>
    <w:qFormat/>
    <w:rsid w:val="000F7C3F"/>
    <w:pPr>
      <w:ind w:left="1020"/>
    </w:pPr>
  </w:style>
  <w:style w:type="paragraph" w:customStyle="1" w:styleId="ZARTzmartartykuempunktem">
    <w:name w:val="Z/ART(§) – zm. art. (§) artykułem (punktem)"/>
    <w:basedOn w:val="ARTartustawynprozporzdzenia"/>
    <w:uiPriority w:val="30"/>
    <w:qFormat/>
    <w:rsid w:val="000F7C3F"/>
    <w:pPr>
      <w:spacing w:before="0"/>
      <w:ind w:left="510"/>
    </w:pPr>
  </w:style>
  <w:style w:type="character" w:styleId="Hipercze">
    <w:name w:val="Hyperlink"/>
    <w:uiPriority w:val="99"/>
    <w:unhideWhenUsed/>
    <w:rsid w:val="000F7C3F"/>
    <w:rPr>
      <w:color w:val="0000FF"/>
      <w:u w:val="single"/>
    </w:rPr>
  </w:style>
  <w:style w:type="paragraph" w:customStyle="1" w:styleId="ZUSTzmustartykuempunktem">
    <w:name w:val="Z/UST(§) – zm. ust. (§) artykułem (punktem)"/>
    <w:basedOn w:val="ZARTzmartartykuempunktem"/>
    <w:uiPriority w:val="30"/>
    <w:qFormat/>
    <w:rsid w:val="000E75DD"/>
  </w:style>
  <w:style w:type="paragraph" w:customStyle="1" w:styleId="TYTUAKTUprzedmiotregulacjiustawylubrozporzdzenia">
    <w:name w:val="TYTUŁ_AKTU – przedmiot regulacji ustawy lub rozporządzenia"/>
    <w:next w:val="ARTartustawynprozporzdzenia"/>
    <w:uiPriority w:val="6"/>
    <w:qFormat/>
    <w:rsid w:val="007520D2"/>
    <w:pPr>
      <w:keepNext/>
      <w:suppressAutoHyphens/>
      <w:spacing w:before="120" w:after="360" w:line="360" w:lineRule="auto"/>
      <w:jc w:val="center"/>
    </w:pPr>
    <w:rPr>
      <w:rFonts w:ascii="Times" w:eastAsia="Times New Roman" w:hAnsi="Times" w:cs="Arial"/>
      <w:b/>
      <w:bCs/>
      <w:sz w:val="24"/>
      <w:szCs w:val="24"/>
    </w:rPr>
  </w:style>
  <w:style w:type="paragraph" w:customStyle="1" w:styleId="ZODNONIKAzmtekstuodnonikaartykuempunktem">
    <w:name w:val="Z/ODNOŚNIKA – zm. tekstu odnośnika artykułem (punktem)"/>
    <w:basedOn w:val="ODNONIKtreodnonika"/>
    <w:uiPriority w:val="39"/>
    <w:qFormat/>
    <w:rsid w:val="007520D2"/>
    <w:pPr>
      <w:spacing w:line="360" w:lineRule="auto"/>
      <w:ind w:left="907" w:hanging="397"/>
    </w:pPr>
    <w:rPr>
      <w:sz w:val="24"/>
    </w:rPr>
  </w:style>
  <w:style w:type="character" w:customStyle="1" w:styleId="apple-converted-space">
    <w:name w:val="apple-converted-space"/>
    <w:rsid w:val="00720AF7"/>
  </w:style>
  <w:style w:type="table" w:styleId="Tabela-Siatka">
    <w:name w:val="Table Grid"/>
    <w:basedOn w:val="Standardowy"/>
    <w:rsid w:val="00DD52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Rtiret">
    <w:name w:val="TIR – tiret"/>
    <w:basedOn w:val="LITlitera"/>
    <w:uiPriority w:val="15"/>
    <w:qFormat/>
    <w:rsid w:val="00A23DEF"/>
    <w:pPr>
      <w:ind w:left="1384" w:hanging="397"/>
    </w:pPr>
  </w:style>
  <w:style w:type="paragraph" w:customStyle="1" w:styleId="ZLITUSTzmustliter">
    <w:name w:val="Z_LIT/UST(§) – zm. ust. (§) literą"/>
    <w:basedOn w:val="USTustnpkodeksu"/>
    <w:uiPriority w:val="46"/>
    <w:qFormat/>
    <w:rsid w:val="00A23DEF"/>
    <w:pPr>
      <w:ind w:left="987"/>
    </w:pPr>
  </w:style>
  <w:style w:type="paragraph" w:customStyle="1" w:styleId="ZTIRLITzmlittiret">
    <w:name w:val="Z_TIR/LIT – zm. lit. tiret"/>
    <w:basedOn w:val="LITlitera"/>
    <w:uiPriority w:val="57"/>
    <w:qFormat/>
    <w:rsid w:val="00A23DEF"/>
    <w:pPr>
      <w:ind w:left="1859"/>
    </w:pPr>
  </w:style>
  <w:style w:type="paragraph" w:customStyle="1" w:styleId="ZTIRPKTzmpkttiret">
    <w:name w:val="Z_TIR/PKT – zm. pkt tiret"/>
    <w:basedOn w:val="PKTpunkt"/>
    <w:uiPriority w:val="56"/>
    <w:qFormat/>
    <w:rsid w:val="00A23DEF"/>
    <w:pPr>
      <w:ind w:left="1893"/>
    </w:pPr>
  </w:style>
  <w:style w:type="character" w:customStyle="1" w:styleId="Ppogrubienie">
    <w:name w:val="_P_ – pogrubienie"/>
    <w:uiPriority w:val="1"/>
    <w:qFormat/>
    <w:rsid w:val="00A23DEF"/>
    <w:rPr>
      <w:b/>
    </w:rPr>
  </w:style>
  <w:style w:type="paragraph" w:styleId="Tekstprzypisukocowego">
    <w:name w:val="endnote text"/>
    <w:basedOn w:val="Normalny"/>
    <w:link w:val="TekstprzypisukocowegoZnak"/>
    <w:uiPriority w:val="99"/>
    <w:semiHidden/>
    <w:unhideWhenUsed/>
    <w:rsid w:val="00C52ED1"/>
    <w:rPr>
      <w:sz w:val="20"/>
      <w:szCs w:val="20"/>
    </w:rPr>
  </w:style>
  <w:style w:type="character" w:customStyle="1" w:styleId="TekstprzypisukocowegoZnak">
    <w:name w:val="Tekst przypisu końcowego Znak"/>
    <w:link w:val="Tekstprzypisukocowego"/>
    <w:uiPriority w:val="99"/>
    <w:semiHidden/>
    <w:rsid w:val="00C52ED1"/>
    <w:rPr>
      <w:rFonts w:ascii="Times New Roman" w:eastAsia="Times New Roman" w:hAnsi="Times New Roman"/>
    </w:rPr>
  </w:style>
  <w:style w:type="character" w:styleId="Odwoanieprzypisukocowego">
    <w:name w:val="endnote reference"/>
    <w:uiPriority w:val="99"/>
    <w:semiHidden/>
    <w:unhideWhenUsed/>
    <w:rsid w:val="00C52ED1"/>
    <w:rPr>
      <w:vertAlign w:val="superscript"/>
    </w:rPr>
  </w:style>
  <w:style w:type="paragraph" w:styleId="Bezodstpw">
    <w:name w:val="No Spacing"/>
    <w:uiPriority w:val="99"/>
    <w:qFormat/>
    <w:rsid w:val="00B03891"/>
    <w:rPr>
      <w:rFonts w:ascii="Times New Roman" w:eastAsia="Times New Roman" w:hAnsi="Times New Roman"/>
      <w:sz w:val="24"/>
      <w:szCs w:val="24"/>
    </w:rPr>
  </w:style>
  <w:style w:type="paragraph" w:styleId="Tekstkomentarza">
    <w:name w:val="annotation text"/>
    <w:basedOn w:val="Normalny"/>
    <w:link w:val="TekstkomentarzaZnak"/>
    <w:uiPriority w:val="99"/>
    <w:unhideWhenUsed/>
    <w:qFormat/>
    <w:rsid w:val="00C4387B"/>
    <w:rPr>
      <w:sz w:val="20"/>
      <w:szCs w:val="20"/>
    </w:rPr>
  </w:style>
  <w:style w:type="character" w:customStyle="1" w:styleId="TekstkomentarzaZnak">
    <w:name w:val="Tekst komentarza Znak"/>
    <w:link w:val="Tekstkomentarza"/>
    <w:uiPriority w:val="99"/>
    <w:qFormat/>
    <w:rsid w:val="00C4387B"/>
    <w:rPr>
      <w:rFonts w:ascii="Times New Roman" w:eastAsia="Times New Roman" w:hAnsi="Times New Roman"/>
    </w:rPr>
  </w:style>
  <w:style w:type="character" w:styleId="Odwoaniedokomentarza">
    <w:name w:val="annotation reference"/>
    <w:uiPriority w:val="99"/>
    <w:semiHidden/>
    <w:rsid w:val="00C4387B"/>
    <w:rPr>
      <w:sz w:val="16"/>
      <w:szCs w:val="16"/>
    </w:rPr>
  </w:style>
  <w:style w:type="paragraph" w:customStyle="1" w:styleId="paragraph">
    <w:name w:val="paragraph"/>
    <w:basedOn w:val="Normalny"/>
    <w:rsid w:val="0038230B"/>
    <w:pPr>
      <w:spacing w:before="100" w:beforeAutospacing="1" w:after="100" w:afterAutospacing="1"/>
    </w:pPr>
  </w:style>
  <w:style w:type="character" w:customStyle="1" w:styleId="normaltextrun">
    <w:name w:val="normaltextrun"/>
    <w:basedOn w:val="Domylnaczcionkaakapitu"/>
    <w:rsid w:val="0038230B"/>
  </w:style>
  <w:style w:type="character" w:customStyle="1" w:styleId="eop">
    <w:name w:val="eop"/>
    <w:basedOn w:val="Domylnaczcionkaakapitu"/>
    <w:rsid w:val="0038230B"/>
  </w:style>
  <w:style w:type="character" w:customStyle="1" w:styleId="spellingerror">
    <w:name w:val="spellingerror"/>
    <w:basedOn w:val="Domylnaczcionkaakapitu"/>
    <w:rsid w:val="0038230B"/>
  </w:style>
  <w:style w:type="paragraph" w:styleId="Tematkomentarza">
    <w:name w:val="annotation subject"/>
    <w:basedOn w:val="Tekstkomentarza"/>
    <w:next w:val="Tekstkomentarza"/>
    <w:link w:val="TematkomentarzaZnak"/>
    <w:uiPriority w:val="99"/>
    <w:semiHidden/>
    <w:unhideWhenUsed/>
    <w:rsid w:val="00DF312F"/>
    <w:rPr>
      <w:b/>
      <w:bCs/>
    </w:rPr>
  </w:style>
  <w:style w:type="character" w:customStyle="1" w:styleId="TematkomentarzaZnak">
    <w:name w:val="Temat komentarza Znak"/>
    <w:basedOn w:val="TekstkomentarzaZnak"/>
    <w:link w:val="Tematkomentarza"/>
    <w:uiPriority w:val="99"/>
    <w:semiHidden/>
    <w:rsid w:val="00DF312F"/>
    <w:rPr>
      <w:rFonts w:ascii="Times New Roman" w:eastAsia="Times New Roman" w:hAnsi="Times New Roman"/>
      <w:b/>
      <w:bCs/>
    </w:rPr>
  </w:style>
  <w:style w:type="paragraph" w:styleId="Tekstpodstawowy2">
    <w:name w:val="Body Text 2"/>
    <w:basedOn w:val="Normalny"/>
    <w:link w:val="Tekstpodstawowy2Znak"/>
    <w:unhideWhenUsed/>
    <w:rsid w:val="00A76858"/>
    <w:pPr>
      <w:spacing w:after="120" w:line="480" w:lineRule="auto"/>
    </w:pPr>
  </w:style>
  <w:style w:type="character" w:customStyle="1" w:styleId="Tekstpodstawowy2Znak">
    <w:name w:val="Tekst podstawowy 2 Znak"/>
    <w:basedOn w:val="Domylnaczcionkaakapitu"/>
    <w:link w:val="Tekstpodstawowy2"/>
    <w:rsid w:val="00A76858"/>
    <w:rPr>
      <w:rFonts w:ascii="Times New Roman" w:eastAsia="Times New Roman" w:hAnsi="Times New Roman"/>
      <w:sz w:val="24"/>
      <w:szCs w:val="24"/>
    </w:rPr>
  </w:style>
  <w:style w:type="paragraph" w:customStyle="1" w:styleId="CZWSPPKTczwsplnapunktw">
    <w:name w:val="CZ_WSP_PKT – część wspólna punktów"/>
    <w:basedOn w:val="PKTpunkt"/>
    <w:next w:val="USTustnpkodeksu"/>
    <w:uiPriority w:val="16"/>
    <w:qFormat/>
    <w:rsid w:val="0021190B"/>
    <w:pPr>
      <w:ind w:left="0" w:firstLine="0"/>
    </w:pPr>
    <w:rPr>
      <w:rFonts w:eastAsiaTheme="minorEastAsia"/>
    </w:rPr>
  </w:style>
  <w:style w:type="paragraph" w:customStyle="1" w:styleId="ZTIRwPKTzmtirwpktartykuempunktem">
    <w:name w:val="Z/TIR_w_PKT – zm. tir. w pkt artykułem (punktem)"/>
    <w:basedOn w:val="TIRtiret"/>
    <w:uiPriority w:val="33"/>
    <w:qFormat/>
    <w:rsid w:val="00AE76B4"/>
    <w:pPr>
      <w:ind w:left="1894"/>
    </w:pPr>
    <w:rPr>
      <w:rFonts w:eastAsiaTheme="minorEastAsia"/>
    </w:rPr>
  </w:style>
  <w:style w:type="character" w:customStyle="1" w:styleId="articletitle">
    <w:name w:val="articletitle"/>
    <w:basedOn w:val="Domylnaczcionkaakapitu"/>
    <w:rsid w:val="009D7119"/>
  </w:style>
  <w:style w:type="paragraph" w:customStyle="1" w:styleId="ZCZWSPPKTzmczciwsppktartykuempunktem">
    <w:name w:val="Z/CZ_WSP_PKT – zm. części wsp. pkt artykułem (punktem)"/>
    <w:basedOn w:val="CZWSPPKTczwsplnapunktw"/>
    <w:next w:val="ZARTzmartartykuempunktem"/>
    <w:uiPriority w:val="34"/>
    <w:qFormat/>
    <w:rsid w:val="009D7119"/>
    <w:pPr>
      <w:ind w:left="510"/>
    </w:pPr>
  </w:style>
  <w:style w:type="character" w:customStyle="1" w:styleId="contextualspellingandgrammarerror">
    <w:name w:val="contextualspellingandgrammarerror"/>
    <w:basedOn w:val="Domylnaczcionkaakapitu"/>
    <w:rsid w:val="009D7119"/>
  </w:style>
  <w:style w:type="character" w:customStyle="1" w:styleId="findhit">
    <w:name w:val="findhit"/>
    <w:basedOn w:val="Domylnaczcionkaakapitu"/>
    <w:rsid w:val="00CF4FBA"/>
  </w:style>
  <w:style w:type="paragraph" w:customStyle="1" w:styleId="ZLITPKTzmpktliter">
    <w:name w:val="Z_LIT/PKT – zm. pkt literą"/>
    <w:basedOn w:val="PKTpunkt"/>
    <w:uiPriority w:val="47"/>
    <w:qFormat/>
    <w:rsid w:val="0077027D"/>
    <w:pPr>
      <w:ind w:left="1497"/>
    </w:pPr>
    <w:rPr>
      <w:rFonts w:eastAsiaTheme="minorEastAsia"/>
    </w:rPr>
  </w:style>
  <w:style w:type="paragraph" w:customStyle="1" w:styleId="ZLITLITzmlitliter">
    <w:name w:val="Z_LIT/LIT – zm. lit. literą"/>
    <w:basedOn w:val="LITlitera"/>
    <w:uiPriority w:val="48"/>
    <w:qFormat/>
    <w:rsid w:val="00D922B1"/>
    <w:pPr>
      <w:ind w:left="1463"/>
    </w:pPr>
    <w:rPr>
      <w:rFonts w:eastAsiaTheme="minorEastAsia"/>
    </w:rPr>
  </w:style>
  <w:style w:type="paragraph" w:styleId="NormalnyWeb">
    <w:name w:val="Normal (Web)"/>
    <w:basedOn w:val="Normalny"/>
    <w:uiPriority w:val="99"/>
    <w:unhideWhenUsed/>
    <w:rsid w:val="00EF011A"/>
    <w:pPr>
      <w:spacing w:before="100" w:beforeAutospacing="1" w:after="100" w:afterAutospacing="1"/>
    </w:pPr>
  </w:style>
  <w:style w:type="paragraph" w:customStyle="1" w:styleId="ZLITTIRwPKTzmtirwpktliter">
    <w:name w:val="Z_LIT/TIR_w_PKT – zm. tir. w pkt literą"/>
    <w:basedOn w:val="TIRtiret"/>
    <w:uiPriority w:val="49"/>
    <w:qFormat/>
    <w:rsid w:val="00742D0C"/>
    <w:pPr>
      <w:ind w:left="2370"/>
    </w:pPr>
    <w:rPr>
      <w:rFonts w:eastAsiaTheme="minorEastAsia"/>
    </w:rPr>
  </w:style>
  <w:style w:type="paragraph" w:customStyle="1" w:styleId="2TIRpodwjnytiret">
    <w:name w:val="2TIR – podwójny tiret"/>
    <w:basedOn w:val="TIRtiret"/>
    <w:uiPriority w:val="73"/>
    <w:qFormat/>
    <w:rsid w:val="004574D8"/>
    <w:pPr>
      <w:ind w:left="1780"/>
    </w:pPr>
    <w:rPr>
      <w:rFonts w:eastAsiaTheme="minorEastAsia"/>
    </w:rPr>
  </w:style>
  <w:style w:type="paragraph" w:customStyle="1" w:styleId="CZWSPLITczwsplnaliter">
    <w:name w:val="CZ_WSP_LIT – część wspólna liter"/>
    <w:basedOn w:val="LITlitera"/>
    <w:next w:val="USTustnpkodeksu"/>
    <w:uiPriority w:val="17"/>
    <w:qFormat/>
    <w:rsid w:val="000106E9"/>
    <w:pPr>
      <w:ind w:left="510" w:firstLine="0"/>
    </w:pPr>
    <w:rPr>
      <w:rFonts w:eastAsiaTheme="minorEastAsia"/>
      <w:szCs w:val="24"/>
    </w:rPr>
  </w:style>
  <w:style w:type="paragraph" w:customStyle="1" w:styleId="ZLITzmlitartykuempunktem">
    <w:name w:val="Z/LIT – zm. lit. artykułem (punktem)"/>
    <w:basedOn w:val="LITlitera"/>
    <w:uiPriority w:val="32"/>
    <w:qFormat/>
    <w:rsid w:val="009C790B"/>
    <w:rPr>
      <w:rFonts w:eastAsiaTheme="minorEastAsia"/>
    </w:rPr>
  </w:style>
  <w:style w:type="character" w:customStyle="1" w:styleId="Kkursywa">
    <w:name w:val="_K_ – kursywa"/>
    <w:basedOn w:val="Domylnaczcionkaakapitu"/>
    <w:uiPriority w:val="1"/>
    <w:qFormat/>
    <w:rsid w:val="00DA0E6D"/>
    <w:rPr>
      <w:i/>
    </w:rPr>
  </w:style>
  <w:style w:type="paragraph" w:customStyle="1" w:styleId="ZLITFRAGzmlitfragmentunpzdanialiter">
    <w:name w:val="Z_LIT/FRAG – zm. lit. fragmentu (np. zdania) literą"/>
    <w:basedOn w:val="ZLITUSTzmustliter"/>
    <w:next w:val="LITlitera"/>
    <w:uiPriority w:val="52"/>
    <w:qFormat/>
    <w:rsid w:val="00C51D48"/>
    <w:pPr>
      <w:ind w:firstLine="0"/>
    </w:pPr>
    <w:rPr>
      <w:rFonts w:ascii="Times New Roman" w:eastAsiaTheme="minorEastAsia" w:hAnsi="Times New Roman"/>
    </w:rPr>
  </w:style>
  <w:style w:type="character" w:customStyle="1" w:styleId="Nagwek1Znak">
    <w:name w:val="Nagłówek 1 Znak"/>
    <w:basedOn w:val="Domylnaczcionkaakapitu"/>
    <w:link w:val="Nagwek1"/>
    <w:uiPriority w:val="99"/>
    <w:rsid w:val="00785666"/>
    <w:rPr>
      <w:rFonts w:asciiTheme="majorHAnsi" w:eastAsiaTheme="majorEastAsia" w:hAnsiTheme="majorHAnsi" w:cstheme="majorBidi"/>
      <w:b/>
      <w:bCs/>
      <w:color w:val="2E74B5" w:themeColor="accent1" w:themeShade="BF"/>
      <w:kern w:val="1"/>
      <w:sz w:val="28"/>
      <w:szCs w:val="28"/>
      <w:lang w:eastAsia="ar-SA"/>
    </w:rPr>
  </w:style>
  <w:style w:type="character" w:customStyle="1" w:styleId="Nagwek3Znak">
    <w:name w:val="Nagłówek 3 Znak"/>
    <w:basedOn w:val="Domylnaczcionkaakapitu"/>
    <w:link w:val="Nagwek3"/>
    <w:uiPriority w:val="99"/>
    <w:rsid w:val="00785666"/>
    <w:rPr>
      <w:rFonts w:asciiTheme="majorHAnsi" w:eastAsiaTheme="majorEastAsia" w:hAnsiTheme="majorHAnsi" w:cstheme="majorBidi"/>
      <w:color w:val="1F4D78" w:themeColor="accent1" w:themeShade="7F"/>
      <w:sz w:val="24"/>
      <w:szCs w:val="24"/>
    </w:rPr>
  </w:style>
  <w:style w:type="paragraph" w:customStyle="1" w:styleId="ZCZWSPLITwPKTzmczciwsplitwpktartykuempunktem">
    <w:name w:val="Z/CZ_WSP_LIT_w_PKT – zm. części wsp. lit. w pkt artykułem (punktem)"/>
    <w:basedOn w:val="CZWSPLITczwsplnaliter"/>
    <w:next w:val="ZARTzmartartykuempunktem"/>
    <w:uiPriority w:val="35"/>
    <w:qFormat/>
    <w:rsid w:val="00785666"/>
    <w:pPr>
      <w:ind w:left="1021"/>
    </w:pPr>
    <w:rPr>
      <w:rFonts w:ascii="Times New Roman" w:eastAsia="Times New Roman" w:hAnsi="Times New Roman" w:cs="Times New Roman"/>
      <w:color w:val="000000" w:themeColor="text1"/>
    </w:rPr>
  </w:style>
  <w:style w:type="paragraph" w:customStyle="1" w:styleId="ZCZWSPTIRwPKTzmczciwsptirwpktartykuempunktem">
    <w:name w:val="Z/CZ_WSP_TIR_w_PKT – zm. części wsp. tir. w pkt artykułem (punktem)"/>
    <w:basedOn w:val="CZWSPTIRczwsplnatiret"/>
    <w:next w:val="ZPKTzmpktartykuempunktem"/>
    <w:uiPriority w:val="36"/>
    <w:qFormat/>
    <w:rsid w:val="00785666"/>
    <w:pPr>
      <w:ind w:left="1497"/>
    </w:pPr>
  </w:style>
  <w:style w:type="paragraph" w:customStyle="1" w:styleId="ZTIRwLITzmtirwlitartykuempunktem">
    <w:name w:val="Z/TIR_w_LIT – zm. tir. w lit. artykułem (punktem)"/>
    <w:basedOn w:val="TIRtiret"/>
    <w:uiPriority w:val="33"/>
    <w:qFormat/>
    <w:rsid w:val="00785666"/>
    <w:rPr>
      <w:rFonts w:ascii="Times New Roman" w:hAnsi="Times New Roman" w:cs="Times New Roman"/>
      <w:color w:val="000000" w:themeColor="text1"/>
      <w:szCs w:val="24"/>
    </w:rPr>
  </w:style>
  <w:style w:type="paragraph" w:customStyle="1" w:styleId="ZCZWSPTIRwLITzmczciwsptirwlitartykuempunktem">
    <w:name w:val="Z/CZ_WSP_TIR_w_LIT – zm. części wsp. tir. w lit. artykułem (punktem)"/>
    <w:basedOn w:val="CZWSPTIRczwsplnatiret"/>
    <w:next w:val="ZLITzmlitartykuempunktem"/>
    <w:uiPriority w:val="36"/>
    <w:qFormat/>
    <w:rsid w:val="00785666"/>
  </w:style>
  <w:style w:type="paragraph" w:customStyle="1" w:styleId="DATAAKTUdatauchwalenialubwydaniaaktu">
    <w:name w:val="DATA_AKTU – data uchwalenia lub wydania aktu"/>
    <w:next w:val="TYTUAKTUprzedmiotregulacjiustawylubrozporzdzenia"/>
    <w:uiPriority w:val="6"/>
    <w:qFormat/>
    <w:rsid w:val="00785666"/>
    <w:pPr>
      <w:keepNext/>
      <w:suppressAutoHyphens/>
      <w:spacing w:before="120" w:after="120" w:line="360" w:lineRule="auto"/>
      <w:jc w:val="center"/>
    </w:pPr>
    <w:rPr>
      <w:rFonts w:ascii="Times" w:eastAsiaTheme="minorEastAsia" w:hAnsi="Times" w:cs="Arial"/>
      <w:bCs/>
      <w:sz w:val="24"/>
      <w:szCs w:val="24"/>
    </w:rPr>
  </w:style>
  <w:style w:type="paragraph" w:customStyle="1" w:styleId="CZKSIGAoznaczenieiprzedmiotczcilubksigi">
    <w:name w:val="CZĘŚĆ(KSIĘGA) – oznaczenie i przedmiot części lub księgi"/>
    <w:next w:val="ARTartustawynprozporzdzenia"/>
    <w:uiPriority w:val="8"/>
    <w:qFormat/>
    <w:rsid w:val="00785666"/>
    <w:pPr>
      <w:keepNext/>
      <w:suppressAutoHyphens/>
      <w:spacing w:before="120" w:line="360" w:lineRule="auto"/>
      <w:jc w:val="center"/>
    </w:pPr>
    <w:rPr>
      <w:rFonts w:ascii="Times" w:eastAsia="Times New Roman" w:hAnsi="Times"/>
      <w:b/>
      <w:bCs/>
      <w:caps/>
      <w:kern w:val="24"/>
      <w:sz w:val="24"/>
      <w:szCs w:val="24"/>
    </w:rPr>
  </w:style>
  <w:style w:type="paragraph" w:customStyle="1" w:styleId="NIEARTTEKSTtekstnieartykuowanynppodstprawnarozplubpreambua">
    <w:name w:val="NIEART_TEKST – tekst nieartykułowany (np. podst. prawna rozp. lub preambuła)"/>
    <w:basedOn w:val="ARTartustawynprozporzdzenia"/>
    <w:next w:val="ARTartustawynprozporzdzenia"/>
    <w:uiPriority w:val="7"/>
    <w:qFormat/>
    <w:rsid w:val="00785666"/>
    <w:rPr>
      <w:rFonts w:eastAsiaTheme="minorEastAsia"/>
      <w:bCs/>
    </w:rPr>
  </w:style>
  <w:style w:type="paragraph" w:customStyle="1" w:styleId="OZNRODZAKTUtznustawalubrozporzdzenieiorganwydajcy">
    <w:name w:val="OZN_RODZ_AKTU – tzn. ustawa lub rozporządzenie i organ wydający"/>
    <w:next w:val="DATAAKTUdatauchwalenialubwydaniaaktu"/>
    <w:uiPriority w:val="5"/>
    <w:qFormat/>
    <w:rsid w:val="00785666"/>
    <w:pPr>
      <w:keepNext/>
      <w:suppressAutoHyphens/>
      <w:spacing w:after="120" w:line="360" w:lineRule="auto"/>
      <w:jc w:val="center"/>
    </w:pPr>
    <w:rPr>
      <w:rFonts w:ascii="Times" w:eastAsia="Times New Roman" w:hAnsi="Times"/>
      <w:b/>
      <w:bCs/>
      <w:caps/>
      <w:spacing w:val="54"/>
      <w:kern w:val="24"/>
      <w:sz w:val="24"/>
      <w:szCs w:val="24"/>
    </w:rPr>
  </w:style>
  <w:style w:type="paragraph" w:customStyle="1" w:styleId="CZWSPTIRczwsplnatiret">
    <w:name w:val="CZ_WSP_TIR – część wspólna tiret"/>
    <w:basedOn w:val="TIRtiret"/>
    <w:next w:val="USTustnpkodeksu"/>
    <w:uiPriority w:val="17"/>
    <w:qFormat/>
    <w:rsid w:val="00785666"/>
    <w:pPr>
      <w:ind w:left="987" w:firstLine="0"/>
    </w:pPr>
    <w:rPr>
      <w:rFonts w:ascii="Times New Roman" w:hAnsi="Times New Roman" w:cs="Times New Roman"/>
      <w:color w:val="000000" w:themeColor="text1"/>
      <w:szCs w:val="24"/>
    </w:rPr>
  </w:style>
  <w:style w:type="paragraph" w:customStyle="1" w:styleId="CYTcytatnpprzysigi">
    <w:name w:val="CYT – cytat np. przysięgi"/>
    <w:basedOn w:val="USTustnpkodeksu"/>
    <w:next w:val="USTustnpkodeksu"/>
    <w:uiPriority w:val="18"/>
    <w:qFormat/>
    <w:rsid w:val="00785666"/>
    <w:pPr>
      <w:ind w:left="510" w:right="510" w:firstLine="0"/>
      <w:mirrorIndents/>
    </w:pPr>
    <w:rPr>
      <w:rFonts w:eastAsiaTheme="minorEastAsia"/>
    </w:rPr>
  </w:style>
  <w:style w:type="paragraph" w:customStyle="1" w:styleId="ROZDZODDZPRZEDMprzedmiotregulacjirozdziauluboddziau">
    <w:name w:val="ROZDZ(ODDZ)_PRZEDM – przedmiot regulacji rozdziału lub oddziału"/>
    <w:next w:val="ARTartustawynprozporzdzenia"/>
    <w:uiPriority w:val="10"/>
    <w:qFormat/>
    <w:rsid w:val="00785666"/>
    <w:pPr>
      <w:keepNext/>
      <w:suppressAutoHyphens/>
      <w:spacing w:before="120" w:line="360" w:lineRule="auto"/>
      <w:jc w:val="center"/>
    </w:pPr>
    <w:rPr>
      <w:rFonts w:ascii="Times" w:eastAsiaTheme="minorEastAsia" w:hAnsi="Times"/>
      <w:b/>
      <w:bCs/>
      <w:sz w:val="24"/>
      <w:szCs w:val="24"/>
    </w:rPr>
  </w:style>
  <w:style w:type="paragraph" w:customStyle="1" w:styleId="ZLITCZWSPTIRwLITzmczciwsptirwlitliter">
    <w:name w:val="Z_LIT/CZ_WSP_TIR_w_LIT – zm. części wsp. tir. w lit. literą"/>
    <w:basedOn w:val="CZWSPTIRczwsplnatiret"/>
    <w:next w:val="LITlitera"/>
    <w:uiPriority w:val="51"/>
    <w:qFormat/>
    <w:rsid w:val="00785666"/>
    <w:pPr>
      <w:ind w:left="1463"/>
    </w:pPr>
  </w:style>
  <w:style w:type="paragraph" w:customStyle="1" w:styleId="ZLITTIRwLITzmtirwlitliter">
    <w:name w:val="Z_LIT/TIR_w_LIT – zm. tir. w lit. literą"/>
    <w:basedOn w:val="TIRtiret"/>
    <w:uiPriority w:val="49"/>
    <w:qFormat/>
    <w:rsid w:val="00785666"/>
    <w:pPr>
      <w:ind w:left="1860"/>
    </w:pPr>
    <w:rPr>
      <w:rFonts w:ascii="Times New Roman" w:hAnsi="Times New Roman" w:cs="Times New Roman"/>
      <w:color w:val="000000" w:themeColor="text1"/>
      <w:szCs w:val="24"/>
    </w:rPr>
  </w:style>
  <w:style w:type="paragraph" w:customStyle="1" w:styleId="TYTDZOZNoznaczenietytuulubdziau">
    <w:name w:val="TYT(DZ)_OZN – oznaczenie tytułu lub działu"/>
    <w:next w:val="Normalny"/>
    <w:uiPriority w:val="9"/>
    <w:qFormat/>
    <w:rsid w:val="00785666"/>
    <w:pPr>
      <w:keepNext/>
      <w:spacing w:before="120" w:line="360" w:lineRule="auto"/>
      <w:jc w:val="center"/>
    </w:pPr>
    <w:rPr>
      <w:rFonts w:ascii="Times" w:eastAsiaTheme="minorEastAsia" w:hAnsi="Times" w:cs="Arial"/>
      <w:bCs/>
      <w:caps/>
      <w:kern w:val="24"/>
      <w:sz w:val="24"/>
      <w:szCs w:val="24"/>
    </w:rPr>
  </w:style>
  <w:style w:type="paragraph" w:customStyle="1" w:styleId="ZWMATFIZCHEMzmwzorumatfizlubchemartykuempunktem">
    <w:name w:val="Z/W_MAT(FIZ|CHEM) – zm. wzoru mat. (fiz. lub chem.) artykułem (punktem)"/>
    <w:basedOn w:val="WMATFIZCHEMwzrmatfizlubchem"/>
    <w:uiPriority w:val="38"/>
    <w:qFormat/>
    <w:rsid w:val="00785666"/>
    <w:pPr>
      <w:ind w:left="510"/>
    </w:pPr>
  </w:style>
  <w:style w:type="paragraph" w:customStyle="1" w:styleId="ZTYTDZOZNzmozntytuudziauartykuempunktem">
    <w:name w:val="Z/TYT(DZ)_OZN – zm. ozn. tytułu (działu) artykułem (punktem)"/>
    <w:basedOn w:val="TYTDZOZNoznaczenietytuulubdziau"/>
    <w:next w:val="ZTYTDZPRZEDMzmprzedmtytuulubdziauartykuempunktem"/>
    <w:uiPriority w:val="28"/>
    <w:qFormat/>
    <w:rsid w:val="00785666"/>
    <w:pPr>
      <w:spacing w:before="0"/>
      <w:ind w:left="510"/>
    </w:pPr>
  </w:style>
  <w:style w:type="paragraph" w:customStyle="1" w:styleId="ZTYTDZPRZEDMzmprzedmtytuulubdziauartykuempunktem">
    <w:name w:val="Z/TYT(DZ)_PRZEDM – zm. przedm. tytułu lub działu artykułem (punktem)"/>
    <w:next w:val="ZARTzmartartykuempunktem"/>
    <w:uiPriority w:val="28"/>
    <w:qFormat/>
    <w:rsid w:val="00785666"/>
    <w:pPr>
      <w:keepNext/>
      <w:suppressAutoHyphens/>
      <w:spacing w:line="360" w:lineRule="auto"/>
      <w:ind w:left="510"/>
      <w:jc w:val="center"/>
    </w:pPr>
    <w:rPr>
      <w:rFonts w:ascii="Times" w:eastAsia="Times New Roman" w:hAnsi="Times"/>
      <w:sz w:val="24"/>
      <w:szCs w:val="26"/>
    </w:rPr>
  </w:style>
  <w:style w:type="paragraph" w:customStyle="1" w:styleId="ZTIRzmtirartykuempunktem">
    <w:name w:val="Z/TIR – zm. tir. artykułem (punktem)"/>
    <w:basedOn w:val="TIRtiret"/>
    <w:next w:val="PKTpunkt"/>
    <w:uiPriority w:val="33"/>
    <w:qFormat/>
    <w:rsid w:val="00785666"/>
    <w:pPr>
      <w:ind w:left="907"/>
    </w:pPr>
    <w:rPr>
      <w:rFonts w:ascii="Times New Roman" w:hAnsi="Times New Roman" w:cs="Times New Roman"/>
      <w:color w:val="000000" w:themeColor="text1"/>
      <w:szCs w:val="24"/>
    </w:rPr>
  </w:style>
  <w:style w:type="paragraph" w:customStyle="1" w:styleId="ZZLITzmianazmlit">
    <w:name w:val="ZZ/LIT – zmiana zm. lit."/>
    <w:basedOn w:val="ZZPKTzmianazmpkt"/>
    <w:uiPriority w:val="67"/>
    <w:qFormat/>
    <w:rsid w:val="00785666"/>
    <w:pPr>
      <w:ind w:left="2370" w:hanging="476"/>
    </w:pPr>
  </w:style>
  <w:style w:type="paragraph" w:customStyle="1" w:styleId="ZZTIRzmianazmtir">
    <w:name w:val="ZZ/TIR – zmiana zm. tir."/>
    <w:basedOn w:val="ZZLITzmianazmlit"/>
    <w:uiPriority w:val="67"/>
    <w:qFormat/>
    <w:rsid w:val="00785666"/>
    <w:pPr>
      <w:ind w:left="2291" w:hanging="397"/>
    </w:pPr>
  </w:style>
  <w:style w:type="paragraph" w:customStyle="1" w:styleId="ZROZDZODDZOZNzmoznrozdzoddzartykuempunktem">
    <w:name w:val="Z/ROZDZ(ODDZ)_OZN – zm. ozn. rozdz. (oddz.) artykułem (punktem)"/>
    <w:next w:val="ZROZDZODDZPRZEDMzmprzedmrozdzoddzartykuempunktem"/>
    <w:uiPriority w:val="29"/>
    <w:qFormat/>
    <w:rsid w:val="00785666"/>
    <w:pPr>
      <w:keepNext/>
      <w:suppressAutoHyphens/>
      <w:spacing w:line="360" w:lineRule="auto"/>
      <w:ind w:left="510"/>
      <w:jc w:val="center"/>
    </w:pPr>
    <w:rPr>
      <w:rFonts w:ascii="Times" w:eastAsiaTheme="minorEastAsia" w:hAnsi="Times" w:cs="Arial"/>
      <w:bCs/>
      <w:kern w:val="24"/>
      <w:sz w:val="24"/>
      <w:szCs w:val="24"/>
    </w:rPr>
  </w:style>
  <w:style w:type="paragraph" w:customStyle="1" w:styleId="ZZCZWSPPKTzmianazmczciwsppkt">
    <w:name w:val="ZZ/CZ_WSP_PKT – zmiana. zm. części wsp. pkt"/>
    <w:basedOn w:val="ZZARTzmianazmart"/>
    <w:next w:val="ZPKTzmpktartykuempunktem"/>
    <w:uiPriority w:val="68"/>
    <w:qFormat/>
    <w:rsid w:val="00785666"/>
    <w:pPr>
      <w:ind w:firstLine="0"/>
    </w:pPr>
  </w:style>
  <w:style w:type="paragraph" w:customStyle="1" w:styleId="ZLITCZWSPPKTzmczciwsppktliter">
    <w:name w:val="Z_LIT/CZ_WSP_PKT – zm. części wsp. pkt literą"/>
    <w:basedOn w:val="CZWSPLITczwsplnaliter"/>
    <w:next w:val="LITlitera"/>
    <w:uiPriority w:val="50"/>
    <w:qFormat/>
    <w:rsid w:val="00785666"/>
    <w:pPr>
      <w:ind w:left="987"/>
    </w:pPr>
    <w:rPr>
      <w:rFonts w:ascii="Times New Roman" w:eastAsia="Times New Roman" w:hAnsi="Times New Roman" w:cs="Times New Roman"/>
      <w:color w:val="000000" w:themeColor="text1"/>
    </w:rPr>
  </w:style>
  <w:style w:type="paragraph" w:customStyle="1" w:styleId="ZLITTIRzmtirliter">
    <w:name w:val="Z_LIT/TIR – zm. tir. literą"/>
    <w:basedOn w:val="TIRtiret"/>
    <w:uiPriority w:val="49"/>
    <w:qFormat/>
    <w:rsid w:val="00785666"/>
    <w:rPr>
      <w:rFonts w:ascii="Times New Roman" w:hAnsi="Times New Roman" w:cs="Times New Roman"/>
      <w:color w:val="000000" w:themeColor="text1"/>
      <w:szCs w:val="24"/>
    </w:rPr>
  </w:style>
  <w:style w:type="paragraph" w:customStyle="1" w:styleId="ZZCZWSPLITwPKTzmianazmczciwsplitwpkt">
    <w:name w:val="ZZ/CZ_WSP_LIT_w_PKT – zmiana zm. części wsp. lit. w pkt"/>
    <w:basedOn w:val="ZZLITwPKTzmianazmlitwpkt"/>
    <w:uiPriority w:val="69"/>
    <w:qFormat/>
    <w:rsid w:val="00785666"/>
    <w:pPr>
      <w:ind w:left="2404" w:firstLine="0"/>
    </w:pPr>
  </w:style>
  <w:style w:type="paragraph" w:customStyle="1" w:styleId="ZLITLITwPKTzmlitwpktliter">
    <w:name w:val="Z_LIT/LIT_w_PKT – zm. lit. w pkt literą"/>
    <w:basedOn w:val="LITlitera"/>
    <w:uiPriority w:val="48"/>
    <w:qFormat/>
    <w:rsid w:val="00785666"/>
    <w:pPr>
      <w:ind w:left="1973"/>
    </w:pPr>
    <w:rPr>
      <w:rFonts w:ascii="Times New Roman" w:hAnsi="Times New Roman" w:cs="Times New Roman"/>
      <w:color w:val="000000" w:themeColor="text1"/>
      <w:szCs w:val="24"/>
    </w:rPr>
  </w:style>
  <w:style w:type="paragraph" w:customStyle="1" w:styleId="ZLITCZWSPLITwPKTzmczciwsplitwpktliter">
    <w:name w:val="Z_LIT/CZ_WSP_LIT_w_PKT – zm. części wsp. lit. w pkt literą"/>
    <w:basedOn w:val="CZWSPLITczwsplnaliter"/>
    <w:next w:val="LITlitera"/>
    <w:uiPriority w:val="51"/>
    <w:qFormat/>
    <w:rsid w:val="00785666"/>
    <w:pPr>
      <w:ind w:left="1497"/>
    </w:pPr>
    <w:rPr>
      <w:rFonts w:ascii="Times New Roman" w:eastAsia="Times New Roman" w:hAnsi="Times New Roman" w:cs="Times New Roman"/>
      <w:color w:val="000000" w:themeColor="text1"/>
    </w:rPr>
  </w:style>
  <w:style w:type="paragraph" w:customStyle="1" w:styleId="ZLITCZWSPTIRwPKTzmczciwsptirwpktliter">
    <w:name w:val="Z_LIT/CZ_WSP_TIR_w_PKT – zm. części wsp. tir. w pkt literą"/>
    <w:basedOn w:val="CZWSPTIRczwsplnatiret"/>
    <w:next w:val="LITlitera"/>
    <w:uiPriority w:val="51"/>
    <w:qFormat/>
    <w:rsid w:val="00785666"/>
    <w:pPr>
      <w:ind w:left="1973"/>
    </w:pPr>
  </w:style>
  <w:style w:type="paragraph" w:styleId="Tekstprzypisudolnego">
    <w:name w:val="footnote text"/>
    <w:basedOn w:val="Normalny"/>
    <w:link w:val="TekstprzypisudolnegoZnak"/>
    <w:uiPriority w:val="99"/>
    <w:semiHidden/>
    <w:qFormat/>
    <w:rsid w:val="00785666"/>
    <w:pPr>
      <w:widowControl w:val="0"/>
      <w:autoSpaceDE w:val="0"/>
      <w:autoSpaceDN w:val="0"/>
      <w:adjustRightInd w:val="0"/>
      <w:spacing w:line="360" w:lineRule="auto"/>
    </w:pPr>
    <w:rPr>
      <w:rFonts w:ascii="Times" w:hAnsi="Times"/>
    </w:rPr>
  </w:style>
  <w:style w:type="character" w:customStyle="1" w:styleId="TekstprzypisudolnegoZnak">
    <w:name w:val="Tekst przypisu dolnego Znak"/>
    <w:basedOn w:val="Domylnaczcionkaakapitu"/>
    <w:link w:val="Tekstprzypisudolnego"/>
    <w:uiPriority w:val="99"/>
    <w:semiHidden/>
    <w:rsid w:val="00785666"/>
    <w:rPr>
      <w:rFonts w:ascii="Times" w:eastAsia="Times New Roman" w:hAnsi="Times"/>
      <w:sz w:val="24"/>
      <w:szCs w:val="24"/>
    </w:rPr>
  </w:style>
  <w:style w:type="paragraph" w:customStyle="1" w:styleId="ZTIRCZWSPPKTzmczciwsppkttiret">
    <w:name w:val="Z_TIR/CZ_WSP_PKT – zm. części wsp. pkt tiret"/>
    <w:basedOn w:val="CZWSPLITczwsplnaliter"/>
    <w:next w:val="TIRtiret"/>
    <w:uiPriority w:val="58"/>
    <w:qFormat/>
    <w:rsid w:val="00785666"/>
    <w:pPr>
      <w:ind w:left="1383"/>
    </w:pPr>
    <w:rPr>
      <w:rFonts w:ascii="Times New Roman" w:eastAsia="Times New Roman" w:hAnsi="Times New Roman" w:cs="Times New Roman"/>
      <w:color w:val="000000" w:themeColor="text1"/>
    </w:rPr>
  </w:style>
  <w:style w:type="paragraph" w:customStyle="1" w:styleId="ZTIRTIRzmtirtiret">
    <w:name w:val="Z_TIR/TIR – zm. tir. tiret"/>
    <w:basedOn w:val="TIRtiret"/>
    <w:uiPriority w:val="57"/>
    <w:qFormat/>
    <w:rsid w:val="00785666"/>
    <w:pPr>
      <w:ind w:left="1780"/>
    </w:pPr>
    <w:rPr>
      <w:rFonts w:ascii="Times New Roman" w:hAnsi="Times New Roman" w:cs="Times New Roman"/>
      <w:color w:val="000000" w:themeColor="text1"/>
      <w:szCs w:val="24"/>
    </w:rPr>
  </w:style>
  <w:style w:type="paragraph" w:customStyle="1" w:styleId="ZZCZWSPTIRwPKTzmianazmczciwsptirwpkt">
    <w:name w:val="ZZ/CZ_WSP_TIR_w_PKT – zmiana zm. części wsp. tir. w pkt"/>
    <w:basedOn w:val="ZZTIRwPKTzmianazmtirwpkt"/>
    <w:uiPriority w:val="70"/>
    <w:qFormat/>
    <w:rsid w:val="00785666"/>
    <w:pPr>
      <w:ind w:left="2880" w:firstLine="0"/>
    </w:pPr>
  </w:style>
  <w:style w:type="paragraph" w:customStyle="1" w:styleId="ZZTIRwLITzmianazmtirwlit">
    <w:name w:val="ZZ/TIR_w_LIT – zmiana zm. tir. w lit."/>
    <w:basedOn w:val="ZZTIRzmianazmtir"/>
    <w:uiPriority w:val="67"/>
    <w:qFormat/>
    <w:rsid w:val="00785666"/>
    <w:pPr>
      <w:ind w:left="2767"/>
    </w:pPr>
  </w:style>
  <w:style w:type="paragraph" w:customStyle="1" w:styleId="ZTIRTIRwLITzmtirwlittiret">
    <w:name w:val="Z_TIR/TIR_w_LIT – zm. tir. w lit. tiret"/>
    <w:basedOn w:val="TIRtiret"/>
    <w:uiPriority w:val="57"/>
    <w:qFormat/>
    <w:rsid w:val="00785666"/>
    <w:pPr>
      <w:ind w:left="2257"/>
    </w:pPr>
    <w:rPr>
      <w:rFonts w:ascii="Times New Roman" w:hAnsi="Times New Roman" w:cs="Times New Roman"/>
      <w:color w:val="000000" w:themeColor="text1"/>
      <w:szCs w:val="24"/>
    </w:rPr>
  </w:style>
  <w:style w:type="paragraph" w:customStyle="1" w:styleId="ZTIRCZWSPTIRwLITzmczciwsptirwlittiret">
    <w:name w:val="Z_TIR/CZ_WSP_TIR_w_LIT – zm. części wsp. tir. w lit. tiret"/>
    <w:basedOn w:val="CZWSPTIRczwsplnatiret"/>
    <w:next w:val="TIRtiret"/>
    <w:uiPriority w:val="60"/>
    <w:qFormat/>
    <w:rsid w:val="00785666"/>
    <w:pPr>
      <w:ind w:left="1860"/>
    </w:pPr>
  </w:style>
  <w:style w:type="paragraph" w:customStyle="1" w:styleId="CZWSP2TIRczwsplnapodwjnychtiret">
    <w:name w:val="CZ_WSP_2TIR – część wspólna podwójnych tiret"/>
    <w:basedOn w:val="CZWSPTIRczwsplnatiret"/>
    <w:next w:val="TIRtiret"/>
    <w:uiPriority w:val="73"/>
    <w:qFormat/>
    <w:rsid w:val="00785666"/>
    <w:pPr>
      <w:ind w:left="1780"/>
    </w:pPr>
  </w:style>
  <w:style w:type="paragraph" w:customStyle="1" w:styleId="Z2TIRzmpodwtirartykuempunktem">
    <w:name w:val="Z/2TIR – zm. podw. tir. artykułem (punktem)"/>
    <w:basedOn w:val="TIRtiret"/>
    <w:uiPriority w:val="73"/>
    <w:qFormat/>
    <w:rsid w:val="00785666"/>
    <w:pPr>
      <w:ind w:left="907"/>
    </w:pPr>
    <w:rPr>
      <w:rFonts w:ascii="Times New Roman" w:hAnsi="Times New Roman" w:cs="Times New Roman"/>
      <w:color w:val="000000" w:themeColor="text1"/>
      <w:szCs w:val="24"/>
    </w:rPr>
  </w:style>
  <w:style w:type="paragraph" w:customStyle="1" w:styleId="ZZCZWSPTIRwLITzmianazmczciwsptirwlit">
    <w:name w:val="ZZ/CZ_WSP_TIR_w_LIT – zmiana zm. części wsp. tir. w lit."/>
    <w:basedOn w:val="ZZTIRwLITzmianazmtirwlit"/>
    <w:uiPriority w:val="70"/>
    <w:qFormat/>
    <w:rsid w:val="00785666"/>
    <w:pPr>
      <w:ind w:left="2370" w:firstLine="0"/>
    </w:pPr>
  </w:style>
  <w:style w:type="paragraph" w:customStyle="1" w:styleId="ZLIT2TIRzmpodwtirliter">
    <w:name w:val="Z_LIT/2TIR – zm. podw. tir. literą"/>
    <w:basedOn w:val="TIRtiret"/>
    <w:uiPriority w:val="75"/>
    <w:qFormat/>
    <w:rsid w:val="00785666"/>
    <w:rPr>
      <w:rFonts w:ascii="Times New Roman" w:hAnsi="Times New Roman" w:cs="Times New Roman"/>
      <w:color w:val="000000" w:themeColor="text1"/>
      <w:szCs w:val="24"/>
    </w:rPr>
  </w:style>
  <w:style w:type="paragraph" w:customStyle="1" w:styleId="ZTIR2TIRzmpodwtirtiret">
    <w:name w:val="Z_TIR/2TIR – zm. podw. tir. tiret"/>
    <w:basedOn w:val="TIRtiret"/>
    <w:uiPriority w:val="78"/>
    <w:qFormat/>
    <w:rsid w:val="00785666"/>
    <w:pPr>
      <w:ind w:left="1780"/>
    </w:pPr>
    <w:rPr>
      <w:rFonts w:ascii="Times New Roman" w:hAnsi="Times New Roman" w:cs="Times New Roman"/>
      <w:color w:val="000000" w:themeColor="text1"/>
      <w:szCs w:val="24"/>
    </w:rPr>
  </w:style>
  <w:style w:type="paragraph" w:customStyle="1" w:styleId="Z2TIRCZWSPLITzmczciwsplitpodwjnymtiret">
    <w:name w:val="Z_2TIR/CZ_WSP_LIT – zm. części wsp. lit. podwójnym tiret"/>
    <w:basedOn w:val="CZWSPTIRczwsplnatiret"/>
    <w:next w:val="2TIRpodwjnytiret"/>
    <w:uiPriority w:val="87"/>
    <w:qFormat/>
    <w:rsid w:val="00785666"/>
    <w:pPr>
      <w:ind w:left="1780"/>
    </w:pPr>
  </w:style>
  <w:style w:type="paragraph" w:customStyle="1" w:styleId="Z2TIRwPKTzmpodwtirwpktartykuempunktem">
    <w:name w:val="Z/2TIR_w_PKT – zm. podw. tir. w pkt artykułem (punktem)"/>
    <w:basedOn w:val="TIRtiret"/>
    <w:next w:val="ZPKTzmpktartykuempunktem"/>
    <w:uiPriority w:val="74"/>
    <w:qFormat/>
    <w:rsid w:val="00785666"/>
    <w:pPr>
      <w:ind w:left="2291"/>
    </w:pPr>
    <w:rPr>
      <w:rFonts w:ascii="Times New Roman" w:hAnsi="Times New Roman" w:cs="Times New Roman"/>
      <w:color w:val="000000" w:themeColor="text1"/>
      <w:szCs w:val="24"/>
    </w:rPr>
  </w:style>
  <w:style w:type="paragraph" w:customStyle="1" w:styleId="ZTIRLITwPKTzmlitwpkttiret">
    <w:name w:val="Z_TIR/LIT_w_PKT – zm. lit. w pkt tiret"/>
    <w:basedOn w:val="LITlitera"/>
    <w:uiPriority w:val="57"/>
    <w:qFormat/>
    <w:rsid w:val="00785666"/>
    <w:pPr>
      <w:ind w:left="2336"/>
    </w:pPr>
    <w:rPr>
      <w:rFonts w:ascii="Times New Roman" w:hAnsi="Times New Roman" w:cs="Times New Roman"/>
      <w:color w:val="000000" w:themeColor="text1"/>
      <w:szCs w:val="24"/>
    </w:rPr>
  </w:style>
  <w:style w:type="paragraph" w:customStyle="1" w:styleId="ZTIRCZWSPLITwPKTzmczciwsplitwpkttiret">
    <w:name w:val="Z_TIR/CZ_WSP_LIT_w_PKT – zm. części wsp. lit. w pkt tiret"/>
    <w:basedOn w:val="CZWSPLITczwsplnaliter"/>
    <w:uiPriority w:val="59"/>
    <w:qFormat/>
    <w:rsid w:val="00785666"/>
    <w:pPr>
      <w:ind w:left="1860"/>
    </w:pPr>
    <w:rPr>
      <w:rFonts w:ascii="Times New Roman" w:eastAsia="Times New Roman" w:hAnsi="Times New Roman" w:cs="Times New Roman"/>
      <w:color w:val="000000" w:themeColor="text1"/>
    </w:rPr>
  </w:style>
  <w:style w:type="paragraph" w:customStyle="1" w:styleId="ZTIR2TIRwLITzmpodwtirwlittiret">
    <w:name w:val="Z_TIR/2TIR_w_LIT – zm. podw. tir. w lit. tiret"/>
    <w:basedOn w:val="TIRtiret"/>
    <w:uiPriority w:val="79"/>
    <w:qFormat/>
    <w:rsid w:val="00785666"/>
    <w:pPr>
      <w:ind w:left="2654"/>
    </w:pPr>
    <w:rPr>
      <w:rFonts w:ascii="Times New Roman" w:hAnsi="Times New Roman" w:cs="Times New Roman"/>
      <w:color w:val="000000" w:themeColor="text1"/>
      <w:szCs w:val="24"/>
    </w:rPr>
  </w:style>
  <w:style w:type="paragraph" w:customStyle="1" w:styleId="ZTIRCZWSP2TIRwLITzmczciwsppodwtirwlittiret">
    <w:name w:val="Z_TIR/CZ_WSP_2TIR_w_LIT – zm. części wsp. podw. tir. w lit. tiret"/>
    <w:basedOn w:val="CZWSPTIRczwsplnatiret"/>
    <w:next w:val="TIRtiret"/>
    <w:uiPriority w:val="80"/>
    <w:qFormat/>
    <w:rsid w:val="00785666"/>
    <w:pPr>
      <w:ind w:left="2257"/>
    </w:pPr>
  </w:style>
  <w:style w:type="paragraph" w:customStyle="1" w:styleId="ZTIR2TIRwTIRzmpodwtirwtirtiret">
    <w:name w:val="Z_TIR/2TIR_w_TIR – zm. podw. tir. w tir. tiret"/>
    <w:basedOn w:val="TIRtiret"/>
    <w:uiPriority w:val="78"/>
    <w:qFormat/>
    <w:rsid w:val="00785666"/>
    <w:pPr>
      <w:ind w:left="2177"/>
    </w:pPr>
    <w:rPr>
      <w:rFonts w:ascii="Times New Roman" w:hAnsi="Times New Roman" w:cs="Times New Roman"/>
      <w:color w:val="000000" w:themeColor="text1"/>
      <w:szCs w:val="24"/>
    </w:rPr>
  </w:style>
  <w:style w:type="paragraph" w:customStyle="1" w:styleId="ZTIRCZWSP2TIRwTIRzmczciwsppodwtirwtirtiret">
    <w:name w:val="Z_TIR/CZ_WSP_2TIR_w_TIR – zm. części wsp. podw. tir. w tir. tiret"/>
    <w:basedOn w:val="CZWSPTIRczwsplnatiret"/>
    <w:uiPriority w:val="79"/>
    <w:qFormat/>
    <w:rsid w:val="00785666"/>
    <w:pPr>
      <w:ind w:left="1780"/>
    </w:pPr>
  </w:style>
  <w:style w:type="paragraph" w:customStyle="1" w:styleId="Z2TIRLITzmlitpodwjnymtiret">
    <w:name w:val="Z_2TIR/LIT – zm. lit. podwójnym tiret"/>
    <w:basedOn w:val="LITlitera"/>
    <w:uiPriority w:val="84"/>
    <w:qFormat/>
    <w:rsid w:val="00785666"/>
    <w:pPr>
      <w:ind w:left="2256"/>
    </w:pPr>
    <w:rPr>
      <w:rFonts w:ascii="Times New Roman" w:hAnsi="Times New Roman" w:cs="Times New Roman"/>
      <w:color w:val="000000" w:themeColor="text1"/>
      <w:szCs w:val="24"/>
    </w:rPr>
  </w:style>
  <w:style w:type="paragraph" w:customStyle="1" w:styleId="ZZ2TIRwTIRzmianazmpodwtirwtir">
    <w:name w:val="ZZ/2TIR_w_TIR – zmiana zm. podw. tir. w tir."/>
    <w:basedOn w:val="ZZCZWSP2TIRzmianazmczciwsppodwtir"/>
    <w:uiPriority w:val="93"/>
    <w:qFormat/>
    <w:rsid w:val="00785666"/>
    <w:pPr>
      <w:ind w:left="2688" w:hanging="397"/>
    </w:pPr>
  </w:style>
  <w:style w:type="paragraph" w:customStyle="1" w:styleId="ZZ2TIRwLITzmianazmpodwtirwlit">
    <w:name w:val="ZZ/2TIR_w_LIT – zmiana zm. podw. tir. w lit."/>
    <w:basedOn w:val="ZZ2TIRwTIRzmianazmpodwtirwtir"/>
    <w:uiPriority w:val="94"/>
    <w:qFormat/>
    <w:rsid w:val="00785666"/>
    <w:pPr>
      <w:ind w:left="3164"/>
    </w:pPr>
  </w:style>
  <w:style w:type="paragraph" w:customStyle="1" w:styleId="Z2TIRTIRwLITzmtirwlitpodwjnymtiret">
    <w:name w:val="Z_2TIR/TIR_w_LIT – zm. tir. w lit. podwójnym tiret"/>
    <w:basedOn w:val="TIRtiret"/>
    <w:uiPriority w:val="84"/>
    <w:qFormat/>
    <w:rsid w:val="00785666"/>
    <w:pPr>
      <w:ind w:left="2654"/>
    </w:pPr>
    <w:rPr>
      <w:rFonts w:ascii="Times New Roman" w:hAnsi="Times New Roman" w:cs="Times New Roman"/>
      <w:color w:val="000000" w:themeColor="text1"/>
      <w:szCs w:val="24"/>
    </w:rPr>
  </w:style>
  <w:style w:type="paragraph" w:customStyle="1" w:styleId="Z2TIRCZWSPTIRwLITzmczciwsptirwlitpodwjnymtiret">
    <w:name w:val="Z_2TIR/CZ_WSP_TIR_w_LIT – zm. części wsp. tir. w lit. podwójnym tiret"/>
    <w:basedOn w:val="CZWSPTIRczwsplnatiret"/>
    <w:next w:val="2TIRpodwjnytiret"/>
    <w:uiPriority w:val="87"/>
    <w:qFormat/>
    <w:rsid w:val="00785666"/>
    <w:pPr>
      <w:ind w:left="2257"/>
    </w:pPr>
  </w:style>
  <w:style w:type="paragraph" w:customStyle="1" w:styleId="ZZ2TIRwPKTzmianazmpodwtirwpkt">
    <w:name w:val="ZZ/2TIR_w_PKT – zmiana zm. podw. tir. w pkt"/>
    <w:basedOn w:val="ZZ2TIRwLITzmianazmpodwtirwlit"/>
    <w:uiPriority w:val="94"/>
    <w:qFormat/>
    <w:rsid w:val="00785666"/>
    <w:pPr>
      <w:ind w:left="3674"/>
    </w:pPr>
  </w:style>
  <w:style w:type="paragraph" w:customStyle="1" w:styleId="ZZCZWSP2TIRwTIRzmianazmczciwsppodwtirwtir">
    <w:name w:val="ZZ/CZ_WSP_2TIR_w_TIR – zmiana zm. części wsp. podw. tir. w tir."/>
    <w:basedOn w:val="ZZ2TIRwLITzmianazmpodwtirwlit"/>
    <w:uiPriority w:val="94"/>
    <w:qFormat/>
    <w:rsid w:val="00785666"/>
    <w:pPr>
      <w:ind w:left="2291" w:firstLine="0"/>
    </w:pPr>
  </w:style>
  <w:style w:type="paragraph" w:customStyle="1" w:styleId="Z2TIR2TIRwTIRzmpodwtirwtirpodwjnymtiret">
    <w:name w:val="Z_2TIR/2TIR_w_TIR – zm. podw. tir. w tir. podwójnym tiret"/>
    <w:basedOn w:val="TIRtiret"/>
    <w:uiPriority w:val="85"/>
    <w:qFormat/>
    <w:rsid w:val="00785666"/>
    <w:pPr>
      <w:ind w:left="2574"/>
    </w:pPr>
    <w:rPr>
      <w:rFonts w:ascii="Times New Roman" w:hAnsi="Times New Roman" w:cs="Times New Roman"/>
      <w:color w:val="000000" w:themeColor="text1"/>
      <w:szCs w:val="24"/>
    </w:rPr>
  </w:style>
  <w:style w:type="paragraph" w:customStyle="1" w:styleId="Z2TIRCZWSP2TIRwTIRzmczciwsppodwtirwtiretpodwjnymtiret">
    <w:name w:val="Z_2TIR/CZ_WSP_2TIR_w_TIR – zm. części wsp. podw. tir. w tiret podwójnym tiret"/>
    <w:basedOn w:val="CZWSPTIRczwsplnatiret"/>
    <w:next w:val="2TIRpodwjnytiret"/>
    <w:uiPriority w:val="88"/>
    <w:qFormat/>
    <w:rsid w:val="00785666"/>
    <w:pPr>
      <w:ind w:left="2177"/>
    </w:pPr>
  </w:style>
  <w:style w:type="paragraph" w:customStyle="1" w:styleId="Z2TIR2TIRwLITzmpodwtirwlitpodwjnymtiret">
    <w:name w:val="Z_2TIR/2TIR_w_LIT – zm. podw. tir. w lit. podwójnym tiret"/>
    <w:basedOn w:val="TIRtiret"/>
    <w:uiPriority w:val="86"/>
    <w:qFormat/>
    <w:rsid w:val="00785666"/>
    <w:pPr>
      <w:ind w:left="3051"/>
    </w:pPr>
    <w:rPr>
      <w:rFonts w:ascii="Times New Roman" w:hAnsi="Times New Roman" w:cs="Times New Roman"/>
      <w:color w:val="000000" w:themeColor="text1"/>
      <w:szCs w:val="24"/>
    </w:rPr>
  </w:style>
  <w:style w:type="paragraph" w:customStyle="1" w:styleId="Z2TIRCZWSP2TIRwLITzmczciwsppodwtirwlitpodwjnymtiret">
    <w:name w:val="Z_2TIR/CZ_WSP_2TIR_w_LIT – zm. części wsp. podw. tir. w lit. podwójnym tiret"/>
    <w:basedOn w:val="CZWSPTIRczwsplnatiret"/>
    <w:next w:val="2TIRpodwjnytiret"/>
    <w:uiPriority w:val="89"/>
    <w:qFormat/>
    <w:rsid w:val="00785666"/>
    <w:pPr>
      <w:ind w:left="2654"/>
    </w:pPr>
  </w:style>
  <w:style w:type="paragraph" w:customStyle="1" w:styleId="ZCZCIKSIGIzmozniprzedmczciksigiartykuempunktem">
    <w:name w:val="Z/CZĘŚCI(KSIĘGI) – zm. ozn. i przedm. części (księgi) artykułem (punktem)"/>
    <w:basedOn w:val="CZKSIGAoznaczenieiprzedmiotczcilubksigi"/>
    <w:uiPriority w:val="28"/>
    <w:qFormat/>
    <w:rsid w:val="00785666"/>
    <w:pPr>
      <w:ind w:left="510"/>
    </w:pPr>
    <w:rPr>
      <w:b w:val="0"/>
    </w:rPr>
  </w:style>
  <w:style w:type="paragraph" w:customStyle="1" w:styleId="ZROZDZODDZPRZEDMzmprzedmrozdzoddzartykuempunktem">
    <w:name w:val="Z/ROZDZ(ODDZ)_PRZEDM – zm. przedm. rozdz. (oddz.) artykułem (punktem)"/>
    <w:basedOn w:val="ROZDZODDZPRZEDMprzedmiotregulacjirozdziauluboddziau"/>
    <w:next w:val="ZARTzmartartykuempunktem"/>
    <w:uiPriority w:val="29"/>
    <w:qFormat/>
    <w:rsid w:val="00785666"/>
    <w:pPr>
      <w:spacing w:after="120"/>
      <w:ind w:left="510"/>
    </w:pPr>
    <w:rPr>
      <w:b w:val="0"/>
    </w:rPr>
  </w:style>
  <w:style w:type="paragraph" w:customStyle="1" w:styleId="ZZARTzmianazmart">
    <w:name w:val="ZZ/ART(§) – zmiana zm. art. (§)"/>
    <w:basedOn w:val="ZARTzmartartykuempunktem"/>
    <w:uiPriority w:val="65"/>
    <w:qFormat/>
    <w:rsid w:val="00785666"/>
    <w:pPr>
      <w:ind w:left="1894"/>
    </w:pPr>
    <w:rPr>
      <w:rFonts w:eastAsiaTheme="minorEastAsia"/>
    </w:rPr>
  </w:style>
  <w:style w:type="paragraph" w:customStyle="1" w:styleId="ZZPKTzmianazmpkt">
    <w:name w:val="ZZ/PKT – zmiana zm. pkt"/>
    <w:basedOn w:val="ZPKTzmpktartykuempunktem"/>
    <w:uiPriority w:val="66"/>
    <w:qFormat/>
    <w:rsid w:val="00785666"/>
    <w:pPr>
      <w:ind w:left="2404"/>
    </w:pPr>
    <w:rPr>
      <w:rFonts w:ascii="Times New Roman" w:hAnsi="Times New Roman" w:cs="Times New Roman"/>
      <w:color w:val="000000" w:themeColor="text1"/>
      <w:szCs w:val="24"/>
    </w:rPr>
  </w:style>
  <w:style w:type="paragraph" w:customStyle="1" w:styleId="ZZLITwPKTzmianazmlitwpkt">
    <w:name w:val="ZZ/LIT_w_PKT – zmiana zm. lit. w pkt"/>
    <w:basedOn w:val="ZLITwPKTzmlitwpktartykuempunktem"/>
    <w:uiPriority w:val="67"/>
    <w:qFormat/>
    <w:rsid w:val="00785666"/>
    <w:pPr>
      <w:ind w:left="2880"/>
    </w:pPr>
    <w:rPr>
      <w:rFonts w:ascii="Times New Roman" w:hAnsi="Times New Roman" w:cs="Times New Roman"/>
      <w:color w:val="000000" w:themeColor="text1"/>
      <w:szCs w:val="24"/>
    </w:rPr>
  </w:style>
  <w:style w:type="paragraph" w:customStyle="1" w:styleId="ZZTIRwPKTzmianazmtirwpkt">
    <w:name w:val="ZZ/TIR_w_PKT – zmiana zm. tir. w pkt"/>
    <w:basedOn w:val="ZTIRwPKTzmtirwpktartykuempunktem"/>
    <w:uiPriority w:val="67"/>
    <w:qFormat/>
    <w:rsid w:val="00785666"/>
    <w:pPr>
      <w:ind w:left="3277"/>
    </w:pPr>
    <w:rPr>
      <w:rFonts w:ascii="Times New Roman" w:eastAsia="Times New Roman" w:hAnsi="Times New Roman" w:cs="Times New Roman"/>
      <w:color w:val="000000" w:themeColor="text1"/>
      <w:szCs w:val="24"/>
    </w:rPr>
  </w:style>
  <w:style w:type="paragraph" w:customStyle="1" w:styleId="ZZWMATFIZCHEMzmwzorumatfizlubchem">
    <w:name w:val="ZZ/W_MAT(FIZ|CHEM) – zm. wzoru mat. (fiz. lub chem.)"/>
    <w:basedOn w:val="ZWMATFIZCHEMzmwzorumatfizlubchemartykuempunktem"/>
    <w:uiPriority w:val="71"/>
    <w:qFormat/>
    <w:rsid w:val="00785666"/>
    <w:pPr>
      <w:ind w:left="2404"/>
    </w:pPr>
  </w:style>
  <w:style w:type="paragraph" w:customStyle="1" w:styleId="ZFRAGzmfragmentunpzdaniaartykuempunktem">
    <w:name w:val="Z/FRAG – zm. fragmentu (np. zdania) artykułem (punktem)"/>
    <w:basedOn w:val="ZARTzmartartykuempunktem"/>
    <w:next w:val="PKTpunkt"/>
    <w:uiPriority w:val="36"/>
    <w:qFormat/>
    <w:rsid w:val="00785666"/>
    <w:pPr>
      <w:ind w:firstLine="0"/>
    </w:pPr>
    <w:rPr>
      <w:rFonts w:ascii="Times New Roman" w:eastAsiaTheme="minorEastAsia" w:hAnsi="Times New Roman"/>
    </w:rPr>
  </w:style>
  <w:style w:type="paragraph" w:customStyle="1" w:styleId="ZTIRFRAGMzmnpwprdowyliczeniatiret">
    <w:name w:val="Z_TIR/FRAGM – zm. np. wpr. do wyliczenia tiret"/>
    <w:basedOn w:val="ZTIRCZWSPPKTzmczciwsppkttiret"/>
    <w:next w:val="TIRtiret"/>
    <w:uiPriority w:val="60"/>
    <w:qFormat/>
    <w:rsid w:val="00785666"/>
  </w:style>
  <w:style w:type="paragraph" w:customStyle="1" w:styleId="ZTIRTIRwPKTzmtirwpkttiret">
    <w:name w:val="Z_TIR/TIR_w_PKT – zm. tir. w pkt tiret"/>
    <w:basedOn w:val="ZTIRTIRwLITzmtirwlittiret"/>
    <w:uiPriority w:val="57"/>
    <w:qFormat/>
    <w:rsid w:val="00785666"/>
    <w:pPr>
      <w:ind w:left="2733"/>
    </w:pPr>
  </w:style>
  <w:style w:type="paragraph" w:customStyle="1" w:styleId="ZTIRCZWSPTIRwPKTzmczciwsptirtiret">
    <w:name w:val="Z_TIR/CZ_WSP_TIR_w_PKT – zm. części wsp. tir. tiret"/>
    <w:basedOn w:val="ZTIRTIRwPKTzmtirwpkttiret"/>
    <w:next w:val="TIRtiret"/>
    <w:uiPriority w:val="60"/>
    <w:qFormat/>
    <w:rsid w:val="00785666"/>
    <w:pPr>
      <w:ind w:left="2336" w:firstLine="0"/>
    </w:pPr>
  </w:style>
  <w:style w:type="paragraph" w:customStyle="1" w:styleId="SKARNsankcjakarnawszczeglnociwKodeksiekarnym">
    <w:name w:val="S_KARN – sankcja karna w szczególności w Kodeksie karnym"/>
    <w:basedOn w:val="USTustnpkodeksu"/>
    <w:next w:val="ARTartustawynprozporzdzenia"/>
    <w:uiPriority w:val="18"/>
    <w:qFormat/>
    <w:rsid w:val="00785666"/>
    <w:pPr>
      <w:ind w:left="510" w:firstLine="0"/>
    </w:pPr>
    <w:rPr>
      <w:rFonts w:eastAsiaTheme="minorEastAsia"/>
    </w:rPr>
  </w:style>
  <w:style w:type="paragraph" w:customStyle="1" w:styleId="ROZDZODDZOZNoznaczenierozdziauluboddziau">
    <w:name w:val="ROZDZ(ODDZ)_OZN – oznaczenie rozdziału lub oddziału"/>
    <w:next w:val="ARTartustawynprozporzdzenia"/>
    <w:uiPriority w:val="10"/>
    <w:qFormat/>
    <w:rsid w:val="00785666"/>
    <w:pPr>
      <w:keepNext/>
      <w:suppressAutoHyphens/>
      <w:spacing w:before="120" w:line="360" w:lineRule="auto"/>
      <w:jc w:val="center"/>
    </w:pPr>
    <w:rPr>
      <w:rFonts w:ascii="Times" w:eastAsiaTheme="minorEastAsia" w:hAnsi="Times" w:cs="Arial"/>
      <w:bCs/>
      <w:kern w:val="24"/>
      <w:sz w:val="24"/>
      <w:szCs w:val="24"/>
    </w:rPr>
  </w:style>
  <w:style w:type="paragraph" w:customStyle="1" w:styleId="Z2TIR2TIRzmpodwtirpodwjnymtiret">
    <w:name w:val="Z_2TIR/2TIR – zm. podw. tir. podwójnym tiret"/>
    <w:basedOn w:val="TIRtiret"/>
    <w:uiPriority w:val="85"/>
    <w:qFormat/>
    <w:rsid w:val="00785666"/>
    <w:pPr>
      <w:ind w:left="2177"/>
    </w:pPr>
    <w:rPr>
      <w:rFonts w:ascii="Times New Roman" w:hAnsi="Times New Roman" w:cs="Times New Roman"/>
      <w:color w:val="000000" w:themeColor="text1"/>
      <w:szCs w:val="24"/>
    </w:rPr>
  </w:style>
  <w:style w:type="paragraph" w:customStyle="1" w:styleId="Z2TIRTIRzmtirpodwjnymtiret">
    <w:name w:val="Z_2TIR/TIR – zm. tir. podwójnym tiret"/>
    <w:basedOn w:val="TIRtiret"/>
    <w:uiPriority w:val="84"/>
    <w:qFormat/>
    <w:rsid w:val="00785666"/>
    <w:pPr>
      <w:ind w:left="2177"/>
    </w:pPr>
    <w:rPr>
      <w:rFonts w:ascii="Times New Roman" w:hAnsi="Times New Roman" w:cs="Times New Roman"/>
      <w:color w:val="000000" w:themeColor="text1"/>
      <w:szCs w:val="24"/>
    </w:rPr>
  </w:style>
  <w:style w:type="paragraph" w:customStyle="1" w:styleId="ZSKARNzmsankcjikarnejwszczeglnociwKodeksiekarnym">
    <w:name w:val="Z/S_KARN – zm. sankcji karnej w szczególności w Kodeksie karnym"/>
    <w:basedOn w:val="SKARNsankcjakarnawszczeglnociwKodeksiekarnym"/>
    <w:next w:val="PKTpunkt"/>
    <w:uiPriority w:val="37"/>
    <w:qFormat/>
    <w:rsid w:val="00785666"/>
    <w:pPr>
      <w:ind w:left="1021"/>
    </w:pPr>
  </w:style>
  <w:style w:type="paragraph" w:customStyle="1" w:styleId="ZLITSKARNzmsankcjikarnejliter">
    <w:name w:val="Z_LIT/S_KARN – zm. sankcji karnej literą"/>
    <w:basedOn w:val="ZSKARNzmsankcjikarnejwszczeglnociwKodeksiekarnym"/>
    <w:uiPriority w:val="53"/>
    <w:qFormat/>
    <w:rsid w:val="00785666"/>
    <w:pPr>
      <w:ind w:left="1497"/>
    </w:pPr>
  </w:style>
  <w:style w:type="paragraph" w:customStyle="1" w:styleId="ZCYTzmcytatunpprzysigiartykuempunktem">
    <w:name w:val="Z/CYT – zm. cytatu np. przysięgi artykułem (punktem)"/>
    <w:basedOn w:val="CYTcytatnpprzysigi"/>
    <w:next w:val="ZUSTzmustartykuempunktem"/>
    <w:uiPriority w:val="37"/>
    <w:qFormat/>
    <w:rsid w:val="00785666"/>
    <w:pPr>
      <w:ind w:left="1021"/>
    </w:pPr>
  </w:style>
  <w:style w:type="paragraph" w:customStyle="1" w:styleId="ZCZWSP2TIRwPKTzmczciwsppodwtirwpktartykuempunktem">
    <w:name w:val="Z/CZ_WSP_2TIR_w_PKT – zm. części wsp. podw. tir. w pkt artykułem (punktem)"/>
    <w:basedOn w:val="Z2TIRwPKTzmpodwtirwpktartykuempunktem"/>
    <w:next w:val="ZZUSTzmianazmust"/>
    <w:uiPriority w:val="75"/>
    <w:qFormat/>
    <w:rsid w:val="00785666"/>
    <w:pPr>
      <w:ind w:left="1894" w:firstLine="0"/>
    </w:pPr>
  </w:style>
  <w:style w:type="paragraph" w:customStyle="1" w:styleId="Z2TIRwLITzmpodwtirwlitartykuempunktem">
    <w:name w:val="Z/2TIR_w_LIT – zm. podw. tir. w lit. artykułem (punktem)"/>
    <w:basedOn w:val="Z2TIRwPKTzmpodwtirwpktartykuempunktem"/>
    <w:uiPriority w:val="74"/>
    <w:qFormat/>
    <w:rsid w:val="00785666"/>
    <w:pPr>
      <w:ind w:left="1780"/>
    </w:pPr>
  </w:style>
  <w:style w:type="paragraph" w:customStyle="1" w:styleId="Z2TIRwTIRzmpodwtirwtirartykuempunktem">
    <w:name w:val="Z/2TIR_w_TIR – zm. podw. tir. w tir. artykułem (punktem)"/>
    <w:basedOn w:val="Z2TIRwLITzmpodwtirwlitartykuempunktem"/>
    <w:uiPriority w:val="73"/>
    <w:qFormat/>
    <w:rsid w:val="00785666"/>
    <w:pPr>
      <w:ind w:left="1304"/>
    </w:pPr>
  </w:style>
  <w:style w:type="paragraph" w:customStyle="1" w:styleId="ZCZWSP2TIRwTIRzmczciwsppodwtirwtirartykuempunktem">
    <w:name w:val="Z/CZ_WSP_2TIR_w_TIR – zm. części wsp. podw. tir. w tir. artykułem (punktem)"/>
    <w:basedOn w:val="Z2TIRwTIRzmpodwtirwtirartykuempunktem"/>
    <w:next w:val="PKTpunkt"/>
    <w:uiPriority w:val="74"/>
    <w:qFormat/>
    <w:rsid w:val="00785666"/>
    <w:pPr>
      <w:ind w:left="907" w:firstLine="0"/>
    </w:pPr>
  </w:style>
  <w:style w:type="paragraph" w:customStyle="1" w:styleId="ZCZWSP2TIRwLITzmczciwsppodwtirwlitartykuempunktem">
    <w:name w:val="Z/CZ_WSP_2TIR_w_LIT – zm. części wsp. podw. tir. w lit. artykułem (punktem)"/>
    <w:basedOn w:val="Z2TIRwLITzmpodwtirwlitartykuempunktem"/>
    <w:next w:val="ZZUSTzmianazmust"/>
    <w:uiPriority w:val="75"/>
    <w:qFormat/>
    <w:rsid w:val="00785666"/>
    <w:pPr>
      <w:ind w:left="1383" w:firstLine="0"/>
    </w:pPr>
  </w:style>
  <w:style w:type="paragraph" w:customStyle="1" w:styleId="ZZCZWSP2TIRzmianazmczciwsppodwtir">
    <w:name w:val="ZZ/CZ_WSP_2TIR – zmiana zm. części wsp. podw. tir."/>
    <w:basedOn w:val="ZZTIRzmianazmtir"/>
    <w:next w:val="ZZUSTzmianazmust"/>
    <w:uiPriority w:val="94"/>
    <w:qFormat/>
    <w:rsid w:val="00785666"/>
    <w:pPr>
      <w:ind w:left="1894" w:firstLine="0"/>
    </w:pPr>
  </w:style>
  <w:style w:type="paragraph" w:customStyle="1" w:styleId="PKTODNONIKApunktodnonika">
    <w:name w:val="PKT_ODNOŚNIKA – punkt odnośnika"/>
    <w:basedOn w:val="ODNONIKtreodnonika"/>
    <w:uiPriority w:val="19"/>
    <w:qFormat/>
    <w:rsid w:val="00785666"/>
    <w:pPr>
      <w:ind w:left="568"/>
    </w:pPr>
    <w:rPr>
      <w:rFonts w:eastAsiaTheme="minorEastAsia"/>
    </w:rPr>
  </w:style>
  <w:style w:type="paragraph" w:customStyle="1" w:styleId="ZPKTwODNONIKUzmpktwzmienianymodnonikuartykuempunktem">
    <w:name w:val="Z/PKT_w_ODNOŚNIKU – zm. pkt w zmienianym odnośniku artykułem (punktem)"/>
    <w:basedOn w:val="ZODNONIKAzmtekstuodnonikaartykuempunktem"/>
    <w:uiPriority w:val="39"/>
    <w:qFormat/>
    <w:rsid w:val="00785666"/>
    <w:pPr>
      <w:ind w:left="1304"/>
    </w:pPr>
    <w:rPr>
      <w:rFonts w:eastAsiaTheme="minorEastAsia"/>
    </w:rPr>
  </w:style>
  <w:style w:type="paragraph" w:customStyle="1" w:styleId="ZPKTODNONIKAzmpktodnonikaartykuempunktem">
    <w:name w:val="Z/PKT_ODNOŚNIKA – zm. pkt odnośnika artykułem (punktem)"/>
    <w:basedOn w:val="ZODNONIKAzmtekstuodnonikaartykuempunktem"/>
    <w:uiPriority w:val="39"/>
    <w:qFormat/>
    <w:rsid w:val="00785666"/>
    <w:rPr>
      <w:rFonts w:eastAsiaTheme="minorEastAsia"/>
    </w:rPr>
  </w:style>
  <w:style w:type="paragraph" w:customStyle="1" w:styleId="ZLIT2TIRwTIRzmpodwtirwtirliter">
    <w:name w:val="Z_LIT/2TIR_w_TIR – zm. podw. tir. w tir. literą"/>
    <w:basedOn w:val="ZLIT2TIRzmpodwtirliter"/>
    <w:uiPriority w:val="75"/>
    <w:qFormat/>
    <w:rsid w:val="00785666"/>
    <w:pPr>
      <w:ind w:left="1780"/>
    </w:pPr>
  </w:style>
  <w:style w:type="paragraph" w:customStyle="1" w:styleId="ZLIT2TIRwLITzmpodwtirwlitliter">
    <w:name w:val="Z_LIT/2TIR_w_LIT – zm. podw. tir. w lit. literą"/>
    <w:basedOn w:val="ZLIT2TIRwTIRzmpodwtirwtirliter"/>
    <w:uiPriority w:val="76"/>
    <w:qFormat/>
    <w:rsid w:val="00785666"/>
    <w:pPr>
      <w:ind w:left="2257"/>
    </w:pPr>
  </w:style>
  <w:style w:type="paragraph" w:customStyle="1" w:styleId="ZLIT2TIRwPKTzmpodwtirwpktliter">
    <w:name w:val="Z_LIT/2TIR_w_PKT – zm. podw. tir. w pkt literą"/>
    <w:basedOn w:val="ZLIT2TIRwLITzmpodwtirwlitliter"/>
    <w:uiPriority w:val="76"/>
    <w:qFormat/>
    <w:rsid w:val="00785666"/>
    <w:pPr>
      <w:ind w:left="2767"/>
    </w:pPr>
  </w:style>
  <w:style w:type="paragraph" w:customStyle="1" w:styleId="ZLITCZWSP2TIRwTIRzmczciwsppodwtirwtirliter">
    <w:name w:val="Z_LIT/CZ_WSP_2TIR_w_TIR – zm. części wsp. podw. tir. w tir. literą"/>
    <w:basedOn w:val="ZLIT2TIRwTIRzmpodwtirwtirliter"/>
    <w:next w:val="LITlitera"/>
    <w:uiPriority w:val="76"/>
    <w:qFormat/>
    <w:rsid w:val="00785666"/>
    <w:pPr>
      <w:ind w:left="1383" w:firstLine="0"/>
    </w:pPr>
  </w:style>
  <w:style w:type="paragraph" w:customStyle="1" w:styleId="ZLITCZWSP2TIRwLITzmczciwsppodwtirwlitliter">
    <w:name w:val="Z_LIT/CZ_WSP_2TIR_w_LIT – zm. części wsp. podw. tir. w lit. literą"/>
    <w:basedOn w:val="ZLIT2TIRwLITzmpodwtirwlitliter"/>
    <w:next w:val="LITlitera"/>
    <w:uiPriority w:val="77"/>
    <w:qFormat/>
    <w:rsid w:val="00785666"/>
    <w:pPr>
      <w:ind w:left="1860" w:firstLine="0"/>
    </w:pPr>
  </w:style>
  <w:style w:type="paragraph" w:customStyle="1" w:styleId="ZLITCZWSP2TIRwPKTzmczciwsppodwtirwpktliter">
    <w:name w:val="Z_LIT/CZ_WSP_2TIR_w_PKT – zm. części wsp. podw. tir. w pkt literą"/>
    <w:basedOn w:val="ZLIT2TIRwPKTzmpodwtirwpktliter"/>
    <w:next w:val="LITlitera"/>
    <w:uiPriority w:val="77"/>
    <w:qFormat/>
    <w:rsid w:val="00785666"/>
    <w:pPr>
      <w:ind w:left="2370" w:firstLine="0"/>
    </w:pPr>
  </w:style>
  <w:style w:type="paragraph" w:customStyle="1" w:styleId="ZTIR2TIRwPKTzmpodwtirwpkttiret">
    <w:name w:val="Z_TIR/2TIR_w_PKT – zm. podw. tir. w pkt tiret"/>
    <w:basedOn w:val="ZTIR2TIRwLITzmpodwtirwlittiret"/>
    <w:uiPriority w:val="79"/>
    <w:qFormat/>
    <w:rsid w:val="00785666"/>
    <w:pPr>
      <w:ind w:left="3164"/>
    </w:pPr>
  </w:style>
  <w:style w:type="paragraph" w:customStyle="1" w:styleId="ZTIRCZWSP2TIRwPKTzmczciwsppodwtirwpkttiret">
    <w:name w:val="Z_TIR/CZ_WSP_2TIR_w_PKT – zm. części wsp. podw. tir. w pkt tiret"/>
    <w:basedOn w:val="ZTIR2TIRwPKTzmpodwtirwpkttiret"/>
    <w:next w:val="TIRtiret"/>
    <w:uiPriority w:val="80"/>
    <w:qFormat/>
    <w:rsid w:val="00785666"/>
    <w:pPr>
      <w:ind w:left="2767" w:firstLine="0"/>
    </w:pPr>
  </w:style>
  <w:style w:type="paragraph" w:customStyle="1" w:styleId="ZZCZWSP2TIRwLITzmianazmczciwsppodwtirwlit">
    <w:name w:val="ZZ/CZ_WSP_2TIR_w_LIT – zmiana zm. części wsp. podw. tir. w lit."/>
    <w:basedOn w:val="ZZ2TIRwLITzmianazmpodwtirwlit"/>
    <w:uiPriority w:val="95"/>
    <w:qFormat/>
    <w:rsid w:val="00785666"/>
    <w:pPr>
      <w:ind w:left="2767"/>
    </w:pPr>
  </w:style>
  <w:style w:type="paragraph" w:customStyle="1" w:styleId="ZZCZWSP2TIRwPKTzmianazmczciwsppodwtirwpkt">
    <w:name w:val="ZZ/CZ_WSP_2TIR_w_PKT – zmiana zm. części wsp. podw. tir. w pkt"/>
    <w:basedOn w:val="ZZ2TIRwLITzmianazmpodwtirwlit"/>
    <w:uiPriority w:val="95"/>
    <w:qFormat/>
    <w:rsid w:val="00785666"/>
    <w:pPr>
      <w:ind w:left="3277" w:firstLine="0"/>
    </w:pPr>
  </w:style>
  <w:style w:type="paragraph" w:customStyle="1" w:styleId="ZCZWSP2TIRzmczciwsplnejpodwtirartykuempunktem">
    <w:name w:val="Z/CZ_WSP_2TIR – zm. części wspólnej podw. tir. artykułem (punktem)"/>
    <w:basedOn w:val="ZCZWSPPKTzmczciwsppktartykuempunktem"/>
    <w:next w:val="PKTpunkt"/>
    <w:uiPriority w:val="74"/>
    <w:qFormat/>
    <w:rsid w:val="00785666"/>
    <w:rPr>
      <w:rFonts w:ascii="Times New Roman" w:eastAsia="Times New Roman" w:hAnsi="Times New Roman" w:cs="Times New Roman"/>
      <w:color w:val="000000" w:themeColor="text1"/>
      <w:szCs w:val="24"/>
    </w:rPr>
  </w:style>
  <w:style w:type="paragraph" w:customStyle="1" w:styleId="ZLITCZWSP2TIRzmczciwsppodwtirliter">
    <w:name w:val="Z_LIT/CZ_WSP_2TIR – zm. części wsp. podw. tir. literą"/>
    <w:basedOn w:val="ZLITCZWSPPKTzmczciwsppktliter"/>
    <w:next w:val="LITlitera"/>
    <w:uiPriority w:val="76"/>
    <w:qFormat/>
    <w:rsid w:val="00785666"/>
  </w:style>
  <w:style w:type="paragraph" w:customStyle="1" w:styleId="ZTIRCZWSP2TIRzmczciwsppodwtirtiret">
    <w:name w:val="Z_TIR/CZ_WSP_2TIR – zm. części wsp. podw. tir. tiret"/>
    <w:basedOn w:val="ZLITCZWSP2TIRzmczciwsppodwtirliter"/>
    <w:next w:val="TIRtiret"/>
    <w:uiPriority w:val="79"/>
    <w:qFormat/>
    <w:rsid w:val="00785666"/>
  </w:style>
  <w:style w:type="paragraph" w:customStyle="1" w:styleId="ZZ2TIRzmianazmpodwtir">
    <w:name w:val="ZZ/2TIR – zmiana zm. podw. tir."/>
    <w:basedOn w:val="ZZCZWSP2TIRzmianazmczciwsppodwtir"/>
    <w:uiPriority w:val="93"/>
    <w:qFormat/>
    <w:rsid w:val="00785666"/>
    <w:pPr>
      <w:ind w:left="2291" w:hanging="397"/>
    </w:pPr>
  </w:style>
  <w:style w:type="paragraph" w:customStyle="1" w:styleId="ZCZWSPLITzmczciwsplitartykuempunktem">
    <w:name w:val="Z/CZ_WSP_LIT – zm. części wsp. lit. artykułem (punktem)"/>
    <w:basedOn w:val="ZCZWSPPKTzmczciwsppktartykuempunktem"/>
    <w:next w:val="PKTpunkt"/>
    <w:uiPriority w:val="35"/>
    <w:qFormat/>
    <w:rsid w:val="00785666"/>
    <w:rPr>
      <w:rFonts w:ascii="Times New Roman" w:eastAsia="Times New Roman" w:hAnsi="Times New Roman" w:cs="Times New Roman"/>
      <w:color w:val="000000" w:themeColor="text1"/>
      <w:szCs w:val="24"/>
    </w:rPr>
  </w:style>
  <w:style w:type="paragraph" w:customStyle="1" w:styleId="ZCZWSPTIRzmczciwsptirartykuempunktem">
    <w:name w:val="Z/CZ_WSP_TIR – zm. części wsp. tir. artykułem (punktem)"/>
    <w:basedOn w:val="ZCZWSPPKTzmczciwsppktartykuempunktem"/>
    <w:next w:val="PKTpunkt"/>
    <w:uiPriority w:val="35"/>
    <w:qFormat/>
    <w:rsid w:val="00785666"/>
    <w:rPr>
      <w:rFonts w:ascii="Times New Roman" w:eastAsia="Times New Roman" w:hAnsi="Times New Roman" w:cs="Times New Roman"/>
      <w:color w:val="000000" w:themeColor="text1"/>
      <w:szCs w:val="24"/>
    </w:rPr>
  </w:style>
  <w:style w:type="paragraph" w:customStyle="1" w:styleId="ZLITCZWSPLITzmczciwsplitliter">
    <w:name w:val="Z_LIT/CZ_WSP_LIT – zm. części wsp. lit. literą"/>
    <w:basedOn w:val="ZLITCZWSPPKTzmczciwsppktliter"/>
    <w:next w:val="LITlitera"/>
    <w:uiPriority w:val="51"/>
    <w:qFormat/>
    <w:rsid w:val="00785666"/>
  </w:style>
  <w:style w:type="paragraph" w:customStyle="1" w:styleId="ZLITCZWSPTIRzmczciwsptirliter">
    <w:name w:val="Z_LIT/CZ_WSP_TIR – zm. części wsp. tir. literą"/>
    <w:basedOn w:val="ZLITCZWSPPKTzmczciwsppktliter"/>
    <w:next w:val="LITlitera"/>
    <w:uiPriority w:val="51"/>
    <w:qFormat/>
    <w:rsid w:val="00785666"/>
  </w:style>
  <w:style w:type="paragraph" w:customStyle="1" w:styleId="ZTIRCZWSPLITzmczciwsplittiret">
    <w:name w:val="Z_TIR/CZ_WSP_LIT – zm. części wsp. lit. tiret"/>
    <w:basedOn w:val="ZTIRCZWSPPKTzmczciwsppkttiret"/>
    <w:next w:val="TIRtiret"/>
    <w:uiPriority w:val="59"/>
    <w:qFormat/>
    <w:rsid w:val="00785666"/>
  </w:style>
  <w:style w:type="paragraph" w:customStyle="1" w:styleId="ZTIRCZWSPTIRzmczciwsptirtiret">
    <w:name w:val="Z_TIR/CZ_WSP_TIR – zm. części wsp. tir. tiret"/>
    <w:basedOn w:val="ZTIRCZWSPPKTzmczciwsppkttiret"/>
    <w:next w:val="TIRtiret"/>
    <w:uiPriority w:val="60"/>
    <w:qFormat/>
    <w:rsid w:val="00785666"/>
  </w:style>
  <w:style w:type="paragraph" w:customStyle="1" w:styleId="ZZCZWSPLITzmianazmczciwsplit">
    <w:name w:val="ZZ/CZ_WSP_LIT – zmiana. zm. części wsp. lit."/>
    <w:basedOn w:val="ZZCZWSPPKTzmianazmczciwsppkt"/>
    <w:uiPriority w:val="69"/>
    <w:qFormat/>
    <w:rsid w:val="00785666"/>
  </w:style>
  <w:style w:type="paragraph" w:customStyle="1" w:styleId="ZZCZWSPTIRzmianazmczciwsptir">
    <w:name w:val="ZZ/CZ_WSP_TIR – zmiana. zm. części wsp. tir."/>
    <w:basedOn w:val="ZZCZWSPPKTzmianazmczciwsppkt"/>
    <w:uiPriority w:val="69"/>
    <w:qFormat/>
    <w:rsid w:val="00785666"/>
  </w:style>
  <w:style w:type="paragraph" w:customStyle="1" w:styleId="Z2TIRCZWSPTIRzmczciwsptirpodwjnymtiret">
    <w:name w:val="Z_2TIR/CZ_WSP_TIR – zm. części wsp. tir. podwójnym tiret"/>
    <w:basedOn w:val="Z2TIRCZWSPLITzmczciwsplitpodwjnymtiret"/>
    <w:next w:val="2TIRpodwjnytiret"/>
    <w:uiPriority w:val="87"/>
    <w:qFormat/>
    <w:rsid w:val="00785666"/>
  </w:style>
  <w:style w:type="paragraph" w:customStyle="1" w:styleId="Z2TIRCZWSP2TIRzmczciwsppodwtirpodwjnymtiret">
    <w:name w:val="Z_2TIR/CZ_WSP_2TIR – zm. części wsp. podw. tir. podwójnym tiret"/>
    <w:basedOn w:val="Z2TIRCZWSPLITzmczciwsplitpodwjnymtiret"/>
    <w:next w:val="2TIRpodwjnytiret"/>
    <w:uiPriority w:val="88"/>
    <w:qFormat/>
    <w:rsid w:val="00785666"/>
  </w:style>
  <w:style w:type="paragraph" w:customStyle="1" w:styleId="ZZUSTzmianazmust">
    <w:name w:val="ZZ/UST(§) – zmiana zm. ust. (§)"/>
    <w:basedOn w:val="ZZARTzmianazmart"/>
    <w:uiPriority w:val="65"/>
    <w:qFormat/>
    <w:rsid w:val="00785666"/>
  </w:style>
  <w:style w:type="paragraph" w:customStyle="1" w:styleId="TYTDZPRZEDMprzedmiotregulacjitytuulubdziau">
    <w:name w:val="TYT(DZ)_PRZEDM – przedmiot regulacji tytułu lub działu"/>
    <w:next w:val="ARTartustawynprozporzdzenia"/>
    <w:uiPriority w:val="9"/>
    <w:qFormat/>
    <w:rsid w:val="00785666"/>
    <w:pPr>
      <w:keepNext/>
      <w:suppressAutoHyphens/>
      <w:spacing w:before="120" w:line="360" w:lineRule="auto"/>
      <w:jc w:val="center"/>
    </w:pPr>
    <w:rPr>
      <w:rFonts w:ascii="Times" w:eastAsia="Times New Roman" w:hAnsi="Times"/>
      <w:b/>
      <w:sz w:val="24"/>
      <w:szCs w:val="26"/>
    </w:rPr>
  </w:style>
  <w:style w:type="paragraph" w:customStyle="1" w:styleId="ZNIEARTTEKSTzmtekstunieartykuowanego">
    <w:name w:val="Z/NIEART_TEKST – zm. tekstu nieartykułowanego"/>
    <w:basedOn w:val="NIEARTTEKSTtekstnieartykuowanynppodstprawnarozplubpreambua"/>
    <w:uiPriority w:val="37"/>
    <w:qFormat/>
    <w:rsid w:val="00785666"/>
    <w:pPr>
      <w:ind w:left="510"/>
    </w:pPr>
  </w:style>
  <w:style w:type="paragraph" w:customStyle="1" w:styleId="ZZCZCIKSIGIzmianazmozniprzedmczciksigiartykuempunktem">
    <w:name w:val="ZZ/CZĘŚCI(KSIĘGI) – zmiana zm. ozn. i przedm. części (księgi) artykułem (punktem)"/>
    <w:basedOn w:val="ZCZCIKSIGIzmozniprzedmczciksigiartykuempunktem"/>
    <w:next w:val="ZZARTzmianazmart"/>
    <w:uiPriority w:val="63"/>
    <w:qFormat/>
    <w:rsid w:val="00785666"/>
    <w:pPr>
      <w:spacing w:before="0"/>
      <w:ind w:left="1894"/>
    </w:pPr>
  </w:style>
  <w:style w:type="paragraph" w:customStyle="1" w:styleId="ZZTYTDZOZNzmianazmozntytuudziauartykuempunktem">
    <w:name w:val="ZZ/TYT(DZ)_OZN – zmiana zm. ozn. tytułu (działu) artykułem (punktem)"/>
    <w:basedOn w:val="ZTYTDZOZNzmozntytuudziauartykuempunktem"/>
    <w:next w:val="ZZARTzmianazmart"/>
    <w:uiPriority w:val="63"/>
    <w:qFormat/>
    <w:rsid w:val="00785666"/>
    <w:pPr>
      <w:ind w:left="1894"/>
    </w:pPr>
  </w:style>
  <w:style w:type="paragraph" w:customStyle="1" w:styleId="ZZTYTDZPRZEDMzmianazmprzedmtytuulubdziauartykuempunktem">
    <w:name w:val="ZZ/TYT(DZ)_PRZEDM – zmiana zm. przedm. tytułu lub działu artykułem (punktem)"/>
    <w:basedOn w:val="ZTYTDZPRZEDMzmprzedmtytuulubdziauartykuempunktem"/>
    <w:next w:val="ZZARTzmianazmart"/>
    <w:uiPriority w:val="63"/>
    <w:qFormat/>
    <w:rsid w:val="00785666"/>
    <w:pPr>
      <w:ind w:left="1894"/>
    </w:pPr>
  </w:style>
  <w:style w:type="paragraph" w:customStyle="1" w:styleId="ZZROZDZODDZOZNzmianazmoznrozdzoddzartykuempunktem">
    <w:name w:val="ZZ/ROZDZ(ODDZ)_OZN – zmiana zm. ozn. rozdz. (oddz.) artykułem (punktem)"/>
    <w:basedOn w:val="ZROZDZODDZOZNzmoznrozdzoddzartykuempunktem"/>
    <w:next w:val="ZZROZDZODDZPRZEDMzmianazmprzedmrozdzoddzartykuempunktem"/>
    <w:uiPriority w:val="64"/>
    <w:qFormat/>
    <w:rsid w:val="00785666"/>
    <w:pPr>
      <w:ind w:left="1894"/>
    </w:pPr>
  </w:style>
  <w:style w:type="paragraph" w:customStyle="1" w:styleId="ZZROZDZODDZPRZEDMzmianazmprzedmrozdzoddzartykuempunktem">
    <w:name w:val="ZZ/ROZDZ(ODDZ)_PRZEDM – zmiana zm. przedm. rozdz. (oddz.) artykułem (punktem)"/>
    <w:basedOn w:val="ZROZDZODDZPRZEDMzmprzedmrozdzoddzartykuempunktem"/>
    <w:next w:val="ZZARTzmianazmart"/>
    <w:uiPriority w:val="64"/>
    <w:qFormat/>
    <w:rsid w:val="00785666"/>
    <w:pPr>
      <w:ind w:left="1894"/>
    </w:pPr>
  </w:style>
  <w:style w:type="paragraph" w:customStyle="1" w:styleId="P1wTABELIpoziom1numeracjiwtabeli">
    <w:name w:val="P1_w_TABELI – poziom 1 numeracji w tabeli"/>
    <w:basedOn w:val="PKTpunkt"/>
    <w:uiPriority w:val="24"/>
    <w:qFormat/>
    <w:rsid w:val="00785666"/>
    <w:pPr>
      <w:ind w:left="397" w:hanging="397"/>
    </w:pPr>
    <w:rPr>
      <w:rFonts w:ascii="Times New Roman" w:hAnsi="Times New Roman" w:cs="Times New Roman"/>
      <w:color w:val="000000" w:themeColor="text1"/>
      <w:kern w:val="24"/>
      <w:szCs w:val="24"/>
    </w:rPr>
  </w:style>
  <w:style w:type="paragraph" w:customStyle="1" w:styleId="CZWSPP1wTABELIczwsppoziomu1numeracjiwtabeli">
    <w:name w:val="CZ_WSP_P1_w_TABELI – część wsp. poziomu 1 numeracji w tabeli"/>
    <w:basedOn w:val="P1wTABELIpoziom1numeracjiwtabeli"/>
    <w:next w:val="Normalny"/>
    <w:uiPriority w:val="25"/>
    <w:qFormat/>
    <w:rsid w:val="00785666"/>
    <w:pPr>
      <w:ind w:left="0" w:firstLine="0"/>
    </w:pPr>
  </w:style>
  <w:style w:type="paragraph" w:customStyle="1" w:styleId="P2wTABELIpoziom2numeracjiwtabeli">
    <w:name w:val="P2_w_TABELI – poziom 2 numeracji w tabeli"/>
    <w:basedOn w:val="P1wTABELIpoziom1numeracjiwtabeli"/>
    <w:uiPriority w:val="24"/>
    <w:qFormat/>
    <w:rsid w:val="00785666"/>
    <w:pPr>
      <w:ind w:left="794"/>
    </w:pPr>
  </w:style>
  <w:style w:type="paragraph" w:customStyle="1" w:styleId="P3wTABELIpoziom3numeracjiwtabeli">
    <w:name w:val="P3_w_TABELI – poziom 3 numeracji w tabeli"/>
    <w:basedOn w:val="P2wTABELIpoziom2numeracjiwtabeli"/>
    <w:uiPriority w:val="24"/>
    <w:qFormat/>
    <w:rsid w:val="00785666"/>
    <w:pPr>
      <w:ind w:left="1191"/>
    </w:pPr>
  </w:style>
  <w:style w:type="paragraph" w:customStyle="1" w:styleId="CZWSPP2wTABELIczwsppoziomu2numeracjiwtabeli">
    <w:name w:val="CZ_WSP_P2_w_TABELI – część wsp. poziomu 2 numeracji w tabeli"/>
    <w:basedOn w:val="CZWSPP1wTABELIczwsppoziomu1numeracjiwtabeli"/>
    <w:next w:val="Normalny"/>
    <w:uiPriority w:val="25"/>
    <w:qFormat/>
    <w:rsid w:val="00785666"/>
    <w:pPr>
      <w:ind w:left="397"/>
    </w:pPr>
  </w:style>
  <w:style w:type="paragraph" w:customStyle="1" w:styleId="CZWSPP3wTABELIczwsppoziomu3numeracjiwtabeli">
    <w:name w:val="CZ_WSP_P3_w_TABELI – część wsp. poziomu 3 numeracji w tabeli"/>
    <w:basedOn w:val="CZWSPP2wTABELIczwsppoziomu2numeracjiwtabeli"/>
    <w:uiPriority w:val="25"/>
    <w:qFormat/>
    <w:rsid w:val="00785666"/>
    <w:pPr>
      <w:ind w:left="794"/>
    </w:pPr>
  </w:style>
  <w:style w:type="paragraph" w:customStyle="1" w:styleId="CZWSPP4wTABELIczwsppoziomu4numeracjiwtabeli">
    <w:name w:val="CZ_WSP_P4_w_TABELI – część wsp. poziomu 4 numeracji w tabeli"/>
    <w:basedOn w:val="CZWSPP3wTABELIczwsppoziomu3numeracjiwtabeli"/>
    <w:uiPriority w:val="25"/>
    <w:qFormat/>
    <w:rsid w:val="00785666"/>
    <w:pPr>
      <w:ind w:left="1191"/>
    </w:pPr>
  </w:style>
  <w:style w:type="paragraph" w:customStyle="1" w:styleId="P4wTABELIpoziom4numeracjiwtabeli">
    <w:name w:val="P4_w_TABELI – poziom 4 numeracji w tabeli"/>
    <w:basedOn w:val="P3wTABELIpoziom3numeracjiwtabeli"/>
    <w:uiPriority w:val="24"/>
    <w:qFormat/>
    <w:rsid w:val="00785666"/>
    <w:pPr>
      <w:ind w:left="1588"/>
    </w:pPr>
  </w:style>
  <w:style w:type="paragraph" w:customStyle="1" w:styleId="TYTTABELItytutabeli">
    <w:name w:val="TYT_TABELI – tytuł tabeli"/>
    <w:basedOn w:val="TYTDZOZNoznaczenietytuulubdziau"/>
    <w:uiPriority w:val="22"/>
    <w:qFormat/>
    <w:rsid w:val="00785666"/>
    <w:rPr>
      <w:b/>
    </w:rPr>
  </w:style>
  <w:style w:type="paragraph" w:customStyle="1" w:styleId="OZNPROJEKTUwskazaniedatylubwersjiprojektu">
    <w:name w:val="OZN_PROJEKTU – wskazanie daty lub wersji projektu"/>
    <w:next w:val="OZNRODZAKTUtznustawalubrozporzdzenieiorganwydajcy"/>
    <w:uiPriority w:val="5"/>
    <w:qFormat/>
    <w:rsid w:val="00785666"/>
    <w:pPr>
      <w:spacing w:line="360" w:lineRule="auto"/>
      <w:jc w:val="right"/>
    </w:pPr>
    <w:rPr>
      <w:rFonts w:ascii="Times New Roman" w:eastAsiaTheme="minorEastAsia" w:hAnsi="Times New Roman" w:cs="Arial"/>
      <w:sz w:val="24"/>
      <w:u w:val="single"/>
    </w:rPr>
  </w:style>
  <w:style w:type="paragraph" w:customStyle="1" w:styleId="NAZORGWYDnazwaorganuwydajcegoprojektowanyakt">
    <w:name w:val="NAZ_ORG_WYD – nazwa organu wydającego projektowany akt"/>
    <w:basedOn w:val="OZNRODZAKTUtznustawalubrozporzdzenieiorganwydajcy"/>
    <w:uiPriority w:val="27"/>
    <w:qFormat/>
    <w:rsid w:val="00785666"/>
    <w:pPr>
      <w:ind w:left="4820"/>
    </w:pPr>
    <w:rPr>
      <w:spacing w:val="0"/>
    </w:rPr>
  </w:style>
  <w:style w:type="paragraph" w:customStyle="1" w:styleId="NAZORGWPOROZUMIENIUnazwaorganuwporozumieniuzktrymaktjestwydawany">
    <w:name w:val="NAZ_ORG_W_POROZUMIENIU – nazwa organu w porozumieniu z którym akt jest wydawany"/>
    <w:basedOn w:val="NAZORGWYDnazwaorganuwydajcegoprojektowanyakt"/>
    <w:uiPriority w:val="28"/>
    <w:qFormat/>
    <w:rsid w:val="00785666"/>
    <w:pPr>
      <w:ind w:left="0" w:right="4820"/>
      <w:jc w:val="left"/>
    </w:pPr>
  </w:style>
  <w:style w:type="paragraph" w:customStyle="1" w:styleId="TEKSTwporozumieniu">
    <w:name w:val="TEKST&quot;w porozumieniu:&quot;"/>
    <w:next w:val="NAZORGWPOROZUMIENIUnazwaorganuwporozumieniuzktrymaktjestwydawany"/>
    <w:uiPriority w:val="27"/>
    <w:qFormat/>
    <w:rsid w:val="00785666"/>
    <w:pPr>
      <w:spacing w:line="360" w:lineRule="auto"/>
    </w:pPr>
    <w:rPr>
      <w:rFonts w:ascii="Times New Roman" w:eastAsiaTheme="minorEastAsia" w:hAnsi="Times New Roman" w:cs="Arial"/>
      <w:b/>
      <w:sz w:val="24"/>
    </w:rPr>
  </w:style>
  <w:style w:type="paragraph" w:customStyle="1" w:styleId="CZWSPPKTODNONIKAczwsppunkwodnonika">
    <w:name w:val="CZ_WSP_PKT_ODNOŚNIKA – część wsp. punków odnośnika"/>
    <w:basedOn w:val="PKTODNONIKApunktodnonika"/>
    <w:uiPriority w:val="21"/>
    <w:qFormat/>
    <w:rsid w:val="00785666"/>
    <w:pPr>
      <w:ind w:left="284" w:firstLine="0"/>
    </w:pPr>
  </w:style>
  <w:style w:type="paragraph" w:customStyle="1" w:styleId="ZCZWSPPKTODNONIKAzmczciwsppktodnonikaartykuempunktem">
    <w:name w:val="Z/CZ_WSP_PKT_ODNOŚNIKA – zm. części wsp. pkt odnośnika artykułem (punktem)"/>
    <w:basedOn w:val="ZPKTODNONIKAzmpktodnonikaartykuempunktem"/>
    <w:next w:val="PKTpunkt"/>
    <w:uiPriority w:val="41"/>
    <w:qFormat/>
    <w:rsid w:val="00785666"/>
    <w:pPr>
      <w:ind w:left="510" w:firstLine="0"/>
    </w:pPr>
  </w:style>
  <w:style w:type="paragraph" w:customStyle="1" w:styleId="NOTATKILEGISLATORA">
    <w:name w:val="NOTATKI_LEGISLATORA"/>
    <w:basedOn w:val="Normalny"/>
    <w:uiPriority w:val="5"/>
    <w:qFormat/>
    <w:rsid w:val="00785666"/>
    <w:pPr>
      <w:widowControl w:val="0"/>
      <w:autoSpaceDE w:val="0"/>
      <w:autoSpaceDN w:val="0"/>
      <w:adjustRightInd w:val="0"/>
      <w:spacing w:line="360" w:lineRule="auto"/>
    </w:pPr>
    <w:rPr>
      <w:rFonts w:eastAsiaTheme="minorEastAsia" w:cs="Arial"/>
      <w:b/>
      <w:i/>
      <w:szCs w:val="20"/>
    </w:rPr>
  </w:style>
  <w:style w:type="paragraph" w:customStyle="1" w:styleId="OZNZACZNIKAwskazanienrzacznika">
    <w:name w:val="OZN_ZAŁĄCZNIKA – wskazanie nr załącznika"/>
    <w:basedOn w:val="OZNPROJEKTUwskazaniedatylubwersjiprojektu"/>
    <w:uiPriority w:val="28"/>
    <w:qFormat/>
    <w:rsid w:val="00785666"/>
    <w:pPr>
      <w:keepNext/>
    </w:pPr>
    <w:rPr>
      <w:b/>
      <w:u w:val="none"/>
    </w:rPr>
  </w:style>
  <w:style w:type="paragraph" w:customStyle="1" w:styleId="OZNPARAFYADNOTACJE">
    <w:name w:val="OZN_PARAFY(ADNOTACJE)"/>
    <w:basedOn w:val="ODNONIKtreodnonika"/>
    <w:uiPriority w:val="26"/>
    <w:qFormat/>
    <w:rsid w:val="00785666"/>
    <w:rPr>
      <w:rFonts w:eastAsiaTheme="minorEastAsia"/>
    </w:rPr>
  </w:style>
  <w:style w:type="paragraph" w:customStyle="1" w:styleId="TEKSTZacznikido">
    <w:name w:val="TEKST&quot;Załącznik(i) do ...&quot;"/>
    <w:uiPriority w:val="28"/>
    <w:qFormat/>
    <w:rsid w:val="00785666"/>
    <w:pPr>
      <w:keepNext/>
      <w:spacing w:after="240"/>
      <w:ind w:left="5670"/>
      <w:contextualSpacing/>
    </w:pPr>
    <w:rPr>
      <w:rFonts w:ascii="Times New Roman" w:eastAsiaTheme="minorEastAsia" w:hAnsi="Times New Roman" w:cs="Arial"/>
      <w:sz w:val="24"/>
    </w:rPr>
  </w:style>
  <w:style w:type="paragraph" w:customStyle="1" w:styleId="LITODNONIKAliteraodnonika">
    <w:name w:val="LIT_ODNOŚNIKA – litera odnośnika"/>
    <w:basedOn w:val="PKTODNONIKApunktodnonika"/>
    <w:uiPriority w:val="20"/>
    <w:qFormat/>
    <w:rsid w:val="00785666"/>
    <w:pPr>
      <w:ind w:left="851"/>
    </w:pPr>
  </w:style>
  <w:style w:type="paragraph" w:customStyle="1" w:styleId="CZWSPLITODNONIKAczwspliterodnonika">
    <w:name w:val="CZ_WSP_LIT_ODNOŚNIKA – część wsp. liter odnośnika"/>
    <w:basedOn w:val="LITODNONIKAliteraodnonika"/>
    <w:uiPriority w:val="22"/>
    <w:qFormat/>
    <w:rsid w:val="00785666"/>
    <w:pPr>
      <w:ind w:left="567" w:firstLine="0"/>
    </w:pPr>
  </w:style>
  <w:style w:type="paragraph" w:customStyle="1" w:styleId="PKTOTJpunktobwieszczeniatekstujednolitegonp1">
    <w:name w:val="PKT_OTJ – punkt obwieszczenia tekstu jednolitego np. &quot;1.&quot;"/>
    <w:basedOn w:val="ARTartustawynprozporzdzenia"/>
    <w:uiPriority w:val="98"/>
    <w:semiHidden/>
    <w:qFormat/>
    <w:rsid w:val="00785666"/>
    <w:pPr>
      <w:ind w:left="-510"/>
    </w:pPr>
    <w:rPr>
      <w:rFonts w:eastAsiaTheme="minorEastAsia"/>
    </w:rPr>
  </w:style>
  <w:style w:type="paragraph" w:customStyle="1" w:styleId="PPKTOTJpodpunktwobwieszczeniutekstujednolitegonp1">
    <w:name w:val="PPKT_OTJ – podpunkt w obwieszczeniu tekstu jednolitego np. &quot;1)&quot;"/>
    <w:basedOn w:val="PKTOTJpunktobwieszczeniatekstujednolitegonp1"/>
    <w:uiPriority w:val="98"/>
    <w:semiHidden/>
    <w:qFormat/>
    <w:rsid w:val="00785666"/>
    <w:pPr>
      <w:ind w:left="0" w:hanging="510"/>
    </w:pPr>
  </w:style>
  <w:style w:type="paragraph" w:customStyle="1" w:styleId="CZWSPPPKTOTJczwsppodpunktwwobwieszczeniutekstujednolitego">
    <w:name w:val="CZ_WSP_PPKT_OTJ – część wsp. podpunktów w obwieszczeniu tekstu jednolitego"/>
    <w:basedOn w:val="PPKTOTJpodpunktwobwieszczeniutekstujednolitegonp1"/>
    <w:uiPriority w:val="99"/>
    <w:semiHidden/>
    <w:qFormat/>
    <w:rsid w:val="00785666"/>
    <w:pPr>
      <w:ind w:left="-510" w:firstLine="0"/>
    </w:pPr>
  </w:style>
  <w:style w:type="paragraph" w:customStyle="1" w:styleId="TEKSTOBWIESZCZENIENAZWAORGANUWYDAJCEGOOTJ">
    <w:name w:val="TEKST&quot;OBWIESZCZENIE&quot;(NAZWA_ORGANU_WYDAJĄCEGO_OTJ)"/>
    <w:basedOn w:val="OZNRODZAKTUtznustawalubrozporzdzenieiorganwydajcy"/>
    <w:uiPriority w:val="96"/>
    <w:semiHidden/>
    <w:qFormat/>
    <w:rsid w:val="00785666"/>
    <w:pPr>
      <w:ind w:left="-510"/>
    </w:pPr>
  </w:style>
  <w:style w:type="paragraph" w:customStyle="1" w:styleId="DATAOTJdatawydaniaobwieszczeniatekstujednolitego">
    <w:name w:val="DATA_OTJ – data wydania obwieszczenia tekstu jednolitego"/>
    <w:basedOn w:val="DATAAKTUdatauchwalenialubwydaniaaktu"/>
    <w:uiPriority w:val="97"/>
    <w:semiHidden/>
    <w:qFormat/>
    <w:rsid w:val="00785666"/>
    <w:pPr>
      <w:ind w:left="-510"/>
    </w:pPr>
  </w:style>
  <w:style w:type="paragraph" w:customStyle="1" w:styleId="TYTUOTJprzedmiotobwieszczeniatekstujednolitego">
    <w:name w:val="TYTUŁ_OTJ – przedmiot obwieszczenia tekstu jednolitego"/>
    <w:basedOn w:val="TYTUAKTUprzedmiotregulacjiustawylubrozporzdzenia"/>
    <w:uiPriority w:val="97"/>
    <w:semiHidden/>
    <w:qFormat/>
    <w:rsid w:val="00785666"/>
    <w:pPr>
      <w:ind w:left="-510"/>
    </w:pPr>
    <w:rPr>
      <w:rFonts w:eastAsiaTheme="minorEastAsia"/>
    </w:rPr>
  </w:style>
  <w:style w:type="paragraph" w:customStyle="1" w:styleId="ZLITODNONIKAzmlitodnonikaartykuempunktem">
    <w:name w:val="Z/LIT_ODNOŚNIKA – zm. lit. odnośnika artykułem (punktem)"/>
    <w:basedOn w:val="ZPKTODNONIKAzmpktodnonikaartykuempunktem"/>
    <w:next w:val="PKTpunkt"/>
    <w:uiPriority w:val="40"/>
    <w:qFormat/>
    <w:rsid w:val="00785666"/>
  </w:style>
  <w:style w:type="paragraph" w:customStyle="1" w:styleId="ZLITwPKTODNONIKAzmlitwpktodnonikaartykuempunktem">
    <w:name w:val="Z/LIT_w_PKT_ODNOŚNIKA – zm. lit. w pkt odnośnika artykułem (punktem)"/>
    <w:basedOn w:val="ZLITODNONIKAzmlitodnonikaartykuempunktem"/>
    <w:uiPriority w:val="40"/>
    <w:qFormat/>
    <w:rsid w:val="00785666"/>
    <w:pPr>
      <w:ind w:left="1304"/>
    </w:pPr>
  </w:style>
  <w:style w:type="paragraph" w:customStyle="1" w:styleId="ZLITwPKTwODNONIKUzmlitwpktwzmienianymodnonikuartykuempunktem">
    <w:name w:val="Z/LIT_w_PKT_w_ODNOŚNIKU – zm. lit. w pkt w zmienianym odnośniku artykułem (punktem)"/>
    <w:basedOn w:val="ZPKTwODNONIKUzmpktwzmienianymodnonikuartykuempunktem"/>
    <w:uiPriority w:val="40"/>
    <w:qFormat/>
    <w:rsid w:val="00785666"/>
    <w:pPr>
      <w:ind w:left="1701"/>
    </w:pPr>
  </w:style>
  <w:style w:type="paragraph" w:customStyle="1" w:styleId="ZCZWSPLITODNONIKAzmczciwsplitodnonikaartykuempunktem">
    <w:name w:val="Z/CZ_WSP_LIT_ODNOŚNIKA – zm. części wsp. lit odnośnika artykułem (punktem)"/>
    <w:basedOn w:val="ZCZWSPPKTODNONIKAzmczciwsppktodnonikaartykuempunktem"/>
    <w:next w:val="PKTpunkt"/>
    <w:uiPriority w:val="42"/>
    <w:qFormat/>
    <w:rsid w:val="00785666"/>
  </w:style>
  <w:style w:type="paragraph" w:customStyle="1" w:styleId="ZCZWSPLITwPKTODNONIKAzmczciwsplitwpktodnonikaartykuempunktem">
    <w:name w:val="Z/CZ_WSP_LIT_w_PKT_ODNOŚNIKA – zm. części wsp. lit. w pkt odnośnika artykułem (punktem)"/>
    <w:basedOn w:val="ZCZWSPLITODNONIKAzmczciwsplitodnonikaartykuempunktem"/>
    <w:uiPriority w:val="42"/>
    <w:qFormat/>
    <w:rsid w:val="00785666"/>
    <w:pPr>
      <w:ind w:left="907"/>
    </w:pPr>
  </w:style>
  <w:style w:type="paragraph" w:customStyle="1" w:styleId="ZCZWSPPKTwODNONIKUzmczciwsppktwzmienianymodnonikuartykuempunktem">
    <w:name w:val="Z/CZ_WSP_PKT_w_ODNOŚNIKU – zm. części wsp. pkt w zmienianym odnośniku artykułem (punktem)"/>
    <w:basedOn w:val="ZCZWSPPKTODNONIKAzmczciwsppktodnonikaartykuempunktem"/>
    <w:uiPriority w:val="41"/>
    <w:qFormat/>
    <w:rsid w:val="00785666"/>
    <w:pPr>
      <w:ind w:left="907"/>
    </w:pPr>
  </w:style>
  <w:style w:type="paragraph" w:customStyle="1" w:styleId="ZCZWSPLITwPKTwODNONIKUzmczciwsplitwpktwzmienianymodnonikuartykuempunktem">
    <w:name w:val="Z/CZ_WSP_LIT_w_PKT_w_ODNOŚNIKU – zm. części wsp. lit. w pkt w zmienianym odnośniku artykułem (punktem)"/>
    <w:basedOn w:val="ZCZWSPPKTwODNONIKUzmczciwsppktwzmienianymodnonikuartykuempunktem"/>
    <w:uiPriority w:val="42"/>
    <w:qFormat/>
    <w:rsid w:val="00785666"/>
    <w:pPr>
      <w:ind w:left="1304"/>
    </w:pPr>
  </w:style>
  <w:style w:type="paragraph" w:customStyle="1" w:styleId="ZDANIENASTNOWYWIERSZnpzddrugienowywierszwust">
    <w:name w:val="ZDANIE_NAST_NOWY_WIERSZ – np. zd. drugie (nowy wiersz) w ust."/>
    <w:basedOn w:val="CZWSPPKTczwsplnapunktw"/>
    <w:next w:val="USTustnpkodeksu"/>
    <w:uiPriority w:val="17"/>
    <w:qFormat/>
    <w:rsid w:val="00785666"/>
    <w:rPr>
      <w:rFonts w:ascii="Times New Roman" w:eastAsia="Times New Roman" w:hAnsi="Times New Roman" w:cs="Times New Roman"/>
      <w:color w:val="000000" w:themeColor="text1"/>
      <w:szCs w:val="24"/>
    </w:rPr>
  </w:style>
  <w:style w:type="paragraph" w:customStyle="1" w:styleId="ZZFRAGzmianazmfragmentunpzdania">
    <w:name w:val="ZZ/FRAG – zmiana zm. fragmentu (np. zdania)"/>
    <w:basedOn w:val="ZZCZWSPPKTzmianazmczciwsppkt"/>
    <w:uiPriority w:val="70"/>
    <w:qFormat/>
    <w:rsid w:val="00785666"/>
  </w:style>
  <w:style w:type="paragraph" w:customStyle="1" w:styleId="Z2TIRPKTzmpktpodwjnymtiret">
    <w:name w:val="Z_2TIR/PKT – zm. pkt podwójnym tiret"/>
    <w:basedOn w:val="Z2TIRLITzmlitpodwjnymtiret"/>
    <w:uiPriority w:val="83"/>
    <w:qFormat/>
    <w:rsid w:val="00785666"/>
    <w:pPr>
      <w:ind w:left="2290" w:hanging="510"/>
    </w:pPr>
  </w:style>
  <w:style w:type="paragraph" w:customStyle="1" w:styleId="Z2TIRLITwPKTzmlitwpktpodwjnymtiret">
    <w:name w:val="Z_2TIR/LIT_w_PKT – zm. lit. w pkt podwójnym tiret"/>
    <w:basedOn w:val="Z2TIRLITzmlitpodwjnymtiret"/>
    <w:uiPriority w:val="84"/>
    <w:qFormat/>
    <w:rsid w:val="00785666"/>
    <w:pPr>
      <w:ind w:left="2767"/>
    </w:pPr>
  </w:style>
  <w:style w:type="paragraph" w:customStyle="1" w:styleId="Z2TIRTIRwPKTzmtirwpktpodwjnymtiret">
    <w:name w:val="Z_2TIR/TIR_w_PKT – zm. tir. w pkt podwójnym tiret"/>
    <w:basedOn w:val="Z2TIRTIRwLITzmtirwlitpodwjnymtiret"/>
    <w:uiPriority w:val="84"/>
    <w:qFormat/>
    <w:rsid w:val="00785666"/>
    <w:pPr>
      <w:ind w:left="3164"/>
    </w:pPr>
    <w:rPr>
      <w:lang w:val="en-US"/>
    </w:rPr>
  </w:style>
  <w:style w:type="paragraph" w:customStyle="1" w:styleId="Z2TIR2TIRwPKTzmpodwtirwpktpodwjnymtiret">
    <w:name w:val="Z_2TIR/2TIR_w_PKT – zm. podw. tir. w pkt podwójnym tiret"/>
    <w:basedOn w:val="Z2TIR2TIRwLITzmpodwtirwlitpodwjnymtiret"/>
    <w:uiPriority w:val="86"/>
    <w:qFormat/>
    <w:rsid w:val="00785666"/>
    <w:pPr>
      <w:ind w:left="3561"/>
    </w:pPr>
    <w:rPr>
      <w:lang w:val="en-US"/>
    </w:rPr>
  </w:style>
  <w:style w:type="paragraph" w:customStyle="1" w:styleId="Z2TIRARTzmartpodwjnymtiret">
    <w:name w:val="Z_2TIR/ART(§) – zm. art. (§) podwójnym tiret"/>
    <w:basedOn w:val="Z2TIRPKTzmpktpodwjnymtiret"/>
    <w:uiPriority w:val="82"/>
    <w:qFormat/>
    <w:rsid w:val="00785666"/>
    <w:pPr>
      <w:ind w:left="1780" w:firstLine="510"/>
    </w:pPr>
  </w:style>
  <w:style w:type="paragraph" w:customStyle="1" w:styleId="Z2TIRUSTzmustpodwjnymtiret">
    <w:name w:val="Z_2TIR/UST(§) – zm. ust. (§) podwójnym tiret"/>
    <w:basedOn w:val="Z2TIRPKTzmpktpodwjnymtiret"/>
    <w:uiPriority w:val="82"/>
    <w:qFormat/>
    <w:rsid w:val="00785666"/>
    <w:pPr>
      <w:ind w:left="1780" w:firstLine="510"/>
    </w:pPr>
  </w:style>
  <w:style w:type="paragraph" w:customStyle="1" w:styleId="Z2TIRCZWSP2TIRwPKTzmczciwsppodwtirwpktpodwjnymtiret">
    <w:name w:val="Z_2TIR/CZ_WSP_2TIR_w_PKT – zm. części wsp. podw. tir. w pkt podwójnym tiret"/>
    <w:basedOn w:val="Z2TIR2TIRwPKTzmpodwtirwpktpodwjnymtiret"/>
    <w:uiPriority w:val="89"/>
    <w:qFormat/>
    <w:rsid w:val="00785666"/>
    <w:pPr>
      <w:ind w:left="3164" w:firstLine="0"/>
    </w:pPr>
  </w:style>
  <w:style w:type="paragraph" w:customStyle="1" w:styleId="Z2TIRCZWSPPKTzmczciwsppktpodwjnymtiret">
    <w:name w:val="Z_2TIR/CZ_WSP_PKT – zm. części wsp. pkt podwójnym tiret"/>
    <w:basedOn w:val="Z2TIRPKTzmpktpodwjnymtiret"/>
    <w:uiPriority w:val="86"/>
    <w:qFormat/>
    <w:rsid w:val="00785666"/>
    <w:pPr>
      <w:ind w:left="1780" w:firstLine="0"/>
    </w:pPr>
  </w:style>
  <w:style w:type="paragraph" w:customStyle="1" w:styleId="Z2TIRCZWSPLITwPKTzmczciwsplitwpktpodwjnymtiret">
    <w:name w:val="Z_2TIR/CZ_WSP_LIT_w_PKT – zm. części wsp. lit. w pkt podwójnym tiret"/>
    <w:basedOn w:val="Z2TIRLITwPKTzmlitwpktpodwjnymtiret"/>
    <w:uiPriority w:val="87"/>
    <w:qFormat/>
    <w:rsid w:val="00785666"/>
    <w:pPr>
      <w:ind w:left="2291" w:firstLine="0"/>
    </w:pPr>
  </w:style>
  <w:style w:type="paragraph" w:customStyle="1" w:styleId="Z2TIRCZWSPTIRwPKTzmczciwsptirwpktpodwjnymtiret">
    <w:name w:val="Z_2TIR/CZ_WSP_TIR_w_PKT – zm. części wsp. tir. w pkt podwójnym tiret"/>
    <w:basedOn w:val="Z2TIRTIRwPKTzmtirwpktpodwjnymtiret"/>
    <w:uiPriority w:val="87"/>
    <w:qFormat/>
    <w:rsid w:val="00785666"/>
    <w:pPr>
      <w:ind w:left="2767" w:firstLine="0"/>
    </w:pPr>
  </w:style>
  <w:style w:type="paragraph" w:customStyle="1" w:styleId="ZLITARTzmartliter">
    <w:name w:val="Z_LIT/ART(§) – zm. art. (§) literą"/>
    <w:basedOn w:val="ZLITUSTzmustliter"/>
    <w:uiPriority w:val="46"/>
    <w:qFormat/>
    <w:rsid w:val="00785666"/>
    <w:rPr>
      <w:rFonts w:ascii="Times New Roman" w:eastAsiaTheme="minorEastAsia" w:hAnsi="Times New Roman"/>
    </w:rPr>
  </w:style>
  <w:style w:type="paragraph" w:customStyle="1" w:styleId="ZTIRARTzmarttiret">
    <w:name w:val="Z_TIR/ART(§) – zm. art. (§) tiret"/>
    <w:basedOn w:val="ZTIRPKTzmpkttiret"/>
    <w:uiPriority w:val="55"/>
    <w:qFormat/>
    <w:rsid w:val="00785666"/>
    <w:pPr>
      <w:ind w:left="1383" w:firstLine="510"/>
    </w:pPr>
    <w:rPr>
      <w:rFonts w:ascii="Times New Roman" w:hAnsi="Times New Roman" w:cs="Times New Roman"/>
      <w:color w:val="000000" w:themeColor="text1"/>
      <w:szCs w:val="24"/>
    </w:rPr>
  </w:style>
  <w:style w:type="paragraph" w:customStyle="1" w:styleId="ZTIRUSTzmusttiret">
    <w:name w:val="Z_TIR/UST(§) – zm. ust. (§) tiret"/>
    <w:basedOn w:val="ZTIRARTzmarttiret"/>
    <w:uiPriority w:val="55"/>
    <w:qFormat/>
    <w:rsid w:val="00785666"/>
  </w:style>
  <w:style w:type="paragraph" w:customStyle="1" w:styleId="ZLITKSIGIzmozniprzedmksigiliter">
    <w:name w:val="Z_LIT/KSIĘGI – zm. ozn. i przedm. księgi literą"/>
    <w:basedOn w:val="ZCZCIKSIGIzmozniprzedmczciksigiartykuempunktem"/>
    <w:uiPriority w:val="44"/>
    <w:qFormat/>
    <w:rsid w:val="00785666"/>
    <w:pPr>
      <w:ind w:left="987"/>
    </w:pPr>
  </w:style>
  <w:style w:type="paragraph" w:customStyle="1" w:styleId="ZLITTYTDZOZNzmozntytuudziauliter">
    <w:name w:val="Z_LIT/TYT(DZ)_OZN – zm. ozn. tytułu (działu) literą"/>
    <w:basedOn w:val="ZTYTDZOZNzmozntytuudziauartykuempunktem"/>
    <w:next w:val="ZLITTYTDZPRZEDMzmprzedmtytuudziauliter"/>
    <w:uiPriority w:val="44"/>
    <w:qFormat/>
    <w:rsid w:val="00785666"/>
    <w:pPr>
      <w:ind w:left="987"/>
    </w:pPr>
  </w:style>
  <w:style w:type="paragraph" w:customStyle="1" w:styleId="ZLITTYTDZPRZEDMzmprzedmtytuudziauliter">
    <w:name w:val="Z_LIT/TYT(DZ)_PRZEDM – zm. przedm. tytułu (działu) literą"/>
    <w:basedOn w:val="ZTYTDZPRZEDMzmprzedmtytuulubdziauartykuempunktem"/>
    <w:uiPriority w:val="44"/>
    <w:qFormat/>
    <w:rsid w:val="00785666"/>
    <w:pPr>
      <w:ind w:left="987"/>
    </w:pPr>
  </w:style>
  <w:style w:type="paragraph" w:customStyle="1" w:styleId="ZLITROZDZODDZOZNzmoznrozdzoddzliter">
    <w:name w:val="Z_LIT/ROZDZ(ODDZ)_OZN – zm. ozn. rozdz. (oddz.) literą"/>
    <w:basedOn w:val="ZROZDZODDZOZNzmoznrozdzoddzartykuempunktem"/>
    <w:next w:val="ZLITROZDZODDZPRZEDMzmprzedmrozdzoddzliter"/>
    <w:uiPriority w:val="45"/>
    <w:qFormat/>
    <w:rsid w:val="00785666"/>
    <w:pPr>
      <w:ind w:left="987"/>
    </w:pPr>
  </w:style>
  <w:style w:type="paragraph" w:customStyle="1" w:styleId="ZLITROZDZODDZPRZEDMzmprzedmrozdzoddzliter">
    <w:name w:val="Z_LIT/ROZDZ(ODDZ)_PRZEDM – zm. przedm. rozdz. (oddz.) literą"/>
    <w:basedOn w:val="ZROZDZODDZPRZEDMzmprzedmrozdzoddzartykuempunktem"/>
    <w:next w:val="ZLITARTzmartliter"/>
    <w:uiPriority w:val="45"/>
    <w:qFormat/>
    <w:rsid w:val="00785666"/>
    <w:pPr>
      <w:ind w:left="987"/>
    </w:pPr>
  </w:style>
  <w:style w:type="paragraph" w:customStyle="1" w:styleId="ZTIRDZOZNzmozndziautiret">
    <w:name w:val="Z_TIR/DZ_OZN – zm. ozn. działu tiret"/>
    <w:basedOn w:val="ZLITTYTDZOZNzmozntytuudziauliter"/>
    <w:next w:val="ZTIRDZPRZEDMzmprzedmdziautiret"/>
    <w:uiPriority w:val="54"/>
    <w:qFormat/>
    <w:rsid w:val="00785666"/>
    <w:pPr>
      <w:ind w:left="1383"/>
    </w:pPr>
  </w:style>
  <w:style w:type="paragraph" w:customStyle="1" w:styleId="ZTIRDZPRZEDMzmprzedmdziautiret">
    <w:name w:val="Z_TIR/DZ_PRZEDM – zm. przedm. działu tiret"/>
    <w:basedOn w:val="ZLITTYTDZPRZEDMzmprzedmtytuudziauliter"/>
    <w:uiPriority w:val="54"/>
    <w:qFormat/>
    <w:rsid w:val="00785666"/>
    <w:pPr>
      <w:ind w:left="1383"/>
    </w:pPr>
  </w:style>
  <w:style w:type="paragraph" w:customStyle="1" w:styleId="ZTIRROZDZODDZOZNzmoznrozdzoddztiret">
    <w:name w:val="Z_TIR/ROZDZ(ODDZ)_OZN – zm. ozn. rozdz. (oddz.) tiret"/>
    <w:basedOn w:val="ZLITROZDZODDZOZNzmoznrozdzoddzliter"/>
    <w:next w:val="ZTIRROZDZODDZPRZEDMzmprzedmrozdzoddztiret"/>
    <w:uiPriority w:val="54"/>
    <w:qFormat/>
    <w:rsid w:val="00785666"/>
    <w:pPr>
      <w:ind w:left="1383"/>
    </w:pPr>
  </w:style>
  <w:style w:type="paragraph" w:customStyle="1" w:styleId="ZTIRROZDZODDZPRZEDMzmprzedmrozdzoddztiret">
    <w:name w:val="Z_TIR/ROZDZ(ODDZ)_PRZEDM – zm. przedm. rozdz. (oddz.) tiret"/>
    <w:basedOn w:val="ZLITROZDZODDZPRZEDMzmprzedmrozdzoddzliter"/>
    <w:uiPriority w:val="54"/>
    <w:qFormat/>
    <w:rsid w:val="00785666"/>
    <w:pPr>
      <w:ind w:left="1383"/>
    </w:pPr>
  </w:style>
  <w:style w:type="paragraph" w:customStyle="1" w:styleId="Z2TIRROZDZODDZOZNzmoznrozdzoddzpodwjnymtiret">
    <w:name w:val="Z_2TIR/ROZDZ(ODDZ)_OZN – zm. ozn. rozdz. (oddz.) podwójnym tiret"/>
    <w:basedOn w:val="ZTIRROZDZODDZOZNzmoznrozdzoddztiret"/>
    <w:next w:val="Z2TIRROZDZODDZPRZEDMzmprzedmrozdzoddzpodwjnymtiret"/>
    <w:uiPriority w:val="81"/>
    <w:qFormat/>
    <w:rsid w:val="00785666"/>
    <w:pPr>
      <w:ind w:left="1780"/>
    </w:pPr>
  </w:style>
  <w:style w:type="paragraph" w:customStyle="1" w:styleId="Z2TIRROZDZODDZPRZEDMzmprzedmrozdzoddzpodwjnymtiret">
    <w:name w:val="Z_2TIR/ROZDZ(ODDZ)_PRZEDM – zm. przedm. rozdz. (oddz.) podwójnym tiret"/>
    <w:basedOn w:val="ZTIRROZDZODDZPRZEDMzmprzedmrozdzoddztiret"/>
    <w:next w:val="Z2TIRARTzmartpodwjnymtiret"/>
    <w:uiPriority w:val="81"/>
    <w:qFormat/>
    <w:rsid w:val="00785666"/>
    <w:pPr>
      <w:ind w:left="1780"/>
    </w:pPr>
  </w:style>
  <w:style w:type="character" w:customStyle="1" w:styleId="IDindeksdolny">
    <w:name w:val="_ID_ – indeks dolny"/>
    <w:basedOn w:val="Domylnaczcionkaakapitu"/>
    <w:uiPriority w:val="3"/>
    <w:qFormat/>
    <w:rsid w:val="00785666"/>
    <w:rPr>
      <w:b w:val="0"/>
      <w:i w:val="0"/>
      <w:vanish w:val="0"/>
      <w:spacing w:val="0"/>
      <w:vertAlign w:val="subscript"/>
    </w:rPr>
  </w:style>
  <w:style w:type="character" w:customStyle="1" w:styleId="IDPindeksdolnyipogrubienie">
    <w:name w:val="_ID_P_ – indeks dolny i pogrubienie"/>
    <w:basedOn w:val="Domylnaczcionkaakapitu"/>
    <w:uiPriority w:val="3"/>
    <w:qFormat/>
    <w:rsid w:val="00785666"/>
    <w:rPr>
      <w:b/>
      <w:vanish w:val="0"/>
      <w:spacing w:val="0"/>
      <w:vertAlign w:val="subscript"/>
    </w:rPr>
  </w:style>
  <w:style w:type="character" w:customStyle="1" w:styleId="IDKindeksdolnyikursywa">
    <w:name w:val="_ID_K_ – indeks dolny i kursywa"/>
    <w:basedOn w:val="Domylnaczcionkaakapitu"/>
    <w:uiPriority w:val="3"/>
    <w:qFormat/>
    <w:rsid w:val="00785666"/>
    <w:rPr>
      <w:i/>
      <w:vanish w:val="0"/>
      <w:spacing w:val="0"/>
      <w:vertAlign w:val="subscript"/>
    </w:rPr>
  </w:style>
  <w:style w:type="character" w:customStyle="1" w:styleId="IGKindeksgrnyikursywa">
    <w:name w:val="_IG_K_ – indeks górny i kursywa"/>
    <w:basedOn w:val="Domylnaczcionkaakapitu"/>
    <w:uiPriority w:val="2"/>
    <w:qFormat/>
    <w:rsid w:val="00785666"/>
    <w:rPr>
      <w:i/>
      <w:vanish w:val="0"/>
      <w:spacing w:val="0"/>
      <w:vertAlign w:val="superscript"/>
    </w:rPr>
  </w:style>
  <w:style w:type="character" w:customStyle="1" w:styleId="IGPKindeksgrnyipogrubieniekursywa">
    <w:name w:val="_IG_P_K_ – indeks górny i pogrubienie kursywa"/>
    <w:basedOn w:val="Domylnaczcionkaakapitu"/>
    <w:uiPriority w:val="2"/>
    <w:qFormat/>
    <w:rsid w:val="00785666"/>
    <w:rPr>
      <w:b/>
      <w:i/>
      <w:vanish w:val="0"/>
      <w:spacing w:val="0"/>
      <w:vertAlign w:val="superscript"/>
    </w:rPr>
  </w:style>
  <w:style w:type="character" w:customStyle="1" w:styleId="IDPKindeksdolnyipogrugieniekursywa">
    <w:name w:val="_ID_P_K_ – indeks dolny i pogrugienie kursywa"/>
    <w:basedOn w:val="Domylnaczcionkaakapitu"/>
    <w:uiPriority w:val="3"/>
    <w:qFormat/>
    <w:rsid w:val="00785666"/>
    <w:rPr>
      <w:b/>
      <w:i/>
      <w:vanish w:val="0"/>
      <w:spacing w:val="0"/>
      <w:vertAlign w:val="subscript"/>
    </w:rPr>
  </w:style>
  <w:style w:type="character" w:customStyle="1" w:styleId="PKpogrubieniekursywa">
    <w:name w:val="_P_K_ – pogrubienie kursywa"/>
    <w:basedOn w:val="Domylnaczcionkaakapitu"/>
    <w:uiPriority w:val="1"/>
    <w:qFormat/>
    <w:rsid w:val="00785666"/>
    <w:rPr>
      <w:b/>
      <w:i/>
    </w:rPr>
  </w:style>
  <w:style w:type="character" w:customStyle="1" w:styleId="TEKSTOZNACZONYWDOKUMENCIERDOWYMJAKOUKRYTY">
    <w:name w:val="_TEKST_OZNACZONY_W_DOKUMENCIE_ŹRÓDŁOWYM_JAKO_UKRYTY_"/>
    <w:basedOn w:val="Domylnaczcionkaakapitu"/>
    <w:uiPriority w:val="4"/>
    <w:unhideWhenUsed/>
    <w:qFormat/>
    <w:rsid w:val="00785666"/>
    <w:rPr>
      <w:vanish w:val="0"/>
      <w:color w:val="FF0000"/>
      <w:u w:val="single" w:color="FF0000"/>
    </w:rPr>
  </w:style>
  <w:style w:type="character" w:customStyle="1" w:styleId="BEZWERSALIKW">
    <w:name w:val="_BEZ_WERSALIKÓW_"/>
    <w:basedOn w:val="Domylnaczcionkaakapitu"/>
    <w:uiPriority w:val="4"/>
    <w:qFormat/>
    <w:rsid w:val="00785666"/>
    <w:rPr>
      <w:caps/>
    </w:rPr>
  </w:style>
  <w:style w:type="character" w:customStyle="1" w:styleId="IIGPindeksgrnyindeksugrnegoipogrubienie">
    <w:name w:val="_IIG_P_ – indeks górny indeksu górnego i pogrubienie"/>
    <w:basedOn w:val="Domylnaczcionkaakapitu"/>
    <w:uiPriority w:val="3"/>
    <w:qFormat/>
    <w:rsid w:val="00785666"/>
    <w:rPr>
      <w:b/>
      <w:vanish w:val="0"/>
      <w:spacing w:val="0"/>
      <w:position w:val="6"/>
      <w:vertAlign w:val="superscript"/>
    </w:rPr>
  </w:style>
  <w:style w:type="character" w:customStyle="1" w:styleId="IIGindeksgrnyindeksugrnego">
    <w:name w:val="_IIG_ – indeks górny indeksu górnego"/>
    <w:basedOn w:val="IIGPindeksgrnyindeksugrnegoipogrubienie"/>
    <w:uiPriority w:val="3"/>
    <w:qFormat/>
    <w:rsid w:val="00785666"/>
    <w:rPr>
      <w:b w:val="0"/>
      <w:i w:val="0"/>
      <w:vanish w:val="0"/>
      <w:spacing w:val="0"/>
      <w:position w:val="6"/>
      <w:vertAlign w:val="superscript"/>
    </w:rPr>
  </w:style>
  <w:style w:type="paragraph" w:customStyle="1" w:styleId="ODNONIKSPECtreodnonikadoodnonika">
    <w:name w:val="ODNOŚNIK_SPEC – treść odnośnika do odnośnika"/>
    <w:basedOn w:val="Normalny"/>
    <w:uiPriority w:val="19"/>
    <w:qFormat/>
    <w:rsid w:val="00785666"/>
    <w:pPr>
      <w:ind w:left="283" w:hanging="170"/>
    </w:pPr>
    <w:rPr>
      <w:rFonts w:eastAsiaTheme="minorEastAsia" w:cs="Arial"/>
      <w:sz w:val="20"/>
      <w:szCs w:val="20"/>
    </w:rPr>
  </w:style>
  <w:style w:type="paragraph" w:customStyle="1" w:styleId="TEKSTwTABELItekstzwcitympierwwierszem">
    <w:name w:val="TEKST_w_TABELI – tekst z wciętym pierw. wierszem"/>
    <w:basedOn w:val="Normalny"/>
    <w:uiPriority w:val="23"/>
    <w:qFormat/>
    <w:rsid w:val="00785666"/>
    <w:pPr>
      <w:suppressAutoHyphens/>
      <w:autoSpaceDE w:val="0"/>
      <w:autoSpaceDN w:val="0"/>
      <w:adjustRightInd w:val="0"/>
      <w:spacing w:line="360" w:lineRule="auto"/>
      <w:ind w:firstLine="510"/>
    </w:pPr>
    <w:rPr>
      <w:rFonts w:ascii="Times" w:eastAsiaTheme="minorEastAsia" w:hAnsi="Times" w:cs="Arial"/>
      <w:bCs/>
      <w:kern w:val="24"/>
      <w:szCs w:val="20"/>
    </w:rPr>
  </w:style>
  <w:style w:type="paragraph" w:customStyle="1" w:styleId="TEKSTwTABELIWYRODKOWANYtekstwyrodkowanywpoziomie">
    <w:name w:val="TEKST_w_TABELI_WYŚRODKOWANY – tekst wyśrodkowany w poziomie"/>
    <w:basedOn w:val="Normalny"/>
    <w:uiPriority w:val="23"/>
    <w:qFormat/>
    <w:rsid w:val="00785666"/>
    <w:pPr>
      <w:suppressAutoHyphens/>
      <w:autoSpaceDE w:val="0"/>
      <w:autoSpaceDN w:val="0"/>
      <w:adjustRightInd w:val="0"/>
      <w:spacing w:line="360" w:lineRule="auto"/>
      <w:jc w:val="center"/>
    </w:pPr>
    <w:rPr>
      <w:rFonts w:ascii="Times" w:eastAsiaTheme="minorEastAsia" w:hAnsi="Times" w:cs="Arial"/>
      <w:bCs/>
      <w:kern w:val="24"/>
      <w:szCs w:val="20"/>
    </w:rPr>
  </w:style>
  <w:style w:type="paragraph" w:customStyle="1" w:styleId="ZTIRSKARNzmsankcjikarnejtiret">
    <w:name w:val="Z_TIR/S_KARN – zm. sankcji karnej tiret"/>
    <w:basedOn w:val="ZLITSKARNzmsankcjikarnejliter"/>
    <w:next w:val="ZTIRARTzmarttiret"/>
    <w:uiPriority w:val="61"/>
    <w:qFormat/>
    <w:rsid w:val="00785666"/>
    <w:pPr>
      <w:ind w:left="1894"/>
    </w:pPr>
  </w:style>
  <w:style w:type="paragraph" w:customStyle="1" w:styleId="ZZSKARNzmianazmsankcjikarnej">
    <w:name w:val="ZZ/S_KARN – zmiana zm. sankcji karnej"/>
    <w:basedOn w:val="ZZFRAGzmianazmfragmentunpzdania"/>
    <w:uiPriority w:val="71"/>
    <w:qFormat/>
    <w:rsid w:val="00785666"/>
    <w:pPr>
      <w:ind w:left="2404"/>
    </w:pPr>
  </w:style>
  <w:style w:type="paragraph" w:customStyle="1" w:styleId="Z2TIRSKARNzmianasankcjikarnejpodwjnymtiret">
    <w:name w:val="Z_2TIR/S_KARN – zmiana sankcji karnej podwójnym tiret"/>
    <w:basedOn w:val="Z2TIRARTzmartpodwjnymtiret"/>
    <w:next w:val="Z2TIRARTzmartpodwjnymtiret"/>
    <w:uiPriority w:val="90"/>
    <w:qFormat/>
    <w:rsid w:val="00785666"/>
    <w:pPr>
      <w:ind w:left="2291" w:firstLine="0"/>
    </w:pPr>
  </w:style>
  <w:style w:type="paragraph" w:customStyle="1" w:styleId="WMATFIZCHEMwzrmatfizlubchem">
    <w:name w:val="W_MAT(FIZ|CHEM) – wzór mat. (fiz. lub chem.)"/>
    <w:uiPriority w:val="18"/>
    <w:qFormat/>
    <w:rsid w:val="00785666"/>
    <w:pPr>
      <w:spacing w:line="360" w:lineRule="auto"/>
      <w:jc w:val="center"/>
    </w:pPr>
    <w:rPr>
      <w:rFonts w:ascii="Times New Roman" w:eastAsiaTheme="minorEastAsia" w:hAnsi="Times New Roman" w:cs="Arial"/>
      <w:sz w:val="24"/>
    </w:rPr>
  </w:style>
  <w:style w:type="paragraph" w:customStyle="1" w:styleId="LEGWMATFIZCHEMlegendawzorumatfizlubchem">
    <w:name w:val="LEG_W_MAT(FIZ|CHEM) – legenda wzoru mat. (fiz. lub chem.)"/>
    <w:basedOn w:val="WMATFIZCHEMwzrmatfizlubchem"/>
    <w:uiPriority w:val="19"/>
    <w:qFormat/>
    <w:rsid w:val="00785666"/>
    <w:pPr>
      <w:ind w:left="1304" w:hanging="794"/>
      <w:jc w:val="both"/>
    </w:pPr>
  </w:style>
  <w:style w:type="paragraph" w:customStyle="1" w:styleId="ZLEGWMATFIZCHEMzmlegendywzorumatfizlubchemartykuempunktem">
    <w:name w:val="Z/LEG_W_MAT(FIZ|CHEM) – zm. legendy wzoru mat. (fiz. lub chem.) artykułem (punktem)"/>
    <w:basedOn w:val="LEGWMATFIZCHEMlegendawzorumatfizlubchem"/>
    <w:uiPriority w:val="39"/>
    <w:qFormat/>
    <w:rsid w:val="00785666"/>
    <w:pPr>
      <w:ind w:left="1815"/>
    </w:pPr>
  </w:style>
  <w:style w:type="paragraph" w:customStyle="1" w:styleId="ZZLEGWMATFIZCHEMzmlegendywzorumatfizlubchem">
    <w:name w:val="ZZ/LEG_W_MAT(FIZ|CHEM) – zm. legendy wzoru mat. (fiz. lub chem.)"/>
    <w:basedOn w:val="ZLEGWMATFIZCHEMzmlegendywzorumatfizlubchemartykuempunktem"/>
    <w:uiPriority w:val="72"/>
    <w:qFormat/>
    <w:rsid w:val="00785666"/>
    <w:pPr>
      <w:ind w:left="3198"/>
    </w:pPr>
  </w:style>
  <w:style w:type="paragraph" w:customStyle="1" w:styleId="ZLITLEGWMATFIZCHEMzmlegendywzorumatfizlubchemliter">
    <w:name w:val="Z_LIT/LEG_W_MAT(FIZ|CHEM) – zm. legendy wzoru mat. (fiz. lub chem.) literą"/>
    <w:basedOn w:val="ZLEGWMATFIZCHEMzmlegendywzorumatfizlubchemartykuempunktem"/>
    <w:uiPriority w:val="54"/>
    <w:qFormat/>
    <w:rsid w:val="00785666"/>
    <w:pPr>
      <w:ind w:left="2291"/>
    </w:pPr>
  </w:style>
  <w:style w:type="paragraph" w:customStyle="1" w:styleId="ZLITWMATFIZCHEMzmwzorumatfizlubchemliter">
    <w:name w:val="Z_LIT/W_MAT(FIZ|CHEM) – zm. wzoru mat. (fiz. lub chem.) literą"/>
    <w:basedOn w:val="ZWMATFIZCHEMzmwzorumatfizlubchemartykuempunktem"/>
    <w:next w:val="ZLITUSTzmustliter"/>
    <w:uiPriority w:val="53"/>
    <w:qFormat/>
    <w:rsid w:val="00785666"/>
    <w:pPr>
      <w:ind w:left="987"/>
    </w:pPr>
  </w:style>
  <w:style w:type="paragraph" w:customStyle="1" w:styleId="ZTIRWMATFIZCHEMzmwzorumatfizlubchemtiret">
    <w:name w:val="Z_TIR/W_MAT(FIZ|CHEM) – zm. wzoru mat. (fiz. lub chem.) tiret"/>
    <w:basedOn w:val="ZLITWMATFIZCHEMzmwzorumatfizlubchemliter"/>
    <w:next w:val="ZTIRUSTzmusttiret"/>
    <w:uiPriority w:val="62"/>
    <w:qFormat/>
    <w:rsid w:val="00785666"/>
    <w:pPr>
      <w:ind w:left="1383"/>
    </w:pPr>
  </w:style>
  <w:style w:type="paragraph" w:customStyle="1" w:styleId="ZTIRLEGWMATFIZCHEMzmlegendywzorumatfizlubchemtiret">
    <w:name w:val="Z_TIR/LEG_W_MAT(FIZ|CHEM) – zm. legendy wzoru mat. (fiz. lub chem.) tiret"/>
    <w:basedOn w:val="ZLITLEGWMATFIZCHEMzmlegendywzorumatfizlubchemliter"/>
    <w:uiPriority w:val="63"/>
    <w:qFormat/>
    <w:rsid w:val="00785666"/>
    <w:pPr>
      <w:ind w:left="2688"/>
    </w:pPr>
  </w:style>
  <w:style w:type="paragraph" w:customStyle="1" w:styleId="Z2TIRWMATFIZCHEMzmwzorumatfizlubchempodwjnymtiret">
    <w:name w:val="Z_2TIR/W_MAT(FIZ|CHEM) – zm. wzoru mat. (fiz. lub chem.) podwójnym tiret"/>
    <w:basedOn w:val="ZTIRWMATFIZCHEMzmwzorumatfizlubchemtiret"/>
    <w:next w:val="Z2TIRUSTzmustpodwjnymtiret"/>
    <w:uiPriority w:val="91"/>
    <w:qFormat/>
    <w:rsid w:val="00785666"/>
    <w:pPr>
      <w:ind w:left="1780"/>
    </w:pPr>
  </w:style>
  <w:style w:type="paragraph" w:customStyle="1" w:styleId="Z2TIRLEGWMATFIZCHEMzmlegendywzorumatfizlubchempodwjnymtiret">
    <w:name w:val="Z_2TIR/LEG_W_MAT(FIZ|CHEM) – zm. legendy wzoru mat. (fiz. lub chem.) podwójnym tiret"/>
    <w:basedOn w:val="ZTIRLEGWMATFIZCHEMzmlegendywzorumatfizlubchemtiret"/>
    <w:uiPriority w:val="92"/>
    <w:qFormat/>
    <w:rsid w:val="00785666"/>
    <w:pPr>
      <w:ind w:left="3085"/>
    </w:pPr>
  </w:style>
  <w:style w:type="paragraph" w:customStyle="1" w:styleId="ZLITCYTzmcytatunpprzysigiliter">
    <w:name w:val="Z_LIT/CYT – zm. cytatu np. przysięgi literą"/>
    <w:basedOn w:val="ZCYTzmcytatunpprzysigiartykuempunktem"/>
    <w:uiPriority w:val="53"/>
    <w:qFormat/>
    <w:rsid w:val="00785666"/>
    <w:pPr>
      <w:ind w:left="1497"/>
    </w:pPr>
  </w:style>
  <w:style w:type="paragraph" w:customStyle="1" w:styleId="ZTIRCYTzmcytatunpprzysigitiret">
    <w:name w:val="Z_TIR/CYT – zm. cytatu np. przysięgi tiret"/>
    <w:basedOn w:val="ZLITCYTzmcytatunpprzysigiliter"/>
    <w:next w:val="ZTIRUSTzmusttiret"/>
    <w:uiPriority w:val="61"/>
    <w:qFormat/>
    <w:rsid w:val="00785666"/>
    <w:pPr>
      <w:ind w:left="1894"/>
    </w:pPr>
  </w:style>
  <w:style w:type="paragraph" w:customStyle="1" w:styleId="Z2TIRCYTzmcytatunpprzysigipodwjnymtiret">
    <w:name w:val="Z_2TIR/CYT – zm. cytatu np. przysięgi podwójnym tiret"/>
    <w:basedOn w:val="ZTIRCYTzmcytatunpprzysigitiret"/>
    <w:next w:val="Z2TIRUSTzmustpodwjnymtiret"/>
    <w:uiPriority w:val="90"/>
    <w:qFormat/>
    <w:rsid w:val="00785666"/>
    <w:pPr>
      <w:ind w:left="2291"/>
    </w:pPr>
  </w:style>
  <w:style w:type="paragraph" w:customStyle="1" w:styleId="ZZCYTzmianazmcytatunpprzysigi">
    <w:name w:val="ZZ/CYT – zmiana zm. cytatu np. przysięgi"/>
    <w:basedOn w:val="ZZFRAGzmianazmfragmentunpzdania"/>
    <w:next w:val="ZZUSTzmianazmust"/>
    <w:uiPriority w:val="71"/>
    <w:qFormat/>
    <w:rsid w:val="00785666"/>
    <w:pPr>
      <w:ind w:left="2404"/>
    </w:pPr>
  </w:style>
  <w:style w:type="paragraph" w:customStyle="1" w:styleId="Z2TIRFRAGMzmnpwprdowyliczeniapodwjnymtiret">
    <w:name w:val="Z_2TIR/FRAGM – zm. np. wpr. do wyliczenia podwójnym tiret"/>
    <w:basedOn w:val="ZTIRFRAGMzmnpwprdowyliczeniatiret"/>
    <w:next w:val="2TIRpodwjnytiret"/>
    <w:uiPriority w:val="89"/>
    <w:qFormat/>
    <w:rsid w:val="00785666"/>
    <w:pPr>
      <w:ind w:left="1780"/>
    </w:pPr>
  </w:style>
  <w:style w:type="table" w:styleId="Tabela-Elegancki">
    <w:name w:val="Table Elegant"/>
    <w:basedOn w:val="Standardowy"/>
    <w:rsid w:val="00785666"/>
    <w:pPr>
      <w:widowControl w:val="0"/>
      <w:autoSpaceDE w:val="0"/>
      <w:autoSpaceDN w:val="0"/>
      <w:adjustRightInd w:val="0"/>
      <w:spacing w:line="360" w:lineRule="auto"/>
      <w:jc w:val="both"/>
    </w:pPr>
    <w:rPr>
      <w:rFonts w:ascii="Times" w:eastAsia="Times New Roman" w:hAnsi="Times"/>
      <w:sz w:val="24"/>
      <w:szCs w:val="24"/>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TABELA2zszablonu">
    <w:name w:val="TABELA 2 z szablonu"/>
    <w:basedOn w:val="Tabela-Elegancki"/>
    <w:uiPriority w:val="99"/>
    <w:rsid w:val="00785666"/>
    <w:pPr>
      <w:spacing w:line="240" w:lineRule="auto"/>
      <w:jc w:val="left"/>
    </w:pPr>
    <w:tblPr>
      <w:jc w:val="center"/>
      <w:tblBorders>
        <w:top w:val="single" w:sz="12" w:space="0" w:color="000000"/>
        <w:left w:val="single" w:sz="12" w:space="0" w:color="000000"/>
        <w:bottom w:val="single" w:sz="12" w:space="0" w:color="000000"/>
        <w:right w:val="single" w:sz="12" w:space="0" w:color="000000"/>
        <w:insideH w:val="none" w:sz="0" w:space="0" w:color="auto"/>
        <w:insideV w:val="none" w:sz="0" w:space="0" w:color="auto"/>
      </w:tblBorders>
    </w:tblPr>
    <w:trPr>
      <w:jc w:val="center"/>
    </w:trPr>
    <w:tblStylePr w:type="firstRow">
      <w:rPr>
        <w:caps/>
        <w:color w:val="auto"/>
      </w:rPr>
      <w:tblPr/>
      <w:tcPr>
        <w:tcBorders>
          <w:top w:val="single" w:sz="12" w:space="0" w:color="000000"/>
          <w:left w:val="single" w:sz="12" w:space="0" w:color="000000"/>
          <w:bottom w:val="single" w:sz="12" w:space="0" w:color="000000"/>
          <w:right w:val="single" w:sz="12" w:space="0" w:color="000000"/>
          <w:insideH w:val="nil"/>
          <w:insideV w:val="single" w:sz="6" w:space="0" w:color="000000"/>
          <w:tl2br w:val="nil"/>
          <w:tr2bl w:val="nil"/>
        </w:tcBorders>
        <w:shd w:val="clear" w:color="auto" w:fill="auto"/>
      </w:tcPr>
    </w:tblStylePr>
  </w:style>
  <w:style w:type="table" w:customStyle="1" w:styleId="TABELA1zszablonu">
    <w:name w:val="TABELA 1 z szablonu"/>
    <w:basedOn w:val="Tabela-Siatka"/>
    <w:uiPriority w:val="99"/>
    <w:rsid w:val="00785666"/>
    <w:rPr>
      <w:rFonts w:ascii="Times" w:eastAsia="Times New Roman" w:hAnsi="Times"/>
      <w:sz w:val="24"/>
      <w:szCs w:val="24"/>
    </w:rPr>
    <w:tblPr>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Pr>
    <w:trPr>
      <w:jc w:val="center"/>
    </w:trPr>
  </w:style>
  <w:style w:type="table" w:customStyle="1" w:styleId="TABELA3zszablonu">
    <w:name w:val="TABELA 3 z szablonu"/>
    <w:basedOn w:val="TABELA2zszablonu"/>
    <w:uiPriority w:val="99"/>
    <w:rsid w:val="00785666"/>
    <w:tblPr/>
    <w:tblStylePr w:type="firstRow">
      <w:rPr>
        <w:caps/>
        <w:color w:val="auto"/>
      </w:rPr>
      <w:tblPr/>
      <w:tcPr>
        <w:tcBorders>
          <w:top w:val="single" w:sz="12" w:space="0" w:color="000000"/>
          <w:left w:val="single" w:sz="12" w:space="0" w:color="000000"/>
          <w:bottom w:val="single" w:sz="12" w:space="0" w:color="000000"/>
          <w:right w:val="single" w:sz="12" w:space="0" w:color="000000"/>
          <w:insideH w:val="nil"/>
          <w:insideV w:val="single" w:sz="6" w:space="0" w:color="000000"/>
          <w:tl2br w:val="nil"/>
          <w:tr2bl w:val="nil"/>
        </w:tcBorders>
        <w:shd w:val="clear" w:color="auto" w:fill="auto"/>
      </w:tcPr>
    </w:tblStylePr>
    <w:tblStylePr w:type="firstCol">
      <w:tblPr/>
      <w:tcPr>
        <w:tcBorders>
          <w:top w:val="single" w:sz="12" w:space="0" w:color="auto"/>
          <w:left w:val="single" w:sz="12" w:space="0" w:color="auto"/>
          <w:bottom w:val="single" w:sz="12" w:space="0" w:color="auto"/>
          <w:right w:val="single" w:sz="12" w:space="0" w:color="auto"/>
          <w:insideH w:val="nil"/>
          <w:insideV w:val="nil"/>
          <w:tl2br w:val="nil"/>
          <w:tr2bl w:val="nil"/>
        </w:tcBorders>
        <w:shd w:val="clear" w:color="auto" w:fill="auto"/>
      </w:tcPr>
    </w:tblStylePr>
    <w:tblStylePr w:type="nwCell">
      <w:tblPr/>
      <w:tcPr>
        <w:tcBorders>
          <w:top w:val="single" w:sz="12" w:space="0" w:color="auto"/>
          <w:left w:val="single" w:sz="12" w:space="0" w:color="auto"/>
          <w:bottom w:val="single" w:sz="12" w:space="0" w:color="auto"/>
          <w:right w:val="single" w:sz="12" w:space="0" w:color="auto"/>
          <w:insideH w:val="nil"/>
          <w:insideV w:val="nil"/>
          <w:tl2br w:val="nil"/>
          <w:tr2bl w:val="nil"/>
        </w:tcBorders>
        <w:shd w:val="clear" w:color="auto" w:fill="auto"/>
      </w:tcPr>
    </w:tblStylePr>
  </w:style>
  <w:style w:type="character" w:styleId="Tekstzastpczy">
    <w:name w:val="Placeholder Text"/>
    <w:basedOn w:val="Domylnaczcionkaakapitu"/>
    <w:uiPriority w:val="99"/>
    <w:semiHidden/>
    <w:rsid w:val="00785666"/>
    <w:rPr>
      <w:color w:val="808080"/>
    </w:rPr>
  </w:style>
  <w:style w:type="paragraph" w:styleId="Poprawka">
    <w:name w:val="Revision"/>
    <w:hidden/>
    <w:uiPriority w:val="99"/>
    <w:semiHidden/>
    <w:rsid w:val="00785666"/>
    <w:rPr>
      <w:rFonts w:ascii="Times New Roman" w:eastAsiaTheme="minorEastAsia" w:hAnsi="Times New Roman" w:cs="Arial"/>
      <w:sz w:val="24"/>
    </w:rPr>
  </w:style>
  <w:style w:type="paragraph" w:customStyle="1" w:styleId="ramkaprzykladtresc">
    <w:name w:val=".ramkaprzykladtresc"/>
    <w:uiPriority w:val="99"/>
    <w:rsid w:val="00785666"/>
    <w:pPr>
      <w:widowControl w:val="0"/>
      <w:autoSpaceDE w:val="0"/>
      <w:autoSpaceDN w:val="0"/>
      <w:adjustRightInd w:val="0"/>
      <w:spacing w:before="60" w:after="60" w:line="40" w:lineRule="atLeast"/>
      <w:ind w:left="60" w:right="60"/>
      <w:jc w:val="both"/>
    </w:pPr>
    <w:rPr>
      <w:rFonts w:ascii="Helvetica" w:eastAsiaTheme="minorEastAsia" w:hAnsi="Helvetica" w:cs="Helvetica"/>
      <w:color w:val="000000"/>
      <w:sz w:val="18"/>
      <w:szCs w:val="18"/>
    </w:rPr>
  </w:style>
  <w:style w:type="paragraph" w:customStyle="1" w:styleId="divparagraph">
    <w:name w:val="div.paragraph"/>
    <w:uiPriority w:val="99"/>
    <w:rsid w:val="00785666"/>
    <w:pPr>
      <w:widowControl w:val="0"/>
      <w:autoSpaceDE w:val="0"/>
      <w:autoSpaceDN w:val="0"/>
      <w:adjustRightInd w:val="0"/>
      <w:spacing w:line="40" w:lineRule="atLeast"/>
    </w:pPr>
    <w:rPr>
      <w:rFonts w:ascii="Helvetica" w:eastAsiaTheme="minorEastAsia" w:hAnsi="Helvetica" w:cs="Helvetica"/>
      <w:color w:val="000000"/>
      <w:sz w:val="18"/>
      <w:szCs w:val="18"/>
    </w:rPr>
  </w:style>
  <w:style w:type="character" w:customStyle="1" w:styleId="Nierozpoznanawzmianka1">
    <w:name w:val="Nierozpoznana wzmianka1"/>
    <w:basedOn w:val="Domylnaczcionkaakapitu"/>
    <w:uiPriority w:val="99"/>
    <w:unhideWhenUsed/>
    <w:rsid w:val="00785666"/>
    <w:rPr>
      <w:color w:val="605E5C"/>
      <w:shd w:val="clear" w:color="auto" w:fill="E1DFDD"/>
    </w:rPr>
  </w:style>
  <w:style w:type="character" w:customStyle="1" w:styleId="Wzmianka1">
    <w:name w:val="Wzmianka1"/>
    <w:basedOn w:val="Domylnaczcionkaakapitu"/>
    <w:uiPriority w:val="99"/>
    <w:unhideWhenUsed/>
    <w:rsid w:val="00785666"/>
    <w:rPr>
      <w:color w:val="2B579A"/>
      <w:shd w:val="clear" w:color="auto" w:fill="E1DFDD"/>
    </w:rPr>
  </w:style>
  <w:style w:type="character" w:customStyle="1" w:styleId="highlight">
    <w:name w:val="highlight"/>
    <w:basedOn w:val="Domylnaczcionkaakapitu"/>
    <w:rsid w:val="00785666"/>
  </w:style>
  <w:style w:type="paragraph" w:customStyle="1" w:styleId="TekstBaza">
    <w:name w:val="Tekst_Baza"/>
    <w:basedOn w:val="Normalny"/>
    <w:rsid w:val="00785666"/>
    <w:pPr>
      <w:spacing w:before="100" w:after="200" w:line="360" w:lineRule="auto"/>
      <w:jc w:val="both"/>
    </w:pPr>
    <w:rPr>
      <w:rFonts w:asciiTheme="minorHAnsi" w:eastAsiaTheme="minorEastAsia" w:hAnsiTheme="minorHAnsi" w:cstheme="minorBidi"/>
      <w:sz w:val="20"/>
      <w:szCs w:val="22"/>
      <w:lang w:eastAsia="en-US"/>
    </w:rPr>
  </w:style>
  <w:style w:type="character" w:customStyle="1" w:styleId="Nierozpoznanawzmianka2">
    <w:name w:val="Nierozpoznana wzmianka2"/>
    <w:basedOn w:val="Domylnaczcionkaakapitu"/>
    <w:uiPriority w:val="99"/>
    <w:unhideWhenUsed/>
    <w:rsid w:val="00785666"/>
    <w:rPr>
      <w:color w:val="605E5C"/>
      <w:shd w:val="clear" w:color="auto" w:fill="E1DFDD"/>
    </w:rPr>
  </w:style>
  <w:style w:type="character" w:customStyle="1" w:styleId="Wzmianka2">
    <w:name w:val="Wzmianka2"/>
    <w:basedOn w:val="Domylnaczcionkaakapitu"/>
    <w:uiPriority w:val="99"/>
    <w:unhideWhenUsed/>
    <w:rsid w:val="00785666"/>
    <w:rPr>
      <w:color w:val="2B579A"/>
      <w:shd w:val="clear" w:color="auto" w:fill="E1DFDD"/>
    </w:rPr>
  </w:style>
  <w:style w:type="character" w:styleId="Pogrubienie">
    <w:name w:val="Strong"/>
    <w:basedOn w:val="Domylnaczcionkaakapitu"/>
    <w:uiPriority w:val="22"/>
    <w:qFormat/>
    <w:rsid w:val="00785666"/>
    <w:rPr>
      <w:rFonts w:ascii="firabold" w:hAnsi="firabold" w:hint="default"/>
      <w:b w:val="0"/>
      <w:bCs w:val="0"/>
    </w:rPr>
  </w:style>
  <w:style w:type="character" w:customStyle="1" w:styleId="markedcontent">
    <w:name w:val="markedcontent"/>
    <w:basedOn w:val="Domylnaczcionkaakapitu"/>
    <w:rsid w:val="00785666"/>
  </w:style>
  <w:style w:type="numbering" w:customStyle="1" w:styleId="Bezlisty1">
    <w:name w:val="Bez listy1"/>
    <w:next w:val="Bezlisty"/>
    <w:uiPriority w:val="99"/>
    <w:semiHidden/>
    <w:unhideWhenUsed/>
    <w:rsid w:val="00785666"/>
  </w:style>
  <w:style w:type="table" w:customStyle="1" w:styleId="Tabela-Siatka1">
    <w:name w:val="Tabela - Siatka1"/>
    <w:basedOn w:val="Standardowy"/>
    <w:next w:val="Tabela-Siatka"/>
    <w:uiPriority w:val="59"/>
    <w:rsid w:val="00785666"/>
    <w:rPr>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agwekZnak1">
    <w:name w:val="Nagłówek Znak1"/>
    <w:basedOn w:val="Domylnaczcionkaakapitu"/>
    <w:uiPriority w:val="99"/>
    <w:semiHidden/>
    <w:rsid w:val="00785666"/>
  </w:style>
  <w:style w:type="character" w:customStyle="1" w:styleId="StopkaZnak1">
    <w:name w:val="Stopka Znak1"/>
    <w:basedOn w:val="Domylnaczcionkaakapitu"/>
    <w:uiPriority w:val="99"/>
    <w:semiHidden/>
    <w:rsid w:val="00785666"/>
  </w:style>
  <w:style w:type="character" w:styleId="Nierozpoznanawzmianka">
    <w:name w:val="Unresolved Mention"/>
    <w:basedOn w:val="Domylnaczcionkaakapitu"/>
    <w:uiPriority w:val="99"/>
    <w:semiHidden/>
    <w:unhideWhenUsed/>
    <w:rsid w:val="005F3193"/>
    <w:rPr>
      <w:color w:val="605E5C"/>
      <w:shd w:val="clear" w:color="auto" w:fill="E1DFDD"/>
    </w:rPr>
  </w:style>
  <w:style w:type="paragraph" w:styleId="Spistreci5">
    <w:name w:val="toc 5"/>
    <w:basedOn w:val="Normalny"/>
    <w:next w:val="Normalny"/>
    <w:autoRedefine/>
    <w:uiPriority w:val="39"/>
    <w:unhideWhenUsed/>
    <w:rsid w:val="008103C0"/>
    <w:pPr>
      <w:spacing w:line="276" w:lineRule="auto"/>
      <w:ind w:left="600"/>
    </w:pPr>
    <w:rPr>
      <w:rFonts w:asciiTheme="minorHAnsi" w:eastAsiaTheme="minorEastAsia" w:hAnsiTheme="minorHAnsi" w:cstheme="minorHAnsi"/>
      <w:sz w:val="20"/>
      <w:szCs w:val="20"/>
    </w:rPr>
  </w:style>
  <w:style w:type="character" w:styleId="Wzmianka">
    <w:name w:val="Mention"/>
    <w:basedOn w:val="Domylnaczcionkaakapitu"/>
    <w:uiPriority w:val="99"/>
    <w:unhideWhenUsed/>
    <w:rsid w:val="009208E2"/>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41962">
      <w:bodyDiv w:val="1"/>
      <w:marLeft w:val="0"/>
      <w:marRight w:val="0"/>
      <w:marTop w:val="0"/>
      <w:marBottom w:val="0"/>
      <w:divBdr>
        <w:top w:val="none" w:sz="0" w:space="0" w:color="auto"/>
        <w:left w:val="none" w:sz="0" w:space="0" w:color="auto"/>
        <w:bottom w:val="none" w:sz="0" w:space="0" w:color="auto"/>
        <w:right w:val="none" w:sz="0" w:space="0" w:color="auto"/>
      </w:divBdr>
      <w:divsChild>
        <w:div w:id="150486416">
          <w:marLeft w:val="0"/>
          <w:marRight w:val="0"/>
          <w:marTop w:val="0"/>
          <w:marBottom w:val="0"/>
          <w:divBdr>
            <w:top w:val="none" w:sz="0" w:space="0" w:color="auto"/>
            <w:left w:val="none" w:sz="0" w:space="0" w:color="auto"/>
            <w:bottom w:val="none" w:sz="0" w:space="0" w:color="auto"/>
            <w:right w:val="none" w:sz="0" w:space="0" w:color="auto"/>
          </w:divBdr>
        </w:div>
        <w:div w:id="239026975">
          <w:marLeft w:val="0"/>
          <w:marRight w:val="0"/>
          <w:marTop w:val="0"/>
          <w:marBottom w:val="0"/>
          <w:divBdr>
            <w:top w:val="none" w:sz="0" w:space="0" w:color="auto"/>
            <w:left w:val="none" w:sz="0" w:space="0" w:color="auto"/>
            <w:bottom w:val="none" w:sz="0" w:space="0" w:color="auto"/>
            <w:right w:val="none" w:sz="0" w:space="0" w:color="auto"/>
          </w:divBdr>
        </w:div>
        <w:div w:id="564532471">
          <w:marLeft w:val="0"/>
          <w:marRight w:val="0"/>
          <w:marTop w:val="0"/>
          <w:marBottom w:val="0"/>
          <w:divBdr>
            <w:top w:val="none" w:sz="0" w:space="0" w:color="auto"/>
            <w:left w:val="none" w:sz="0" w:space="0" w:color="auto"/>
            <w:bottom w:val="none" w:sz="0" w:space="0" w:color="auto"/>
            <w:right w:val="none" w:sz="0" w:space="0" w:color="auto"/>
          </w:divBdr>
        </w:div>
        <w:div w:id="1388526313">
          <w:marLeft w:val="0"/>
          <w:marRight w:val="0"/>
          <w:marTop w:val="0"/>
          <w:marBottom w:val="0"/>
          <w:divBdr>
            <w:top w:val="none" w:sz="0" w:space="0" w:color="auto"/>
            <w:left w:val="none" w:sz="0" w:space="0" w:color="auto"/>
            <w:bottom w:val="none" w:sz="0" w:space="0" w:color="auto"/>
            <w:right w:val="none" w:sz="0" w:space="0" w:color="auto"/>
          </w:divBdr>
        </w:div>
        <w:div w:id="1731029456">
          <w:marLeft w:val="0"/>
          <w:marRight w:val="0"/>
          <w:marTop w:val="0"/>
          <w:marBottom w:val="0"/>
          <w:divBdr>
            <w:top w:val="none" w:sz="0" w:space="0" w:color="auto"/>
            <w:left w:val="none" w:sz="0" w:space="0" w:color="auto"/>
            <w:bottom w:val="none" w:sz="0" w:space="0" w:color="auto"/>
            <w:right w:val="none" w:sz="0" w:space="0" w:color="auto"/>
          </w:divBdr>
        </w:div>
        <w:div w:id="1945769068">
          <w:marLeft w:val="0"/>
          <w:marRight w:val="0"/>
          <w:marTop w:val="0"/>
          <w:marBottom w:val="0"/>
          <w:divBdr>
            <w:top w:val="none" w:sz="0" w:space="0" w:color="auto"/>
            <w:left w:val="none" w:sz="0" w:space="0" w:color="auto"/>
            <w:bottom w:val="none" w:sz="0" w:space="0" w:color="auto"/>
            <w:right w:val="none" w:sz="0" w:space="0" w:color="auto"/>
          </w:divBdr>
        </w:div>
        <w:div w:id="1992129435">
          <w:marLeft w:val="0"/>
          <w:marRight w:val="0"/>
          <w:marTop w:val="0"/>
          <w:marBottom w:val="0"/>
          <w:divBdr>
            <w:top w:val="none" w:sz="0" w:space="0" w:color="auto"/>
            <w:left w:val="none" w:sz="0" w:space="0" w:color="auto"/>
            <w:bottom w:val="none" w:sz="0" w:space="0" w:color="auto"/>
            <w:right w:val="none" w:sz="0" w:space="0" w:color="auto"/>
          </w:divBdr>
        </w:div>
        <w:div w:id="2036687508">
          <w:marLeft w:val="0"/>
          <w:marRight w:val="0"/>
          <w:marTop w:val="0"/>
          <w:marBottom w:val="0"/>
          <w:divBdr>
            <w:top w:val="none" w:sz="0" w:space="0" w:color="auto"/>
            <w:left w:val="none" w:sz="0" w:space="0" w:color="auto"/>
            <w:bottom w:val="none" w:sz="0" w:space="0" w:color="auto"/>
            <w:right w:val="none" w:sz="0" w:space="0" w:color="auto"/>
          </w:divBdr>
        </w:div>
      </w:divsChild>
    </w:div>
    <w:div w:id="32267355">
      <w:bodyDiv w:val="1"/>
      <w:marLeft w:val="0"/>
      <w:marRight w:val="0"/>
      <w:marTop w:val="0"/>
      <w:marBottom w:val="0"/>
      <w:divBdr>
        <w:top w:val="none" w:sz="0" w:space="0" w:color="auto"/>
        <w:left w:val="none" w:sz="0" w:space="0" w:color="auto"/>
        <w:bottom w:val="none" w:sz="0" w:space="0" w:color="auto"/>
        <w:right w:val="none" w:sz="0" w:space="0" w:color="auto"/>
      </w:divBdr>
      <w:divsChild>
        <w:div w:id="388384976">
          <w:marLeft w:val="0"/>
          <w:marRight w:val="0"/>
          <w:marTop w:val="0"/>
          <w:marBottom w:val="0"/>
          <w:divBdr>
            <w:top w:val="none" w:sz="0" w:space="0" w:color="auto"/>
            <w:left w:val="none" w:sz="0" w:space="0" w:color="auto"/>
            <w:bottom w:val="none" w:sz="0" w:space="0" w:color="auto"/>
            <w:right w:val="none" w:sz="0" w:space="0" w:color="auto"/>
          </w:divBdr>
        </w:div>
        <w:div w:id="466164851">
          <w:marLeft w:val="0"/>
          <w:marRight w:val="0"/>
          <w:marTop w:val="0"/>
          <w:marBottom w:val="0"/>
          <w:divBdr>
            <w:top w:val="none" w:sz="0" w:space="0" w:color="auto"/>
            <w:left w:val="none" w:sz="0" w:space="0" w:color="auto"/>
            <w:bottom w:val="none" w:sz="0" w:space="0" w:color="auto"/>
            <w:right w:val="none" w:sz="0" w:space="0" w:color="auto"/>
          </w:divBdr>
        </w:div>
        <w:div w:id="992490685">
          <w:marLeft w:val="0"/>
          <w:marRight w:val="0"/>
          <w:marTop w:val="0"/>
          <w:marBottom w:val="0"/>
          <w:divBdr>
            <w:top w:val="none" w:sz="0" w:space="0" w:color="auto"/>
            <w:left w:val="none" w:sz="0" w:space="0" w:color="auto"/>
            <w:bottom w:val="none" w:sz="0" w:space="0" w:color="auto"/>
            <w:right w:val="none" w:sz="0" w:space="0" w:color="auto"/>
          </w:divBdr>
        </w:div>
        <w:div w:id="1009598338">
          <w:marLeft w:val="0"/>
          <w:marRight w:val="0"/>
          <w:marTop w:val="0"/>
          <w:marBottom w:val="0"/>
          <w:divBdr>
            <w:top w:val="none" w:sz="0" w:space="0" w:color="auto"/>
            <w:left w:val="none" w:sz="0" w:space="0" w:color="auto"/>
            <w:bottom w:val="none" w:sz="0" w:space="0" w:color="auto"/>
            <w:right w:val="none" w:sz="0" w:space="0" w:color="auto"/>
          </w:divBdr>
        </w:div>
        <w:div w:id="1152286451">
          <w:marLeft w:val="0"/>
          <w:marRight w:val="0"/>
          <w:marTop w:val="0"/>
          <w:marBottom w:val="0"/>
          <w:divBdr>
            <w:top w:val="none" w:sz="0" w:space="0" w:color="auto"/>
            <w:left w:val="none" w:sz="0" w:space="0" w:color="auto"/>
            <w:bottom w:val="none" w:sz="0" w:space="0" w:color="auto"/>
            <w:right w:val="none" w:sz="0" w:space="0" w:color="auto"/>
          </w:divBdr>
        </w:div>
        <w:div w:id="1283002068">
          <w:marLeft w:val="0"/>
          <w:marRight w:val="0"/>
          <w:marTop w:val="0"/>
          <w:marBottom w:val="0"/>
          <w:divBdr>
            <w:top w:val="none" w:sz="0" w:space="0" w:color="auto"/>
            <w:left w:val="none" w:sz="0" w:space="0" w:color="auto"/>
            <w:bottom w:val="none" w:sz="0" w:space="0" w:color="auto"/>
            <w:right w:val="none" w:sz="0" w:space="0" w:color="auto"/>
          </w:divBdr>
        </w:div>
        <w:div w:id="1482770938">
          <w:marLeft w:val="0"/>
          <w:marRight w:val="0"/>
          <w:marTop w:val="0"/>
          <w:marBottom w:val="0"/>
          <w:divBdr>
            <w:top w:val="none" w:sz="0" w:space="0" w:color="auto"/>
            <w:left w:val="none" w:sz="0" w:space="0" w:color="auto"/>
            <w:bottom w:val="none" w:sz="0" w:space="0" w:color="auto"/>
            <w:right w:val="none" w:sz="0" w:space="0" w:color="auto"/>
          </w:divBdr>
        </w:div>
        <w:div w:id="1582333464">
          <w:marLeft w:val="0"/>
          <w:marRight w:val="0"/>
          <w:marTop w:val="0"/>
          <w:marBottom w:val="0"/>
          <w:divBdr>
            <w:top w:val="none" w:sz="0" w:space="0" w:color="auto"/>
            <w:left w:val="none" w:sz="0" w:space="0" w:color="auto"/>
            <w:bottom w:val="none" w:sz="0" w:space="0" w:color="auto"/>
            <w:right w:val="none" w:sz="0" w:space="0" w:color="auto"/>
          </w:divBdr>
        </w:div>
        <w:div w:id="1668748054">
          <w:marLeft w:val="0"/>
          <w:marRight w:val="0"/>
          <w:marTop w:val="0"/>
          <w:marBottom w:val="0"/>
          <w:divBdr>
            <w:top w:val="none" w:sz="0" w:space="0" w:color="auto"/>
            <w:left w:val="none" w:sz="0" w:space="0" w:color="auto"/>
            <w:bottom w:val="none" w:sz="0" w:space="0" w:color="auto"/>
            <w:right w:val="none" w:sz="0" w:space="0" w:color="auto"/>
          </w:divBdr>
        </w:div>
        <w:div w:id="2130120677">
          <w:marLeft w:val="0"/>
          <w:marRight w:val="0"/>
          <w:marTop w:val="0"/>
          <w:marBottom w:val="0"/>
          <w:divBdr>
            <w:top w:val="none" w:sz="0" w:space="0" w:color="auto"/>
            <w:left w:val="none" w:sz="0" w:space="0" w:color="auto"/>
            <w:bottom w:val="none" w:sz="0" w:space="0" w:color="auto"/>
            <w:right w:val="none" w:sz="0" w:space="0" w:color="auto"/>
          </w:divBdr>
        </w:div>
      </w:divsChild>
    </w:div>
    <w:div w:id="99574485">
      <w:bodyDiv w:val="1"/>
      <w:marLeft w:val="0"/>
      <w:marRight w:val="0"/>
      <w:marTop w:val="0"/>
      <w:marBottom w:val="0"/>
      <w:divBdr>
        <w:top w:val="none" w:sz="0" w:space="0" w:color="auto"/>
        <w:left w:val="none" w:sz="0" w:space="0" w:color="auto"/>
        <w:bottom w:val="none" w:sz="0" w:space="0" w:color="auto"/>
        <w:right w:val="none" w:sz="0" w:space="0" w:color="auto"/>
      </w:divBdr>
    </w:div>
    <w:div w:id="101807470">
      <w:bodyDiv w:val="1"/>
      <w:marLeft w:val="0"/>
      <w:marRight w:val="0"/>
      <w:marTop w:val="0"/>
      <w:marBottom w:val="0"/>
      <w:divBdr>
        <w:top w:val="none" w:sz="0" w:space="0" w:color="auto"/>
        <w:left w:val="none" w:sz="0" w:space="0" w:color="auto"/>
        <w:bottom w:val="none" w:sz="0" w:space="0" w:color="auto"/>
        <w:right w:val="none" w:sz="0" w:space="0" w:color="auto"/>
      </w:divBdr>
      <w:divsChild>
        <w:div w:id="1657566400">
          <w:marLeft w:val="0"/>
          <w:marRight w:val="0"/>
          <w:marTop w:val="0"/>
          <w:marBottom w:val="0"/>
          <w:divBdr>
            <w:top w:val="none" w:sz="0" w:space="0" w:color="auto"/>
            <w:left w:val="none" w:sz="0" w:space="0" w:color="auto"/>
            <w:bottom w:val="none" w:sz="0" w:space="0" w:color="auto"/>
            <w:right w:val="none" w:sz="0" w:space="0" w:color="auto"/>
          </w:divBdr>
        </w:div>
        <w:div w:id="1743327532">
          <w:marLeft w:val="0"/>
          <w:marRight w:val="0"/>
          <w:marTop w:val="0"/>
          <w:marBottom w:val="0"/>
          <w:divBdr>
            <w:top w:val="none" w:sz="0" w:space="0" w:color="auto"/>
            <w:left w:val="none" w:sz="0" w:space="0" w:color="auto"/>
            <w:bottom w:val="none" w:sz="0" w:space="0" w:color="auto"/>
            <w:right w:val="none" w:sz="0" w:space="0" w:color="auto"/>
          </w:divBdr>
        </w:div>
      </w:divsChild>
    </w:div>
    <w:div w:id="110516813">
      <w:bodyDiv w:val="1"/>
      <w:marLeft w:val="0"/>
      <w:marRight w:val="0"/>
      <w:marTop w:val="0"/>
      <w:marBottom w:val="0"/>
      <w:divBdr>
        <w:top w:val="none" w:sz="0" w:space="0" w:color="auto"/>
        <w:left w:val="none" w:sz="0" w:space="0" w:color="auto"/>
        <w:bottom w:val="none" w:sz="0" w:space="0" w:color="auto"/>
        <w:right w:val="none" w:sz="0" w:space="0" w:color="auto"/>
      </w:divBdr>
    </w:div>
    <w:div w:id="202251648">
      <w:bodyDiv w:val="1"/>
      <w:marLeft w:val="0"/>
      <w:marRight w:val="0"/>
      <w:marTop w:val="0"/>
      <w:marBottom w:val="0"/>
      <w:divBdr>
        <w:top w:val="none" w:sz="0" w:space="0" w:color="auto"/>
        <w:left w:val="none" w:sz="0" w:space="0" w:color="auto"/>
        <w:bottom w:val="none" w:sz="0" w:space="0" w:color="auto"/>
        <w:right w:val="none" w:sz="0" w:space="0" w:color="auto"/>
      </w:divBdr>
      <w:divsChild>
        <w:div w:id="552932011">
          <w:marLeft w:val="0"/>
          <w:marRight w:val="0"/>
          <w:marTop w:val="0"/>
          <w:marBottom w:val="0"/>
          <w:divBdr>
            <w:top w:val="none" w:sz="0" w:space="0" w:color="auto"/>
            <w:left w:val="none" w:sz="0" w:space="0" w:color="auto"/>
            <w:bottom w:val="none" w:sz="0" w:space="0" w:color="auto"/>
            <w:right w:val="none" w:sz="0" w:space="0" w:color="auto"/>
          </w:divBdr>
        </w:div>
        <w:div w:id="831336517">
          <w:marLeft w:val="0"/>
          <w:marRight w:val="0"/>
          <w:marTop w:val="0"/>
          <w:marBottom w:val="0"/>
          <w:divBdr>
            <w:top w:val="none" w:sz="0" w:space="0" w:color="auto"/>
            <w:left w:val="none" w:sz="0" w:space="0" w:color="auto"/>
            <w:bottom w:val="none" w:sz="0" w:space="0" w:color="auto"/>
            <w:right w:val="none" w:sz="0" w:space="0" w:color="auto"/>
          </w:divBdr>
        </w:div>
        <w:div w:id="955021083">
          <w:marLeft w:val="0"/>
          <w:marRight w:val="0"/>
          <w:marTop w:val="0"/>
          <w:marBottom w:val="0"/>
          <w:divBdr>
            <w:top w:val="none" w:sz="0" w:space="0" w:color="auto"/>
            <w:left w:val="none" w:sz="0" w:space="0" w:color="auto"/>
            <w:bottom w:val="none" w:sz="0" w:space="0" w:color="auto"/>
            <w:right w:val="none" w:sz="0" w:space="0" w:color="auto"/>
          </w:divBdr>
        </w:div>
        <w:div w:id="1069839108">
          <w:marLeft w:val="0"/>
          <w:marRight w:val="0"/>
          <w:marTop w:val="0"/>
          <w:marBottom w:val="0"/>
          <w:divBdr>
            <w:top w:val="none" w:sz="0" w:space="0" w:color="auto"/>
            <w:left w:val="none" w:sz="0" w:space="0" w:color="auto"/>
            <w:bottom w:val="none" w:sz="0" w:space="0" w:color="auto"/>
            <w:right w:val="none" w:sz="0" w:space="0" w:color="auto"/>
          </w:divBdr>
        </w:div>
        <w:div w:id="1222639860">
          <w:marLeft w:val="0"/>
          <w:marRight w:val="0"/>
          <w:marTop w:val="0"/>
          <w:marBottom w:val="0"/>
          <w:divBdr>
            <w:top w:val="none" w:sz="0" w:space="0" w:color="auto"/>
            <w:left w:val="none" w:sz="0" w:space="0" w:color="auto"/>
            <w:bottom w:val="none" w:sz="0" w:space="0" w:color="auto"/>
            <w:right w:val="none" w:sz="0" w:space="0" w:color="auto"/>
          </w:divBdr>
        </w:div>
        <w:div w:id="1315717484">
          <w:marLeft w:val="0"/>
          <w:marRight w:val="0"/>
          <w:marTop w:val="0"/>
          <w:marBottom w:val="0"/>
          <w:divBdr>
            <w:top w:val="none" w:sz="0" w:space="0" w:color="auto"/>
            <w:left w:val="none" w:sz="0" w:space="0" w:color="auto"/>
            <w:bottom w:val="none" w:sz="0" w:space="0" w:color="auto"/>
            <w:right w:val="none" w:sz="0" w:space="0" w:color="auto"/>
          </w:divBdr>
        </w:div>
        <w:div w:id="1559854150">
          <w:marLeft w:val="0"/>
          <w:marRight w:val="0"/>
          <w:marTop w:val="0"/>
          <w:marBottom w:val="0"/>
          <w:divBdr>
            <w:top w:val="none" w:sz="0" w:space="0" w:color="auto"/>
            <w:left w:val="none" w:sz="0" w:space="0" w:color="auto"/>
            <w:bottom w:val="none" w:sz="0" w:space="0" w:color="auto"/>
            <w:right w:val="none" w:sz="0" w:space="0" w:color="auto"/>
          </w:divBdr>
        </w:div>
        <w:div w:id="1593511558">
          <w:marLeft w:val="0"/>
          <w:marRight w:val="0"/>
          <w:marTop w:val="0"/>
          <w:marBottom w:val="0"/>
          <w:divBdr>
            <w:top w:val="none" w:sz="0" w:space="0" w:color="auto"/>
            <w:left w:val="none" w:sz="0" w:space="0" w:color="auto"/>
            <w:bottom w:val="none" w:sz="0" w:space="0" w:color="auto"/>
            <w:right w:val="none" w:sz="0" w:space="0" w:color="auto"/>
          </w:divBdr>
        </w:div>
        <w:div w:id="1752849120">
          <w:marLeft w:val="0"/>
          <w:marRight w:val="0"/>
          <w:marTop w:val="0"/>
          <w:marBottom w:val="0"/>
          <w:divBdr>
            <w:top w:val="none" w:sz="0" w:space="0" w:color="auto"/>
            <w:left w:val="none" w:sz="0" w:space="0" w:color="auto"/>
            <w:bottom w:val="none" w:sz="0" w:space="0" w:color="auto"/>
            <w:right w:val="none" w:sz="0" w:space="0" w:color="auto"/>
          </w:divBdr>
        </w:div>
        <w:div w:id="1790976174">
          <w:marLeft w:val="0"/>
          <w:marRight w:val="0"/>
          <w:marTop w:val="0"/>
          <w:marBottom w:val="0"/>
          <w:divBdr>
            <w:top w:val="none" w:sz="0" w:space="0" w:color="auto"/>
            <w:left w:val="none" w:sz="0" w:space="0" w:color="auto"/>
            <w:bottom w:val="none" w:sz="0" w:space="0" w:color="auto"/>
            <w:right w:val="none" w:sz="0" w:space="0" w:color="auto"/>
          </w:divBdr>
        </w:div>
      </w:divsChild>
    </w:div>
    <w:div w:id="342825386">
      <w:bodyDiv w:val="1"/>
      <w:marLeft w:val="0"/>
      <w:marRight w:val="0"/>
      <w:marTop w:val="0"/>
      <w:marBottom w:val="0"/>
      <w:divBdr>
        <w:top w:val="none" w:sz="0" w:space="0" w:color="auto"/>
        <w:left w:val="none" w:sz="0" w:space="0" w:color="auto"/>
        <w:bottom w:val="none" w:sz="0" w:space="0" w:color="auto"/>
        <w:right w:val="none" w:sz="0" w:space="0" w:color="auto"/>
      </w:divBdr>
      <w:divsChild>
        <w:div w:id="435827482">
          <w:marLeft w:val="0"/>
          <w:marRight w:val="0"/>
          <w:marTop w:val="0"/>
          <w:marBottom w:val="0"/>
          <w:divBdr>
            <w:top w:val="none" w:sz="0" w:space="0" w:color="auto"/>
            <w:left w:val="none" w:sz="0" w:space="0" w:color="auto"/>
            <w:bottom w:val="none" w:sz="0" w:space="0" w:color="auto"/>
            <w:right w:val="none" w:sz="0" w:space="0" w:color="auto"/>
          </w:divBdr>
        </w:div>
        <w:div w:id="1999455377">
          <w:marLeft w:val="0"/>
          <w:marRight w:val="0"/>
          <w:marTop w:val="0"/>
          <w:marBottom w:val="0"/>
          <w:divBdr>
            <w:top w:val="none" w:sz="0" w:space="0" w:color="auto"/>
            <w:left w:val="none" w:sz="0" w:space="0" w:color="auto"/>
            <w:bottom w:val="none" w:sz="0" w:space="0" w:color="auto"/>
            <w:right w:val="none" w:sz="0" w:space="0" w:color="auto"/>
          </w:divBdr>
        </w:div>
      </w:divsChild>
    </w:div>
    <w:div w:id="415904711">
      <w:bodyDiv w:val="1"/>
      <w:marLeft w:val="0"/>
      <w:marRight w:val="0"/>
      <w:marTop w:val="0"/>
      <w:marBottom w:val="0"/>
      <w:divBdr>
        <w:top w:val="none" w:sz="0" w:space="0" w:color="auto"/>
        <w:left w:val="none" w:sz="0" w:space="0" w:color="auto"/>
        <w:bottom w:val="none" w:sz="0" w:space="0" w:color="auto"/>
        <w:right w:val="none" w:sz="0" w:space="0" w:color="auto"/>
      </w:divBdr>
      <w:divsChild>
        <w:div w:id="198670732">
          <w:marLeft w:val="0"/>
          <w:marRight w:val="0"/>
          <w:marTop w:val="0"/>
          <w:marBottom w:val="0"/>
          <w:divBdr>
            <w:top w:val="none" w:sz="0" w:space="0" w:color="auto"/>
            <w:left w:val="none" w:sz="0" w:space="0" w:color="auto"/>
            <w:bottom w:val="none" w:sz="0" w:space="0" w:color="auto"/>
            <w:right w:val="none" w:sz="0" w:space="0" w:color="auto"/>
          </w:divBdr>
        </w:div>
        <w:div w:id="273052765">
          <w:marLeft w:val="0"/>
          <w:marRight w:val="0"/>
          <w:marTop w:val="0"/>
          <w:marBottom w:val="0"/>
          <w:divBdr>
            <w:top w:val="none" w:sz="0" w:space="0" w:color="auto"/>
            <w:left w:val="none" w:sz="0" w:space="0" w:color="auto"/>
            <w:bottom w:val="none" w:sz="0" w:space="0" w:color="auto"/>
            <w:right w:val="none" w:sz="0" w:space="0" w:color="auto"/>
          </w:divBdr>
        </w:div>
        <w:div w:id="970404835">
          <w:marLeft w:val="0"/>
          <w:marRight w:val="0"/>
          <w:marTop w:val="0"/>
          <w:marBottom w:val="0"/>
          <w:divBdr>
            <w:top w:val="none" w:sz="0" w:space="0" w:color="auto"/>
            <w:left w:val="none" w:sz="0" w:space="0" w:color="auto"/>
            <w:bottom w:val="none" w:sz="0" w:space="0" w:color="auto"/>
            <w:right w:val="none" w:sz="0" w:space="0" w:color="auto"/>
          </w:divBdr>
        </w:div>
        <w:div w:id="2010714974">
          <w:marLeft w:val="0"/>
          <w:marRight w:val="0"/>
          <w:marTop w:val="0"/>
          <w:marBottom w:val="0"/>
          <w:divBdr>
            <w:top w:val="none" w:sz="0" w:space="0" w:color="auto"/>
            <w:left w:val="none" w:sz="0" w:space="0" w:color="auto"/>
            <w:bottom w:val="none" w:sz="0" w:space="0" w:color="auto"/>
            <w:right w:val="none" w:sz="0" w:space="0" w:color="auto"/>
          </w:divBdr>
        </w:div>
      </w:divsChild>
    </w:div>
    <w:div w:id="421802122">
      <w:bodyDiv w:val="1"/>
      <w:marLeft w:val="0"/>
      <w:marRight w:val="0"/>
      <w:marTop w:val="0"/>
      <w:marBottom w:val="0"/>
      <w:divBdr>
        <w:top w:val="none" w:sz="0" w:space="0" w:color="auto"/>
        <w:left w:val="none" w:sz="0" w:space="0" w:color="auto"/>
        <w:bottom w:val="none" w:sz="0" w:space="0" w:color="auto"/>
        <w:right w:val="none" w:sz="0" w:space="0" w:color="auto"/>
      </w:divBdr>
      <w:divsChild>
        <w:div w:id="517618092">
          <w:marLeft w:val="0"/>
          <w:marRight w:val="0"/>
          <w:marTop w:val="0"/>
          <w:marBottom w:val="0"/>
          <w:divBdr>
            <w:top w:val="none" w:sz="0" w:space="0" w:color="auto"/>
            <w:left w:val="none" w:sz="0" w:space="0" w:color="auto"/>
            <w:bottom w:val="none" w:sz="0" w:space="0" w:color="auto"/>
            <w:right w:val="none" w:sz="0" w:space="0" w:color="auto"/>
          </w:divBdr>
        </w:div>
        <w:div w:id="962462270">
          <w:marLeft w:val="0"/>
          <w:marRight w:val="0"/>
          <w:marTop w:val="0"/>
          <w:marBottom w:val="0"/>
          <w:divBdr>
            <w:top w:val="none" w:sz="0" w:space="0" w:color="auto"/>
            <w:left w:val="none" w:sz="0" w:space="0" w:color="auto"/>
            <w:bottom w:val="none" w:sz="0" w:space="0" w:color="auto"/>
            <w:right w:val="none" w:sz="0" w:space="0" w:color="auto"/>
          </w:divBdr>
        </w:div>
      </w:divsChild>
    </w:div>
    <w:div w:id="448167280">
      <w:bodyDiv w:val="1"/>
      <w:marLeft w:val="0"/>
      <w:marRight w:val="0"/>
      <w:marTop w:val="0"/>
      <w:marBottom w:val="0"/>
      <w:divBdr>
        <w:top w:val="none" w:sz="0" w:space="0" w:color="auto"/>
        <w:left w:val="none" w:sz="0" w:space="0" w:color="auto"/>
        <w:bottom w:val="none" w:sz="0" w:space="0" w:color="auto"/>
        <w:right w:val="none" w:sz="0" w:space="0" w:color="auto"/>
      </w:divBdr>
    </w:div>
    <w:div w:id="467749622">
      <w:bodyDiv w:val="1"/>
      <w:marLeft w:val="0"/>
      <w:marRight w:val="0"/>
      <w:marTop w:val="0"/>
      <w:marBottom w:val="0"/>
      <w:divBdr>
        <w:top w:val="none" w:sz="0" w:space="0" w:color="auto"/>
        <w:left w:val="none" w:sz="0" w:space="0" w:color="auto"/>
        <w:bottom w:val="none" w:sz="0" w:space="0" w:color="auto"/>
        <w:right w:val="none" w:sz="0" w:space="0" w:color="auto"/>
      </w:divBdr>
      <w:divsChild>
        <w:div w:id="418598047">
          <w:marLeft w:val="0"/>
          <w:marRight w:val="0"/>
          <w:marTop w:val="0"/>
          <w:marBottom w:val="0"/>
          <w:divBdr>
            <w:top w:val="none" w:sz="0" w:space="0" w:color="auto"/>
            <w:left w:val="none" w:sz="0" w:space="0" w:color="auto"/>
            <w:bottom w:val="none" w:sz="0" w:space="0" w:color="auto"/>
            <w:right w:val="none" w:sz="0" w:space="0" w:color="auto"/>
          </w:divBdr>
        </w:div>
        <w:div w:id="946039709">
          <w:marLeft w:val="0"/>
          <w:marRight w:val="0"/>
          <w:marTop w:val="0"/>
          <w:marBottom w:val="0"/>
          <w:divBdr>
            <w:top w:val="none" w:sz="0" w:space="0" w:color="auto"/>
            <w:left w:val="none" w:sz="0" w:space="0" w:color="auto"/>
            <w:bottom w:val="none" w:sz="0" w:space="0" w:color="auto"/>
            <w:right w:val="none" w:sz="0" w:space="0" w:color="auto"/>
          </w:divBdr>
        </w:div>
        <w:div w:id="1119909474">
          <w:marLeft w:val="0"/>
          <w:marRight w:val="0"/>
          <w:marTop w:val="0"/>
          <w:marBottom w:val="0"/>
          <w:divBdr>
            <w:top w:val="none" w:sz="0" w:space="0" w:color="auto"/>
            <w:left w:val="none" w:sz="0" w:space="0" w:color="auto"/>
            <w:bottom w:val="none" w:sz="0" w:space="0" w:color="auto"/>
            <w:right w:val="none" w:sz="0" w:space="0" w:color="auto"/>
          </w:divBdr>
        </w:div>
      </w:divsChild>
    </w:div>
    <w:div w:id="482743904">
      <w:bodyDiv w:val="1"/>
      <w:marLeft w:val="0"/>
      <w:marRight w:val="0"/>
      <w:marTop w:val="0"/>
      <w:marBottom w:val="0"/>
      <w:divBdr>
        <w:top w:val="none" w:sz="0" w:space="0" w:color="auto"/>
        <w:left w:val="none" w:sz="0" w:space="0" w:color="auto"/>
        <w:bottom w:val="none" w:sz="0" w:space="0" w:color="auto"/>
        <w:right w:val="none" w:sz="0" w:space="0" w:color="auto"/>
      </w:divBdr>
      <w:divsChild>
        <w:div w:id="952514687">
          <w:marLeft w:val="0"/>
          <w:marRight w:val="0"/>
          <w:marTop w:val="0"/>
          <w:marBottom w:val="0"/>
          <w:divBdr>
            <w:top w:val="none" w:sz="0" w:space="0" w:color="auto"/>
            <w:left w:val="none" w:sz="0" w:space="0" w:color="auto"/>
            <w:bottom w:val="none" w:sz="0" w:space="0" w:color="auto"/>
            <w:right w:val="none" w:sz="0" w:space="0" w:color="auto"/>
          </w:divBdr>
        </w:div>
        <w:div w:id="1469283758">
          <w:marLeft w:val="0"/>
          <w:marRight w:val="0"/>
          <w:marTop w:val="0"/>
          <w:marBottom w:val="0"/>
          <w:divBdr>
            <w:top w:val="none" w:sz="0" w:space="0" w:color="auto"/>
            <w:left w:val="none" w:sz="0" w:space="0" w:color="auto"/>
            <w:bottom w:val="none" w:sz="0" w:space="0" w:color="auto"/>
            <w:right w:val="none" w:sz="0" w:space="0" w:color="auto"/>
          </w:divBdr>
        </w:div>
        <w:div w:id="1609314019">
          <w:marLeft w:val="0"/>
          <w:marRight w:val="0"/>
          <w:marTop w:val="0"/>
          <w:marBottom w:val="0"/>
          <w:divBdr>
            <w:top w:val="none" w:sz="0" w:space="0" w:color="auto"/>
            <w:left w:val="none" w:sz="0" w:space="0" w:color="auto"/>
            <w:bottom w:val="none" w:sz="0" w:space="0" w:color="auto"/>
            <w:right w:val="none" w:sz="0" w:space="0" w:color="auto"/>
          </w:divBdr>
        </w:div>
        <w:div w:id="1842349691">
          <w:marLeft w:val="0"/>
          <w:marRight w:val="0"/>
          <w:marTop w:val="0"/>
          <w:marBottom w:val="0"/>
          <w:divBdr>
            <w:top w:val="none" w:sz="0" w:space="0" w:color="auto"/>
            <w:left w:val="none" w:sz="0" w:space="0" w:color="auto"/>
            <w:bottom w:val="none" w:sz="0" w:space="0" w:color="auto"/>
            <w:right w:val="none" w:sz="0" w:space="0" w:color="auto"/>
          </w:divBdr>
        </w:div>
      </w:divsChild>
    </w:div>
    <w:div w:id="498229363">
      <w:bodyDiv w:val="1"/>
      <w:marLeft w:val="0"/>
      <w:marRight w:val="0"/>
      <w:marTop w:val="0"/>
      <w:marBottom w:val="0"/>
      <w:divBdr>
        <w:top w:val="none" w:sz="0" w:space="0" w:color="auto"/>
        <w:left w:val="none" w:sz="0" w:space="0" w:color="auto"/>
        <w:bottom w:val="none" w:sz="0" w:space="0" w:color="auto"/>
        <w:right w:val="none" w:sz="0" w:space="0" w:color="auto"/>
      </w:divBdr>
      <w:divsChild>
        <w:div w:id="277876436">
          <w:marLeft w:val="0"/>
          <w:marRight w:val="0"/>
          <w:marTop w:val="0"/>
          <w:marBottom w:val="0"/>
          <w:divBdr>
            <w:top w:val="none" w:sz="0" w:space="0" w:color="auto"/>
            <w:left w:val="none" w:sz="0" w:space="0" w:color="auto"/>
            <w:bottom w:val="none" w:sz="0" w:space="0" w:color="auto"/>
            <w:right w:val="none" w:sz="0" w:space="0" w:color="auto"/>
          </w:divBdr>
        </w:div>
        <w:div w:id="333800498">
          <w:marLeft w:val="0"/>
          <w:marRight w:val="0"/>
          <w:marTop w:val="0"/>
          <w:marBottom w:val="0"/>
          <w:divBdr>
            <w:top w:val="none" w:sz="0" w:space="0" w:color="auto"/>
            <w:left w:val="none" w:sz="0" w:space="0" w:color="auto"/>
            <w:bottom w:val="none" w:sz="0" w:space="0" w:color="auto"/>
            <w:right w:val="none" w:sz="0" w:space="0" w:color="auto"/>
          </w:divBdr>
        </w:div>
        <w:div w:id="452872468">
          <w:marLeft w:val="0"/>
          <w:marRight w:val="0"/>
          <w:marTop w:val="0"/>
          <w:marBottom w:val="0"/>
          <w:divBdr>
            <w:top w:val="none" w:sz="0" w:space="0" w:color="auto"/>
            <w:left w:val="none" w:sz="0" w:space="0" w:color="auto"/>
            <w:bottom w:val="none" w:sz="0" w:space="0" w:color="auto"/>
            <w:right w:val="none" w:sz="0" w:space="0" w:color="auto"/>
          </w:divBdr>
        </w:div>
        <w:div w:id="490100300">
          <w:marLeft w:val="0"/>
          <w:marRight w:val="0"/>
          <w:marTop w:val="0"/>
          <w:marBottom w:val="0"/>
          <w:divBdr>
            <w:top w:val="none" w:sz="0" w:space="0" w:color="auto"/>
            <w:left w:val="none" w:sz="0" w:space="0" w:color="auto"/>
            <w:bottom w:val="none" w:sz="0" w:space="0" w:color="auto"/>
            <w:right w:val="none" w:sz="0" w:space="0" w:color="auto"/>
          </w:divBdr>
        </w:div>
        <w:div w:id="613630509">
          <w:marLeft w:val="0"/>
          <w:marRight w:val="0"/>
          <w:marTop w:val="0"/>
          <w:marBottom w:val="0"/>
          <w:divBdr>
            <w:top w:val="none" w:sz="0" w:space="0" w:color="auto"/>
            <w:left w:val="none" w:sz="0" w:space="0" w:color="auto"/>
            <w:bottom w:val="none" w:sz="0" w:space="0" w:color="auto"/>
            <w:right w:val="none" w:sz="0" w:space="0" w:color="auto"/>
          </w:divBdr>
        </w:div>
        <w:div w:id="1035741444">
          <w:marLeft w:val="0"/>
          <w:marRight w:val="0"/>
          <w:marTop w:val="0"/>
          <w:marBottom w:val="0"/>
          <w:divBdr>
            <w:top w:val="none" w:sz="0" w:space="0" w:color="auto"/>
            <w:left w:val="none" w:sz="0" w:space="0" w:color="auto"/>
            <w:bottom w:val="none" w:sz="0" w:space="0" w:color="auto"/>
            <w:right w:val="none" w:sz="0" w:space="0" w:color="auto"/>
          </w:divBdr>
        </w:div>
        <w:div w:id="1105341536">
          <w:marLeft w:val="0"/>
          <w:marRight w:val="0"/>
          <w:marTop w:val="0"/>
          <w:marBottom w:val="0"/>
          <w:divBdr>
            <w:top w:val="none" w:sz="0" w:space="0" w:color="auto"/>
            <w:left w:val="none" w:sz="0" w:space="0" w:color="auto"/>
            <w:bottom w:val="none" w:sz="0" w:space="0" w:color="auto"/>
            <w:right w:val="none" w:sz="0" w:space="0" w:color="auto"/>
          </w:divBdr>
        </w:div>
        <w:div w:id="1127507583">
          <w:marLeft w:val="0"/>
          <w:marRight w:val="0"/>
          <w:marTop w:val="0"/>
          <w:marBottom w:val="0"/>
          <w:divBdr>
            <w:top w:val="none" w:sz="0" w:space="0" w:color="auto"/>
            <w:left w:val="none" w:sz="0" w:space="0" w:color="auto"/>
            <w:bottom w:val="none" w:sz="0" w:space="0" w:color="auto"/>
            <w:right w:val="none" w:sz="0" w:space="0" w:color="auto"/>
          </w:divBdr>
        </w:div>
        <w:div w:id="1213035609">
          <w:marLeft w:val="0"/>
          <w:marRight w:val="0"/>
          <w:marTop w:val="0"/>
          <w:marBottom w:val="0"/>
          <w:divBdr>
            <w:top w:val="none" w:sz="0" w:space="0" w:color="auto"/>
            <w:left w:val="none" w:sz="0" w:space="0" w:color="auto"/>
            <w:bottom w:val="none" w:sz="0" w:space="0" w:color="auto"/>
            <w:right w:val="none" w:sz="0" w:space="0" w:color="auto"/>
          </w:divBdr>
        </w:div>
        <w:div w:id="1276401779">
          <w:marLeft w:val="0"/>
          <w:marRight w:val="0"/>
          <w:marTop w:val="0"/>
          <w:marBottom w:val="0"/>
          <w:divBdr>
            <w:top w:val="none" w:sz="0" w:space="0" w:color="auto"/>
            <w:left w:val="none" w:sz="0" w:space="0" w:color="auto"/>
            <w:bottom w:val="none" w:sz="0" w:space="0" w:color="auto"/>
            <w:right w:val="none" w:sz="0" w:space="0" w:color="auto"/>
          </w:divBdr>
        </w:div>
        <w:div w:id="1371030912">
          <w:marLeft w:val="0"/>
          <w:marRight w:val="0"/>
          <w:marTop w:val="0"/>
          <w:marBottom w:val="0"/>
          <w:divBdr>
            <w:top w:val="none" w:sz="0" w:space="0" w:color="auto"/>
            <w:left w:val="none" w:sz="0" w:space="0" w:color="auto"/>
            <w:bottom w:val="none" w:sz="0" w:space="0" w:color="auto"/>
            <w:right w:val="none" w:sz="0" w:space="0" w:color="auto"/>
          </w:divBdr>
        </w:div>
        <w:div w:id="1407189006">
          <w:marLeft w:val="0"/>
          <w:marRight w:val="0"/>
          <w:marTop w:val="0"/>
          <w:marBottom w:val="0"/>
          <w:divBdr>
            <w:top w:val="none" w:sz="0" w:space="0" w:color="auto"/>
            <w:left w:val="none" w:sz="0" w:space="0" w:color="auto"/>
            <w:bottom w:val="none" w:sz="0" w:space="0" w:color="auto"/>
            <w:right w:val="none" w:sz="0" w:space="0" w:color="auto"/>
          </w:divBdr>
        </w:div>
        <w:div w:id="1493063717">
          <w:marLeft w:val="0"/>
          <w:marRight w:val="0"/>
          <w:marTop w:val="0"/>
          <w:marBottom w:val="0"/>
          <w:divBdr>
            <w:top w:val="none" w:sz="0" w:space="0" w:color="auto"/>
            <w:left w:val="none" w:sz="0" w:space="0" w:color="auto"/>
            <w:bottom w:val="none" w:sz="0" w:space="0" w:color="auto"/>
            <w:right w:val="none" w:sz="0" w:space="0" w:color="auto"/>
          </w:divBdr>
        </w:div>
        <w:div w:id="1656910087">
          <w:marLeft w:val="0"/>
          <w:marRight w:val="0"/>
          <w:marTop w:val="0"/>
          <w:marBottom w:val="0"/>
          <w:divBdr>
            <w:top w:val="none" w:sz="0" w:space="0" w:color="auto"/>
            <w:left w:val="none" w:sz="0" w:space="0" w:color="auto"/>
            <w:bottom w:val="none" w:sz="0" w:space="0" w:color="auto"/>
            <w:right w:val="none" w:sz="0" w:space="0" w:color="auto"/>
          </w:divBdr>
        </w:div>
        <w:div w:id="1691377089">
          <w:marLeft w:val="0"/>
          <w:marRight w:val="0"/>
          <w:marTop w:val="0"/>
          <w:marBottom w:val="0"/>
          <w:divBdr>
            <w:top w:val="none" w:sz="0" w:space="0" w:color="auto"/>
            <w:left w:val="none" w:sz="0" w:space="0" w:color="auto"/>
            <w:bottom w:val="none" w:sz="0" w:space="0" w:color="auto"/>
            <w:right w:val="none" w:sz="0" w:space="0" w:color="auto"/>
          </w:divBdr>
        </w:div>
        <w:div w:id="1740329148">
          <w:marLeft w:val="0"/>
          <w:marRight w:val="0"/>
          <w:marTop w:val="0"/>
          <w:marBottom w:val="0"/>
          <w:divBdr>
            <w:top w:val="none" w:sz="0" w:space="0" w:color="auto"/>
            <w:left w:val="none" w:sz="0" w:space="0" w:color="auto"/>
            <w:bottom w:val="none" w:sz="0" w:space="0" w:color="auto"/>
            <w:right w:val="none" w:sz="0" w:space="0" w:color="auto"/>
          </w:divBdr>
        </w:div>
        <w:div w:id="1829903637">
          <w:marLeft w:val="0"/>
          <w:marRight w:val="0"/>
          <w:marTop w:val="0"/>
          <w:marBottom w:val="0"/>
          <w:divBdr>
            <w:top w:val="none" w:sz="0" w:space="0" w:color="auto"/>
            <w:left w:val="none" w:sz="0" w:space="0" w:color="auto"/>
            <w:bottom w:val="none" w:sz="0" w:space="0" w:color="auto"/>
            <w:right w:val="none" w:sz="0" w:space="0" w:color="auto"/>
          </w:divBdr>
        </w:div>
        <w:div w:id="1970933391">
          <w:marLeft w:val="0"/>
          <w:marRight w:val="0"/>
          <w:marTop w:val="0"/>
          <w:marBottom w:val="0"/>
          <w:divBdr>
            <w:top w:val="none" w:sz="0" w:space="0" w:color="auto"/>
            <w:left w:val="none" w:sz="0" w:space="0" w:color="auto"/>
            <w:bottom w:val="none" w:sz="0" w:space="0" w:color="auto"/>
            <w:right w:val="none" w:sz="0" w:space="0" w:color="auto"/>
          </w:divBdr>
        </w:div>
      </w:divsChild>
    </w:div>
    <w:div w:id="498740416">
      <w:bodyDiv w:val="1"/>
      <w:marLeft w:val="0"/>
      <w:marRight w:val="0"/>
      <w:marTop w:val="0"/>
      <w:marBottom w:val="0"/>
      <w:divBdr>
        <w:top w:val="none" w:sz="0" w:space="0" w:color="auto"/>
        <w:left w:val="none" w:sz="0" w:space="0" w:color="auto"/>
        <w:bottom w:val="none" w:sz="0" w:space="0" w:color="auto"/>
        <w:right w:val="none" w:sz="0" w:space="0" w:color="auto"/>
      </w:divBdr>
      <w:divsChild>
        <w:div w:id="492724007">
          <w:marLeft w:val="0"/>
          <w:marRight w:val="0"/>
          <w:marTop w:val="0"/>
          <w:marBottom w:val="0"/>
          <w:divBdr>
            <w:top w:val="none" w:sz="0" w:space="0" w:color="auto"/>
            <w:left w:val="none" w:sz="0" w:space="0" w:color="auto"/>
            <w:bottom w:val="none" w:sz="0" w:space="0" w:color="auto"/>
            <w:right w:val="none" w:sz="0" w:space="0" w:color="auto"/>
          </w:divBdr>
        </w:div>
        <w:div w:id="940605354">
          <w:marLeft w:val="0"/>
          <w:marRight w:val="0"/>
          <w:marTop w:val="0"/>
          <w:marBottom w:val="0"/>
          <w:divBdr>
            <w:top w:val="none" w:sz="0" w:space="0" w:color="auto"/>
            <w:left w:val="none" w:sz="0" w:space="0" w:color="auto"/>
            <w:bottom w:val="none" w:sz="0" w:space="0" w:color="auto"/>
            <w:right w:val="none" w:sz="0" w:space="0" w:color="auto"/>
          </w:divBdr>
        </w:div>
        <w:div w:id="990983204">
          <w:marLeft w:val="0"/>
          <w:marRight w:val="0"/>
          <w:marTop w:val="0"/>
          <w:marBottom w:val="0"/>
          <w:divBdr>
            <w:top w:val="none" w:sz="0" w:space="0" w:color="auto"/>
            <w:left w:val="none" w:sz="0" w:space="0" w:color="auto"/>
            <w:bottom w:val="none" w:sz="0" w:space="0" w:color="auto"/>
            <w:right w:val="none" w:sz="0" w:space="0" w:color="auto"/>
          </w:divBdr>
        </w:div>
        <w:div w:id="1382051297">
          <w:marLeft w:val="0"/>
          <w:marRight w:val="0"/>
          <w:marTop w:val="0"/>
          <w:marBottom w:val="0"/>
          <w:divBdr>
            <w:top w:val="none" w:sz="0" w:space="0" w:color="auto"/>
            <w:left w:val="none" w:sz="0" w:space="0" w:color="auto"/>
            <w:bottom w:val="none" w:sz="0" w:space="0" w:color="auto"/>
            <w:right w:val="none" w:sz="0" w:space="0" w:color="auto"/>
          </w:divBdr>
        </w:div>
        <w:div w:id="1928347188">
          <w:marLeft w:val="0"/>
          <w:marRight w:val="0"/>
          <w:marTop w:val="0"/>
          <w:marBottom w:val="0"/>
          <w:divBdr>
            <w:top w:val="none" w:sz="0" w:space="0" w:color="auto"/>
            <w:left w:val="none" w:sz="0" w:space="0" w:color="auto"/>
            <w:bottom w:val="none" w:sz="0" w:space="0" w:color="auto"/>
            <w:right w:val="none" w:sz="0" w:space="0" w:color="auto"/>
          </w:divBdr>
        </w:div>
        <w:div w:id="2084445146">
          <w:marLeft w:val="0"/>
          <w:marRight w:val="0"/>
          <w:marTop w:val="0"/>
          <w:marBottom w:val="0"/>
          <w:divBdr>
            <w:top w:val="none" w:sz="0" w:space="0" w:color="auto"/>
            <w:left w:val="none" w:sz="0" w:space="0" w:color="auto"/>
            <w:bottom w:val="none" w:sz="0" w:space="0" w:color="auto"/>
            <w:right w:val="none" w:sz="0" w:space="0" w:color="auto"/>
          </w:divBdr>
        </w:div>
        <w:div w:id="2120488933">
          <w:marLeft w:val="0"/>
          <w:marRight w:val="0"/>
          <w:marTop w:val="0"/>
          <w:marBottom w:val="0"/>
          <w:divBdr>
            <w:top w:val="none" w:sz="0" w:space="0" w:color="auto"/>
            <w:left w:val="none" w:sz="0" w:space="0" w:color="auto"/>
            <w:bottom w:val="none" w:sz="0" w:space="0" w:color="auto"/>
            <w:right w:val="none" w:sz="0" w:space="0" w:color="auto"/>
          </w:divBdr>
        </w:div>
        <w:div w:id="2146120645">
          <w:marLeft w:val="0"/>
          <w:marRight w:val="0"/>
          <w:marTop w:val="0"/>
          <w:marBottom w:val="0"/>
          <w:divBdr>
            <w:top w:val="none" w:sz="0" w:space="0" w:color="auto"/>
            <w:left w:val="none" w:sz="0" w:space="0" w:color="auto"/>
            <w:bottom w:val="none" w:sz="0" w:space="0" w:color="auto"/>
            <w:right w:val="none" w:sz="0" w:space="0" w:color="auto"/>
          </w:divBdr>
        </w:div>
      </w:divsChild>
    </w:div>
    <w:div w:id="564797630">
      <w:bodyDiv w:val="1"/>
      <w:marLeft w:val="0"/>
      <w:marRight w:val="0"/>
      <w:marTop w:val="0"/>
      <w:marBottom w:val="0"/>
      <w:divBdr>
        <w:top w:val="none" w:sz="0" w:space="0" w:color="auto"/>
        <w:left w:val="none" w:sz="0" w:space="0" w:color="auto"/>
        <w:bottom w:val="none" w:sz="0" w:space="0" w:color="auto"/>
        <w:right w:val="none" w:sz="0" w:space="0" w:color="auto"/>
      </w:divBdr>
    </w:div>
    <w:div w:id="616985987">
      <w:bodyDiv w:val="1"/>
      <w:marLeft w:val="0"/>
      <w:marRight w:val="0"/>
      <w:marTop w:val="0"/>
      <w:marBottom w:val="0"/>
      <w:divBdr>
        <w:top w:val="none" w:sz="0" w:space="0" w:color="auto"/>
        <w:left w:val="none" w:sz="0" w:space="0" w:color="auto"/>
        <w:bottom w:val="none" w:sz="0" w:space="0" w:color="auto"/>
        <w:right w:val="none" w:sz="0" w:space="0" w:color="auto"/>
      </w:divBdr>
      <w:divsChild>
        <w:div w:id="29110667">
          <w:marLeft w:val="0"/>
          <w:marRight w:val="0"/>
          <w:marTop w:val="0"/>
          <w:marBottom w:val="0"/>
          <w:divBdr>
            <w:top w:val="none" w:sz="0" w:space="0" w:color="auto"/>
            <w:left w:val="none" w:sz="0" w:space="0" w:color="auto"/>
            <w:bottom w:val="none" w:sz="0" w:space="0" w:color="auto"/>
            <w:right w:val="none" w:sz="0" w:space="0" w:color="auto"/>
          </w:divBdr>
        </w:div>
        <w:div w:id="54403887">
          <w:marLeft w:val="0"/>
          <w:marRight w:val="0"/>
          <w:marTop w:val="0"/>
          <w:marBottom w:val="0"/>
          <w:divBdr>
            <w:top w:val="none" w:sz="0" w:space="0" w:color="auto"/>
            <w:left w:val="none" w:sz="0" w:space="0" w:color="auto"/>
            <w:bottom w:val="none" w:sz="0" w:space="0" w:color="auto"/>
            <w:right w:val="none" w:sz="0" w:space="0" w:color="auto"/>
          </w:divBdr>
        </w:div>
        <w:div w:id="305205833">
          <w:marLeft w:val="0"/>
          <w:marRight w:val="0"/>
          <w:marTop w:val="0"/>
          <w:marBottom w:val="0"/>
          <w:divBdr>
            <w:top w:val="none" w:sz="0" w:space="0" w:color="auto"/>
            <w:left w:val="none" w:sz="0" w:space="0" w:color="auto"/>
            <w:bottom w:val="none" w:sz="0" w:space="0" w:color="auto"/>
            <w:right w:val="none" w:sz="0" w:space="0" w:color="auto"/>
          </w:divBdr>
        </w:div>
        <w:div w:id="361369424">
          <w:marLeft w:val="0"/>
          <w:marRight w:val="0"/>
          <w:marTop w:val="0"/>
          <w:marBottom w:val="0"/>
          <w:divBdr>
            <w:top w:val="none" w:sz="0" w:space="0" w:color="auto"/>
            <w:left w:val="none" w:sz="0" w:space="0" w:color="auto"/>
            <w:bottom w:val="none" w:sz="0" w:space="0" w:color="auto"/>
            <w:right w:val="none" w:sz="0" w:space="0" w:color="auto"/>
          </w:divBdr>
        </w:div>
        <w:div w:id="1095173768">
          <w:marLeft w:val="0"/>
          <w:marRight w:val="0"/>
          <w:marTop w:val="0"/>
          <w:marBottom w:val="0"/>
          <w:divBdr>
            <w:top w:val="none" w:sz="0" w:space="0" w:color="auto"/>
            <w:left w:val="none" w:sz="0" w:space="0" w:color="auto"/>
            <w:bottom w:val="none" w:sz="0" w:space="0" w:color="auto"/>
            <w:right w:val="none" w:sz="0" w:space="0" w:color="auto"/>
          </w:divBdr>
        </w:div>
        <w:div w:id="1244682436">
          <w:marLeft w:val="0"/>
          <w:marRight w:val="0"/>
          <w:marTop w:val="0"/>
          <w:marBottom w:val="0"/>
          <w:divBdr>
            <w:top w:val="none" w:sz="0" w:space="0" w:color="auto"/>
            <w:left w:val="none" w:sz="0" w:space="0" w:color="auto"/>
            <w:bottom w:val="none" w:sz="0" w:space="0" w:color="auto"/>
            <w:right w:val="none" w:sz="0" w:space="0" w:color="auto"/>
          </w:divBdr>
        </w:div>
        <w:div w:id="1689331875">
          <w:marLeft w:val="0"/>
          <w:marRight w:val="0"/>
          <w:marTop w:val="0"/>
          <w:marBottom w:val="0"/>
          <w:divBdr>
            <w:top w:val="none" w:sz="0" w:space="0" w:color="auto"/>
            <w:left w:val="none" w:sz="0" w:space="0" w:color="auto"/>
            <w:bottom w:val="none" w:sz="0" w:space="0" w:color="auto"/>
            <w:right w:val="none" w:sz="0" w:space="0" w:color="auto"/>
          </w:divBdr>
        </w:div>
        <w:div w:id="1869173305">
          <w:marLeft w:val="0"/>
          <w:marRight w:val="0"/>
          <w:marTop w:val="0"/>
          <w:marBottom w:val="0"/>
          <w:divBdr>
            <w:top w:val="none" w:sz="0" w:space="0" w:color="auto"/>
            <w:left w:val="none" w:sz="0" w:space="0" w:color="auto"/>
            <w:bottom w:val="none" w:sz="0" w:space="0" w:color="auto"/>
            <w:right w:val="none" w:sz="0" w:space="0" w:color="auto"/>
          </w:divBdr>
        </w:div>
      </w:divsChild>
    </w:div>
    <w:div w:id="625085437">
      <w:bodyDiv w:val="1"/>
      <w:marLeft w:val="0"/>
      <w:marRight w:val="0"/>
      <w:marTop w:val="0"/>
      <w:marBottom w:val="0"/>
      <w:divBdr>
        <w:top w:val="none" w:sz="0" w:space="0" w:color="auto"/>
        <w:left w:val="none" w:sz="0" w:space="0" w:color="auto"/>
        <w:bottom w:val="none" w:sz="0" w:space="0" w:color="auto"/>
        <w:right w:val="none" w:sz="0" w:space="0" w:color="auto"/>
      </w:divBdr>
    </w:div>
    <w:div w:id="639775152">
      <w:bodyDiv w:val="1"/>
      <w:marLeft w:val="0"/>
      <w:marRight w:val="0"/>
      <w:marTop w:val="0"/>
      <w:marBottom w:val="0"/>
      <w:divBdr>
        <w:top w:val="none" w:sz="0" w:space="0" w:color="auto"/>
        <w:left w:val="none" w:sz="0" w:space="0" w:color="auto"/>
        <w:bottom w:val="none" w:sz="0" w:space="0" w:color="auto"/>
        <w:right w:val="none" w:sz="0" w:space="0" w:color="auto"/>
      </w:divBdr>
      <w:divsChild>
        <w:div w:id="105538888">
          <w:marLeft w:val="0"/>
          <w:marRight w:val="0"/>
          <w:marTop w:val="0"/>
          <w:marBottom w:val="0"/>
          <w:divBdr>
            <w:top w:val="none" w:sz="0" w:space="0" w:color="auto"/>
            <w:left w:val="none" w:sz="0" w:space="0" w:color="auto"/>
            <w:bottom w:val="none" w:sz="0" w:space="0" w:color="auto"/>
            <w:right w:val="none" w:sz="0" w:space="0" w:color="auto"/>
          </w:divBdr>
        </w:div>
        <w:div w:id="449057209">
          <w:marLeft w:val="0"/>
          <w:marRight w:val="0"/>
          <w:marTop w:val="0"/>
          <w:marBottom w:val="0"/>
          <w:divBdr>
            <w:top w:val="none" w:sz="0" w:space="0" w:color="auto"/>
            <w:left w:val="none" w:sz="0" w:space="0" w:color="auto"/>
            <w:bottom w:val="none" w:sz="0" w:space="0" w:color="auto"/>
            <w:right w:val="none" w:sz="0" w:space="0" w:color="auto"/>
          </w:divBdr>
        </w:div>
        <w:div w:id="662395921">
          <w:marLeft w:val="0"/>
          <w:marRight w:val="0"/>
          <w:marTop w:val="0"/>
          <w:marBottom w:val="0"/>
          <w:divBdr>
            <w:top w:val="none" w:sz="0" w:space="0" w:color="auto"/>
            <w:left w:val="none" w:sz="0" w:space="0" w:color="auto"/>
            <w:bottom w:val="none" w:sz="0" w:space="0" w:color="auto"/>
            <w:right w:val="none" w:sz="0" w:space="0" w:color="auto"/>
          </w:divBdr>
        </w:div>
        <w:div w:id="1701200344">
          <w:marLeft w:val="0"/>
          <w:marRight w:val="0"/>
          <w:marTop w:val="0"/>
          <w:marBottom w:val="0"/>
          <w:divBdr>
            <w:top w:val="none" w:sz="0" w:space="0" w:color="auto"/>
            <w:left w:val="none" w:sz="0" w:space="0" w:color="auto"/>
            <w:bottom w:val="none" w:sz="0" w:space="0" w:color="auto"/>
            <w:right w:val="none" w:sz="0" w:space="0" w:color="auto"/>
          </w:divBdr>
        </w:div>
      </w:divsChild>
    </w:div>
    <w:div w:id="665599229">
      <w:bodyDiv w:val="1"/>
      <w:marLeft w:val="0"/>
      <w:marRight w:val="0"/>
      <w:marTop w:val="0"/>
      <w:marBottom w:val="0"/>
      <w:divBdr>
        <w:top w:val="none" w:sz="0" w:space="0" w:color="auto"/>
        <w:left w:val="none" w:sz="0" w:space="0" w:color="auto"/>
        <w:bottom w:val="none" w:sz="0" w:space="0" w:color="auto"/>
        <w:right w:val="none" w:sz="0" w:space="0" w:color="auto"/>
      </w:divBdr>
      <w:divsChild>
        <w:div w:id="339745908">
          <w:marLeft w:val="0"/>
          <w:marRight w:val="0"/>
          <w:marTop w:val="0"/>
          <w:marBottom w:val="0"/>
          <w:divBdr>
            <w:top w:val="none" w:sz="0" w:space="0" w:color="auto"/>
            <w:left w:val="none" w:sz="0" w:space="0" w:color="auto"/>
            <w:bottom w:val="none" w:sz="0" w:space="0" w:color="auto"/>
            <w:right w:val="none" w:sz="0" w:space="0" w:color="auto"/>
          </w:divBdr>
        </w:div>
        <w:div w:id="458383953">
          <w:marLeft w:val="0"/>
          <w:marRight w:val="0"/>
          <w:marTop w:val="0"/>
          <w:marBottom w:val="0"/>
          <w:divBdr>
            <w:top w:val="none" w:sz="0" w:space="0" w:color="auto"/>
            <w:left w:val="none" w:sz="0" w:space="0" w:color="auto"/>
            <w:bottom w:val="none" w:sz="0" w:space="0" w:color="auto"/>
            <w:right w:val="none" w:sz="0" w:space="0" w:color="auto"/>
          </w:divBdr>
        </w:div>
        <w:div w:id="687100781">
          <w:marLeft w:val="0"/>
          <w:marRight w:val="0"/>
          <w:marTop w:val="0"/>
          <w:marBottom w:val="0"/>
          <w:divBdr>
            <w:top w:val="none" w:sz="0" w:space="0" w:color="auto"/>
            <w:left w:val="none" w:sz="0" w:space="0" w:color="auto"/>
            <w:bottom w:val="none" w:sz="0" w:space="0" w:color="auto"/>
            <w:right w:val="none" w:sz="0" w:space="0" w:color="auto"/>
          </w:divBdr>
        </w:div>
        <w:div w:id="1536848104">
          <w:marLeft w:val="0"/>
          <w:marRight w:val="0"/>
          <w:marTop w:val="0"/>
          <w:marBottom w:val="0"/>
          <w:divBdr>
            <w:top w:val="none" w:sz="0" w:space="0" w:color="auto"/>
            <w:left w:val="none" w:sz="0" w:space="0" w:color="auto"/>
            <w:bottom w:val="none" w:sz="0" w:space="0" w:color="auto"/>
            <w:right w:val="none" w:sz="0" w:space="0" w:color="auto"/>
          </w:divBdr>
        </w:div>
        <w:div w:id="1566143570">
          <w:marLeft w:val="0"/>
          <w:marRight w:val="0"/>
          <w:marTop w:val="0"/>
          <w:marBottom w:val="0"/>
          <w:divBdr>
            <w:top w:val="none" w:sz="0" w:space="0" w:color="auto"/>
            <w:left w:val="none" w:sz="0" w:space="0" w:color="auto"/>
            <w:bottom w:val="none" w:sz="0" w:space="0" w:color="auto"/>
            <w:right w:val="none" w:sz="0" w:space="0" w:color="auto"/>
          </w:divBdr>
        </w:div>
        <w:div w:id="1781145334">
          <w:marLeft w:val="0"/>
          <w:marRight w:val="0"/>
          <w:marTop w:val="0"/>
          <w:marBottom w:val="0"/>
          <w:divBdr>
            <w:top w:val="none" w:sz="0" w:space="0" w:color="auto"/>
            <w:left w:val="none" w:sz="0" w:space="0" w:color="auto"/>
            <w:bottom w:val="none" w:sz="0" w:space="0" w:color="auto"/>
            <w:right w:val="none" w:sz="0" w:space="0" w:color="auto"/>
          </w:divBdr>
        </w:div>
      </w:divsChild>
    </w:div>
    <w:div w:id="673192274">
      <w:bodyDiv w:val="1"/>
      <w:marLeft w:val="0"/>
      <w:marRight w:val="0"/>
      <w:marTop w:val="0"/>
      <w:marBottom w:val="0"/>
      <w:divBdr>
        <w:top w:val="none" w:sz="0" w:space="0" w:color="auto"/>
        <w:left w:val="none" w:sz="0" w:space="0" w:color="auto"/>
        <w:bottom w:val="none" w:sz="0" w:space="0" w:color="auto"/>
        <w:right w:val="none" w:sz="0" w:space="0" w:color="auto"/>
      </w:divBdr>
      <w:divsChild>
        <w:div w:id="1122577312">
          <w:marLeft w:val="0"/>
          <w:marRight w:val="0"/>
          <w:marTop w:val="0"/>
          <w:marBottom w:val="0"/>
          <w:divBdr>
            <w:top w:val="none" w:sz="0" w:space="0" w:color="auto"/>
            <w:left w:val="none" w:sz="0" w:space="0" w:color="auto"/>
            <w:bottom w:val="none" w:sz="0" w:space="0" w:color="auto"/>
            <w:right w:val="none" w:sz="0" w:space="0" w:color="auto"/>
          </w:divBdr>
        </w:div>
      </w:divsChild>
    </w:div>
    <w:div w:id="757020973">
      <w:bodyDiv w:val="1"/>
      <w:marLeft w:val="0"/>
      <w:marRight w:val="0"/>
      <w:marTop w:val="0"/>
      <w:marBottom w:val="0"/>
      <w:divBdr>
        <w:top w:val="none" w:sz="0" w:space="0" w:color="auto"/>
        <w:left w:val="none" w:sz="0" w:space="0" w:color="auto"/>
        <w:bottom w:val="none" w:sz="0" w:space="0" w:color="auto"/>
        <w:right w:val="none" w:sz="0" w:space="0" w:color="auto"/>
      </w:divBdr>
      <w:divsChild>
        <w:div w:id="51121291">
          <w:marLeft w:val="0"/>
          <w:marRight w:val="0"/>
          <w:marTop w:val="0"/>
          <w:marBottom w:val="0"/>
          <w:divBdr>
            <w:top w:val="none" w:sz="0" w:space="0" w:color="auto"/>
            <w:left w:val="none" w:sz="0" w:space="0" w:color="auto"/>
            <w:bottom w:val="none" w:sz="0" w:space="0" w:color="auto"/>
            <w:right w:val="none" w:sz="0" w:space="0" w:color="auto"/>
          </w:divBdr>
        </w:div>
        <w:div w:id="194513562">
          <w:marLeft w:val="0"/>
          <w:marRight w:val="0"/>
          <w:marTop w:val="0"/>
          <w:marBottom w:val="0"/>
          <w:divBdr>
            <w:top w:val="none" w:sz="0" w:space="0" w:color="auto"/>
            <w:left w:val="none" w:sz="0" w:space="0" w:color="auto"/>
            <w:bottom w:val="none" w:sz="0" w:space="0" w:color="auto"/>
            <w:right w:val="none" w:sz="0" w:space="0" w:color="auto"/>
          </w:divBdr>
        </w:div>
        <w:div w:id="1083524608">
          <w:marLeft w:val="0"/>
          <w:marRight w:val="0"/>
          <w:marTop w:val="0"/>
          <w:marBottom w:val="0"/>
          <w:divBdr>
            <w:top w:val="none" w:sz="0" w:space="0" w:color="auto"/>
            <w:left w:val="none" w:sz="0" w:space="0" w:color="auto"/>
            <w:bottom w:val="none" w:sz="0" w:space="0" w:color="auto"/>
            <w:right w:val="none" w:sz="0" w:space="0" w:color="auto"/>
          </w:divBdr>
        </w:div>
        <w:div w:id="1838183472">
          <w:marLeft w:val="0"/>
          <w:marRight w:val="0"/>
          <w:marTop w:val="0"/>
          <w:marBottom w:val="0"/>
          <w:divBdr>
            <w:top w:val="none" w:sz="0" w:space="0" w:color="auto"/>
            <w:left w:val="none" w:sz="0" w:space="0" w:color="auto"/>
            <w:bottom w:val="none" w:sz="0" w:space="0" w:color="auto"/>
            <w:right w:val="none" w:sz="0" w:space="0" w:color="auto"/>
          </w:divBdr>
        </w:div>
      </w:divsChild>
    </w:div>
    <w:div w:id="869146487">
      <w:bodyDiv w:val="1"/>
      <w:marLeft w:val="0"/>
      <w:marRight w:val="0"/>
      <w:marTop w:val="0"/>
      <w:marBottom w:val="0"/>
      <w:divBdr>
        <w:top w:val="none" w:sz="0" w:space="0" w:color="auto"/>
        <w:left w:val="none" w:sz="0" w:space="0" w:color="auto"/>
        <w:bottom w:val="none" w:sz="0" w:space="0" w:color="auto"/>
        <w:right w:val="none" w:sz="0" w:space="0" w:color="auto"/>
      </w:divBdr>
      <w:divsChild>
        <w:div w:id="172111675">
          <w:marLeft w:val="0"/>
          <w:marRight w:val="0"/>
          <w:marTop w:val="0"/>
          <w:marBottom w:val="0"/>
          <w:divBdr>
            <w:top w:val="none" w:sz="0" w:space="0" w:color="auto"/>
            <w:left w:val="none" w:sz="0" w:space="0" w:color="auto"/>
            <w:bottom w:val="none" w:sz="0" w:space="0" w:color="auto"/>
            <w:right w:val="none" w:sz="0" w:space="0" w:color="auto"/>
          </w:divBdr>
        </w:div>
        <w:div w:id="915937109">
          <w:marLeft w:val="0"/>
          <w:marRight w:val="0"/>
          <w:marTop w:val="0"/>
          <w:marBottom w:val="0"/>
          <w:divBdr>
            <w:top w:val="none" w:sz="0" w:space="0" w:color="auto"/>
            <w:left w:val="none" w:sz="0" w:space="0" w:color="auto"/>
            <w:bottom w:val="none" w:sz="0" w:space="0" w:color="auto"/>
            <w:right w:val="none" w:sz="0" w:space="0" w:color="auto"/>
          </w:divBdr>
        </w:div>
        <w:div w:id="1021400421">
          <w:marLeft w:val="0"/>
          <w:marRight w:val="0"/>
          <w:marTop w:val="0"/>
          <w:marBottom w:val="0"/>
          <w:divBdr>
            <w:top w:val="none" w:sz="0" w:space="0" w:color="auto"/>
            <w:left w:val="none" w:sz="0" w:space="0" w:color="auto"/>
            <w:bottom w:val="none" w:sz="0" w:space="0" w:color="auto"/>
            <w:right w:val="none" w:sz="0" w:space="0" w:color="auto"/>
          </w:divBdr>
        </w:div>
        <w:div w:id="1596473607">
          <w:marLeft w:val="0"/>
          <w:marRight w:val="0"/>
          <w:marTop w:val="0"/>
          <w:marBottom w:val="0"/>
          <w:divBdr>
            <w:top w:val="none" w:sz="0" w:space="0" w:color="auto"/>
            <w:left w:val="none" w:sz="0" w:space="0" w:color="auto"/>
            <w:bottom w:val="none" w:sz="0" w:space="0" w:color="auto"/>
            <w:right w:val="none" w:sz="0" w:space="0" w:color="auto"/>
          </w:divBdr>
        </w:div>
      </w:divsChild>
    </w:div>
    <w:div w:id="872960132">
      <w:bodyDiv w:val="1"/>
      <w:marLeft w:val="0"/>
      <w:marRight w:val="0"/>
      <w:marTop w:val="0"/>
      <w:marBottom w:val="0"/>
      <w:divBdr>
        <w:top w:val="none" w:sz="0" w:space="0" w:color="auto"/>
        <w:left w:val="none" w:sz="0" w:space="0" w:color="auto"/>
        <w:bottom w:val="none" w:sz="0" w:space="0" w:color="auto"/>
        <w:right w:val="none" w:sz="0" w:space="0" w:color="auto"/>
      </w:divBdr>
      <w:divsChild>
        <w:div w:id="143206330">
          <w:marLeft w:val="0"/>
          <w:marRight w:val="0"/>
          <w:marTop w:val="0"/>
          <w:marBottom w:val="0"/>
          <w:divBdr>
            <w:top w:val="none" w:sz="0" w:space="0" w:color="auto"/>
            <w:left w:val="none" w:sz="0" w:space="0" w:color="auto"/>
            <w:bottom w:val="none" w:sz="0" w:space="0" w:color="auto"/>
            <w:right w:val="none" w:sz="0" w:space="0" w:color="auto"/>
          </w:divBdr>
        </w:div>
        <w:div w:id="256333332">
          <w:marLeft w:val="0"/>
          <w:marRight w:val="0"/>
          <w:marTop w:val="0"/>
          <w:marBottom w:val="0"/>
          <w:divBdr>
            <w:top w:val="none" w:sz="0" w:space="0" w:color="auto"/>
            <w:left w:val="none" w:sz="0" w:space="0" w:color="auto"/>
            <w:bottom w:val="none" w:sz="0" w:space="0" w:color="auto"/>
            <w:right w:val="none" w:sz="0" w:space="0" w:color="auto"/>
          </w:divBdr>
        </w:div>
        <w:div w:id="289632419">
          <w:marLeft w:val="0"/>
          <w:marRight w:val="0"/>
          <w:marTop w:val="0"/>
          <w:marBottom w:val="0"/>
          <w:divBdr>
            <w:top w:val="none" w:sz="0" w:space="0" w:color="auto"/>
            <w:left w:val="none" w:sz="0" w:space="0" w:color="auto"/>
            <w:bottom w:val="none" w:sz="0" w:space="0" w:color="auto"/>
            <w:right w:val="none" w:sz="0" w:space="0" w:color="auto"/>
          </w:divBdr>
        </w:div>
        <w:div w:id="305278095">
          <w:marLeft w:val="0"/>
          <w:marRight w:val="0"/>
          <w:marTop w:val="0"/>
          <w:marBottom w:val="0"/>
          <w:divBdr>
            <w:top w:val="none" w:sz="0" w:space="0" w:color="auto"/>
            <w:left w:val="none" w:sz="0" w:space="0" w:color="auto"/>
            <w:bottom w:val="none" w:sz="0" w:space="0" w:color="auto"/>
            <w:right w:val="none" w:sz="0" w:space="0" w:color="auto"/>
          </w:divBdr>
        </w:div>
        <w:div w:id="408967367">
          <w:marLeft w:val="0"/>
          <w:marRight w:val="0"/>
          <w:marTop w:val="0"/>
          <w:marBottom w:val="0"/>
          <w:divBdr>
            <w:top w:val="none" w:sz="0" w:space="0" w:color="auto"/>
            <w:left w:val="none" w:sz="0" w:space="0" w:color="auto"/>
            <w:bottom w:val="none" w:sz="0" w:space="0" w:color="auto"/>
            <w:right w:val="none" w:sz="0" w:space="0" w:color="auto"/>
          </w:divBdr>
        </w:div>
        <w:div w:id="1555391005">
          <w:marLeft w:val="0"/>
          <w:marRight w:val="0"/>
          <w:marTop w:val="0"/>
          <w:marBottom w:val="0"/>
          <w:divBdr>
            <w:top w:val="none" w:sz="0" w:space="0" w:color="auto"/>
            <w:left w:val="none" w:sz="0" w:space="0" w:color="auto"/>
            <w:bottom w:val="none" w:sz="0" w:space="0" w:color="auto"/>
            <w:right w:val="none" w:sz="0" w:space="0" w:color="auto"/>
          </w:divBdr>
        </w:div>
        <w:div w:id="1731928066">
          <w:marLeft w:val="0"/>
          <w:marRight w:val="0"/>
          <w:marTop w:val="0"/>
          <w:marBottom w:val="0"/>
          <w:divBdr>
            <w:top w:val="none" w:sz="0" w:space="0" w:color="auto"/>
            <w:left w:val="none" w:sz="0" w:space="0" w:color="auto"/>
            <w:bottom w:val="none" w:sz="0" w:space="0" w:color="auto"/>
            <w:right w:val="none" w:sz="0" w:space="0" w:color="auto"/>
          </w:divBdr>
        </w:div>
      </w:divsChild>
    </w:div>
    <w:div w:id="878662198">
      <w:bodyDiv w:val="1"/>
      <w:marLeft w:val="0"/>
      <w:marRight w:val="0"/>
      <w:marTop w:val="0"/>
      <w:marBottom w:val="0"/>
      <w:divBdr>
        <w:top w:val="none" w:sz="0" w:space="0" w:color="auto"/>
        <w:left w:val="none" w:sz="0" w:space="0" w:color="auto"/>
        <w:bottom w:val="none" w:sz="0" w:space="0" w:color="auto"/>
        <w:right w:val="none" w:sz="0" w:space="0" w:color="auto"/>
      </w:divBdr>
      <w:divsChild>
        <w:div w:id="678585347">
          <w:marLeft w:val="0"/>
          <w:marRight w:val="0"/>
          <w:marTop w:val="0"/>
          <w:marBottom w:val="0"/>
          <w:divBdr>
            <w:top w:val="none" w:sz="0" w:space="0" w:color="auto"/>
            <w:left w:val="none" w:sz="0" w:space="0" w:color="auto"/>
            <w:bottom w:val="none" w:sz="0" w:space="0" w:color="auto"/>
            <w:right w:val="none" w:sz="0" w:space="0" w:color="auto"/>
          </w:divBdr>
        </w:div>
        <w:div w:id="684791097">
          <w:marLeft w:val="0"/>
          <w:marRight w:val="0"/>
          <w:marTop w:val="0"/>
          <w:marBottom w:val="0"/>
          <w:divBdr>
            <w:top w:val="none" w:sz="0" w:space="0" w:color="auto"/>
            <w:left w:val="none" w:sz="0" w:space="0" w:color="auto"/>
            <w:bottom w:val="none" w:sz="0" w:space="0" w:color="auto"/>
            <w:right w:val="none" w:sz="0" w:space="0" w:color="auto"/>
          </w:divBdr>
        </w:div>
        <w:div w:id="1808820726">
          <w:marLeft w:val="0"/>
          <w:marRight w:val="0"/>
          <w:marTop w:val="0"/>
          <w:marBottom w:val="0"/>
          <w:divBdr>
            <w:top w:val="none" w:sz="0" w:space="0" w:color="auto"/>
            <w:left w:val="none" w:sz="0" w:space="0" w:color="auto"/>
            <w:bottom w:val="none" w:sz="0" w:space="0" w:color="auto"/>
            <w:right w:val="none" w:sz="0" w:space="0" w:color="auto"/>
          </w:divBdr>
        </w:div>
      </w:divsChild>
    </w:div>
    <w:div w:id="883371508">
      <w:bodyDiv w:val="1"/>
      <w:marLeft w:val="0"/>
      <w:marRight w:val="0"/>
      <w:marTop w:val="0"/>
      <w:marBottom w:val="0"/>
      <w:divBdr>
        <w:top w:val="none" w:sz="0" w:space="0" w:color="auto"/>
        <w:left w:val="none" w:sz="0" w:space="0" w:color="auto"/>
        <w:bottom w:val="none" w:sz="0" w:space="0" w:color="auto"/>
        <w:right w:val="none" w:sz="0" w:space="0" w:color="auto"/>
      </w:divBdr>
      <w:divsChild>
        <w:div w:id="35785082">
          <w:marLeft w:val="0"/>
          <w:marRight w:val="0"/>
          <w:marTop w:val="0"/>
          <w:marBottom w:val="0"/>
          <w:divBdr>
            <w:top w:val="none" w:sz="0" w:space="0" w:color="auto"/>
            <w:left w:val="none" w:sz="0" w:space="0" w:color="auto"/>
            <w:bottom w:val="none" w:sz="0" w:space="0" w:color="auto"/>
            <w:right w:val="none" w:sz="0" w:space="0" w:color="auto"/>
          </w:divBdr>
        </w:div>
        <w:div w:id="85273060">
          <w:marLeft w:val="0"/>
          <w:marRight w:val="0"/>
          <w:marTop w:val="0"/>
          <w:marBottom w:val="0"/>
          <w:divBdr>
            <w:top w:val="none" w:sz="0" w:space="0" w:color="auto"/>
            <w:left w:val="none" w:sz="0" w:space="0" w:color="auto"/>
            <w:bottom w:val="none" w:sz="0" w:space="0" w:color="auto"/>
            <w:right w:val="none" w:sz="0" w:space="0" w:color="auto"/>
          </w:divBdr>
        </w:div>
        <w:div w:id="220990709">
          <w:marLeft w:val="0"/>
          <w:marRight w:val="0"/>
          <w:marTop w:val="0"/>
          <w:marBottom w:val="0"/>
          <w:divBdr>
            <w:top w:val="none" w:sz="0" w:space="0" w:color="auto"/>
            <w:left w:val="none" w:sz="0" w:space="0" w:color="auto"/>
            <w:bottom w:val="none" w:sz="0" w:space="0" w:color="auto"/>
            <w:right w:val="none" w:sz="0" w:space="0" w:color="auto"/>
          </w:divBdr>
        </w:div>
        <w:div w:id="246574958">
          <w:marLeft w:val="0"/>
          <w:marRight w:val="0"/>
          <w:marTop w:val="0"/>
          <w:marBottom w:val="0"/>
          <w:divBdr>
            <w:top w:val="none" w:sz="0" w:space="0" w:color="auto"/>
            <w:left w:val="none" w:sz="0" w:space="0" w:color="auto"/>
            <w:bottom w:val="none" w:sz="0" w:space="0" w:color="auto"/>
            <w:right w:val="none" w:sz="0" w:space="0" w:color="auto"/>
          </w:divBdr>
        </w:div>
        <w:div w:id="288971429">
          <w:marLeft w:val="0"/>
          <w:marRight w:val="0"/>
          <w:marTop w:val="0"/>
          <w:marBottom w:val="0"/>
          <w:divBdr>
            <w:top w:val="none" w:sz="0" w:space="0" w:color="auto"/>
            <w:left w:val="none" w:sz="0" w:space="0" w:color="auto"/>
            <w:bottom w:val="none" w:sz="0" w:space="0" w:color="auto"/>
            <w:right w:val="none" w:sz="0" w:space="0" w:color="auto"/>
          </w:divBdr>
        </w:div>
        <w:div w:id="369647657">
          <w:marLeft w:val="0"/>
          <w:marRight w:val="0"/>
          <w:marTop w:val="0"/>
          <w:marBottom w:val="0"/>
          <w:divBdr>
            <w:top w:val="none" w:sz="0" w:space="0" w:color="auto"/>
            <w:left w:val="none" w:sz="0" w:space="0" w:color="auto"/>
            <w:bottom w:val="none" w:sz="0" w:space="0" w:color="auto"/>
            <w:right w:val="none" w:sz="0" w:space="0" w:color="auto"/>
          </w:divBdr>
        </w:div>
        <w:div w:id="580800679">
          <w:marLeft w:val="0"/>
          <w:marRight w:val="0"/>
          <w:marTop w:val="0"/>
          <w:marBottom w:val="0"/>
          <w:divBdr>
            <w:top w:val="none" w:sz="0" w:space="0" w:color="auto"/>
            <w:left w:val="none" w:sz="0" w:space="0" w:color="auto"/>
            <w:bottom w:val="none" w:sz="0" w:space="0" w:color="auto"/>
            <w:right w:val="none" w:sz="0" w:space="0" w:color="auto"/>
          </w:divBdr>
        </w:div>
        <w:div w:id="614407395">
          <w:marLeft w:val="0"/>
          <w:marRight w:val="0"/>
          <w:marTop w:val="0"/>
          <w:marBottom w:val="0"/>
          <w:divBdr>
            <w:top w:val="none" w:sz="0" w:space="0" w:color="auto"/>
            <w:left w:val="none" w:sz="0" w:space="0" w:color="auto"/>
            <w:bottom w:val="none" w:sz="0" w:space="0" w:color="auto"/>
            <w:right w:val="none" w:sz="0" w:space="0" w:color="auto"/>
          </w:divBdr>
        </w:div>
        <w:div w:id="800656071">
          <w:marLeft w:val="0"/>
          <w:marRight w:val="0"/>
          <w:marTop w:val="0"/>
          <w:marBottom w:val="0"/>
          <w:divBdr>
            <w:top w:val="none" w:sz="0" w:space="0" w:color="auto"/>
            <w:left w:val="none" w:sz="0" w:space="0" w:color="auto"/>
            <w:bottom w:val="none" w:sz="0" w:space="0" w:color="auto"/>
            <w:right w:val="none" w:sz="0" w:space="0" w:color="auto"/>
          </w:divBdr>
        </w:div>
        <w:div w:id="955218549">
          <w:marLeft w:val="0"/>
          <w:marRight w:val="0"/>
          <w:marTop w:val="0"/>
          <w:marBottom w:val="0"/>
          <w:divBdr>
            <w:top w:val="none" w:sz="0" w:space="0" w:color="auto"/>
            <w:left w:val="none" w:sz="0" w:space="0" w:color="auto"/>
            <w:bottom w:val="none" w:sz="0" w:space="0" w:color="auto"/>
            <w:right w:val="none" w:sz="0" w:space="0" w:color="auto"/>
          </w:divBdr>
        </w:div>
        <w:div w:id="1056705592">
          <w:marLeft w:val="0"/>
          <w:marRight w:val="0"/>
          <w:marTop w:val="0"/>
          <w:marBottom w:val="0"/>
          <w:divBdr>
            <w:top w:val="none" w:sz="0" w:space="0" w:color="auto"/>
            <w:left w:val="none" w:sz="0" w:space="0" w:color="auto"/>
            <w:bottom w:val="none" w:sz="0" w:space="0" w:color="auto"/>
            <w:right w:val="none" w:sz="0" w:space="0" w:color="auto"/>
          </w:divBdr>
        </w:div>
        <w:div w:id="1419592631">
          <w:marLeft w:val="0"/>
          <w:marRight w:val="0"/>
          <w:marTop w:val="0"/>
          <w:marBottom w:val="0"/>
          <w:divBdr>
            <w:top w:val="none" w:sz="0" w:space="0" w:color="auto"/>
            <w:left w:val="none" w:sz="0" w:space="0" w:color="auto"/>
            <w:bottom w:val="none" w:sz="0" w:space="0" w:color="auto"/>
            <w:right w:val="none" w:sz="0" w:space="0" w:color="auto"/>
          </w:divBdr>
        </w:div>
        <w:div w:id="1816070402">
          <w:marLeft w:val="0"/>
          <w:marRight w:val="0"/>
          <w:marTop w:val="0"/>
          <w:marBottom w:val="0"/>
          <w:divBdr>
            <w:top w:val="none" w:sz="0" w:space="0" w:color="auto"/>
            <w:left w:val="none" w:sz="0" w:space="0" w:color="auto"/>
            <w:bottom w:val="none" w:sz="0" w:space="0" w:color="auto"/>
            <w:right w:val="none" w:sz="0" w:space="0" w:color="auto"/>
          </w:divBdr>
        </w:div>
        <w:div w:id="2067797355">
          <w:marLeft w:val="0"/>
          <w:marRight w:val="0"/>
          <w:marTop w:val="0"/>
          <w:marBottom w:val="0"/>
          <w:divBdr>
            <w:top w:val="none" w:sz="0" w:space="0" w:color="auto"/>
            <w:left w:val="none" w:sz="0" w:space="0" w:color="auto"/>
            <w:bottom w:val="none" w:sz="0" w:space="0" w:color="auto"/>
            <w:right w:val="none" w:sz="0" w:space="0" w:color="auto"/>
          </w:divBdr>
        </w:div>
        <w:div w:id="2124570961">
          <w:marLeft w:val="0"/>
          <w:marRight w:val="0"/>
          <w:marTop w:val="0"/>
          <w:marBottom w:val="0"/>
          <w:divBdr>
            <w:top w:val="none" w:sz="0" w:space="0" w:color="auto"/>
            <w:left w:val="none" w:sz="0" w:space="0" w:color="auto"/>
            <w:bottom w:val="none" w:sz="0" w:space="0" w:color="auto"/>
            <w:right w:val="none" w:sz="0" w:space="0" w:color="auto"/>
          </w:divBdr>
        </w:div>
      </w:divsChild>
    </w:div>
    <w:div w:id="890117996">
      <w:bodyDiv w:val="1"/>
      <w:marLeft w:val="0"/>
      <w:marRight w:val="0"/>
      <w:marTop w:val="0"/>
      <w:marBottom w:val="0"/>
      <w:divBdr>
        <w:top w:val="none" w:sz="0" w:space="0" w:color="auto"/>
        <w:left w:val="none" w:sz="0" w:space="0" w:color="auto"/>
        <w:bottom w:val="none" w:sz="0" w:space="0" w:color="auto"/>
        <w:right w:val="none" w:sz="0" w:space="0" w:color="auto"/>
      </w:divBdr>
      <w:divsChild>
        <w:div w:id="102962963">
          <w:marLeft w:val="0"/>
          <w:marRight w:val="0"/>
          <w:marTop w:val="0"/>
          <w:marBottom w:val="0"/>
          <w:divBdr>
            <w:top w:val="none" w:sz="0" w:space="0" w:color="auto"/>
            <w:left w:val="none" w:sz="0" w:space="0" w:color="auto"/>
            <w:bottom w:val="none" w:sz="0" w:space="0" w:color="auto"/>
            <w:right w:val="none" w:sz="0" w:space="0" w:color="auto"/>
          </w:divBdr>
        </w:div>
        <w:div w:id="111244970">
          <w:marLeft w:val="0"/>
          <w:marRight w:val="0"/>
          <w:marTop w:val="0"/>
          <w:marBottom w:val="0"/>
          <w:divBdr>
            <w:top w:val="none" w:sz="0" w:space="0" w:color="auto"/>
            <w:left w:val="none" w:sz="0" w:space="0" w:color="auto"/>
            <w:bottom w:val="none" w:sz="0" w:space="0" w:color="auto"/>
            <w:right w:val="none" w:sz="0" w:space="0" w:color="auto"/>
          </w:divBdr>
        </w:div>
        <w:div w:id="1093011576">
          <w:marLeft w:val="0"/>
          <w:marRight w:val="0"/>
          <w:marTop w:val="0"/>
          <w:marBottom w:val="0"/>
          <w:divBdr>
            <w:top w:val="none" w:sz="0" w:space="0" w:color="auto"/>
            <w:left w:val="none" w:sz="0" w:space="0" w:color="auto"/>
            <w:bottom w:val="none" w:sz="0" w:space="0" w:color="auto"/>
            <w:right w:val="none" w:sz="0" w:space="0" w:color="auto"/>
          </w:divBdr>
        </w:div>
        <w:div w:id="1275360184">
          <w:marLeft w:val="0"/>
          <w:marRight w:val="0"/>
          <w:marTop w:val="0"/>
          <w:marBottom w:val="0"/>
          <w:divBdr>
            <w:top w:val="none" w:sz="0" w:space="0" w:color="auto"/>
            <w:left w:val="none" w:sz="0" w:space="0" w:color="auto"/>
            <w:bottom w:val="none" w:sz="0" w:space="0" w:color="auto"/>
            <w:right w:val="none" w:sz="0" w:space="0" w:color="auto"/>
          </w:divBdr>
        </w:div>
        <w:div w:id="1396125172">
          <w:marLeft w:val="0"/>
          <w:marRight w:val="0"/>
          <w:marTop w:val="0"/>
          <w:marBottom w:val="0"/>
          <w:divBdr>
            <w:top w:val="none" w:sz="0" w:space="0" w:color="auto"/>
            <w:left w:val="none" w:sz="0" w:space="0" w:color="auto"/>
            <w:bottom w:val="none" w:sz="0" w:space="0" w:color="auto"/>
            <w:right w:val="none" w:sz="0" w:space="0" w:color="auto"/>
          </w:divBdr>
        </w:div>
        <w:div w:id="1466315845">
          <w:marLeft w:val="0"/>
          <w:marRight w:val="0"/>
          <w:marTop w:val="0"/>
          <w:marBottom w:val="0"/>
          <w:divBdr>
            <w:top w:val="none" w:sz="0" w:space="0" w:color="auto"/>
            <w:left w:val="none" w:sz="0" w:space="0" w:color="auto"/>
            <w:bottom w:val="none" w:sz="0" w:space="0" w:color="auto"/>
            <w:right w:val="none" w:sz="0" w:space="0" w:color="auto"/>
          </w:divBdr>
        </w:div>
        <w:div w:id="1584145055">
          <w:marLeft w:val="0"/>
          <w:marRight w:val="0"/>
          <w:marTop w:val="0"/>
          <w:marBottom w:val="0"/>
          <w:divBdr>
            <w:top w:val="none" w:sz="0" w:space="0" w:color="auto"/>
            <w:left w:val="none" w:sz="0" w:space="0" w:color="auto"/>
            <w:bottom w:val="none" w:sz="0" w:space="0" w:color="auto"/>
            <w:right w:val="none" w:sz="0" w:space="0" w:color="auto"/>
          </w:divBdr>
        </w:div>
        <w:div w:id="2120828718">
          <w:marLeft w:val="0"/>
          <w:marRight w:val="0"/>
          <w:marTop w:val="0"/>
          <w:marBottom w:val="0"/>
          <w:divBdr>
            <w:top w:val="none" w:sz="0" w:space="0" w:color="auto"/>
            <w:left w:val="none" w:sz="0" w:space="0" w:color="auto"/>
            <w:bottom w:val="none" w:sz="0" w:space="0" w:color="auto"/>
            <w:right w:val="none" w:sz="0" w:space="0" w:color="auto"/>
          </w:divBdr>
        </w:div>
      </w:divsChild>
    </w:div>
    <w:div w:id="997538143">
      <w:bodyDiv w:val="1"/>
      <w:marLeft w:val="0"/>
      <w:marRight w:val="0"/>
      <w:marTop w:val="0"/>
      <w:marBottom w:val="0"/>
      <w:divBdr>
        <w:top w:val="none" w:sz="0" w:space="0" w:color="auto"/>
        <w:left w:val="none" w:sz="0" w:space="0" w:color="auto"/>
        <w:bottom w:val="none" w:sz="0" w:space="0" w:color="auto"/>
        <w:right w:val="none" w:sz="0" w:space="0" w:color="auto"/>
      </w:divBdr>
      <w:divsChild>
        <w:div w:id="201669928">
          <w:marLeft w:val="0"/>
          <w:marRight w:val="0"/>
          <w:marTop w:val="0"/>
          <w:marBottom w:val="0"/>
          <w:divBdr>
            <w:top w:val="none" w:sz="0" w:space="0" w:color="auto"/>
            <w:left w:val="none" w:sz="0" w:space="0" w:color="auto"/>
            <w:bottom w:val="none" w:sz="0" w:space="0" w:color="auto"/>
            <w:right w:val="none" w:sz="0" w:space="0" w:color="auto"/>
          </w:divBdr>
        </w:div>
        <w:div w:id="304119215">
          <w:marLeft w:val="0"/>
          <w:marRight w:val="0"/>
          <w:marTop w:val="0"/>
          <w:marBottom w:val="0"/>
          <w:divBdr>
            <w:top w:val="none" w:sz="0" w:space="0" w:color="auto"/>
            <w:left w:val="none" w:sz="0" w:space="0" w:color="auto"/>
            <w:bottom w:val="none" w:sz="0" w:space="0" w:color="auto"/>
            <w:right w:val="none" w:sz="0" w:space="0" w:color="auto"/>
          </w:divBdr>
        </w:div>
        <w:div w:id="357850491">
          <w:marLeft w:val="0"/>
          <w:marRight w:val="0"/>
          <w:marTop w:val="0"/>
          <w:marBottom w:val="0"/>
          <w:divBdr>
            <w:top w:val="none" w:sz="0" w:space="0" w:color="auto"/>
            <w:left w:val="none" w:sz="0" w:space="0" w:color="auto"/>
            <w:bottom w:val="none" w:sz="0" w:space="0" w:color="auto"/>
            <w:right w:val="none" w:sz="0" w:space="0" w:color="auto"/>
          </w:divBdr>
        </w:div>
        <w:div w:id="531042163">
          <w:marLeft w:val="0"/>
          <w:marRight w:val="0"/>
          <w:marTop w:val="0"/>
          <w:marBottom w:val="0"/>
          <w:divBdr>
            <w:top w:val="none" w:sz="0" w:space="0" w:color="auto"/>
            <w:left w:val="none" w:sz="0" w:space="0" w:color="auto"/>
            <w:bottom w:val="none" w:sz="0" w:space="0" w:color="auto"/>
            <w:right w:val="none" w:sz="0" w:space="0" w:color="auto"/>
          </w:divBdr>
        </w:div>
        <w:div w:id="591743071">
          <w:marLeft w:val="0"/>
          <w:marRight w:val="0"/>
          <w:marTop w:val="0"/>
          <w:marBottom w:val="0"/>
          <w:divBdr>
            <w:top w:val="none" w:sz="0" w:space="0" w:color="auto"/>
            <w:left w:val="none" w:sz="0" w:space="0" w:color="auto"/>
            <w:bottom w:val="none" w:sz="0" w:space="0" w:color="auto"/>
            <w:right w:val="none" w:sz="0" w:space="0" w:color="auto"/>
          </w:divBdr>
        </w:div>
        <w:div w:id="650210401">
          <w:marLeft w:val="0"/>
          <w:marRight w:val="0"/>
          <w:marTop w:val="0"/>
          <w:marBottom w:val="0"/>
          <w:divBdr>
            <w:top w:val="none" w:sz="0" w:space="0" w:color="auto"/>
            <w:left w:val="none" w:sz="0" w:space="0" w:color="auto"/>
            <w:bottom w:val="none" w:sz="0" w:space="0" w:color="auto"/>
            <w:right w:val="none" w:sz="0" w:space="0" w:color="auto"/>
          </w:divBdr>
        </w:div>
        <w:div w:id="659236183">
          <w:marLeft w:val="0"/>
          <w:marRight w:val="0"/>
          <w:marTop w:val="0"/>
          <w:marBottom w:val="0"/>
          <w:divBdr>
            <w:top w:val="none" w:sz="0" w:space="0" w:color="auto"/>
            <w:left w:val="none" w:sz="0" w:space="0" w:color="auto"/>
            <w:bottom w:val="none" w:sz="0" w:space="0" w:color="auto"/>
            <w:right w:val="none" w:sz="0" w:space="0" w:color="auto"/>
          </w:divBdr>
        </w:div>
        <w:div w:id="692878870">
          <w:marLeft w:val="0"/>
          <w:marRight w:val="0"/>
          <w:marTop w:val="0"/>
          <w:marBottom w:val="0"/>
          <w:divBdr>
            <w:top w:val="none" w:sz="0" w:space="0" w:color="auto"/>
            <w:left w:val="none" w:sz="0" w:space="0" w:color="auto"/>
            <w:bottom w:val="none" w:sz="0" w:space="0" w:color="auto"/>
            <w:right w:val="none" w:sz="0" w:space="0" w:color="auto"/>
          </w:divBdr>
        </w:div>
        <w:div w:id="912617926">
          <w:marLeft w:val="0"/>
          <w:marRight w:val="0"/>
          <w:marTop w:val="0"/>
          <w:marBottom w:val="0"/>
          <w:divBdr>
            <w:top w:val="none" w:sz="0" w:space="0" w:color="auto"/>
            <w:left w:val="none" w:sz="0" w:space="0" w:color="auto"/>
            <w:bottom w:val="none" w:sz="0" w:space="0" w:color="auto"/>
            <w:right w:val="none" w:sz="0" w:space="0" w:color="auto"/>
          </w:divBdr>
        </w:div>
        <w:div w:id="1054238654">
          <w:marLeft w:val="0"/>
          <w:marRight w:val="0"/>
          <w:marTop w:val="0"/>
          <w:marBottom w:val="0"/>
          <w:divBdr>
            <w:top w:val="none" w:sz="0" w:space="0" w:color="auto"/>
            <w:left w:val="none" w:sz="0" w:space="0" w:color="auto"/>
            <w:bottom w:val="none" w:sz="0" w:space="0" w:color="auto"/>
            <w:right w:val="none" w:sz="0" w:space="0" w:color="auto"/>
          </w:divBdr>
        </w:div>
        <w:div w:id="1119371281">
          <w:marLeft w:val="0"/>
          <w:marRight w:val="0"/>
          <w:marTop w:val="0"/>
          <w:marBottom w:val="0"/>
          <w:divBdr>
            <w:top w:val="none" w:sz="0" w:space="0" w:color="auto"/>
            <w:left w:val="none" w:sz="0" w:space="0" w:color="auto"/>
            <w:bottom w:val="none" w:sz="0" w:space="0" w:color="auto"/>
            <w:right w:val="none" w:sz="0" w:space="0" w:color="auto"/>
          </w:divBdr>
        </w:div>
        <w:div w:id="1121152312">
          <w:marLeft w:val="0"/>
          <w:marRight w:val="0"/>
          <w:marTop w:val="0"/>
          <w:marBottom w:val="0"/>
          <w:divBdr>
            <w:top w:val="none" w:sz="0" w:space="0" w:color="auto"/>
            <w:left w:val="none" w:sz="0" w:space="0" w:color="auto"/>
            <w:bottom w:val="none" w:sz="0" w:space="0" w:color="auto"/>
            <w:right w:val="none" w:sz="0" w:space="0" w:color="auto"/>
          </w:divBdr>
        </w:div>
        <w:div w:id="1196387481">
          <w:marLeft w:val="0"/>
          <w:marRight w:val="0"/>
          <w:marTop w:val="0"/>
          <w:marBottom w:val="0"/>
          <w:divBdr>
            <w:top w:val="none" w:sz="0" w:space="0" w:color="auto"/>
            <w:left w:val="none" w:sz="0" w:space="0" w:color="auto"/>
            <w:bottom w:val="none" w:sz="0" w:space="0" w:color="auto"/>
            <w:right w:val="none" w:sz="0" w:space="0" w:color="auto"/>
          </w:divBdr>
        </w:div>
        <w:div w:id="1204632893">
          <w:marLeft w:val="0"/>
          <w:marRight w:val="0"/>
          <w:marTop w:val="0"/>
          <w:marBottom w:val="0"/>
          <w:divBdr>
            <w:top w:val="none" w:sz="0" w:space="0" w:color="auto"/>
            <w:left w:val="none" w:sz="0" w:space="0" w:color="auto"/>
            <w:bottom w:val="none" w:sz="0" w:space="0" w:color="auto"/>
            <w:right w:val="none" w:sz="0" w:space="0" w:color="auto"/>
          </w:divBdr>
        </w:div>
        <w:div w:id="1240091781">
          <w:marLeft w:val="0"/>
          <w:marRight w:val="0"/>
          <w:marTop w:val="0"/>
          <w:marBottom w:val="0"/>
          <w:divBdr>
            <w:top w:val="none" w:sz="0" w:space="0" w:color="auto"/>
            <w:left w:val="none" w:sz="0" w:space="0" w:color="auto"/>
            <w:bottom w:val="none" w:sz="0" w:space="0" w:color="auto"/>
            <w:right w:val="none" w:sz="0" w:space="0" w:color="auto"/>
          </w:divBdr>
        </w:div>
        <w:div w:id="1390304154">
          <w:marLeft w:val="0"/>
          <w:marRight w:val="0"/>
          <w:marTop w:val="0"/>
          <w:marBottom w:val="0"/>
          <w:divBdr>
            <w:top w:val="none" w:sz="0" w:space="0" w:color="auto"/>
            <w:left w:val="none" w:sz="0" w:space="0" w:color="auto"/>
            <w:bottom w:val="none" w:sz="0" w:space="0" w:color="auto"/>
            <w:right w:val="none" w:sz="0" w:space="0" w:color="auto"/>
          </w:divBdr>
        </w:div>
        <w:div w:id="1405298797">
          <w:marLeft w:val="0"/>
          <w:marRight w:val="0"/>
          <w:marTop w:val="0"/>
          <w:marBottom w:val="0"/>
          <w:divBdr>
            <w:top w:val="none" w:sz="0" w:space="0" w:color="auto"/>
            <w:left w:val="none" w:sz="0" w:space="0" w:color="auto"/>
            <w:bottom w:val="none" w:sz="0" w:space="0" w:color="auto"/>
            <w:right w:val="none" w:sz="0" w:space="0" w:color="auto"/>
          </w:divBdr>
        </w:div>
        <w:div w:id="1436439775">
          <w:marLeft w:val="0"/>
          <w:marRight w:val="0"/>
          <w:marTop w:val="0"/>
          <w:marBottom w:val="0"/>
          <w:divBdr>
            <w:top w:val="none" w:sz="0" w:space="0" w:color="auto"/>
            <w:left w:val="none" w:sz="0" w:space="0" w:color="auto"/>
            <w:bottom w:val="none" w:sz="0" w:space="0" w:color="auto"/>
            <w:right w:val="none" w:sz="0" w:space="0" w:color="auto"/>
          </w:divBdr>
        </w:div>
        <w:div w:id="1451051650">
          <w:marLeft w:val="0"/>
          <w:marRight w:val="0"/>
          <w:marTop w:val="0"/>
          <w:marBottom w:val="0"/>
          <w:divBdr>
            <w:top w:val="none" w:sz="0" w:space="0" w:color="auto"/>
            <w:left w:val="none" w:sz="0" w:space="0" w:color="auto"/>
            <w:bottom w:val="none" w:sz="0" w:space="0" w:color="auto"/>
            <w:right w:val="none" w:sz="0" w:space="0" w:color="auto"/>
          </w:divBdr>
        </w:div>
        <w:div w:id="1479494751">
          <w:marLeft w:val="0"/>
          <w:marRight w:val="0"/>
          <w:marTop w:val="0"/>
          <w:marBottom w:val="0"/>
          <w:divBdr>
            <w:top w:val="none" w:sz="0" w:space="0" w:color="auto"/>
            <w:left w:val="none" w:sz="0" w:space="0" w:color="auto"/>
            <w:bottom w:val="none" w:sz="0" w:space="0" w:color="auto"/>
            <w:right w:val="none" w:sz="0" w:space="0" w:color="auto"/>
          </w:divBdr>
        </w:div>
        <w:div w:id="1659920583">
          <w:marLeft w:val="0"/>
          <w:marRight w:val="0"/>
          <w:marTop w:val="0"/>
          <w:marBottom w:val="0"/>
          <w:divBdr>
            <w:top w:val="none" w:sz="0" w:space="0" w:color="auto"/>
            <w:left w:val="none" w:sz="0" w:space="0" w:color="auto"/>
            <w:bottom w:val="none" w:sz="0" w:space="0" w:color="auto"/>
            <w:right w:val="none" w:sz="0" w:space="0" w:color="auto"/>
          </w:divBdr>
        </w:div>
        <w:div w:id="1731033015">
          <w:marLeft w:val="0"/>
          <w:marRight w:val="0"/>
          <w:marTop w:val="0"/>
          <w:marBottom w:val="0"/>
          <w:divBdr>
            <w:top w:val="none" w:sz="0" w:space="0" w:color="auto"/>
            <w:left w:val="none" w:sz="0" w:space="0" w:color="auto"/>
            <w:bottom w:val="none" w:sz="0" w:space="0" w:color="auto"/>
            <w:right w:val="none" w:sz="0" w:space="0" w:color="auto"/>
          </w:divBdr>
        </w:div>
        <w:div w:id="1835947175">
          <w:marLeft w:val="0"/>
          <w:marRight w:val="0"/>
          <w:marTop w:val="0"/>
          <w:marBottom w:val="0"/>
          <w:divBdr>
            <w:top w:val="none" w:sz="0" w:space="0" w:color="auto"/>
            <w:left w:val="none" w:sz="0" w:space="0" w:color="auto"/>
            <w:bottom w:val="none" w:sz="0" w:space="0" w:color="auto"/>
            <w:right w:val="none" w:sz="0" w:space="0" w:color="auto"/>
          </w:divBdr>
        </w:div>
        <w:div w:id="1938782558">
          <w:marLeft w:val="0"/>
          <w:marRight w:val="0"/>
          <w:marTop w:val="0"/>
          <w:marBottom w:val="0"/>
          <w:divBdr>
            <w:top w:val="none" w:sz="0" w:space="0" w:color="auto"/>
            <w:left w:val="none" w:sz="0" w:space="0" w:color="auto"/>
            <w:bottom w:val="none" w:sz="0" w:space="0" w:color="auto"/>
            <w:right w:val="none" w:sz="0" w:space="0" w:color="auto"/>
          </w:divBdr>
        </w:div>
        <w:div w:id="1946184436">
          <w:marLeft w:val="0"/>
          <w:marRight w:val="0"/>
          <w:marTop w:val="0"/>
          <w:marBottom w:val="0"/>
          <w:divBdr>
            <w:top w:val="none" w:sz="0" w:space="0" w:color="auto"/>
            <w:left w:val="none" w:sz="0" w:space="0" w:color="auto"/>
            <w:bottom w:val="none" w:sz="0" w:space="0" w:color="auto"/>
            <w:right w:val="none" w:sz="0" w:space="0" w:color="auto"/>
          </w:divBdr>
        </w:div>
        <w:div w:id="2112434527">
          <w:marLeft w:val="0"/>
          <w:marRight w:val="0"/>
          <w:marTop w:val="0"/>
          <w:marBottom w:val="0"/>
          <w:divBdr>
            <w:top w:val="none" w:sz="0" w:space="0" w:color="auto"/>
            <w:left w:val="none" w:sz="0" w:space="0" w:color="auto"/>
            <w:bottom w:val="none" w:sz="0" w:space="0" w:color="auto"/>
            <w:right w:val="none" w:sz="0" w:space="0" w:color="auto"/>
          </w:divBdr>
        </w:div>
      </w:divsChild>
    </w:div>
    <w:div w:id="1081023978">
      <w:bodyDiv w:val="1"/>
      <w:marLeft w:val="0"/>
      <w:marRight w:val="0"/>
      <w:marTop w:val="0"/>
      <w:marBottom w:val="0"/>
      <w:divBdr>
        <w:top w:val="none" w:sz="0" w:space="0" w:color="auto"/>
        <w:left w:val="none" w:sz="0" w:space="0" w:color="auto"/>
        <w:bottom w:val="none" w:sz="0" w:space="0" w:color="auto"/>
        <w:right w:val="none" w:sz="0" w:space="0" w:color="auto"/>
      </w:divBdr>
      <w:divsChild>
        <w:div w:id="122043687">
          <w:marLeft w:val="0"/>
          <w:marRight w:val="0"/>
          <w:marTop w:val="0"/>
          <w:marBottom w:val="0"/>
          <w:divBdr>
            <w:top w:val="none" w:sz="0" w:space="0" w:color="auto"/>
            <w:left w:val="none" w:sz="0" w:space="0" w:color="auto"/>
            <w:bottom w:val="none" w:sz="0" w:space="0" w:color="auto"/>
            <w:right w:val="none" w:sz="0" w:space="0" w:color="auto"/>
          </w:divBdr>
        </w:div>
        <w:div w:id="511843983">
          <w:marLeft w:val="0"/>
          <w:marRight w:val="0"/>
          <w:marTop w:val="0"/>
          <w:marBottom w:val="0"/>
          <w:divBdr>
            <w:top w:val="none" w:sz="0" w:space="0" w:color="auto"/>
            <w:left w:val="none" w:sz="0" w:space="0" w:color="auto"/>
            <w:bottom w:val="none" w:sz="0" w:space="0" w:color="auto"/>
            <w:right w:val="none" w:sz="0" w:space="0" w:color="auto"/>
          </w:divBdr>
        </w:div>
        <w:div w:id="1467963760">
          <w:marLeft w:val="0"/>
          <w:marRight w:val="0"/>
          <w:marTop w:val="0"/>
          <w:marBottom w:val="0"/>
          <w:divBdr>
            <w:top w:val="none" w:sz="0" w:space="0" w:color="auto"/>
            <w:left w:val="none" w:sz="0" w:space="0" w:color="auto"/>
            <w:bottom w:val="none" w:sz="0" w:space="0" w:color="auto"/>
            <w:right w:val="none" w:sz="0" w:space="0" w:color="auto"/>
          </w:divBdr>
        </w:div>
      </w:divsChild>
    </w:div>
    <w:div w:id="1102995300">
      <w:bodyDiv w:val="1"/>
      <w:marLeft w:val="0"/>
      <w:marRight w:val="0"/>
      <w:marTop w:val="0"/>
      <w:marBottom w:val="0"/>
      <w:divBdr>
        <w:top w:val="none" w:sz="0" w:space="0" w:color="auto"/>
        <w:left w:val="none" w:sz="0" w:space="0" w:color="auto"/>
        <w:bottom w:val="none" w:sz="0" w:space="0" w:color="auto"/>
        <w:right w:val="none" w:sz="0" w:space="0" w:color="auto"/>
      </w:divBdr>
    </w:div>
    <w:div w:id="1129937424">
      <w:bodyDiv w:val="1"/>
      <w:marLeft w:val="0"/>
      <w:marRight w:val="0"/>
      <w:marTop w:val="0"/>
      <w:marBottom w:val="0"/>
      <w:divBdr>
        <w:top w:val="none" w:sz="0" w:space="0" w:color="auto"/>
        <w:left w:val="none" w:sz="0" w:space="0" w:color="auto"/>
        <w:bottom w:val="none" w:sz="0" w:space="0" w:color="auto"/>
        <w:right w:val="none" w:sz="0" w:space="0" w:color="auto"/>
      </w:divBdr>
    </w:div>
    <w:div w:id="1152210683">
      <w:bodyDiv w:val="1"/>
      <w:marLeft w:val="0"/>
      <w:marRight w:val="0"/>
      <w:marTop w:val="0"/>
      <w:marBottom w:val="0"/>
      <w:divBdr>
        <w:top w:val="none" w:sz="0" w:space="0" w:color="auto"/>
        <w:left w:val="none" w:sz="0" w:space="0" w:color="auto"/>
        <w:bottom w:val="none" w:sz="0" w:space="0" w:color="auto"/>
        <w:right w:val="none" w:sz="0" w:space="0" w:color="auto"/>
      </w:divBdr>
      <w:divsChild>
        <w:div w:id="196696635">
          <w:marLeft w:val="0"/>
          <w:marRight w:val="0"/>
          <w:marTop w:val="0"/>
          <w:marBottom w:val="0"/>
          <w:divBdr>
            <w:top w:val="none" w:sz="0" w:space="0" w:color="auto"/>
            <w:left w:val="none" w:sz="0" w:space="0" w:color="auto"/>
            <w:bottom w:val="none" w:sz="0" w:space="0" w:color="auto"/>
            <w:right w:val="none" w:sz="0" w:space="0" w:color="auto"/>
          </w:divBdr>
        </w:div>
        <w:div w:id="235365696">
          <w:marLeft w:val="0"/>
          <w:marRight w:val="0"/>
          <w:marTop w:val="0"/>
          <w:marBottom w:val="0"/>
          <w:divBdr>
            <w:top w:val="none" w:sz="0" w:space="0" w:color="auto"/>
            <w:left w:val="none" w:sz="0" w:space="0" w:color="auto"/>
            <w:bottom w:val="none" w:sz="0" w:space="0" w:color="auto"/>
            <w:right w:val="none" w:sz="0" w:space="0" w:color="auto"/>
          </w:divBdr>
        </w:div>
        <w:div w:id="484126554">
          <w:marLeft w:val="0"/>
          <w:marRight w:val="0"/>
          <w:marTop w:val="0"/>
          <w:marBottom w:val="0"/>
          <w:divBdr>
            <w:top w:val="none" w:sz="0" w:space="0" w:color="auto"/>
            <w:left w:val="none" w:sz="0" w:space="0" w:color="auto"/>
            <w:bottom w:val="none" w:sz="0" w:space="0" w:color="auto"/>
            <w:right w:val="none" w:sz="0" w:space="0" w:color="auto"/>
          </w:divBdr>
        </w:div>
        <w:div w:id="500897477">
          <w:marLeft w:val="0"/>
          <w:marRight w:val="0"/>
          <w:marTop w:val="0"/>
          <w:marBottom w:val="0"/>
          <w:divBdr>
            <w:top w:val="none" w:sz="0" w:space="0" w:color="auto"/>
            <w:left w:val="none" w:sz="0" w:space="0" w:color="auto"/>
            <w:bottom w:val="none" w:sz="0" w:space="0" w:color="auto"/>
            <w:right w:val="none" w:sz="0" w:space="0" w:color="auto"/>
          </w:divBdr>
        </w:div>
        <w:div w:id="670261862">
          <w:marLeft w:val="0"/>
          <w:marRight w:val="0"/>
          <w:marTop w:val="0"/>
          <w:marBottom w:val="0"/>
          <w:divBdr>
            <w:top w:val="none" w:sz="0" w:space="0" w:color="auto"/>
            <w:left w:val="none" w:sz="0" w:space="0" w:color="auto"/>
            <w:bottom w:val="none" w:sz="0" w:space="0" w:color="auto"/>
            <w:right w:val="none" w:sz="0" w:space="0" w:color="auto"/>
          </w:divBdr>
        </w:div>
        <w:div w:id="725908678">
          <w:marLeft w:val="0"/>
          <w:marRight w:val="0"/>
          <w:marTop w:val="0"/>
          <w:marBottom w:val="0"/>
          <w:divBdr>
            <w:top w:val="none" w:sz="0" w:space="0" w:color="auto"/>
            <w:left w:val="none" w:sz="0" w:space="0" w:color="auto"/>
            <w:bottom w:val="none" w:sz="0" w:space="0" w:color="auto"/>
            <w:right w:val="none" w:sz="0" w:space="0" w:color="auto"/>
          </w:divBdr>
        </w:div>
        <w:div w:id="808522211">
          <w:marLeft w:val="0"/>
          <w:marRight w:val="0"/>
          <w:marTop w:val="0"/>
          <w:marBottom w:val="0"/>
          <w:divBdr>
            <w:top w:val="none" w:sz="0" w:space="0" w:color="auto"/>
            <w:left w:val="none" w:sz="0" w:space="0" w:color="auto"/>
            <w:bottom w:val="none" w:sz="0" w:space="0" w:color="auto"/>
            <w:right w:val="none" w:sz="0" w:space="0" w:color="auto"/>
          </w:divBdr>
        </w:div>
        <w:div w:id="831528340">
          <w:marLeft w:val="0"/>
          <w:marRight w:val="0"/>
          <w:marTop w:val="0"/>
          <w:marBottom w:val="0"/>
          <w:divBdr>
            <w:top w:val="none" w:sz="0" w:space="0" w:color="auto"/>
            <w:left w:val="none" w:sz="0" w:space="0" w:color="auto"/>
            <w:bottom w:val="none" w:sz="0" w:space="0" w:color="auto"/>
            <w:right w:val="none" w:sz="0" w:space="0" w:color="auto"/>
          </w:divBdr>
        </w:div>
        <w:div w:id="976447068">
          <w:marLeft w:val="0"/>
          <w:marRight w:val="0"/>
          <w:marTop w:val="0"/>
          <w:marBottom w:val="0"/>
          <w:divBdr>
            <w:top w:val="none" w:sz="0" w:space="0" w:color="auto"/>
            <w:left w:val="none" w:sz="0" w:space="0" w:color="auto"/>
            <w:bottom w:val="none" w:sz="0" w:space="0" w:color="auto"/>
            <w:right w:val="none" w:sz="0" w:space="0" w:color="auto"/>
          </w:divBdr>
        </w:div>
        <w:div w:id="1091121242">
          <w:marLeft w:val="0"/>
          <w:marRight w:val="0"/>
          <w:marTop w:val="0"/>
          <w:marBottom w:val="0"/>
          <w:divBdr>
            <w:top w:val="none" w:sz="0" w:space="0" w:color="auto"/>
            <w:left w:val="none" w:sz="0" w:space="0" w:color="auto"/>
            <w:bottom w:val="none" w:sz="0" w:space="0" w:color="auto"/>
            <w:right w:val="none" w:sz="0" w:space="0" w:color="auto"/>
          </w:divBdr>
        </w:div>
        <w:div w:id="1094320368">
          <w:marLeft w:val="0"/>
          <w:marRight w:val="0"/>
          <w:marTop w:val="0"/>
          <w:marBottom w:val="0"/>
          <w:divBdr>
            <w:top w:val="none" w:sz="0" w:space="0" w:color="auto"/>
            <w:left w:val="none" w:sz="0" w:space="0" w:color="auto"/>
            <w:bottom w:val="none" w:sz="0" w:space="0" w:color="auto"/>
            <w:right w:val="none" w:sz="0" w:space="0" w:color="auto"/>
          </w:divBdr>
        </w:div>
        <w:div w:id="1266881228">
          <w:marLeft w:val="0"/>
          <w:marRight w:val="0"/>
          <w:marTop w:val="0"/>
          <w:marBottom w:val="0"/>
          <w:divBdr>
            <w:top w:val="none" w:sz="0" w:space="0" w:color="auto"/>
            <w:left w:val="none" w:sz="0" w:space="0" w:color="auto"/>
            <w:bottom w:val="none" w:sz="0" w:space="0" w:color="auto"/>
            <w:right w:val="none" w:sz="0" w:space="0" w:color="auto"/>
          </w:divBdr>
        </w:div>
        <w:div w:id="1283268875">
          <w:marLeft w:val="0"/>
          <w:marRight w:val="0"/>
          <w:marTop w:val="0"/>
          <w:marBottom w:val="0"/>
          <w:divBdr>
            <w:top w:val="none" w:sz="0" w:space="0" w:color="auto"/>
            <w:left w:val="none" w:sz="0" w:space="0" w:color="auto"/>
            <w:bottom w:val="none" w:sz="0" w:space="0" w:color="auto"/>
            <w:right w:val="none" w:sz="0" w:space="0" w:color="auto"/>
          </w:divBdr>
        </w:div>
        <w:div w:id="1310939944">
          <w:marLeft w:val="0"/>
          <w:marRight w:val="0"/>
          <w:marTop w:val="0"/>
          <w:marBottom w:val="0"/>
          <w:divBdr>
            <w:top w:val="none" w:sz="0" w:space="0" w:color="auto"/>
            <w:left w:val="none" w:sz="0" w:space="0" w:color="auto"/>
            <w:bottom w:val="none" w:sz="0" w:space="0" w:color="auto"/>
            <w:right w:val="none" w:sz="0" w:space="0" w:color="auto"/>
          </w:divBdr>
        </w:div>
        <w:div w:id="1388797173">
          <w:marLeft w:val="0"/>
          <w:marRight w:val="0"/>
          <w:marTop w:val="0"/>
          <w:marBottom w:val="0"/>
          <w:divBdr>
            <w:top w:val="none" w:sz="0" w:space="0" w:color="auto"/>
            <w:left w:val="none" w:sz="0" w:space="0" w:color="auto"/>
            <w:bottom w:val="none" w:sz="0" w:space="0" w:color="auto"/>
            <w:right w:val="none" w:sz="0" w:space="0" w:color="auto"/>
          </w:divBdr>
        </w:div>
        <w:div w:id="1795711465">
          <w:marLeft w:val="0"/>
          <w:marRight w:val="0"/>
          <w:marTop w:val="0"/>
          <w:marBottom w:val="0"/>
          <w:divBdr>
            <w:top w:val="none" w:sz="0" w:space="0" w:color="auto"/>
            <w:left w:val="none" w:sz="0" w:space="0" w:color="auto"/>
            <w:bottom w:val="none" w:sz="0" w:space="0" w:color="auto"/>
            <w:right w:val="none" w:sz="0" w:space="0" w:color="auto"/>
          </w:divBdr>
        </w:div>
        <w:div w:id="1928926076">
          <w:marLeft w:val="0"/>
          <w:marRight w:val="0"/>
          <w:marTop w:val="0"/>
          <w:marBottom w:val="0"/>
          <w:divBdr>
            <w:top w:val="none" w:sz="0" w:space="0" w:color="auto"/>
            <w:left w:val="none" w:sz="0" w:space="0" w:color="auto"/>
            <w:bottom w:val="none" w:sz="0" w:space="0" w:color="auto"/>
            <w:right w:val="none" w:sz="0" w:space="0" w:color="auto"/>
          </w:divBdr>
        </w:div>
        <w:div w:id="1972325069">
          <w:marLeft w:val="0"/>
          <w:marRight w:val="0"/>
          <w:marTop w:val="0"/>
          <w:marBottom w:val="0"/>
          <w:divBdr>
            <w:top w:val="none" w:sz="0" w:space="0" w:color="auto"/>
            <w:left w:val="none" w:sz="0" w:space="0" w:color="auto"/>
            <w:bottom w:val="none" w:sz="0" w:space="0" w:color="auto"/>
            <w:right w:val="none" w:sz="0" w:space="0" w:color="auto"/>
          </w:divBdr>
        </w:div>
        <w:div w:id="1999264801">
          <w:marLeft w:val="0"/>
          <w:marRight w:val="0"/>
          <w:marTop w:val="0"/>
          <w:marBottom w:val="0"/>
          <w:divBdr>
            <w:top w:val="none" w:sz="0" w:space="0" w:color="auto"/>
            <w:left w:val="none" w:sz="0" w:space="0" w:color="auto"/>
            <w:bottom w:val="none" w:sz="0" w:space="0" w:color="auto"/>
            <w:right w:val="none" w:sz="0" w:space="0" w:color="auto"/>
          </w:divBdr>
        </w:div>
        <w:div w:id="2016610073">
          <w:marLeft w:val="0"/>
          <w:marRight w:val="0"/>
          <w:marTop w:val="0"/>
          <w:marBottom w:val="0"/>
          <w:divBdr>
            <w:top w:val="none" w:sz="0" w:space="0" w:color="auto"/>
            <w:left w:val="none" w:sz="0" w:space="0" w:color="auto"/>
            <w:bottom w:val="none" w:sz="0" w:space="0" w:color="auto"/>
            <w:right w:val="none" w:sz="0" w:space="0" w:color="auto"/>
          </w:divBdr>
        </w:div>
      </w:divsChild>
    </w:div>
    <w:div w:id="1171531357">
      <w:bodyDiv w:val="1"/>
      <w:marLeft w:val="0"/>
      <w:marRight w:val="0"/>
      <w:marTop w:val="0"/>
      <w:marBottom w:val="0"/>
      <w:divBdr>
        <w:top w:val="none" w:sz="0" w:space="0" w:color="auto"/>
        <w:left w:val="none" w:sz="0" w:space="0" w:color="auto"/>
        <w:bottom w:val="none" w:sz="0" w:space="0" w:color="auto"/>
        <w:right w:val="none" w:sz="0" w:space="0" w:color="auto"/>
      </w:divBdr>
    </w:div>
    <w:div w:id="1181549626">
      <w:bodyDiv w:val="1"/>
      <w:marLeft w:val="0"/>
      <w:marRight w:val="0"/>
      <w:marTop w:val="0"/>
      <w:marBottom w:val="0"/>
      <w:divBdr>
        <w:top w:val="none" w:sz="0" w:space="0" w:color="auto"/>
        <w:left w:val="none" w:sz="0" w:space="0" w:color="auto"/>
        <w:bottom w:val="none" w:sz="0" w:space="0" w:color="auto"/>
        <w:right w:val="none" w:sz="0" w:space="0" w:color="auto"/>
      </w:divBdr>
    </w:div>
    <w:div w:id="1197080854">
      <w:bodyDiv w:val="1"/>
      <w:marLeft w:val="0"/>
      <w:marRight w:val="0"/>
      <w:marTop w:val="0"/>
      <w:marBottom w:val="0"/>
      <w:divBdr>
        <w:top w:val="none" w:sz="0" w:space="0" w:color="auto"/>
        <w:left w:val="none" w:sz="0" w:space="0" w:color="auto"/>
        <w:bottom w:val="none" w:sz="0" w:space="0" w:color="auto"/>
        <w:right w:val="none" w:sz="0" w:space="0" w:color="auto"/>
      </w:divBdr>
      <w:divsChild>
        <w:div w:id="41486399">
          <w:marLeft w:val="0"/>
          <w:marRight w:val="0"/>
          <w:marTop w:val="0"/>
          <w:marBottom w:val="0"/>
          <w:divBdr>
            <w:top w:val="none" w:sz="0" w:space="0" w:color="auto"/>
            <w:left w:val="none" w:sz="0" w:space="0" w:color="auto"/>
            <w:bottom w:val="none" w:sz="0" w:space="0" w:color="auto"/>
            <w:right w:val="none" w:sz="0" w:space="0" w:color="auto"/>
          </w:divBdr>
        </w:div>
        <w:div w:id="58095288">
          <w:marLeft w:val="0"/>
          <w:marRight w:val="0"/>
          <w:marTop w:val="0"/>
          <w:marBottom w:val="0"/>
          <w:divBdr>
            <w:top w:val="none" w:sz="0" w:space="0" w:color="auto"/>
            <w:left w:val="none" w:sz="0" w:space="0" w:color="auto"/>
            <w:bottom w:val="none" w:sz="0" w:space="0" w:color="auto"/>
            <w:right w:val="none" w:sz="0" w:space="0" w:color="auto"/>
          </w:divBdr>
        </w:div>
        <w:div w:id="470251844">
          <w:marLeft w:val="0"/>
          <w:marRight w:val="0"/>
          <w:marTop w:val="0"/>
          <w:marBottom w:val="0"/>
          <w:divBdr>
            <w:top w:val="none" w:sz="0" w:space="0" w:color="auto"/>
            <w:left w:val="none" w:sz="0" w:space="0" w:color="auto"/>
            <w:bottom w:val="none" w:sz="0" w:space="0" w:color="auto"/>
            <w:right w:val="none" w:sz="0" w:space="0" w:color="auto"/>
          </w:divBdr>
        </w:div>
        <w:div w:id="622613038">
          <w:marLeft w:val="0"/>
          <w:marRight w:val="0"/>
          <w:marTop w:val="0"/>
          <w:marBottom w:val="0"/>
          <w:divBdr>
            <w:top w:val="none" w:sz="0" w:space="0" w:color="auto"/>
            <w:left w:val="none" w:sz="0" w:space="0" w:color="auto"/>
            <w:bottom w:val="none" w:sz="0" w:space="0" w:color="auto"/>
            <w:right w:val="none" w:sz="0" w:space="0" w:color="auto"/>
          </w:divBdr>
        </w:div>
        <w:div w:id="1179658214">
          <w:marLeft w:val="0"/>
          <w:marRight w:val="0"/>
          <w:marTop w:val="0"/>
          <w:marBottom w:val="0"/>
          <w:divBdr>
            <w:top w:val="none" w:sz="0" w:space="0" w:color="auto"/>
            <w:left w:val="none" w:sz="0" w:space="0" w:color="auto"/>
            <w:bottom w:val="none" w:sz="0" w:space="0" w:color="auto"/>
            <w:right w:val="none" w:sz="0" w:space="0" w:color="auto"/>
          </w:divBdr>
        </w:div>
        <w:div w:id="1322730000">
          <w:marLeft w:val="0"/>
          <w:marRight w:val="0"/>
          <w:marTop w:val="0"/>
          <w:marBottom w:val="0"/>
          <w:divBdr>
            <w:top w:val="none" w:sz="0" w:space="0" w:color="auto"/>
            <w:left w:val="none" w:sz="0" w:space="0" w:color="auto"/>
            <w:bottom w:val="none" w:sz="0" w:space="0" w:color="auto"/>
            <w:right w:val="none" w:sz="0" w:space="0" w:color="auto"/>
          </w:divBdr>
        </w:div>
        <w:div w:id="1445156642">
          <w:marLeft w:val="0"/>
          <w:marRight w:val="0"/>
          <w:marTop w:val="0"/>
          <w:marBottom w:val="0"/>
          <w:divBdr>
            <w:top w:val="none" w:sz="0" w:space="0" w:color="auto"/>
            <w:left w:val="none" w:sz="0" w:space="0" w:color="auto"/>
            <w:bottom w:val="none" w:sz="0" w:space="0" w:color="auto"/>
            <w:right w:val="none" w:sz="0" w:space="0" w:color="auto"/>
          </w:divBdr>
        </w:div>
        <w:div w:id="1847548434">
          <w:marLeft w:val="0"/>
          <w:marRight w:val="0"/>
          <w:marTop w:val="0"/>
          <w:marBottom w:val="0"/>
          <w:divBdr>
            <w:top w:val="none" w:sz="0" w:space="0" w:color="auto"/>
            <w:left w:val="none" w:sz="0" w:space="0" w:color="auto"/>
            <w:bottom w:val="none" w:sz="0" w:space="0" w:color="auto"/>
            <w:right w:val="none" w:sz="0" w:space="0" w:color="auto"/>
          </w:divBdr>
        </w:div>
      </w:divsChild>
    </w:div>
    <w:div w:id="1230767175">
      <w:bodyDiv w:val="1"/>
      <w:marLeft w:val="0"/>
      <w:marRight w:val="0"/>
      <w:marTop w:val="0"/>
      <w:marBottom w:val="0"/>
      <w:divBdr>
        <w:top w:val="none" w:sz="0" w:space="0" w:color="auto"/>
        <w:left w:val="none" w:sz="0" w:space="0" w:color="auto"/>
        <w:bottom w:val="none" w:sz="0" w:space="0" w:color="auto"/>
        <w:right w:val="none" w:sz="0" w:space="0" w:color="auto"/>
      </w:divBdr>
    </w:div>
    <w:div w:id="1296375697">
      <w:bodyDiv w:val="1"/>
      <w:marLeft w:val="0"/>
      <w:marRight w:val="0"/>
      <w:marTop w:val="0"/>
      <w:marBottom w:val="0"/>
      <w:divBdr>
        <w:top w:val="none" w:sz="0" w:space="0" w:color="auto"/>
        <w:left w:val="none" w:sz="0" w:space="0" w:color="auto"/>
        <w:bottom w:val="none" w:sz="0" w:space="0" w:color="auto"/>
        <w:right w:val="none" w:sz="0" w:space="0" w:color="auto"/>
      </w:divBdr>
      <w:divsChild>
        <w:div w:id="590814110">
          <w:marLeft w:val="0"/>
          <w:marRight w:val="0"/>
          <w:marTop w:val="0"/>
          <w:marBottom w:val="0"/>
          <w:divBdr>
            <w:top w:val="none" w:sz="0" w:space="0" w:color="auto"/>
            <w:left w:val="none" w:sz="0" w:space="0" w:color="auto"/>
            <w:bottom w:val="none" w:sz="0" w:space="0" w:color="auto"/>
            <w:right w:val="none" w:sz="0" w:space="0" w:color="auto"/>
          </w:divBdr>
        </w:div>
        <w:div w:id="1096831821">
          <w:marLeft w:val="0"/>
          <w:marRight w:val="0"/>
          <w:marTop w:val="0"/>
          <w:marBottom w:val="0"/>
          <w:divBdr>
            <w:top w:val="none" w:sz="0" w:space="0" w:color="auto"/>
            <w:left w:val="none" w:sz="0" w:space="0" w:color="auto"/>
            <w:bottom w:val="none" w:sz="0" w:space="0" w:color="auto"/>
            <w:right w:val="none" w:sz="0" w:space="0" w:color="auto"/>
          </w:divBdr>
        </w:div>
        <w:div w:id="1731269728">
          <w:marLeft w:val="0"/>
          <w:marRight w:val="0"/>
          <w:marTop w:val="0"/>
          <w:marBottom w:val="0"/>
          <w:divBdr>
            <w:top w:val="none" w:sz="0" w:space="0" w:color="auto"/>
            <w:left w:val="none" w:sz="0" w:space="0" w:color="auto"/>
            <w:bottom w:val="none" w:sz="0" w:space="0" w:color="auto"/>
            <w:right w:val="none" w:sz="0" w:space="0" w:color="auto"/>
          </w:divBdr>
        </w:div>
        <w:div w:id="2052917190">
          <w:marLeft w:val="0"/>
          <w:marRight w:val="0"/>
          <w:marTop w:val="0"/>
          <w:marBottom w:val="0"/>
          <w:divBdr>
            <w:top w:val="none" w:sz="0" w:space="0" w:color="auto"/>
            <w:left w:val="none" w:sz="0" w:space="0" w:color="auto"/>
            <w:bottom w:val="none" w:sz="0" w:space="0" w:color="auto"/>
            <w:right w:val="none" w:sz="0" w:space="0" w:color="auto"/>
          </w:divBdr>
        </w:div>
      </w:divsChild>
    </w:div>
    <w:div w:id="1341734663">
      <w:bodyDiv w:val="1"/>
      <w:marLeft w:val="0"/>
      <w:marRight w:val="0"/>
      <w:marTop w:val="0"/>
      <w:marBottom w:val="0"/>
      <w:divBdr>
        <w:top w:val="none" w:sz="0" w:space="0" w:color="auto"/>
        <w:left w:val="none" w:sz="0" w:space="0" w:color="auto"/>
        <w:bottom w:val="none" w:sz="0" w:space="0" w:color="auto"/>
        <w:right w:val="none" w:sz="0" w:space="0" w:color="auto"/>
      </w:divBdr>
    </w:div>
    <w:div w:id="1359740954">
      <w:bodyDiv w:val="1"/>
      <w:marLeft w:val="0"/>
      <w:marRight w:val="0"/>
      <w:marTop w:val="0"/>
      <w:marBottom w:val="0"/>
      <w:divBdr>
        <w:top w:val="none" w:sz="0" w:space="0" w:color="auto"/>
        <w:left w:val="none" w:sz="0" w:space="0" w:color="auto"/>
        <w:bottom w:val="none" w:sz="0" w:space="0" w:color="auto"/>
        <w:right w:val="none" w:sz="0" w:space="0" w:color="auto"/>
      </w:divBdr>
      <w:divsChild>
        <w:div w:id="442070521">
          <w:marLeft w:val="0"/>
          <w:marRight w:val="0"/>
          <w:marTop w:val="0"/>
          <w:marBottom w:val="0"/>
          <w:divBdr>
            <w:top w:val="none" w:sz="0" w:space="0" w:color="auto"/>
            <w:left w:val="none" w:sz="0" w:space="0" w:color="auto"/>
            <w:bottom w:val="none" w:sz="0" w:space="0" w:color="auto"/>
            <w:right w:val="none" w:sz="0" w:space="0" w:color="auto"/>
          </w:divBdr>
        </w:div>
        <w:div w:id="1413967619">
          <w:marLeft w:val="0"/>
          <w:marRight w:val="0"/>
          <w:marTop w:val="0"/>
          <w:marBottom w:val="0"/>
          <w:divBdr>
            <w:top w:val="none" w:sz="0" w:space="0" w:color="auto"/>
            <w:left w:val="none" w:sz="0" w:space="0" w:color="auto"/>
            <w:bottom w:val="none" w:sz="0" w:space="0" w:color="auto"/>
            <w:right w:val="none" w:sz="0" w:space="0" w:color="auto"/>
          </w:divBdr>
        </w:div>
        <w:div w:id="1543319693">
          <w:marLeft w:val="0"/>
          <w:marRight w:val="0"/>
          <w:marTop w:val="0"/>
          <w:marBottom w:val="0"/>
          <w:divBdr>
            <w:top w:val="none" w:sz="0" w:space="0" w:color="auto"/>
            <w:left w:val="none" w:sz="0" w:space="0" w:color="auto"/>
            <w:bottom w:val="none" w:sz="0" w:space="0" w:color="auto"/>
            <w:right w:val="none" w:sz="0" w:space="0" w:color="auto"/>
          </w:divBdr>
        </w:div>
        <w:div w:id="1896970280">
          <w:marLeft w:val="0"/>
          <w:marRight w:val="0"/>
          <w:marTop w:val="0"/>
          <w:marBottom w:val="0"/>
          <w:divBdr>
            <w:top w:val="none" w:sz="0" w:space="0" w:color="auto"/>
            <w:left w:val="none" w:sz="0" w:space="0" w:color="auto"/>
            <w:bottom w:val="none" w:sz="0" w:space="0" w:color="auto"/>
            <w:right w:val="none" w:sz="0" w:space="0" w:color="auto"/>
          </w:divBdr>
        </w:div>
        <w:div w:id="1933973945">
          <w:marLeft w:val="0"/>
          <w:marRight w:val="0"/>
          <w:marTop w:val="0"/>
          <w:marBottom w:val="0"/>
          <w:divBdr>
            <w:top w:val="none" w:sz="0" w:space="0" w:color="auto"/>
            <w:left w:val="none" w:sz="0" w:space="0" w:color="auto"/>
            <w:bottom w:val="none" w:sz="0" w:space="0" w:color="auto"/>
            <w:right w:val="none" w:sz="0" w:space="0" w:color="auto"/>
          </w:divBdr>
        </w:div>
        <w:div w:id="2057391189">
          <w:marLeft w:val="0"/>
          <w:marRight w:val="0"/>
          <w:marTop w:val="0"/>
          <w:marBottom w:val="0"/>
          <w:divBdr>
            <w:top w:val="none" w:sz="0" w:space="0" w:color="auto"/>
            <w:left w:val="none" w:sz="0" w:space="0" w:color="auto"/>
            <w:bottom w:val="none" w:sz="0" w:space="0" w:color="auto"/>
            <w:right w:val="none" w:sz="0" w:space="0" w:color="auto"/>
          </w:divBdr>
        </w:div>
        <w:div w:id="2134053328">
          <w:marLeft w:val="0"/>
          <w:marRight w:val="0"/>
          <w:marTop w:val="0"/>
          <w:marBottom w:val="0"/>
          <w:divBdr>
            <w:top w:val="none" w:sz="0" w:space="0" w:color="auto"/>
            <w:left w:val="none" w:sz="0" w:space="0" w:color="auto"/>
            <w:bottom w:val="none" w:sz="0" w:space="0" w:color="auto"/>
            <w:right w:val="none" w:sz="0" w:space="0" w:color="auto"/>
          </w:divBdr>
        </w:div>
      </w:divsChild>
    </w:div>
    <w:div w:id="1372878429">
      <w:bodyDiv w:val="1"/>
      <w:marLeft w:val="0"/>
      <w:marRight w:val="0"/>
      <w:marTop w:val="0"/>
      <w:marBottom w:val="0"/>
      <w:divBdr>
        <w:top w:val="none" w:sz="0" w:space="0" w:color="auto"/>
        <w:left w:val="none" w:sz="0" w:space="0" w:color="auto"/>
        <w:bottom w:val="none" w:sz="0" w:space="0" w:color="auto"/>
        <w:right w:val="none" w:sz="0" w:space="0" w:color="auto"/>
      </w:divBdr>
      <w:divsChild>
        <w:div w:id="1587683">
          <w:marLeft w:val="0"/>
          <w:marRight w:val="0"/>
          <w:marTop w:val="0"/>
          <w:marBottom w:val="0"/>
          <w:divBdr>
            <w:top w:val="none" w:sz="0" w:space="0" w:color="auto"/>
            <w:left w:val="none" w:sz="0" w:space="0" w:color="auto"/>
            <w:bottom w:val="none" w:sz="0" w:space="0" w:color="auto"/>
            <w:right w:val="none" w:sz="0" w:space="0" w:color="auto"/>
          </w:divBdr>
        </w:div>
        <w:div w:id="25377262">
          <w:marLeft w:val="0"/>
          <w:marRight w:val="0"/>
          <w:marTop w:val="0"/>
          <w:marBottom w:val="0"/>
          <w:divBdr>
            <w:top w:val="none" w:sz="0" w:space="0" w:color="auto"/>
            <w:left w:val="none" w:sz="0" w:space="0" w:color="auto"/>
            <w:bottom w:val="none" w:sz="0" w:space="0" w:color="auto"/>
            <w:right w:val="none" w:sz="0" w:space="0" w:color="auto"/>
          </w:divBdr>
        </w:div>
        <w:div w:id="710496128">
          <w:marLeft w:val="0"/>
          <w:marRight w:val="0"/>
          <w:marTop w:val="0"/>
          <w:marBottom w:val="0"/>
          <w:divBdr>
            <w:top w:val="none" w:sz="0" w:space="0" w:color="auto"/>
            <w:left w:val="none" w:sz="0" w:space="0" w:color="auto"/>
            <w:bottom w:val="none" w:sz="0" w:space="0" w:color="auto"/>
            <w:right w:val="none" w:sz="0" w:space="0" w:color="auto"/>
          </w:divBdr>
        </w:div>
        <w:div w:id="714427519">
          <w:marLeft w:val="0"/>
          <w:marRight w:val="0"/>
          <w:marTop w:val="0"/>
          <w:marBottom w:val="0"/>
          <w:divBdr>
            <w:top w:val="none" w:sz="0" w:space="0" w:color="auto"/>
            <w:left w:val="none" w:sz="0" w:space="0" w:color="auto"/>
            <w:bottom w:val="none" w:sz="0" w:space="0" w:color="auto"/>
            <w:right w:val="none" w:sz="0" w:space="0" w:color="auto"/>
          </w:divBdr>
        </w:div>
        <w:div w:id="778991152">
          <w:marLeft w:val="0"/>
          <w:marRight w:val="0"/>
          <w:marTop w:val="0"/>
          <w:marBottom w:val="0"/>
          <w:divBdr>
            <w:top w:val="none" w:sz="0" w:space="0" w:color="auto"/>
            <w:left w:val="none" w:sz="0" w:space="0" w:color="auto"/>
            <w:bottom w:val="none" w:sz="0" w:space="0" w:color="auto"/>
            <w:right w:val="none" w:sz="0" w:space="0" w:color="auto"/>
          </w:divBdr>
        </w:div>
        <w:div w:id="830754155">
          <w:marLeft w:val="0"/>
          <w:marRight w:val="0"/>
          <w:marTop w:val="0"/>
          <w:marBottom w:val="0"/>
          <w:divBdr>
            <w:top w:val="none" w:sz="0" w:space="0" w:color="auto"/>
            <w:left w:val="none" w:sz="0" w:space="0" w:color="auto"/>
            <w:bottom w:val="none" w:sz="0" w:space="0" w:color="auto"/>
            <w:right w:val="none" w:sz="0" w:space="0" w:color="auto"/>
          </w:divBdr>
        </w:div>
        <w:div w:id="837571946">
          <w:marLeft w:val="0"/>
          <w:marRight w:val="0"/>
          <w:marTop w:val="0"/>
          <w:marBottom w:val="0"/>
          <w:divBdr>
            <w:top w:val="none" w:sz="0" w:space="0" w:color="auto"/>
            <w:left w:val="none" w:sz="0" w:space="0" w:color="auto"/>
            <w:bottom w:val="none" w:sz="0" w:space="0" w:color="auto"/>
            <w:right w:val="none" w:sz="0" w:space="0" w:color="auto"/>
          </w:divBdr>
        </w:div>
        <w:div w:id="854422636">
          <w:marLeft w:val="0"/>
          <w:marRight w:val="0"/>
          <w:marTop w:val="0"/>
          <w:marBottom w:val="0"/>
          <w:divBdr>
            <w:top w:val="none" w:sz="0" w:space="0" w:color="auto"/>
            <w:left w:val="none" w:sz="0" w:space="0" w:color="auto"/>
            <w:bottom w:val="none" w:sz="0" w:space="0" w:color="auto"/>
            <w:right w:val="none" w:sz="0" w:space="0" w:color="auto"/>
          </w:divBdr>
        </w:div>
        <w:div w:id="855656683">
          <w:marLeft w:val="0"/>
          <w:marRight w:val="0"/>
          <w:marTop w:val="0"/>
          <w:marBottom w:val="0"/>
          <w:divBdr>
            <w:top w:val="none" w:sz="0" w:space="0" w:color="auto"/>
            <w:left w:val="none" w:sz="0" w:space="0" w:color="auto"/>
            <w:bottom w:val="none" w:sz="0" w:space="0" w:color="auto"/>
            <w:right w:val="none" w:sz="0" w:space="0" w:color="auto"/>
          </w:divBdr>
        </w:div>
        <w:div w:id="957032268">
          <w:marLeft w:val="0"/>
          <w:marRight w:val="0"/>
          <w:marTop w:val="0"/>
          <w:marBottom w:val="0"/>
          <w:divBdr>
            <w:top w:val="none" w:sz="0" w:space="0" w:color="auto"/>
            <w:left w:val="none" w:sz="0" w:space="0" w:color="auto"/>
            <w:bottom w:val="none" w:sz="0" w:space="0" w:color="auto"/>
            <w:right w:val="none" w:sz="0" w:space="0" w:color="auto"/>
          </w:divBdr>
        </w:div>
        <w:div w:id="980428472">
          <w:marLeft w:val="0"/>
          <w:marRight w:val="0"/>
          <w:marTop w:val="0"/>
          <w:marBottom w:val="0"/>
          <w:divBdr>
            <w:top w:val="none" w:sz="0" w:space="0" w:color="auto"/>
            <w:left w:val="none" w:sz="0" w:space="0" w:color="auto"/>
            <w:bottom w:val="none" w:sz="0" w:space="0" w:color="auto"/>
            <w:right w:val="none" w:sz="0" w:space="0" w:color="auto"/>
          </w:divBdr>
        </w:div>
        <w:div w:id="1273396719">
          <w:marLeft w:val="0"/>
          <w:marRight w:val="0"/>
          <w:marTop w:val="0"/>
          <w:marBottom w:val="0"/>
          <w:divBdr>
            <w:top w:val="none" w:sz="0" w:space="0" w:color="auto"/>
            <w:left w:val="none" w:sz="0" w:space="0" w:color="auto"/>
            <w:bottom w:val="none" w:sz="0" w:space="0" w:color="auto"/>
            <w:right w:val="none" w:sz="0" w:space="0" w:color="auto"/>
          </w:divBdr>
        </w:div>
        <w:div w:id="1376157112">
          <w:marLeft w:val="0"/>
          <w:marRight w:val="0"/>
          <w:marTop w:val="0"/>
          <w:marBottom w:val="0"/>
          <w:divBdr>
            <w:top w:val="none" w:sz="0" w:space="0" w:color="auto"/>
            <w:left w:val="none" w:sz="0" w:space="0" w:color="auto"/>
            <w:bottom w:val="none" w:sz="0" w:space="0" w:color="auto"/>
            <w:right w:val="none" w:sz="0" w:space="0" w:color="auto"/>
          </w:divBdr>
        </w:div>
        <w:div w:id="1505124677">
          <w:marLeft w:val="0"/>
          <w:marRight w:val="0"/>
          <w:marTop w:val="0"/>
          <w:marBottom w:val="0"/>
          <w:divBdr>
            <w:top w:val="none" w:sz="0" w:space="0" w:color="auto"/>
            <w:left w:val="none" w:sz="0" w:space="0" w:color="auto"/>
            <w:bottom w:val="none" w:sz="0" w:space="0" w:color="auto"/>
            <w:right w:val="none" w:sz="0" w:space="0" w:color="auto"/>
          </w:divBdr>
        </w:div>
        <w:div w:id="1652254452">
          <w:marLeft w:val="0"/>
          <w:marRight w:val="0"/>
          <w:marTop w:val="0"/>
          <w:marBottom w:val="0"/>
          <w:divBdr>
            <w:top w:val="none" w:sz="0" w:space="0" w:color="auto"/>
            <w:left w:val="none" w:sz="0" w:space="0" w:color="auto"/>
            <w:bottom w:val="none" w:sz="0" w:space="0" w:color="auto"/>
            <w:right w:val="none" w:sz="0" w:space="0" w:color="auto"/>
          </w:divBdr>
        </w:div>
        <w:div w:id="1752970674">
          <w:marLeft w:val="0"/>
          <w:marRight w:val="0"/>
          <w:marTop w:val="0"/>
          <w:marBottom w:val="0"/>
          <w:divBdr>
            <w:top w:val="none" w:sz="0" w:space="0" w:color="auto"/>
            <w:left w:val="none" w:sz="0" w:space="0" w:color="auto"/>
            <w:bottom w:val="none" w:sz="0" w:space="0" w:color="auto"/>
            <w:right w:val="none" w:sz="0" w:space="0" w:color="auto"/>
          </w:divBdr>
        </w:div>
        <w:div w:id="1856261064">
          <w:marLeft w:val="0"/>
          <w:marRight w:val="0"/>
          <w:marTop w:val="0"/>
          <w:marBottom w:val="0"/>
          <w:divBdr>
            <w:top w:val="none" w:sz="0" w:space="0" w:color="auto"/>
            <w:left w:val="none" w:sz="0" w:space="0" w:color="auto"/>
            <w:bottom w:val="none" w:sz="0" w:space="0" w:color="auto"/>
            <w:right w:val="none" w:sz="0" w:space="0" w:color="auto"/>
          </w:divBdr>
        </w:div>
        <w:div w:id="1895003495">
          <w:marLeft w:val="0"/>
          <w:marRight w:val="0"/>
          <w:marTop w:val="0"/>
          <w:marBottom w:val="0"/>
          <w:divBdr>
            <w:top w:val="none" w:sz="0" w:space="0" w:color="auto"/>
            <w:left w:val="none" w:sz="0" w:space="0" w:color="auto"/>
            <w:bottom w:val="none" w:sz="0" w:space="0" w:color="auto"/>
            <w:right w:val="none" w:sz="0" w:space="0" w:color="auto"/>
          </w:divBdr>
        </w:div>
        <w:div w:id="1973975727">
          <w:marLeft w:val="0"/>
          <w:marRight w:val="0"/>
          <w:marTop w:val="0"/>
          <w:marBottom w:val="0"/>
          <w:divBdr>
            <w:top w:val="none" w:sz="0" w:space="0" w:color="auto"/>
            <w:left w:val="none" w:sz="0" w:space="0" w:color="auto"/>
            <w:bottom w:val="none" w:sz="0" w:space="0" w:color="auto"/>
            <w:right w:val="none" w:sz="0" w:space="0" w:color="auto"/>
          </w:divBdr>
        </w:div>
        <w:div w:id="2083410915">
          <w:marLeft w:val="0"/>
          <w:marRight w:val="0"/>
          <w:marTop w:val="0"/>
          <w:marBottom w:val="0"/>
          <w:divBdr>
            <w:top w:val="none" w:sz="0" w:space="0" w:color="auto"/>
            <w:left w:val="none" w:sz="0" w:space="0" w:color="auto"/>
            <w:bottom w:val="none" w:sz="0" w:space="0" w:color="auto"/>
            <w:right w:val="none" w:sz="0" w:space="0" w:color="auto"/>
          </w:divBdr>
        </w:div>
      </w:divsChild>
    </w:div>
    <w:div w:id="1519462586">
      <w:bodyDiv w:val="1"/>
      <w:marLeft w:val="0"/>
      <w:marRight w:val="0"/>
      <w:marTop w:val="0"/>
      <w:marBottom w:val="0"/>
      <w:divBdr>
        <w:top w:val="none" w:sz="0" w:space="0" w:color="auto"/>
        <w:left w:val="none" w:sz="0" w:space="0" w:color="auto"/>
        <w:bottom w:val="none" w:sz="0" w:space="0" w:color="auto"/>
        <w:right w:val="none" w:sz="0" w:space="0" w:color="auto"/>
      </w:divBdr>
      <w:divsChild>
        <w:div w:id="590577">
          <w:marLeft w:val="0"/>
          <w:marRight w:val="0"/>
          <w:marTop w:val="0"/>
          <w:marBottom w:val="0"/>
          <w:divBdr>
            <w:top w:val="none" w:sz="0" w:space="0" w:color="auto"/>
            <w:left w:val="none" w:sz="0" w:space="0" w:color="auto"/>
            <w:bottom w:val="none" w:sz="0" w:space="0" w:color="auto"/>
            <w:right w:val="none" w:sz="0" w:space="0" w:color="auto"/>
          </w:divBdr>
        </w:div>
        <w:div w:id="47148074">
          <w:marLeft w:val="0"/>
          <w:marRight w:val="0"/>
          <w:marTop w:val="0"/>
          <w:marBottom w:val="0"/>
          <w:divBdr>
            <w:top w:val="none" w:sz="0" w:space="0" w:color="auto"/>
            <w:left w:val="none" w:sz="0" w:space="0" w:color="auto"/>
            <w:bottom w:val="none" w:sz="0" w:space="0" w:color="auto"/>
            <w:right w:val="none" w:sz="0" w:space="0" w:color="auto"/>
          </w:divBdr>
        </w:div>
        <w:div w:id="113641910">
          <w:marLeft w:val="0"/>
          <w:marRight w:val="0"/>
          <w:marTop w:val="0"/>
          <w:marBottom w:val="0"/>
          <w:divBdr>
            <w:top w:val="none" w:sz="0" w:space="0" w:color="auto"/>
            <w:left w:val="none" w:sz="0" w:space="0" w:color="auto"/>
            <w:bottom w:val="none" w:sz="0" w:space="0" w:color="auto"/>
            <w:right w:val="none" w:sz="0" w:space="0" w:color="auto"/>
          </w:divBdr>
        </w:div>
        <w:div w:id="192230453">
          <w:marLeft w:val="0"/>
          <w:marRight w:val="0"/>
          <w:marTop w:val="0"/>
          <w:marBottom w:val="0"/>
          <w:divBdr>
            <w:top w:val="none" w:sz="0" w:space="0" w:color="auto"/>
            <w:left w:val="none" w:sz="0" w:space="0" w:color="auto"/>
            <w:bottom w:val="none" w:sz="0" w:space="0" w:color="auto"/>
            <w:right w:val="none" w:sz="0" w:space="0" w:color="auto"/>
          </w:divBdr>
        </w:div>
        <w:div w:id="194585608">
          <w:marLeft w:val="0"/>
          <w:marRight w:val="0"/>
          <w:marTop w:val="0"/>
          <w:marBottom w:val="0"/>
          <w:divBdr>
            <w:top w:val="none" w:sz="0" w:space="0" w:color="auto"/>
            <w:left w:val="none" w:sz="0" w:space="0" w:color="auto"/>
            <w:bottom w:val="none" w:sz="0" w:space="0" w:color="auto"/>
            <w:right w:val="none" w:sz="0" w:space="0" w:color="auto"/>
          </w:divBdr>
        </w:div>
        <w:div w:id="237521187">
          <w:marLeft w:val="0"/>
          <w:marRight w:val="0"/>
          <w:marTop w:val="0"/>
          <w:marBottom w:val="0"/>
          <w:divBdr>
            <w:top w:val="none" w:sz="0" w:space="0" w:color="auto"/>
            <w:left w:val="none" w:sz="0" w:space="0" w:color="auto"/>
            <w:bottom w:val="none" w:sz="0" w:space="0" w:color="auto"/>
            <w:right w:val="none" w:sz="0" w:space="0" w:color="auto"/>
          </w:divBdr>
        </w:div>
        <w:div w:id="331180441">
          <w:marLeft w:val="0"/>
          <w:marRight w:val="0"/>
          <w:marTop w:val="0"/>
          <w:marBottom w:val="0"/>
          <w:divBdr>
            <w:top w:val="none" w:sz="0" w:space="0" w:color="auto"/>
            <w:left w:val="none" w:sz="0" w:space="0" w:color="auto"/>
            <w:bottom w:val="none" w:sz="0" w:space="0" w:color="auto"/>
            <w:right w:val="none" w:sz="0" w:space="0" w:color="auto"/>
          </w:divBdr>
        </w:div>
        <w:div w:id="354814136">
          <w:marLeft w:val="0"/>
          <w:marRight w:val="0"/>
          <w:marTop w:val="0"/>
          <w:marBottom w:val="0"/>
          <w:divBdr>
            <w:top w:val="none" w:sz="0" w:space="0" w:color="auto"/>
            <w:left w:val="none" w:sz="0" w:space="0" w:color="auto"/>
            <w:bottom w:val="none" w:sz="0" w:space="0" w:color="auto"/>
            <w:right w:val="none" w:sz="0" w:space="0" w:color="auto"/>
          </w:divBdr>
        </w:div>
        <w:div w:id="388191160">
          <w:marLeft w:val="0"/>
          <w:marRight w:val="0"/>
          <w:marTop w:val="0"/>
          <w:marBottom w:val="0"/>
          <w:divBdr>
            <w:top w:val="none" w:sz="0" w:space="0" w:color="auto"/>
            <w:left w:val="none" w:sz="0" w:space="0" w:color="auto"/>
            <w:bottom w:val="none" w:sz="0" w:space="0" w:color="auto"/>
            <w:right w:val="none" w:sz="0" w:space="0" w:color="auto"/>
          </w:divBdr>
        </w:div>
        <w:div w:id="429357268">
          <w:marLeft w:val="0"/>
          <w:marRight w:val="0"/>
          <w:marTop w:val="0"/>
          <w:marBottom w:val="0"/>
          <w:divBdr>
            <w:top w:val="none" w:sz="0" w:space="0" w:color="auto"/>
            <w:left w:val="none" w:sz="0" w:space="0" w:color="auto"/>
            <w:bottom w:val="none" w:sz="0" w:space="0" w:color="auto"/>
            <w:right w:val="none" w:sz="0" w:space="0" w:color="auto"/>
          </w:divBdr>
        </w:div>
        <w:div w:id="465969352">
          <w:marLeft w:val="0"/>
          <w:marRight w:val="0"/>
          <w:marTop w:val="0"/>
          <w:marBottom w:val="0"/>
          <w:divBdr>
            <w:top w:val="none" w:sz="0" w:space="0" w:color="auto"/>
            <w:left w:val="none" w:sz="0" w:space="0" w:color="auto"/>
            <w:bottom w:val="none" w:sz="0" w:space="0" w:color="auto"/>
            <w:right w:val="none" w:sz="0" w:space="0" w:color="auto"/>
          </w:divBdr>
        </w:div>
        <w:div w:id="499930548">
          <w:marLeft w:val="0"/>
          <w:marRight w:val="0"/>
          <w:marTop w:val="0"/>
          <w:marBottom w:val="0"/>
          <w:divBdr>
            <w:top w:val="none" w:sz="0" w:space="0" w:color="auto"/>
            <w:left w:val="none" w:sz="0" w:space="0" w:color="auto"/>
            <w:bottom w:val="none" w:sz="0" w:space="0" w:color="auto"/>
            <w:right w:val="none" w:sz="0" w:space="0" w:color="auto"/>
          </w:divBdr>
        </w:div>
        <w:div w:id="548883425">
          <w:marLeft w:val="0"/>
          <w:marRight w:val="0"/>
          <w:marTop w:val="0"/>
          <w:marBottom w:val="0"/>
          <w:divBdr>
            <w:top w:val="none" w:sz="0" w:space="0" w:color="auto"/>
            <w:left w:val="none" w:sz="0" w:space="0" w:color="auto"/>
            <w:bottom w:val="none" w:sz="0" w:space="0" w:color="auto"/>
            <w:right w:val="none" w:sz="0" w:space="0" w:color="auto"/>
          </w:divBdr>
        </w:div>
        <w:div w:id="652492340">
          <w:marLeft w:val="0"/>
          <w:marRight w:val="0"/>
          <w:marTop w:val="0"/>
          <w:marBottom w:val="0"/>
          <w:divBdr>
            <w:top w:val="none" w:sz="0" w:space="0" w:color="auto"/>
            <w:left w:val="none" w:sz="0" w:space="0" w:color="auto"/>
            <w:bottom w:val="none" w:sz="0" w:space="0" w:color="auto"/>
            <w:right w:val="none" w:sz="0" w:space="0" w:color="auto"/>
          </w:divBdr>
        </w:div>
        <w:div w:id="699009329">
          <w:marLeft w:val="0"/>
          <w:marRight w:val="0"/>
          <w:marTop w:val="0"/>
          <w:marBottom w:val="0"/>
          <w:divBdr>
            <w:top w:val="none" w:sz="0" w:space="0" w:color="auto"/>
            <w:left w:val="none" w:sz="0" w:space="0" w:color="auto"/>
            <w:bottom w:val="none" w:sz="0" w:space="0" w:color="auto"/>
            <w:right w:val="none" w:sz="0" w:space="0" w:color="auto"/>
          </w:divBdr>
        </w:div>
        <w:div w:id="711199351">
          <w:marLeft w:val="0"/>
          <w:marRight w:val="0"/>
          <w:marTop w:val="0"/>
          <w:marBottom w:val="0"/>
          <w:divBdr>
            <w:top w:val="none" w:sz="0" w:space="0" w:color="auto"/>
            <w:left w:val="none" w:sz="0" w:space="0" w:color="auto"/>
            <w:bottom w:val="none" w:sz="0" w:space="0" w:color="auto"/>
            <w:right w:val="none" w:sz="0" w:space="0" w:color="auto"/>
          </w:divBdr>
        </w:div>
        <w:div w:id="715547265">
          <w:marLeft w:val="0"/>
          <w:marRight w:val="0"/>
          <w:marTop w:val="0"/>
          <w:marBottom w:val="0"/>
          <w:divBdr>
            <w:top w:val="none" w:sz="0" w:space="0" w:color="auto"/>
            <w:left w:val="none" w:sz="0" w:space="0" w:color="auto"/>
            <w:bottom w:val="none" w:sz="0" w:space="0" w:color="auto"/>
            <w:right w:val="none" w:sz="0" w:space="0" w:color="auto"/>
          </w:divBdr>
        </w:div>
        <w:div w:id="739524280">
          <w:marLeft w:val="0"/>
          <w:marRight w:val="0"/>
          <w:marTop w:val="0"/>
          <w:marBottom w:val="0"/>
          <w:divBdr>
            <w:top w:val="none" w:sz="0" w:space="0" w:color="auto"/>
            <w:left w:val="none" w:sz="0" w:space="0" w:color="auto"/>
            <w:bottom w:val="none" w:sz="0" w:space="0" w:color="auto"/>
            <w:right w:val="none" w:sz="0" w:space="0" w:color="auto"/>
          </w:divBdr>
        </w:div>
        <w:div w:id="919756842">
          <w:marLeft w:val="0"/>
          <w:marRight w:val="0"/>
          <w:marTop w:val="0"/>
          <w:marBottom w:val="0"/>
          <w:divBdr>
            <w:top w:val="none" w:sz="0" w:space="0" w:color="auto"/>
            <w:left w:val="none" w:sz="0" w:space="0" w:color="auto"/>
            <w:bottom w:val="none" w:sz="0" w:space="0" w:color="auto"/>
            <w:right w:val="none" w:sz="0" w:space="0" w:color="auto"/>
          </w:divBdr>
        </w:div>
        <w:div w:id="977539841">
          <w:marLeft w:val="0"/>
          <w:marRight w:val="0"/>
          <w:marTop w:val="0"/>
          <w:marBottom w:val="0"/>
          <w:divBdr>
            <w:top w:val="none" w:sz="0" w:space="0" w:color="auto"/>
            <w:left w:val="none" w:sz="0" w:space="0" w:color="auto"/>
            <w:bottom w:val="none" w:sz="0" w:space="0" w:color="auto"/>
            <w:right w:val="none" w:sz="0" w:space="0" w:color="auto"/>
          </w:divBdr>
        </w:div>
        <w:div w:id="1069352301">
          <w:marLeft w:val="0"/>
          <w:marRight w:val="0"/>
          <w:marTop w:val="0"/>
          <w:marBottom w:val="0"/>
          <w:divBdr>
            <w:top w:val="none" w:sz="0" w:space="0" w:color="auto"/>
            <w:left w:val="none" w:sz="0" w:space="0" w:color="auto"/>
            <w:bottom w:val="none" w:sz="0" w:space="0" w:color="auto"/>
            <w:right w:val="none" w:sz="0" w:space="0" w:color="auto"/>
          </w:divBdr>
        </w:div>
        <w:div w:id="1078557589">
          <w:marLeft w:val="0"/>
          <w:marRight w:val="0"/>
          <w:marTop w:val="0"/>
          <w:marBottom w:val="0"/>
          <w:divBdr>
            <w:top w:val="none" w:sz="0" w:space="0" w:color="auto"/>
            <w:left w:val="none" w:sz="0" w:space="0" w:color="auto"/>
            <w:bottom w:val="none" w:sz="0" w:space="0" w:color="auto"/>
            <w:right w:val="none" w:sz="0" w:space="0" w:color="auto"/>
          </w:divBdr>
        </w:div>
        <w:div w:id="1164857341">
          <w:marLeft w:val="0"/>
          <w:marRight w:val="0"/>
          <w:marTop w:val="0"/>
          <w:marBottom w:val="0"/>
          <w:divBdr>
            <w:top w:val="none" w:sz="0" w:space="0" w:color="auto"/>
            <w:left w:val="none" w:sz="0" w:space="0" w:color="auto"/>
            <w:bottom w:val="none" w:sz="0" w:space="0" w:color="auto"/>
            <w:right w:val="none" w:sz="0" w:space="0" w:color="auto"/>
          </w:divBdr>
        </w:div>
        <w:div w:id="1265381748">
          <w:marLeft w:val="0"/>
          <w:marRight w:val="0"/>
          <w:marTop w:val="0"/>
          <w:marBottom w:val="0"/>
          <w:divBdr>
            <w:top w:val="none" w:sz="0" w:space="0" w:color="auto"/>
            <w:left w:val="none" w:sz="0" w:space="0" w:color="auto"/>
            <w:bottom w:val="none" w:sz="0" w:space="0" w:color="auto"/>
            <w:right w:val="none" w:sz="0" w:space="0" w:color="auto"/>
          </w:divBdr>
        </w:div>
        <w:div w:id="1268343852">
          <w:marLeft w:val="0"/>
          <w:marRight w:val="0"/>
          <w:marTop w:val="0"/>
          <w:marBottom w:val="0"/>
          <w:divBdr>
            <w:top w:val="none" w:sz="0" w:space="0" w:color="auto"/>
            <w:left w:val="none" w:sz="0" w:space="0" w:color="auto"/>
            <w:bottom w:val="none" w:sz="0" w:space="0" w:color="auto"/>
            <w:right w:val="none" w:sz="0" w:space="0" w:color="auto"/>
          </w:divBdr>
        </w:div>
        <w:div w:id="1294408240">
          <w:marLeft w:val="0"/>
          <w:marRight w:val="0"/>
          <w:marTop w:val="0"/>
          <w:marBottom w:val="0"/>
          <w:divBdr>
            <w:top w:val="none" w:sz="0" w:space="0" w:color="auto"/>
            <w:left w:val="none" w:sz="0" w:space="0" w:color="auto"/>
            <w:bottom w:val="none" w:sz="0" w:space="0" w:color="auto"/>
            <w:right w:val="none" w:sz="0" w:space="0" w:color="auto"/>
          </w:divBdr>
        </w:div>
        <w:div w:id="1320234821">
          <w:marLeft w:val="0"/>
          <w:marRight w:val="0"/>
          <w:marTop w:val="0"/>
          <w:marBottom w:val="0"/>
          <w:divBdr>
            <w:top w:val="none" w:sz="0" w:space="0" w:color="auto"/>
            <w:left w:val="none" w:sz="0" w:space="0" w:color="auto"/>
            <w:bottom w:val="none" w:sz="0" w:space="0" w:color="auto"/>
            <w:right w:val="none" w:sz="0" w:space="0" w:color="auto"/>
          </w:divBdr>
        </w:div>
        <w:div w:id="1439373730">
          <w:marLeft w:val="0"/>
          <w:marRight w:val="0"/>
          <w:marTop w:val="0"/>
          <w:marBottom w:val="0"/>
          <w:divBdr>
            <w:top w:val="none" w:sz="0" w:space="0" w:color="auto"/>
            <w:left w:val="none" w:sz="0" w:space="0" w:color="auto"/>
            <w:bottom w:val="none" w:sz="0" w:space="0" w:color="auto"/>
            <w:right w:val="none" w:sz="0" w:space="0" w:color="auto"/>
          </w:divBdr>
        </w:div>
        <w:div w:id="1557276041">
          <w:marLeft w:val="0"/>
          <w:marRight w:val="0"/>
          <w:marTop w:val="0"/>
          <w:marBottom w:val="0"/>
          <w:divBdr>
            <w:top w:val="none" w:sz="0" w:space="0" w:color="auto"/>
            <w:left w:val="none" w:sz="0" w:space="0" w:color="auto"/>
            <w:bottom w:val="none" w:sz="0" w:space="0" w:color="auto"/>
            <w:right w:val="none" w:sz="0" w:space="0" w:color="auto"/>
          </w:divBdr>
        </w:div>
        <w:div w:id="1589146819">
          <w:marLeft w:val="0"/>
          <w:marRight w:val="0"/>
          <w:marTop w:val="0"/>
          <w:marBottom w:val="0"/>
          <w:divBdr>
            <w:top w:val="none" w:sz="0" w:space="0" w:color="auto"/>
            <w:left w:val="none" w:sz="0" w:space="0" w:color="auto"/>
            <w:bottom w:val="none" w:sz="0" w:space="0" w:color="auto"/>
            <w:right w:val="none" w:sz="0" w:space="0" w:color="auto"/>
          </w:divBdr>
        </w:div>
        <w:div w:id="1589462682">
          <w:marLeft w:val="0"/>
          <w:marRight w:val="0"/>
          <w:marTop w:val="0"/>
          <w:marBottom w:val="0"/>
          <w:divBdr>
            <w:top w:val="none" w:sz="0" w:space="0" w:color="auto"/>
            <w:left w:val="none" w:sz="0" w:space="0" w:color="auto"/>
            <w:bottom w:val="none" w:sz="0" w:space="0" w:color="auto"/>
            <w:right w:val="none" w:sz="0" w:space="0" w:color="auto"/>
          </w:divBdr>
        </w:div>
        <w:div w:id="1649629404">
          <w:marLeft w:val="0"/>
          <w:marRight w:val="0"/>
          <w:marTop w:val="0"/>
          <w:marBottom w:val="0"/>
          <w:divBdr>
            <w:top w:val="none" w:sz="0" w:space="0" w:color="auto"/>
            <w:left w:val="none" w:sz="0" w:space="0" w:color="auto"/>
            <w:bottom w:val="none" w:sz="0" w:space="0" w:color="auto"/>
            <w:right w:val="none" w:sz="0" w:space="0" w:color="auto"/>
          </w:divBdr>
        </w:div>
        <w:div w:id="1692755617">
          <w:marLeft w:val="0"/>
          <w:marRight w:val="0"/>
          <w:marTop w:val="0"/>
          <w:marBottom w:val="0"/>
          <w:divBdr>
            <w:top w:val="none" w:sz="0" w:space="0" w:color="auto"/>
            <w:left w:val="none" w:sz="0" w:space="0" w:color="auto"/>
            <w:bottom w:val="none" w:sz="0" w:space="0" w:color="auto"/>
            <w:right w:val="none" w:sz="0" w:space="0" w:color="auto"/>
          </w:divBdr>
        </w:div>
        <w:div w:id="1873810850">
          <w:marLeft w:val="0"/>
          <w:marRight w:val="0"/>
          <w:marTop w:val="0"/>
          <w:marBottom w:val="0"/>
          <w:divBdr>
            <w:top w:val="none" w:sz="0" w:space="0" w:color="auto"/>
            <w:left w:val="none" w:sz="0" w:space="0" w:color="auto"/>
            <w:bottom w:val="none" w:sz="0" w:space="0" w:color="auto"/>
            <w:right w:val="none" w:sz="0" w:space="0" w:color="auto"/>
          </w:divBdr>
        </w:div>
        <w:div w:id="2017073259">
          <w:marLeft w:val="0"/>
          <w:marRight w:val="0"/>
          <w:marTop w:val="0"/>
          <w:marBottom w:val="0"/>
          <w:divBdr>
            <w:top w:val="none" w:sz="0" w:space="0" w:color="auto"/>
            <w:left w:val="none" w:sz="0" w:space="0" w:color="auto"/>
            <w:bottom w:val="none" w:sz="0" w:space="0" w:color="auto"/>
            <w:right w:val="none" w:sz="0" w:space="0" w:color="auto"/>
          </w:divBdr>
        </w:div>
        <w:div w:id="2060321538">
          <w:marLeft w:val="0"/>
          <w:marRight w:val="0"/>
          <w:marTop w:val="0"/>
          <w:marBottom w:val="0"/>
          <w:divBdr>
            <w:top w:val="none" w:sz="0" w:space="0" w:color="auto"/>
            <w:left w:val="none" w:sz="0" w:space="0" w:color="auto"/>
            <w:bottom w:val="none" w:sz="0" w:space="0" w:color="auto"/>
            <w:right w:val="none" w:sz="0" w:space="0" w:color="auto"/>
          </w:divBdr>
        </w:div>
        <w:div w:id="2114324325">
          <w:marLeft w:val="0"/>
          <w:marRight w:val="0"/>
          <w:marTop w:val="0"/>
          <w:marBottom w:val="0"/>
          <w:divBdr>
            <w:top w:val="none" w:sz="0" w:space="0" w:color="auto"/>
            <w:left w:val="none" w:sz="0" w:space="0" w:color="auto"/>
            <w:bottom w:val="none" w:sz="0" w:space="0" w:color="auto"/>
            <w:right w:val="none" w:sz="0" w:space="0" w:color="auto"/>
          </w:divBdr>
        </w:div>
        <w:div w:id="2139957851">
          <w:marLeft w:val="0"/>
          <w:marRight w:val="0"/>
          <w:marTop w:val="0"/>
          <w:marBottom w:val="0"/>
          <w:divBdr>
            <w:top w:val="none" w:sz="0" w:space="0" w:color="auto"/>
            <w:left w:val="none" w:sz="0" w:space="0" w:color="auto"/>
            <w:bottom w:val="none" w:sz="0" w:space="0" w:color="auto"/>
            <w:right w:val="none" w:sz="0" w:space="0" w:color="auto"/>
          </w:divBdr>
        </w:div>
      </w:divsChild>
    </w:div>
    <w:div w:id="1538204736">
      <w:bodyDiv w:val="1"/>
      <w:marLeft w:val="0"/>
      <w:marRight w:val="0"/>
      <w:marTop w:val="0"/>
      <w:marBottom w:val="0"/>
      <w:divBdr>
        <w:top w:val="none" w:sz="0" w:space="0" w:color="auto"/>
        <w:left w:val="none" w:sz="0" w:space="0" w:color="auto"/>
        <w:bottom w:val="none" w:sz="0" w:space="0" w:color="auto"/>
        <w:right w:val="none" w:sz="0" w:space="0" w:color="auto"/>
      </w:divBdr>
      <w:divsChild>
        <w:div w:id="10647386">
          <w:marLeft w:val="0"/>
          <w:marRight w:val="0"/>
          <w:marTop w:val="0"/>
          <w:marBottom w:val="0"/>
          <w:divBdr>
            <w:top w:val="none" w:sz="0" w:space="0" w:color="auto"/>
            <w:left w:val="none" w:sz="0" w:space="0" w:color="auto"/>
            <w:bottom w:val="none" w:sz="0" w:space="0" w:color="auto"/>
            <w:right w:val="none" w:sz="0" w:space="0" w:color="auto"/>
          </w:divBdr>
        </w:div>
        <w:div w:id="207881061">
          <w:marLeft w:val="0"/>
          <w:marRight w:val="0"/>
          <w:marTop w:val="0"/>
          <w:marBottom w:val="0"/>
          <w:divBdr>
            <w:top w:val="none" w:sz="0" w:space="0" w:color="auto"/>
            <w:left w:val="none" w:sz="0" w:space="0" w:color="auto"/>
            <w:bottom w:val="none" w:sz="0" w:space="0" w:color="auto"/>
            <w:right w:val="none" w:sz="0" w:space="0" w:color="auto"/>
          </w:divBdr>
        </w:div>
        <w:div w:id="324355646">
          <w:marLeft w:val="0"/>
          <w:marRight w:val="0"/>
          <w:marTop w:val="0"/>
          <w:marBottom w:val="0"/>
          <w:divBdr>
            <w:top w:val="none" w:sz="0" w:space="0" w:color="auto"/>
            <w:left w:val="none" w:sz="0" w:space="0" w:color="auto"/>
            <w:bottom w:val="none" w:sz="0" w:space="0" w:color="auto"/>
            <w:right w:val="none" w:sz="0" w:space="0" w:color="auto"/>
          </w:divBdr>
        </w:div>
        <w:div w:id="437649466">
          <w:marLeft w:val="0"/>
          <w:marRight w:val="0"/>
          <w:marTop w:val="0"/>
          <w:marBottom w:val="0"/>
          <w:divBdr>
            <w:top w:val="none" w:sz="0" w:space="0" w:color="auto"/>
            <w:left w:val="none" w:sz="0" w:space="0" w:color="auto"/>
            <w:bottom w:val="none" w:sz="0" w:space="0" w:color="auto"/>
            <w:right w:val="none" w:sz="0" w:space="0" w:color="auto"/>
          </w:divBdr>
        </w:div>
        <w:div w:id="621423258">
          <w:marLeft w:val="0"/>
          <w:marRight w:val="0"/>
          <w:marTop w:val="0"/>
          <w:marBottom w:val="0"/>
          <w:divBdr>
            <w:top w:val="none" w:sz="0" w:space="0" w:color="auto"/>
            <w:left w:val="none" w:sz="0" w:space="0" w:color="auto"/>
            <w:bottom w:val="none" w:sz="0" w:space="0" w:color="auto"/>
            <w:right w:val="none" w:sz="0" w:space="0" w:color="auto"/>
          </w:divBdr>
        </w:div>
        <w:div w:id="632833693">
          <w:marLeft w:val="0"/>
          <w:marRight w:val="0"/>
          <w:marTop w:val="0"/>
          <w:marBottom w:val="0"/>
          <w:divBdr>
            <w:top w:val="none" w:sz="0" w:space="0" w:color="auto"/>
            <w:left w:val="none" w:sz="0" w:space="0" w:color="auto"/>
            <w:bottom w:val="none" w:sz="0" w:space="0" w:color="auto"/>
            <w:right w:val="none" w:sz="0" w:space="0" w:color="auto"/>
          </w:divBdr>
        </w:div>
        <w:div w:id="996034238">
          <w:marLeft w:val="0"/>
          <w:marRight w:val="0"/>
          <w:marTop w:val="0"/>
          <w:marBottom w:val="0"/>
          <w:divBdr>
            <w:top w:val="none" w:sz="0" w:space="0" w:color="auto"/>
            <w:left w:val="none" w:sz="0" w:space="0" w:color="auto"/>
            <w:bottom w:val="none" w:sz="0" w:space="0" w:color="auto"/>
            <w:right w:val="none" w:sz="0" w:space="0" w:color="auto"/>
          </w:divBdr>
        </w:div>
        <w:div w:id="1005977661">
          <w:marLeft w:val="0"/>
          <w:marRight w:val="0"/>
          <w:marTop w:val="0"/>
          <w:marBottom w:val="0"/>
          <w:divBdr>
            <w:top w:val="none" w:sz="0" w:space="0" w:color="auto"/>
            <w:left w:val="none" w:sz="0" w:space="0" w:color="auto"/>
            <w:bottom w:val="none" w:sz="0" w:space="0" w:color="auto"/>
            <w:right w:val="none" w:sz="0" w:space="0" w:color="auto"/>
          </w:divBdr>
        </w:div>
        <w:div w:id="1061095743">
          <w:marLeft w:val="0"/>
          <w:marRight w:val="0"/>
          <w:marTop w:val="0"/>
          <w:marBottom w:val="0"/>
          <w:divBdr>
            <w:top w:val="none" w:sz="0" w:space="0" w:color="auto"/>
            <w:left w:val="none" w:sz="0" w:space="0" w:color="auto"/>
            <w:bottom w:val="none" w:sz="0" w:space="0" w:color="auto"/>
            <w:right w:val="none" w:sz="0" w:space="0" w:color="auto"/>
          </w:divBdr>
        </w:div>
        <w:div w:id="1088775533">
          <w:marLeft w:val="0"/>
          <w:marRight w:val="0"/>
          <w:marTop w:val="0"/>
          <w:marBottom w:val="0"/>
          <w:divBdr>
            <w:top w:val="none" w:sz="0" w:space="0" w:color="auto"/>
            <w:left w:val="none" w:sz="0" w:space="0" w:color="auto"/>
            <w:bottom w:val="none" w:sz="0" w:space="0" w:color="auto"/>
            <w:right w:val="none" w:sz="0" w:space="0" w:color="auto"/>
          </w:divBdr>
        </w:div>
        <w:div w:id="1095974925">
          <w:marLeft w:val="0"/>
          <w:marRight w:val="0"/>
          <w:marTop w:val="0"/>
          <w:marBottom w:val="0"/>
          <w:divBdr>
            <w:top w:val="none" w:sz="0" w:space="0" w:color="auto"/>
            <w:left w:val="none" w:sz="0" w:space="0" w:color="auto"/>
            <w:bottom w:val="none" w:sz="0" w:space="0" w:color="auto"/>
            <w:right w:val="none" w:sz="0" w:space="0" w:color="auto"/>
          </w:divBdr>
        </w:div>
        <w:div w:id="1196430996">
          <w:marLeft w:val="0"/>
          <w:marRight w:val="0"/>
          <w:marTop w:val="0"/>
          <w:marBottom w:val="0"/>
          <w:divBdr>
            <w:top w:val="none" w:sz="0" w:space="0" w:color="auto"/>
            <w:left w:val="none" w:sz="0" w:space="0" w:color="auto"/>
            <w:bottom w:val="none" w:sz="0" w:space="0" w:color="auto"/>
            <w:right w:val="none" w:sz="0" w:space="0" w:color="auto"/>
          </w:divBdr>
        </w:div>
        <w:div w:id="1220215983">
          <w:marLeft w:val="0"/>
          <w:marRight w:val="0"/>
          <w:marTop w:val="0"/>
          <w:marBottom w:val="0"/>
          <w:divBdr>
            <w:top w:val="none" w:sz="0" w:space="0" w:color="auto"/>
            <w:left w:val="none" w:sz="0" w:space="0" w:color="auto"/>
            <w:bottom w:val="none" w:sz="0" w:space="0" w:color="auto"/>
            <w:right w:val="none" w:sz="0" w:space="0" w:color="auto"/>
          </w:divBdr>
        </w:div>
        <w:div w:id="1643457850">
          <w:marLeft w:val="0"/>
          <w:marRight w:val="0"/>
          <w:marTop w:val="0"/>
          <w:marBottom w:val="0"/>
          <w:divBdr>
            <w:top w:val="none" w:sz="0" w:space="0" w:color="auto"/>
            <w:left w:val="none" w:sz="0" w:space="0" w:color="auto"/>
            <w:bottom w:val="none" w:sz="0" w:space="0" w:color="auto"/>
            <w:right w:val="none" w:sz="0" w:space="0" w:color="auto"/>
          </w:divBdr>
        </w:div>
        <w:div w:id="1648902482">
          <w:marLeft w:val="0"/>
          <w:marRight w:val="0"/>
          <w:marTop w:val="0"/>
          <w:marBottom w:val="0"/>
          <w:divBdr>
            <w:top w:val="none" w:sz="0" w:space="0" w:color="auto"/>
            <w:left w:val="none" w:sz="0" w:space="0" w:color="auto"/>
            <w:bottom w:val="none" w:sz="0" w:space="0" w:color="auto"/>
            <w:right w:val="none" w:sz="0" w:space="0" w:color="auto"/>
          </w:divBdr>
        </w:div>
        <w:div w:id="1742364148">
          <w:marLeft w:val="0"/>
          <w:marRight w:val="0"/>
          <w:marTop w:val="0"/>
          <w:marBottom w:val="0"/>
          <w:divBdr>
            <w:top w:val="none" w:sz="0" w:space="0" w:color="auto"/>
            <w:left w:val="none" w:sz="0" w:space="0" w:color="auto"/>
            <w:bottom w:val="none" w:sz="0" w:space="0" w:color="auto"/>
            <w:right w:val="none" w:sz="0" w:space="0" w:color="auto"/>
          </w:divBdr>
        </w:div>
      </w:divsChild>
    </w:div>
    <w:div w:id="1557013594">
      <w:bodyDiv w:val="1"/>
      <w:marLeft w:val="0"/>
      <w:marRight w:val="0"/>
      <w:marTop w:val="0"/>
      <w:marBottom w:val="0"/>
      <w:divBdr>
        <w:top w:val="none" w:sz="0" w:space="0" w:color="auto"/>
        <w:left w:val="none" w:sz="0" w:space="0" w:color="auto"/>
        <w:bottom w:val="none" w:sz="0" w:space="0" w:color="auto"/>
        <w:right w:val="none" w:sz="0" w:space="0" w:color="auto"/>
      </w:divBdr>
    </w:div>
    <w:div w:id="1561403300">
      <w:bodyDiv w:val="1"/>
      <w:marLeft w:val="0"/>
      <w:marRight w:val="0"/>
      <w:marTop w:val="0"/>
      <w:marBottom w:val="0"/>
      <w:divBdr>
        <w:top w:val="none" w:sz="0" w:space="0" w:color="auto"/>
        <w:left w:val="none" w:sz="0" w:space="0" w:color="auto"/>
        <w:bottom w:val="none" w:sz="0" w:space="0" w:color="auto"/>
        <w:right w:val="none" w:sz="0" w:space="0" w:color="auto"/>
      </w:divBdr>
      <w:divsChild>
        <w:div w:id="187066696">
          <w:marLeft w:val="0"/>
          <w:marRight w:val="0"/>
          <w:marTop w:val="0"/>
          <w:marBottom w:val="0"/>
          <w:divBdr>
            <w:top w:val="none" w:sz="0" w:space="0" w:color="auto"/>
            <w:left w:val="none" w:sz="0" w:space="0" w:color="auto"/>
            <w:bottom w:val="none" w:sz="0" w:space="0" w:color="auto"/>
            <w:right w:val="none" w:sz="0" w:space="0" w:color="auto"/>
          </w:divBdr>
        </w:div>
        <w:div w:id="200821569">
          <w:marLeft w:val="0"/>
          <w:marRight w:val="0"/>
          <w:marTop w:val="0"/>
          <w:marBottom w:val="0"/>
          <w:divBdr>
            <w:top w:val="none" w:sz="0" w:space="0" w:color="auto"/>
            <w:left w:val="none" w:sz="0" w:space="0" w:color="auto"/>
            <w:bottom w:val="none" w:sz="0" w:space="0" w:color="auto"/>
            <w:right w:val="none" w:sz="0" w:space="0" w:color="auto"/>
          </w:divBdr>
        </w:div>
        <w:div w:id="458568252">
          <w:marLeft w:val="0"/>
          <w:marRight w:val="0"/>
          <w:marTop w:val="0"/>
          <w:marBottom w:val="0"/>
          <w:divBdr>
            <w:top w:val="none" w:sz="0" w:space="0" w:color="auto"/>
            <w:left w:val="none" w:sz="0" w:space="0" w:color="auto"/>
            <w:bottom w:val="none" w:sz="0" w:space="0" w:color="auto"/>
            <w:right w:val="none" w:sz="0" w:space="0" w:color="auto"/>
          </w:divBdr>
        </w:div>
        <w:div w:id="712121330">
          <w:marLeft w:val="0"/>
          <w:marRight w:val="0"/>
          <w:marTop w:val="0"/>
          <w:marBottom w:val="0"/>
          <w:divBdr>
            <w:top w:val="none" w:sz="0" w:space="0" w:color="auto"/>
            <w:left w:val="none" w:sz="0" w:space="0" w:color="auto"/>
            <w:bottom w:val="none" w:sz="0" w:space="0" w:color="auto"/>
            <w:right w:val="none" w:sz="0" w:space="0" w:color="auto"/>
          </w:divBdr>
        </w:div>
        <w:div w:id="713966390">
          <w:marLeft w:val="0"/>
          <w:marRight w:val="0"/>
          <w:marTop w:val="0"/>
          <w:marBottom w:val="0"/>
          <w:divBdr>
            <w:top w:val="none" w:sz="0" w:space="0" w:color="auto"/>
            <w:left w:val="none" w:sz="0" w:space="0" w:color="auto"/>
            <w:bottom w:val="none" w:sz="0" w:space="0" w:color="auto"/>
            <w:right w:val="none" w:sz="0" w:space="0" w:color="auto"/>
          </w:divBdr>
        </w:div>
        <w:div w:id="1019043683">
          <w:marLeft w:val="0"/>
          <w:marRight w:val="0"/>
          <w:marTop w:val="0"/>
          <w:marBottom w:val="0"/>
          <w:divBdr>
            <w:top w:val="none" w:sz="0" w:space="0" w:color="auto"/>
            <w:left w:val="none" w:sz="0" w:space="0" w:color="auto"/>
            <w:bottom w:val="none" w:sz="0" w:space="0" w:color="auto"/>
            <w:right w:val="none" w:sz="0" w:space="0" w:color="auto"/>
          </w:divBdr>
        </w:div>
        <w:div w:id="1719013627">
          <w:marLeft w:val="0"/>
          <w:marRight w:val="0"/>
          <w:marTop w:val="0"/>
          <w:marBottom w:val="0"/>
          <w:divBdr>
            <w:top w:val="none" w:sz="0" w:space="0" w:color="auto"/>
            <w:left w:val="none" w:sz="0" w:space="0" w:color="auto"/>
            <w:bottom w:val="none" w:sz="0" w:space="0" w:color="auto"/>
            <w:right w:val="none" w:sz="0" w:space="0" w:color="auto"/>
          </w:divBdr>
        </w:div>
        <w:div w:id="1727146553">
          <w:marLeft w:val="0"/>
          <w:marRight w:val="0"/>
          <w:marTop w:val="0"/>
          <w:marBottom w:val="0"/>
          <w:divBdr>
            <w:top w:val="none" w:sz="0" w:space="0" w:color="auto"/>
            <w:left w:val="none" w:sz="0" w:space="0" w:color="auto"/>
            <w:bottom w:val="none" w:sz="0" w:space="0" w:color="auto"/>
            <w:right w:val="none" w:sz="0" w:space="0" w:color="auto"/>
          </w:divBdr>
        </w:div>
        <w:div w:id="2007973107">
          <w:marLeft w:val="0"/>
          <w:marRight w:val="0"/>
          <w:marTop w:val="0"/>
          <w:marBottom w:val="0"/>
          <w:divBdr>
            <w:top w:val="none" w:sz="0" w:space="0" w:color="auto"/>
            <w:left w:val="none" w:sz="0" w:space="0" w:color="auto"/>
            <w:bottom w:val="none" w:sz="0" w:space="0" w:color="auto"/>
            <w:right w:val="none" w:sz="0" w:space="0" w:color="auto"/>
          </w:divBdr>
        </w:div>
      </w:divsChild>
    </w:div>
    <w:div w:id="1564221921">
      <w:bodyDiv w:val="1"/>
      <w:marLeft w:val="0"/>
      <w:marRight w:val="0"/>
      <w:marTop w:val="0"/>
      <w:marBottom w:val="0"/>
      <w:divBdr>
        <w:top w:val="none" w:sz="0" w:space="0" w:color="auto"/>
        <w:left w:val="none" w:sz="0" w:space="0" w:color="auto"/>
        <w:bottom w:val="none" w:sz="0" w:space="0" w:color="auto"/>
        <w:right w:val="none" w:sz="0" w:space="0" w:color="auto"/>
      </w:divBdr>
      <w:divsChild>
        <w:div w:id="91585257">
          <w:marLeft w:val="0"/>
          <w:marRight w:val="0"/>
          <w:marTop w:val="0"/>
          <w:marBottom w:val="0"/>
          <w:divBdr>
            <w:top w:val="none" w:sz="0" w:space="0" w:color="auto"/>
            <w:left w:val="none" w:sz="0" w:space="0" w:color="auto"/>
            <w:bottom w:val="none" w:sz="0" w:space="0" w:color="auto"/>
            <w:right w:val="none" w:sz="0" w:space="0" w:color="auto"/>
          </w:divBdr>
        </w:div>
        <w:div w:id="1192769276">
          <w:marLeft w:val="0"/>
          <w:marRight w:val="0"/>
          <w:marTop w:val="0"/>
          <w:marBottom w:val="0"/>
          <w:divBdr>
            <w:top w:val="none" w:sz="0" w:space="0" w:color="auto"/>
            <w:left w:val="none" w:sz="0" w:space="0" w:color="auto"/>
            <w:bottom w:val="none" w:sz="0" w:space="0" w:color="auto"/>
            <w:right w:val="none" w:sz="0" w:space="0" w:color="auto"/>
          </w:divBdr>
        </w:div>
      </w:divsChild>
    </w:div>
    <w:div w:id="1577399349">
      <w:bodyDiv w:val="1"/>
      <w:marLeft w:val="0"/>
      <w:marRight w:val="0"/>
      <w:marTop w:val="0"/>
      <w:marBottom w:val="0"/>
      <w:divBdr>
        <w:top w:val="none" w:sz="0" w:space="0" w:color="auto"/>
        <w:left w:val="none" w:sz="0" w:space="0" w:color="auto"/>
        <w:bottom w:val="none" w:sz="0" w:space="0" w:color="auto"/>
        <w:right w:val="none" w:sz="0" w:space="0" w:color="auto"/>
      </w:divBdr>
    </w:div>
    <w:div w:id="1607536759">
      <w:bodyDiv w:val="1"/>
      <w:marLeft w:val="0"/>
      <w:marRight w:val="0"/>
      <w:marTop w:val="0"/>
      <w:marBottom w:val="0"/>
      <w:divBdr>
        <w:top w:val="none" w:sz="0" w:space="0" w:color="auto"/>
        <w:left w:val="none" w:sz="0" w:space="0" w:color="auto"/>
        <w:bottom w:val="none" w:sz="0" w:space="0" w:color="auto"/>
        <w:right w:val="none" w:sz="0" w:space="0" w:color="auto"/>
      </w:divBdr>
    </w:div>
    <w:div w:id="1651670145">
      <w:bodyDiv w:val="1"/>
      <w:marLeft w:val="0"/>
      <w:marRight w:val="0"/>
      <w:marTop w:val="0"/>
      <w:marBottom w:val="0"/>
      <w:divBdr>
        <w:top w:val="none" w:sz="0" w:space="0" w:color="auto"/>
        <w:left w:val="none" w:sz="0" w:space="0" w:color="auto"/>
        <w:bottom w:val="none" w:sz="0" w:space="0" w:color="auto"/>
        <w:right w:val="none" w:sz="0" w:space="0" w:color="auto"/>
      </w:divBdr>
    </w:div>
    <w:div w:id="1670519433">
      <w:bodyDiv w:val="1"/>
      <w:marLeft w:val="0"/>
      <w:marRight w:val="0"/>
      <w:marTop w:val="0"/>
      <w:marBottom w:val="0"/>
      <w:divBdr>
        <w:top w:val="none" w:sz="0" w:space="0" w:color="auto"/>
        <w:left w:val="none" w:sz="0" w:space="0" w:color="auto"/>
        <w:bottom w:val="none" w:sz="0" w:space="0" w:color="auto"/>
        <w:right w:val="none" w:sz="0" w:space="0" w:color="auto"/>
      </w:divBdr>
      <w:divsChild>
        <w:div w:id="245387155">
          <w:marLeft w:val="0"/>
          <w:marRight w:val="0"/>
          <w:marTop w:val="0"/>
          <w:marBottom w:val="0"/>
          <w:divBdr>
            <w:top w:val="none" w:sz="0" w:space="0" w:color="auto"/>
            <w:left w:val="none" w:sz="0" w:space="0" w:color="auto"/>
            <w:bottom w:val="none" w:sz="0" w:space="0" w:color="auto"/>
            <w:right w:val="none" w:sz="0" w:space="0" w:color="auto"/>
          </w:divBdr>
        </w:div>
        <w:div w:id="1583296919">
          <w:marLeft w:val="0"/>
          <w:marRight w:val="0"/>
          <w:marTop w:val="0"/>
          <w:marBottom w:val="0"/>
          <w:divBdr>
            <w:top w:val="none" w:sz="0" w:space="0" w:color="auto"/>
            <w:left w:val="none" w:sz="0" w:space="0" w:color="auto"/>
            <w:bottom w:val="none" w:sz="0" w:space="0" w:color="auto"/>
            <w:right w:val="none" w:sz="0" w:space="0" w:color="auto"/>
          </w:divBdr>
        </w:div>
      </w:divsChild>
    </w:div>
    <w:div w:id="1699894964">
      <w:bodyDiv w:val="1"/>
      <w:marLeft w:val="0"/>
      <w:marRight w:val="0"/>
      <w:marTop w:val="0"/>
      <w:marBottom w:val="0"/>
      <w:divBdr>
        <w:top w:val="none" w:sz="0" w:space="0" w:color="auto"/>
        <w:left w:val="none" w:sz="0" w:space="0" w:color="auto"/>
        <w:bottom w:val="none" w:sz="0" w:space="0" w:color="auto"/>
        <w:right w:val="none" w:sz="0" w:space="0" w:color="auto"/>
      </w:divBdr>
      <w:divsChild>
        <w:div w:id="35548900">
          <w:marLeft w:val="0"/>
          <w:marRight w:val="0"/>
          <w:marTop w:val="0"/>
          <w:marBottom w:val="0"/>
          <w:divBdr>
            <w:top w:val="none" w:sz="0" w:space="0" w:color="auto"/>
            <w:left w:val="none" w:sz="0" w:space="0" w:color="auto"/>
            <w:bottom w:val="none" w:sz="0" w:space="0" w:color="auto"/>
            <w:right w:val="none" w:sz="0" w:space="0" w:color="auto"/>
          </w:divBdr>
        </w:div>
        <w:div w:id="161554919">
          <w:marLeft w:val="0"/>
          <w:marRight w:val="0"/>
          <w:marTop w:val="0"/>
          <w:marBottom w:val="0"/>
          <w:divBdr>
            <w:top w:val="none" w:sz="0" w:space="0" w:color="auto"/>
            <w:left w:val="none" w:sz="0" w:space="0" w:color="auto"/>
            <w:bottom w:val="none" w:sz="0" w:space="0" w:color="auto"/>
            <w:right w:val="none" w:sz="0" w:space="0" w:color="auto"/>
          </w:divBdr>
        </w:div>
        <w:div w:id="464277873">
          <w:marLeft w:val="0"/>
          <w:marRight w:val="0"/>
          <w:marTop w:val="0"/>
          <w:marBottom w:val="0"/>
          <w:divBdr>
            <w:top w:val="none" w:sz="0" w:space="0" w:color="auto"/>
            <w:left w:val="none" w:sz="0" w:space="0" w:color="auto"/>
            <w:bottom w:val="none" w:sz="0" w:space="0" w:color="auto"/>
            <w:right w:val="none" w:sz="0" w:space="0" w:color="auto"/>
          </w:divBdr>
        </w:div>
        <w:div w:id="722680163">
          <w:marLeft w:val="0"/>
          <w:marRight w:val="0"/>
          <w:marTop w:val="0"/>
          <w:marBottom w:val="0"/>
          <w:divBdr>
            <w:top w:val="none" w:sz="0" w:space="0" w:color="auto"/>
            <w:left w:val="none" w:sz="0" w:space="0" w:color="auto"/>
            <w:bottom w:val="none" w:sz="0" w:space="0" w:color="auto"/>
            <w:right w:val="none" w:sz="0" w:space="0" w:color="auto"/>
          </w:divBdr>
        </w:div>
        <w:div w:id="917446530">
          <w:marLeft w:val="0"/>
          <w:marRight w:val="0"/>
          <w:marTop w:val="0"/>
          <w:marBottom w:val="0"/>
          <w:divBdr>
            <w:top w:val="none" w:sz="0" w:space="0" w:color="auto"/>
            <w:left w:val="none" w:sz="0" w:space="0" w:color="auto"/>
            <w:bottom w:val="none" w:sz="0" w:space="0" w:color="auto"/>
            <w:right w:val="none" w:sz="0" w:space="0" w:color="auto"/>
          </w:divBdr>
        </w:div>
        <w:div w:id="999430048">
          <w:marLeft w:val="0"/>
          <w:marRight w:val="0"/>
          <w:marTop w:val="0"/>
          <w:marBottom w:val="0"/>
          <w:divBdr>
            <w:top w:val="none" w:sz="0" w:space="0" w:color="auto"/>
            <w:left w:val="none" w:sz="0" w:space="0" w:color="auto"/>
            <w:bottom w:val="none" w:sz="0" w:space="0" w:color="auto"/>
            <w:right w:val="none" w:sz="0" w:space="0" w:color="auto"/>
          </w:divBdr>
        </w:div>
        <w:div w:id="1028993827">
          <w:marLeft w:val="0"/>
          <w:marRight w:val="0"/>
          <w:marTop w:val="0"/>
          <w:marBottom w:val="0"/>
          <w:divBdr>
            <w:top w:val="none" w:sz="0" w:space="0" w:color="auto"/>
            <w:left w:val="none" w:sz="0" w:space="0" w:color="auto"/>
            <w:bottom w:val="none" w:sz="0" w:space="0" w:color="auto"/>
            <w:right w:val="none" w:sz="0" w:space="0" w:color="auto"/>
          </w:divBdr>
        </w:div>
        <w:div w:id="1180507477">
          <w:marLeft w:val="0"/>
          <w:marRight w:val="0"/>
          <w:marTop w:val="0"/>
          <w:marBottom w:val="0"/>
          <w:divBdr>
            <w:top w:val="none" w:sz="0" w:space="0" w:color="auto"/>
            <w:left w:val="none" w:sz="0" w:space="0" w:color="auto"/>
            <w:bottom w:val="none" w:sz="0" w:space="0" w:color="auto"/>
            <w:right w:val="none" w:sz="0" w:space="0" w:color="auto"/>
          </w:divBdr>
        </w:div>
        <w:div w:id="1249071191">
          <w:marLeft w:val="0"/>
          <w:marRight w:val="0"/>
          <w:marTop w:val="0"/>
          <w:marBottom w:val="0"/>
          <w:divBdr>
            <w:top w:val="none" w:sz="0" w:space="0" w:color="auto"/>
            <w:left w:val="none" w:sz="0" w:space="0" w:color="auto"/>
            <w:bottom w:val="none" w:sz="0" w:space="0" w:color="auto"/>
            <w:right w:val="none" w:sz="0" w:space="0" w:color="auto"/>
          </w:divBdr>
        </w:div>
        <w:div w:id="1334379809">
          <w:marLeft w:val="0"/>
          <w:marRight w:val="0"/>
          <w:marTop w:val="0"/>
          <w:marBottom w:val="0"/>
          <w:divBdr>
            <w:top w:val="none" w:sz="0" w:space="0" w:color="auto"/>
            <w:left w:val="none" w:sz="0" w:space="0" w:color="auto"/>
            <w:bottom w:val="none" w:sz="0" w:space="0" w:color="auto"/>
            <w:right w:val="none" w:sz="0" w:space="0" w:color="auto"/>
          </w:divBdr>
        </w:div>
        <w:div w:id="1442727279">
          <w:marLeft w:val="0"/>
          <w:marRight w:val="0"/>
          <w:marTop w:val="0"/>
          <w:marBottom w:val="0"/>
          <w:divBdr>
            <w:top w:val="none" w:sz="0" w:space="0" w:color="auto"/>
            <w:left w:val="none" w:sz="0" w:space="0" w:color="auto"/>
            <w:bottom w:val="none" w:sz="0" w:space="0" w:color="auto"/>
            <w:right w:val="none" w:sz="0" w:space="0" w:color="auto"/>
          </w:divBdr>
        </w:div>
        <w:div w:id="1462069616">
          <w:marLeft w:val="0"/>
          <w:marRight w:val="0"/>
          <w:marTop w:val="0"/>
          <w:marBottom w:val="0"/>
          <w:divBdr>
            <w:top w:val="none" w:sz="0" w:space="0" w:color="auto"/>
            <w:left w:val="none" w:sz="0" w:space="0" w:color="auto"/>
            <w:bottom w:val="none" w:sz="0" w:space="0" w:color="auto"/>
            <w:right w:val="none" w:sz="0" w:space="0" w:color="auto"/>
          </w:divBdr>
        </w:div>
        <w:div w:id="1497570769">
          <w:marLeft w:val="0"/>
          <w:marRight w:val="0"/>
          <w:marTop w:val="0"/>
          <w:marBottom w:val="0"/>
          <w:divBdr>
            <w:top w:val="none" w:sz="0" w:space="0" w:color="auto"/>
            <w:left w:val="none" w:sz="0" w:space="0" w:color="auto"/>
            <w:bottom w:val="none" w:sz="0" w:space="0" w:color="auto"/>
            <w:right w:val="none" w:sz="0" w:space="0" w:color="auto"/>
          </w:divBdr>
        </w:div>
        <w:div w:id="1761294996">
          <w:marLeft w:val="0"/>
          <w:marRight w:val="0"/>
          <w:marTop w:val="0"/>
          <w:marBottom w:val="0"/>
          <w:divBdr>
            <w:top w:val="none" w:sz="0" w:space="0" w:color="auto"/>
            <w:left w:val="none" w:sz="0" w:space="0" w:color="auto"/>
            <w:bottom w:val="none" w:sz="0" w:space="0" w:color="auto"/>
            <w:right w:val="none" w:sz="0" w:space="0" w:color="auto"/>
          </w:divBdr>
        </w:div>
        <w:div w:id="1864398840">
          <w:marLeft w:val="0"/>
          <w:marRight w:val="0"/>
          <w:marTop w:val="0"/>
          <w:marBottom w:val="0"/>
          <w:divBdr>
            <w:top w:val="none" w:sz="0" w:space="0" w:color="auto"/>
            <w:left w:val="none" w:sz="0" w:space="0" w:color="auto"/>
            <w:bottom w:val="none" w:sz="0" w:space="0" w:color="auto"/>
            <w:right w:val="none" w:sz="0" w:space="0" w:color="auto"/>
          </w:divBdr>
        </w:div>
        <w:div w:id="2107920158">
          <w:marLeft w:val="0"/>
          <w:marRight w:val="0"/>
          <w:marTop w:val="0"/>
          <w:marBottom w:val="0"/>
          <w:divBdr>
            <w:top w:val="none" w:sz="0" w:space="0" w:color="auto"/>
            <w:left w:val="none" w:sz="0" w:space="0" w:color="auto"/>
            <w:bottom w:val="none" w:sz="0" w:space="0" w:color="auto"/>
            <w:right w:val="none" w:sz="0" w:space="0" w:color="auto"/>
          </w:divBdr>
        </w:div>
      </w:divsChild>
    </w:div>
    <w:div w:id="1701198833">
      <w:bodyDiv w:val="1"/>
      <w:marLeft w:val="0"/>
      <w:marRight w:val="0"/>
      <w:marTop w:val="0"/>
      <w:marBottom w:val="0"/>
      <w:divBdr>
        <w:top w:val="none" w:sz="0" w:space="0" w:color="auto"/>
        <w:left w:val="none" w:sz="0" w:space="0" w:color="auto"/>
        <w:bottom w:val="none" w:sz="0" w:space="0" w:color="auto"/>
        <w:right w:val="none" w:sz="0" w:space="0" w:color="auto"/>
      </w:divBdr>
      <w:divsChild>
        <w:div w:id="889460693">
          <w:marLeft w:val="0"/>
          <w:marRight w:val="0"/>
          <w:marTop w:val="0"/>
          <w:marBottom w:val="0"/>
          <w:divBdr>
            <w:top w:val="none" w:sz="0" w:space="0" w:color="auto"/>
            <w:left w:val="none" w:sz="0" w:space="0" w:color="auto"/>
            <w:bottom w:val="none" w:sz="0" w:space="0" w:color="auto"/>
            <w:right w:val="none" w:sz="0" w:space="0" w:color="auto"/>
          </w:divBdr>
        </w:div>
        <w:div w:id="912395681">
          <w:marLeft w:val="0"/>
          <w:marRight w:val="0"/>
          <w:marTop w:val="0"/>
          <w:marBottom w:val="0"/>
          <w:divBdr>
            <w:top w:val="none" w:sz="0" w:space="0" w:color="auto"/>
            <w:left w:val="none" w:sz="0" w:space="0" w:color="auto"/>
            <w:bottom w:val="none" w:sz="0" w:space="0" w:color="auto"/>
            <w:right w:val="none" w:sz="0" w:space="0" w:color="auto"/>
          </w:divBdr>
        </w:div>
        <w:div w:id="1857499504">
          <w:marLeft w:val="0"/>
          <w:marRight w:val="0"/>
          <w:marTop w:val="0"/>
          <w:marBottom w:val="0"/>
          <w:divBdr>
            <w:top w:val="none" w:sz="0" w:space="0" w:color="auto"/>
            <w:left w:val="none" w:sz="0" w:space="0" w:color="auto"/>
            <w:bottom w:val="none" w:sz="0" w:space="0" w:color="auto"/>
            <w:right w:val="none" w:sz="0" w:space="0" w:color="auto"/>
          </w:divBdr>
        </w:div>
      </w:divsChild>
    </w:div>
    <w:div w:id="1803036894">
      <w:bodyDiv w:val="1"/>
      <w:marLeft w:val="0"/>
      <w:marRight w:val="0"/>
      <w:marTop w:val="0"/>
      <w:marBottom w:val="0"/>
      <w:divBdr>
        <w:top w:val="none" w:sz="0" w:space="0" w:color="auto"/>
        <w:left w:val="none" w:sz="0" w:space="0" w:color="auto"/>
        <w:bottom w:val="none" w:sz="0" w:space="0" w:color="auto"/>
        <w:right w:val="none" w:sz="0" w:space="0" w:color="auto"/>
      </w:divBdr>
      <w:divsChild>
        <w:div w:id="752821670">
          <w:marLeft w:val="0"/>
          <w:marRight w:val="0"/>
          <w:marTop w:val="0"/>
          <w:marBottom w:val="0"/>
          <w:divBdr>
            <w:top w:val="none" w:sz="0" w:space="0" w:color="auto"/>
            <w:left w:val="none" w:sz="0" w:space="0" w:color="auto"/>
            <w:bottom w:val="none" w:sz="0" w:space="0" w:color="auto"/>
            <w:right w:val="none" w:sz="0" w:space="0" w:color="auto"/>
          </w:divBdr>
        </w:div>
        <w:div w:id="2118090165">
          <w:marLeft w:val="0"/>
          <w:marRight w:val="0"/>
          <w:marTop w:val="0"/>
          <w:marBottom w:val="0"/>
          <w:divBdr>
            <w:top w:val="none" w:sz="0" w:space="0" w:color="auto"/>
            <w:left w:val="none" w:sz="0" w:space="0" w:color="auto"/>
            <w:bottom w:val="none" w:sz="0" w:space="0" w:color="auto"/>
            <w:right w:val="none" w:sz="0" w:space="0" w:color="auto"/>
          </w:divBdr>
        </w:div>
      </w:divsChild>
    </w:div>
    <w:div w:id="1843230080">
      <w:bodyDiv w:val="1"/>
      <w:marLeft w:val="0"/>
      <w:marRight w:val="0"/>
      <w:marTop w:val="0"/>
      <w:marBottom w:val="0"/>
      <w:divBdr>
        <w:top w:val="none" w:sz="0" w:space="0" w:color="auto"/>
        <w:left w:val="none" w:sz="0" w:space="0" w:color="auto"/>
        <w:bottom w:val="none" w:sz="0" w:space="0" w:color="auto"/>
        <w:right w:val="none" w:sz="0" w:space="0" w:color="auto"/>
      </w:divBdr>
    </w:div>
    <w:div w:id="1880314677">
      <w:bodyDiv w:val="1"/>
      <w:marLeft w:val="0"/>
      <w:marRight w:val="0"/>
      <w:marTop w:val="0"/>
      <w:marBottom w:val="0"/>
      <w:divBdr>
        <w:top w:val="none" w:sz="0" w:space="0" w:color="auto"/>
        <w:left w:val="none" w:sz="0" w:space="0" w:color="auto"/>
        <w:bottom w:val="none" w:sz="0" w:space="0" w:color="auto"/>
        <w:right w:val="none" w:sz="0" w:space="0" w:color="auto"/>
      </w:divBdr>
      <w:divsChild>
        <w:div w:id="319384960">
          <w:marLeft w:val="0"/>
          <w:marRight w:val="0"/>
          <w:marTop w:val="0"/>
          <w:marBottom w:val="0"/>
          <w:divBdr>
            <w:top w:val="none" w:sz="0" w:space="0" w:color="auto"/>
            <w:left w:val="none" w:sz="0" w:space="0" w:color="auto"/>
            <w:bottom w:val="none" w:sz="0" w:space="0" w:color="auto"/>
            <w:right w:val="none" w:sz="0" w:space="0" w:color="auto"/>
          </w:divBdr>
        </w:div>
        <w:div w:id="362361719">
          <w:marLeft w:val="0"/>
          <w:marRight w:val="0"/>
          <w:marTop w:val="0"/>
          <w:marBottom w:val="0"/>
          <w:divBdr>
            <w:top w:val="none" w:sz="0" w:space="0" w:color="auto"/>
            <w:left w:val="none" w:sz="0" w:space="0" w:color="auto"/>
            <w:bottom w:val="none" w:sz="0" w:space="0" w:color="auto"/>
            <w:right w:val="none" w:sz="0" w:space="0" w:color="auto"/>
          </w:divBdr>
        </w:div>
        <w:div w:id="482359163">
          <w:marLeft w:val="0"/>
          <w:marRight w:val="0"/>
          <w:marTop w:val="0"/>
          <w:marBottom w:val="0"/>
          <w:divBdr>
            <w:top w:val="none" w:sz="0" w:space="0" w:color="auto"/>
            <w:left w:val="none" w:sz="0" w:space="0" w:color="auto"/>
            <w:bottom w:val="none" w:sz="0" w:space="0" w:color="auto"/>
            <w:right w:val="none" w:sz="0" w:space="0" w:color="auto"/>
          </w:divBdr>
        </w:div>
        <w:div w:id="514730601">
          <w:marLeft w:val="0"/>
          <w:marRight w:val="0"/>
          <w:marTop w:val="0"/>
          <w:marBottom w:val="0"/>
          <w:divBdr>
            <w:top w:val="none" w:sz="0" w:space="0" w:color="auto"/>
            <w:left w:val="none" w:sz="0" w:space="0" w:color="auto"/>
            <w:bottom w:val="none" w:sz="0" w:space="0" w:color="auto"/>
            <w:right w:val="none" w:sz="0" w:space="0" w:color="auto"/>
          </w:divBdr>
        </w:div>
        <w:div w:id="640622143">
          <w:marLeft w:val="0"/>
          <w:marRight w:val="0"/>
          <w:marTop w:val="0"/>
          <w:marBottom w:val="0"/>
          <w:divBdr>
            <w:top w:val="none" w:sz="0" w:space="0" w:color="auto"/>
            <w:left w:val="none" w:sz="0" w:space="0" w:color="auto"/>
            <w:bottom w:val="none" w:sz="0" w:space="0" w:color="auto"/>
            <w:right w:val="none" w:sz="0" w:space="0" w:color="auto"/>
          </w:divBdr>
        </w:div>
        <w:div w:id="1880622798">
          <w:marLeft w:val="0"/>
          <w:marRight w:val="0"/>
          <w:marTop w:val="0"/>
          <w:marBottom w:val="0"/>
          <w:divBdr>
            <w:top w:val="none" w:sz="0" w:space="0" w:color="auto"/>
            <w:left w:val="none" w:sz="0" w:space="0" w:color="auto"/>
            <w:bottom w:val="none" w:sz="0" w:space="0" w:color="auto"/>
            <w:right w:val="none" w:sz="0" w:space="0" w:color="auto"/>
          </w:divBdr>
        </w:div>
        <w:div w:id="1933391893">
          <w:marLeft w:val="0"/>
          <w:marRight w:val="0"/>
          <w:marTop w:val="0"/>
          <w:marBottom w:val="0"/>
          <w:divBdr>
            <w:top w:val="none" w:sz="0" w:space="0" w:color="auto"/>
            <w:left w:val="none" w:sz="0" w:space="0" w:color="auto"/>
            <w:bottom w:val="none" w:sz="0" w:space="0" w:color="auto"/>
            <w:right w:val="none" w:sz="0" w:space="0" w:color="auto"/>
          </w:divBdr>
        </w:div>
        <w:div w:id="2076706954">
          <w:marLeft w:val="0"/>
          <w:marRight w:val="0"/>
          <w:marTop w:val="0"/>
          <w:marBottom w:val="0"/>
          <w:divBdr>
            <w:top w:val="none" w:sz="0" w:space="0" w:color="auto"/>
            <w:left w:val="none" w:sz="0" w:space="0" w:color="auto"/>
            <w:bottom w:val="none" w:sz="0" w:space="0" w:color="auto"/>
            <w:right w:val="none" w:sz="0" w:space="0" w:color="auto"/>
          </w:divBdr>
        </w:div>
      </w:divsChild>
    </w:div>
    <w:div w:id="1885093267">
      <w:bodyDiv w:val="1"/>
      <w:marLeft w:val="0"/>
      <w:marRight w:val="0"/>
      <w:marTop w:val="0"/>
      <w:marBottom w:val="0"/>
      <w:divBdr>
        <w:top w:val="none" w:sz="0" w:space="0" w:color="auto"/>
        <w:left w:val="none" w:sz="0" w:space="0" w:color="auto"/>
        <w:bottom w:val="none" w:sz="0" w:space="0" w:color="auto"/>
        <w:right w:val="none" w:sz="0" w:space="0" w:color="auto"/>
      </w:divBdr>
      <w:divsChild>
        <w:div w:id="1237058543">
          <w:marLeft w:val="0"/>
          <w:marRight w:val="0"/>
          <w:marTop w:val="0"/>
          <w:marBottom w:val="0"/>
          <w:divBdr>
            <w:top w:val="none" w:sz="0" w:space="0" w:color="auto"/>
            <w:left w:val="none" w:sz="0" w:space="0" w:color="auto"/>
            <w:bottom w:val="none" w:sz="0" w:space="0" w:color="auto"/>
            <w:right w:val="none" w:sz="0" w:space="0" w:color="auto"/>
          </w:divBdr>
        </w:div>
        <w:div w:id="2053728923">
          <w:marLeft w:val="0"/>
          <w:marRight w:val="0"/>
          <w:marTop w:val="0"/>
          <w:marBottom w:val="0"/>
          <w:divBdr>
            <w:top w:val="none" w:sz="0" w:space="0" w:color="auto"/>
            <w:left w:val="none" w:sz="0" w:space="0" w:color="auto"/>
            <w:bottom w:val="none" w:sz="0" w:space="0" w:color="auto"/>
            <w:right w:val="none" w:sz="0" w:space="0" w:color="auto"/>
          </w:divBdr>
        </w:div>
      </w:divsChild>
    </w:div>
    <w:div w:id="1893809254">
      <w:bodyDiv w:val="1"/>
      <w:marLeft w:val="0"/>
      <w:marRight w:val="0"/>
      <w:marTop w:val="0"/>
      <w:marBottom w:val="0"/>
      <w:divBdr>
        <w:top w:val="none" w:sz="0" w:space="0" w:color="auto"/>
        <w:left w:val="none" w:sz="0" w:space="0" w:color="auto"/>
        <w:bottom w:val="none" w:sz="0" w:space="0" w:color="auto"/>
        <w:right w:val="none" w:sz="0" w:space="0" w:color="auto"/>
      </w:divBdr>
      <w:divsChild>
        <w:div w:id="128206305">
          <w:marLeft w:val="0"/>
          <w:marRight w:val="0"/>
          <w:marTop w:val="0"/>
          <w:marBottom w:val="0"/>
          <w:divBdr>
            <w:top w:val="none" w:sz="0" w:space="0" w:color="auto"/>
            <w:left w:val="none" w:sz="0" w:space="0" w:color="auto"/>
            <w:bottom w:val="none" w:sz="0" w:space="0" w:color="auto"/>
            <w:right w:val="none" w:sz="0" w:space="0" w:color="auto"/>
          </w:divBdr>
        </w:div>
        <w:div w:id="1792942806">
          <w:marLeft w:val="0"/>
          <w:marRight w:val="0"/>
          <w:marTop w:val="0"/>
          <w:marBottom w:val="0"/>
          <w:divBdr>
            <w:top w:val="none" w:sz="0" w:space="0" w:color="auto"/>
            <w:left w:val="none" w:sz="0" w:space="0" w:color="auto"/>
            <w:bottom w:val="none" w:sz="0" w:space="0" w:color="auto"/>
            <w:right w:val="none" w:sz="0" w:space="0" w:color="auto"/>
          </w:divBdr>
        </w:div>
      </w:divsChild>
    </w:div>
    <w:div w:id="1901817686">
      <w:bodyDiv w:val="1"/>
      <w:marLeft w:val="0"/>
      <w:marRight w:val="0"/>
      <w:marTop w:val="0"/>
      <w:marBottom w:val="0"/>
      <w:divBdr>
        <w:top w:val="none" w:sz="0" w:space="0" w:color="auto"/>
        <w:left w:val="none" w:sz="0" w:space="0" w:color="auto"/>
        <w:bottom w:val="none" w:sz="0" w:space="0" w:color="auto"/>
        <w:right w:val="none" w:sz="0" w:space="0" w:color="auto"/>
      </w:divBdr>
      <w:divsChild>
        <w:div w:id="365329202">
          <w:marLeft w:val="0"/>
          <w:marRight w:val="0"/>
          <w:marTop w:val="0"/>
          <w:marBottom w:val="0"/>
          <w:divBdr>
            <w:top w:val="none" w:sz="0" w:space="0" w:color="auto"/>
            <w:left w:val="none" w:sz="0" w:space="0" w:color="auto"/>
            <w:bottom w:val="none" w:sz="0" w:space="0" w:color="auto"/>
            <w:right w:val="none" w:sz="0" w:space="0" w:color="auto"/>
          </w:divBdr>
        </w:div>
        <w:div w:id="1028333552">
          <w:marLeft w:val="0"/>
          <w:marRight w:val="0"/>
          <w:marTop w:val="0"/>
          <w:marBottom w:val="0"/>
          <w:divBdr>
            <w:top w:val="none" w:sz="0" w:space="0" w:color="auto"/>
            <w:left w:val="none" w:sz="0" w:space="0" w:color="auto"/>
            <w:bottom w:val="none" w:sz="0" w:space="0" w:color="auto"/>
            <w:right w:val="none" w:sz="0" w:space="0" w:color="auto"/>
          </w:divBdr>
        </w:div>
        <w:div w:id="1424523249">
          <w:marLeft w:val="0"/>
          <w:marRight w:val="0"/>
          <w:marTop w:val="0"/>
          <w:marBottom w:val="0"/>
          <w:divBdr>
            <w:top w:val="none" w:sz="0" w:space="0" w:color="auto"/>
            <w:left w:val="none" w:sz="0" w:space="0" w:color="auto"/>
            <w:bottom w:val="none" w:sz="0" w:space="0" w:color="auto"/>
            <w:right w:val="none" w:sz="0" w:space="0" w:color="auto"/>
          </w:divBdr>
        </w:div>
        <w:div w:id="2050690590">
          <w:marLeft w:val="0"/>
          <w:marRight w:val="0"/>
          <w:marTop w:val="0"/>
          <w:marBottom w:val="0"/>
          <w:divBdr>
            <w:top w:val="none" w:sz="0" w:space="0" w:color="auto"/>
            <w:left w:val="none" w:sz="0" w:space="0" w:color="auto"/>
            <w:bottom w:val="none" w:sz="0" w:space="0" w:color="auto"/>
            <w:right w:val="none" w:sz="0" w:space="0" w:color="auto"/>
          </w:divBdr>
        </w:div>
      </w:divsChild>
    </w:div>
    <w:div w:id="1931739979">
      <w:bodyDiv w:val="1"/>
      <w:marLeft w:val="0"/>
      <w:marRight w:val="0"/>
      <w:marTop w:val="0"/>
      <w:marBottom w:val="0"/>
      <w:divBdr>
        <w:top w:val="none" w:sz="0" w:space="0" w:color="auto"/>
        <w:left w:val="none" w:sz="0" w:space="0" w:color="auto"/>
        <w:bottom w:val="none" w:sz="0" w:space="0" w:color="auto"/>
        <w:right w:val="none" w:sz="0" w:space="0" w:color="auto"/>
      </w:divBdr>
    </w:div>
    <w:div w:id="1993752174">
      <w:bodyDiv w:val="1"/>
      <w:marLeft w:val="0"/>
      <w:marRight w:val="0"/>
      <w:marTop w:val="0"/>
      <w:marBottom w:val="0"/>
      <w:divBdr>
        <w:top w:val="none" w:sz="0" w:space="0" w:color="auto"/>
        <w:left w:val="none" w:sz="0" w:space="0" w:color="auto"/>
        <w:bottom w:val="none" w:sz="0" w:space="0" w:color="auto"/>
        <w:right w:val="none" w:sz="0" w:space="0" w:color="auto"/>
      </w:divBdr>
    </w:div>
    <w:div w:id="2009208793">
      <w:bodyDiv w:val="1"/>
      <w:marLeft w:val="0"/>
      <w:marRight w:val="0"/>
      <w:marTop w:val="0"/>
      <w:marBottom w:val="0"/>
      <w:divBdr>
        <w:top w:val="none" w:sz="0" w:space="0" w:color="auto"/>
        <w:left w:val="none" w:sz="0" w:space="0" w:color="auto"/>
        <w:bottom w:val="none" w:sz="0" w:space="0" w:color="auto"/>
        <w:right w:val="none" w:sz="0" w:space="0" w:color="auto"/>
      </w:divBdr>
      <w:divsChild>
        <w:div w:id="985280251">
          <w:marLeft w:val="0"/>
          <w:marRight w:val="0"/>
          <w:marTop w:val="0"/>
          <w:marBottom w:val="0"/>
          <w:divBdr>
            <w:top w:val="none" w:sz="0" w:space="0" w:color="auto"/>
            <w:left w:val="none" w:sz="0" w:space="0" w:color="auto"/>
            <w:bottom w:val="none" w:sz="0" w:space="0" w:color="auto"/>
            <w:right w:val="none" w:sz="0" w:space="0" w:color="auto"/>
          </w:divBdr>
        </w:div>
        <w:div w:id="2007974593">
          <w:marLeft w:val="0"/>
          <w:marRight w:val="0"/>
          <w:marTop w:val="0"/>
          <w:marBottom w:val="0"/>
          <w:divBdr>
            <w:top w:val="none" w:sz="0" w:space="0" w:color="auto"/>
            <w:left w:val="none" w:sz="0" w:space="0" w:color="auto"/>
            <w:bottom w:val="none" w:sz="0" w:space="0" w:color="auto"/>
            <w:right w:val="none" w:sz="0" w:space="0" w:color="auto"/>
          </w:divBdr>
        </w:div>
      </w:divsChild>
    </w:div>
    <w:div w:id="2017614195">
      <w:bodyDiv w:val="1"/>
      <w:marLeft w:val="0"/>
      <w:marRight w:val="0"/>
      <w:marTop w:val="0"/>
      <w:marBottom w:val="0"/>
      <w:divBdr>
        <w:top w:val="none" w:sz="0" w:space="0" w:color="auto"/>
        <w:left w:val="none" w:sz="0" w:space="0" w:color="auto"/>
        <w:bottom w:val="none" w:sz="0" w:space="0" w:color="auto"/>
        <w:right w:val="none" w:sz="0" w:space="0" w:color="auto"/>
      </w:divBdr>
    </w:div>
    <w:div w:id="2022658452">
      <w:bodyDiv w:val="1"/>
      <w:marLeft w:val="0"/>
      <w:marRight w:val="0"/>
      <w:marTop w:val="0"/>
      <w:marBottom w:val="0"/>
      <w:divBdr>
        <w:top w:val="none" w:sz="0" w:space="0" w:color="auto"/>
        <w:left w:val="none" w:sz="0" w:space="0" w:color="auto"/>
        <w:bottom w:val="none" w:sz="0" w:space="0" w:color="auto"/>
        <w:right w:val="none" w:sz="0" w:space="0" w:color="auto"/>
      </w:divBdr>
    </w:div>
    <w:div w:id="2039116538">
      <w:bodyDiv w:val="1"/>
      <w:marLeft w:val="0"/>
      <w:marRight w:val="0"/>
      <w:marTop w:val="0"/>
      <w:marBottom w:val="0"/>
      <w:divBdr>
        <w:top w:val="none" w:sz="0" w:space="0" w:color="auto"/>
        <w:left w:val="none" w:sz="0" w:space="0" w:color="auto"/>
        <w:bottom w:val="none" w:sz="0" w:space="0" w:color="auto"/>
        <w:right w:val="none" w:sz="0" w:space="0" w:color="auto"/>
      </w:divBdr>
    </w:div>
    <w:div w:id="2125692369">
      <w:bodyDiv w:val="1"/>
      <w:marLeft w:val="0"/>
      <w:marRight w:val="0"/>
      <w:marTop w:val="0"/>
      <w:marBottom w:val="0"/>
      <w:divBdr>
        <w:top w:val="none" w:sz="0" w:space="0" w:color="auto"/>
        <w:left w:val="none" w:sz="0" w:space="0" w:color="auto"/>
        <w:bottom w:val="none" w:sz="0" w:space="0" w:color="auto"/>
        <w:right w:val="none" w:sz="0" w:space="0" w:color="auto"/>
      </w:divBdr>
      <w:divsChild>
        <w:div w:id="781388956">
          <w:marLeft w:val="0"/>
          <w:marRight w:val="0"/>
          <w:marTop w:val="0"/>
          <w:marBottom w:val="0"/>
          <w:divBdr>
            <w:top w:val="none" w:sz="0" w:space="0" w:color="auto"/>
            <w:left w:val="none" w:sz="0" w:space="0" w:color="auto"/>
            <w:bottom w:val="none" w:sz="0" w:space="0" w:color="auto"/>
            <w:right w:val="none" w:sz="0" w:space="0" w:color="auto"/>
          </w:divBdr>
        </w:div>
        <w:div w:id="1437140912">
          <w:marLeft w:val="0"/>
          <w:marRight w:val="0"/>
          <w:marTop w:val="0"/>
          <w:marBottom w:val="0"/>
          <w:divBdr>
            <w:top w:val="none" w:sz="0" w:space="0" w:color="auto"/>
            <w:left w:val="none" w:sz="0" w:space="0" w:color="auto"/>
            <w:bottom w:val="none" w:sz="0" w:space="0" w:color="auto"/>
            <w:right w:val="none" w:sz="0" w:space="0" w:color="auto"/>
          </w:divBdr>
        </w:div>
        <w:div w:id="178653370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E42623DBF209FE41AB4C217E6D85312F" ma:contentTypeVersion="4" ma:contentTypeDescription="Utwórz nowy dokument." ma:contentTypeScope="" ma:versionID="ebc131c973c7ca5b1dc6b9e3ca206eb6">
  <xsd:schema xmlns:xsd="http://www.w3.org/2001/XMLSchema" xmlns:xs="http://www.w3.org/2001/XMLSchema" xmlns:p="http://schemas.microsoft.com/office/2006/metadata/properties" xmlns:ns2="e8b27e49-1662-454f-8f33-4f0cb5ed609b" targetNamespace="http://schemas.microsoft.com/office/2006/metadata/properties" ma:root="true" ma:fieldsID="2106e731f4c523e969fd761935e02329" ns2:_="">
    <xsd:import namespace="e8b27e49-1662-454f-8f33-4f0cb5ed609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b27e49-1662-454f-8f33-4f0cb5ed609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95F200E-A8B0-4A48-9640-22ED76860CF7}">
  <ds:schemaRefs>
    <ds:schemaRef ds:uri="http://schemas.openxmlformats.org/officeDocument/2006/bibliography"/>
  </ds:schemaRefs>
</ds:datastoreItem>
</file>

<file path=customXml/itemProps2.xml><?xml version="1.0" encoding="utf-8"?>
<ds:datastoreItem xmlns:ds="http://schemas.openxmlformats.org/officeDocument/2006/customXml" ds:itemID="{736BF44A-BEAA-4674-8544-F949834299AF}">
  <ds:schemaRefs>
    <ds:schemaRef ds:uri="http://schemas.microsoft.com/sharepoint/v3/contenttype/forms"/>
  </ds:schemaRefs>
</ds:datastoreItem>
</file>

<file path=customXml/itemProps3.xml><?xml version="1.0" encoding="utf-8"?>
<ds:datastoreItem xmlns:ds="http://schemas.openxmlformats.org/officeDocument/2006/customXml" ds:itemID="{A219DE80-EDBE-4A9B-AD6B-7194955CABB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b27e49-1662-454f-8f33-4f0cb5ed60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50873EA-5CDB-4FAE-B286-C47C4997948F}">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6b5e84bc-ccb4-4457-85a0-05c2a812f6c1}" enabled="0" method="" siteId="{6b5e84bc-ccb4-4457-85a0-05c2a812f6c1}" removed="1"/>
</clbl:labelList>
</file>

<file path=docProps/app.xml><?xml version="1.0" encoding="utf-8"?>
<Properties xmlns="http://schemas.openxmlformats.org/officeDocument/2006/extended-properties" xmlns:vt="http://schemas.openxmlformats.org/officeDocument/2006/docPropsVTypes">
  <Template>Normal</Template>
  <TotalTime>62</TotalTime>
  <Pages>6</Pages>
  <Words>1725</Words>
  <Characters>10353</Characters>
  <Application>Microsoft Office Word</Application>
  <DocSecurity>0</DocSecurity>
  <Lines>86</Lines>
  <Paragraphs>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Romański Roberto</dc:creator>
  <cp:keywords/>
  <dc:description/>
  <cp:lastModifiedBy>Markowska Anna</cp:lastModifiedBy>
  <cp:revision>5</cp:revision>
  <dcterms:created xsi:type="dcterms:W3CDTF">2025-09-17T07:07:00Z</dcterms:created>
  <dcterms:modified xsi:type="dcterms:W3CDTF">2025-09-23T19:50:00Z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0x010100E42623DBF209FE41AB4C217E6D85312F</vt:lpwstr>
  </property>
</Properties>
</file>