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DCF19" w14:textId="77777777" w:rsidR="00C27F24" w:rsidRDefault="00C27F24"/>
    <w:tbl>
      <w:tblPr>
        <w:tblW w:w="110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2"/>
        <w:gridCol w:w="722"/>
        <w:gridCol w:w="559"/>
        <w:gridCol w:w="404"/>
        <w:gridCol w:w="172"/>
        <w:gridCol w:w="185"/>
        <w:gridCol w:w="378"/>
        <w:gridCol w:w="209"/>
        <w:gridCol w:w="16"/>
        <w:gridCol w:w="387"/>
        <w:gridCol w:w="86"/>
        <w:gridCol w:w="261"/>
        <w:gridCol w:w="301"/>
        <w:gridCol w:w="323"/>
        <w:gridCol w:w="59"/>
        <w:gridCol w:w="263"/>
        <w:gridCol w:w="172"/>
        <w:gridCol w:w="563"/>
        <w:gridCol w:w="86"/>
        <w:gridCol w:w="115"/>
        <w:gridCol w:w="419"/>
        <w:gridCol w:w="89"/>
        <w:gridCol w:w="115"/>
        <w:gridCol w:w="405"/>
        <w:gridCol w:w="115"/>
        <w:gridCol w:w="571"/>
        <w:gridCol w:w="305"/>
        <w:gridCol w:w="265"/>
        <w:gridCol w:w="570"/>
        <w:gridCol w:w="172"/>
        <w:gridCol w:w="1553"/>
      </w:tblGrid>
      <w:tr w:rsidR="006A701A" w:rsidRPr="001C7310" w14:paraId="21001455" w14:textId="77777777" w:rsidTr="1C6EDE49">
        <w:trPr>
          <w:trHeight w:val="300"/>
        </w:trPr>
        <w:tc>
          <w:tcPr>
            <w:tcW w:w="6358" w:type="dxa"/>
            <w:gridSpan w:val="19"/>
          </w:tcPr>
          <w:p w14:paraId="3F9ACA2A" w14:textId="2367307C" w:rsidR="006A701A" w:rsidRPr="001C7310" w:rsidRDefault="006A701A" w:rsidP="00C50879">
            <w:pPr>
              <w:spacing w:before="120" w:line="240" w:lineRule="auto"/>
              <w:ind w:left="67"/>
              <w:rPr>
                <w:rFonts w:ascii="Times New Roman" w:hAnsi="Times New Roman"/>
                <w:color w:val="000000"/>
              </w:rPr>
            </w:pPr>
            <w:bookmarkStart w:id="0" w:name="t1"/>
            <w:r w:rsidRPr="001C7310">
              <w:rPr>
                <w:rFonts w:ascii="Times New Roman" w:hAnsi="Times New Roman"/>
                <w:b/>
                <w:color w:val="000000"/>
              </w:rPr>
              <w:t xml:space="preserve">Nazwa </w:t>
            </w:r>
            <w:r w:rsidR="001B75D8" w:rsidRPr="001C7310">
              <w:rPr>
                <w:rFonts w:ascii="Times New Roman" w:hAnsi="Times New Roman"/>
                <w:b/>
                <w:color w:val="000000"/>
              </w:rPr>
              <w:t>projektu</w:t>
            </w:r>
          </w:p>
          <w:p w14:paraId="304A9050" w14:textId="2E7DB275" w:rsidR="006A701A" w:rsidRPr="001C7310" w:rsidRDefault="008A4C51" w:rsidP="00C50879">
            <w:pPr>
              <w:spacing w:line="240" w:lineRule="auto"/>
              <w:ind w:left="67"/>
              <w:jc w:val="both"/>
              <w:rPr>
                <w:rFonts w:ascii="Times New Roman" w:hAnsi="Times New Roman"/>
                <w:color w:val="000000"/>
              </w:rPr>
            </w:pPr>
            <w:r w:rsidRPr="2AEE00E7">
              <w:rPr>
                <w:rFonts w:ascii="Times New Roman" w:hAnsi="Times New Roman"/>
                <w:color w:val="000000" w:themeColor="text1"/>
              </w:rPr>
              <w:t>Ustawa o zmianie ustawy o wspieraniu rozwoju usług i sieci telekomunikacyjnych oraz niektórych innych ustaw</w:t>
            </w:r>
          </w:p>
          <w:p w14:paraId="378F2BD9" w14:textId="77777777" w:rsidR="006A701A" w:rsidRPr="001C7310" w:rsidRDefault="006A701A" w:rsidP="00C50879">
            <w:pPr>
              <w:spacing w:before="120" w:line="240" w:lineRule="auto"/>
              <w:ind w:left="67"/>
              <w:rPr>
                <w:rFonts w:ascii="Times New Roman" w:hAnsi="Times New Roman"/>
                <w:b/>
                <w:color w:val="000000"/>
              </w:rPr>
            </w:pPr>
            <w:r w:rsidRPr="001C7310">
              <w:rPr>
                <w:rFonts w:ascii="Times New Roman" w:hAnsi="Times New Roman"/>
                <w:b/>
                <w:color w:val="000000"/>
              </w:rPr>
              <w:t>Ministerstwo wiodące i ministerstwa współpracujące</w:t>
            </w:r>
          </w:p>
          <w:bookmarkEnd w:id="0"/>
          <w:p w14:paraId="0A91F50F" w14:textId="77777777" w:rsidR="006A701A" w:rsidRDefault="008A4C51" w:rsidP="00C50879">
            <w:pPr>
              <w:spacing w:line="240" w:lineRule="auto"/>
              <w:ind w:left="67"/>
              <w:rPr>
                <w:rFonts w:ascii="Times New Roman" w:hAnsi="Times New Roman"/>
                <w:color w:val="000000"/>
              </w:rPr>
            </w:pPr>
            <w:r w:rsidRPr="001C7310">
              <w:rPr>
                <w:rFonts w:ascii="Times New Roman" w:hAnsi="Times New Roman"/>
                <w:color w:val="000000"/>
              </w:rPr>
              <w:t>Ministerstwo Cyfryzacji</w:t>
            </w:r>
          </w:p>
          <w:p w14:paraId="5D5FFD88" w14:textId="77777777" w:rsidR="005B3C8D" w:rsidRPr="001C7310" w:rsidRDefault="005B3C8D" w:rsidP="00C50879">
            <w:pPr>
              <w:spacing w:line="240" w:lineRule="auto"/>
              <w:ind w:left="67"/>
              <w:rPr>
                <w:rFonts w:ascii="Times New Roman" w:hAnsi="Times New Roman"/>
                <w:color w:val="000000"/>
              </w:rPr>
            </w:pPr>
          </w:p>
          <w:p w14:paraId="1C72F008" w14:textId="77777777" w:rsidR="001B3460" w:rsidRPr="001C7310" w:rsidRDefault="001B3460" w:rsidP="00C50879">
            <w:pPr>
              <w:spacing w:line="240" w:lineRule="auto"/>
              <w:ind w:left="67"/>
              <w:rPr>
                <w:rFonts w:ascii="Times New Roman" w:hAnsi="Times New Roman"/>
                <w:b/>
              </w:rPr>
            </w:pPr>
            <w:r w:rsidRPr="001C7310">
              <w:rPr>
                <w:rFonts w:ascii="Times New Roman" w:hAnsi="Times New Roman"/>
                <w:b/>
              </w:rPr>
              <w:t xml:space="preserve">Osoba odpowiedzialna za projekt w randze Ministra, Sekretarza Stanu lub Podsekretarza Stanu </w:t>
            </w:r>
          </w:p>
          <w:p w14:paraId="006F2380" w14:textId="6EE8107D" w:rsidR="001B3460" w:rsidRPr="001C7310" w:rsidRDefault="008A4C51" w:rsidP="00C50879">
            <w:pPr>
              <w:spacing w:line="240" w:lineRule="auto"/>
              <w:ind w:left="67"/>
              <w:rPr>
                <w:rFonts w:ascii="Times New Roman" w:hAnsi="Times New Roman"/>
              </w:rPr>
            </w:pPr>
            <w:r w:rsidRPr="001C7310">
              <w:rPr>
                <w:rFonts w:ascii="Times New Roman" w:hAnsi="Times New Roman"/>
              </w:rPr>
              <w:t>Michał Gramatyka, Sekretarz Stanu</w:t>
            </w:r>
            <w:r w:rsidR="00367B6C">
              <w:rPr>
                <w:rFonts w:ascii="Times New Roman" w:hAnsi="Times New Roman"/>
              </w:rPr>
              <w:t xml:space="preserve"> w Ministerstwie Cyfryzacji</w:t>
            </w:r>
          </w:p>
          <w:p w14:paraId="42B188A4" w14:textId="77777777" w:rsidR="006A701A" w:rsidRPr="001C7310" w:rsidRDefault="006A701A" w:rsidP="00C50879">
            <w:pPr>
              <w:spacing w:before="120" w:line="240" w:lineRule="auto"/>
              <w:ind w:left="67"/>
              <w:rPr>
                <w:rFonts w:ascii="Times New Roman" w:hAnsi="Times New Roman"/>
                <w:b/>
                <w:color w:val="000000"/>
              </w:rPr>
            </w:pPr>
            <w:r w:rsidRPr="001C7310">
              <w:rPr>
                <w:rFonts w:ascii="Times New Roman" w:hAnsi="Times New Roman"/>
                <w:b/>
                <w:color w:val="000000"/>
              </w:rPr>
              <w:t>Kontakt do opiekuna merytorycznego projektu</w:t>
            </w:r>
          </w:p>
          <w:p w14:paraId="3E6AC303" w14:textId="02805069" w:rsidR="007F5D83" w:rsidRPr="00C50879" w:rsidRDefault="008A4C51" w:rsidP="00C50879">
            <w:pPr>
              <w:spacing w:line="240" w:lineRule="auto"/>
              <w:ind w:left="67"/>
              <w:jc w:val="both"/>
              <w:rPr>
                <w:rFonts w:ascii="Times New Roman" w:eastAsia="Times New Roman" w:hAnsi="Times New Roman"/>
              </w:rPr>
            </w:pPr>
            <w:r w:rsidRPr="47465DAD">
              <w:rPr>
                <w:rFonts w:ascii="Times New Roman" w:hAnsi="Times New Roman"/>
                <w:color w:val="000000" w:themeColor="text1"/>
              </w:rPr>
              <w:t>Grzegorz Czwordon</w:t>
            </w:r>
            <w:r w:rsidR="007F5D83" w:rsidRPr="47465DAD">
              <w:rPr>
                <w:rFonts w:ascii="Times New Roman" w:hAnsi="Times New Roman"/>
                <w:color w:val="000000" w:themeColor="text1"/>
              </w:rPr>
              <w:t xml:space="preserve"> – Zastępca Dyrektora </w:t>
            </w:r>
            <w:r w:rsidRPr="47465DAD">
              <w:rPr>
                <w:rFonts w:ascii="Times New Roman" w:hAnsi="Times New Roman"/>
                <w:color w:val="000000" w:themeColor="text1"/>
              </w:rPr>
              <w:t>Departament</w:t>
            </w:r>
            <w:r w:rsidR="007F5D83" w:rsidRPr="47465DAD">
              <w:rPr>
                <w:rFonts w:ascii="Times New Roman" w:hAnsi="Times New Roman"/>
                <w:color w:val="000000" w:themeColor="text1"/>
              </w:rPr>
              <w:t>u</w:t>
            </w:r>
            <w:r w:rsidRPr="47465DAD">
              <w:rPr>
                <w:rFonts w:ascii="Times New Roman" w:hAnsi="Times New Roman"/>
                <w:color w:val="000000" w:themeColor="text1"/>
              </w:rPr>
              <w:t xml:space="preserve"> Telekomunikacji, Ministerstwo Cyfryzacji</w:t>
            </w:r>
            <w:r w:rsidR="002061D4" w:rsidRPr="47465DAD">
              <w:rPr>
                <w:rFonts w:ascii="Times New Roman" w:hAnsi="Times New Roman"/>
                <w:color w:val="000000" w:themeColor="text1"/>
              </w:rPr>
              <w:t xml:space="preserve"> </w:t>
            </w:r>
            <w:r w:rsidR="007971D5" w:rsidRPr="47465DAD">
              <w:rPr>
                <w:rFonts w:ascii="Times New Roman" w:hAnsi="Times New Roman"/>
                <w:color w:val="000000" w:themeColor="text1"/>
              </w:rPr>
              <w:t>e-</w:t>
            </w:r>
            <w:r w:rsidR="002061D4" w:rsidRPr="47465DAD">
              <w:rPr>
                <w:rFonts w:ascii="Times New Roman" w:hAnsi="Times New Roman"/>
                <w:color w:val="000000" w:themeColor="text1"/>
              </w:rPr>
              <w:t xml:space="preserve">mail: </w:t>
            </w:r>
            <w:r w:rsidR="6C88632E" w:rsidRPr="47465DAD">
              <w:rPr>
                <w:rStyle w:val="Hipercze"/>
                <w:rFonts w:ascii="Times New Roman" w:eastAsia="Times New Roman" w:hAnsi="Times New Roman"/>
              </w:rPr>
              <w:t>Grzegorz.Czwordon@cyfra.gov.pl</w:t>
            </w:r>
            <w:r w:rsidR="0002422A" w:rsidRPr="47465DAD">
              <w:rPr>
                <w:rFonts w:ascii="Times New Roman" w:eastAsia="Times New Roman" w:hAnsi="Times New Roman"/>
              </w:rPr>
              <w:t>,</w:t>
            </w:r>
            <w:r w:rsidR="592D797A" w:rsidRPr="47465DAD">
              <w:rPr>
                <w:rFonts w:ascii="Times New Roman" w:eastAsia="Times New Roman" w:hAnsi="Times New Roman"/>
              </w:rPr>
              <w:t xml:space="preserve"> </w:t>
            </w:r>
            <w:r w:rsidR="592D797A" w:rsidRPr="47465DAD">
              <w:rPr>
                <w:rStyle w:val="Hipercze"/>
                <w:rFonts w:ascii="Times New Roman" w:eastAsia="Times New Roman" w:hAnsi="Times New Roman"/>
              </w:rPr>
              <w:t>tel</w:t>
            </w:r>
            <w:r w:rsidR="00130168">
              <w:rPr>
                <w:rStyle w:val="Hipercze"/>
                <w:rFonts w:ascii="Times New Roman" w:eastAsia="Times New Roman" w:hAnsi="Times New Roman"/>
              </w:rPr>
              <w:t>.</w:t>
            </w:r>
            <w:r w:rsidR="592D797A" w:rsidRPr="47465DAD">
              <w:rPr>
                <w:rStyle w:val="Hipercze"/>
                <w:rFonts w:ascii="Times New Roman" w:eastAsia="Times New Roman" w:hAnsi="Times New Roman"/>
              </w:rPr>
              <w:t xml:space="preserve">: </w:t>
            </w:r>
            <w:r w:rsidR="592D797A" w:rsidRPr="47465DAD">
              <w:rPr>
                <w:rFonts w:ascii="Times New Roman" w:eastAsia="Times New Roman" w:hAnsi="Times New Roman"/>
                <w:color w:val="294903"/>
                <w:u w:val="single"/>
              </w:rPr>
              <w:t>+48 22 245 59 18.</w:t>
            </w:r>
          </w:p>
          <w:p w14:paraId="107B723E" w14:textId="11593F3D" w:rsidR="00A0562B" w:rsidRDefault="00A0562B" w:rsidP="00C50879">
            <w:pPr>
              <w:spacing w:line="240" w:lineRule="auto"/>
              <w:ind w:left="67"/>
              <w:rPr>
                <w:rFonts w:ascii="Times New Roman" w:hAnsi="Times New Roman"/>
                <w:color w:val="000000"/>
              </w:rPr>
            </w:pPr>
            <w:r w:rsidRPr="47465DAD">
              <w:rPr>
                <w:rFonts w:ascii="Times New Roman" w:hAnsi="Times New Roman"/>
                <w:color w:val="000000" w:themeColor="text1"/>
              </w:rPr>
              <w:t xml:space="preserve">Agnieszka Popławska – Departament Telekomunikacji, Ministerstwo Cyfryzacji, e-mail: </w:t>
            </w:r>
            <w:hyperlink r:id="rId11">
              <w:r w:rsidR="0032042F" w:rsidRPr="47465DAD">
                <w:rPr>
                  <w:rStyle w:val="Hipercze"/>
                  <w:rFonts w:ascii="Times New Roman" w:hAnsi="Times New Roman"/>
                </w:rPr>
                <w:t>Agnieszka.Poplawska@cyfra.gov.pl</w:t>
              </w:r>
            </w:hyperlink>
            <w:r w:rsidR="34EDE941" w:rsidRPr="47465DAD">
              <w:rPr>
                <w:rFonts w:ascii="Times New Roman" w:hAnsi="Times New Roman"/>
                <w:color w:val="000000" w:themeColor="text1"/>
              </w:rPr>
              <w:t xml:space="preserve">, </w:t>
            </w:r>
            <w:r w:rsidR="34EDE941" w:rsidRPr="47465DAD">
              <w:rPr>
                <w:rStyle w:val="Hipercze"/>
                <w:rFonts w:ascii="Times New Roman" w:eastAsia="Times New Roman" w:hAnsi="Times New Roman"/>
              </w:rPr>
              <w:t>tel</w:t>
            </w:r>
            <w:r w:rsidR="00130168">
              <w:rPr>
                <w:rStyle w:val="Hipercze"/>
                <w:rFonts w:ascii="Times New Roman" w:eastAsia="Times New Roman" w:hAnsi="Times New Roman"/>
              </w:rPr>
              <w:t>.</w:t>
            </w:r>
            <w:r w:rsidR="34EDE941" w:rsidRPr="47465DAD">
              <w:rPr>
                <w:rStyle w:val="Hipercze"/>
                <w:rFonts w:ascii="Times New Roman" w:eastAsia="Times New Roman" w:hAnsi="Times New Roman"/>
              </w:rPr>
              <w:t xml:space="preserve">: </w:t>
            </w:r>
            <w:r w:rsidR="34EDE941" w:rsidRPr="47465DAD">
              <w:rPr>
                <w:rFonts w:ascii="Times New Roman" w:eastAsia="Times New Roman" w:hAnsi="Times New Roman"/>
                <w:color w:val="294903"/>
                <w:u w:val="single"/>
              </w:rPr>
              <w:t>+48 22 245 59 18.</w:t>
            </w:r>
            <w:r w:rsidR="0032042F" w:rsidRPr="47465DAD">
              <w:rPr>
                <w:rFonts w:ascii="Times New Roman" w:hAnsi="Times New Roman"/>
                <w:color w:val="000000" w:themeColor="text1"/>
              </w:rPr>
              <w:t xml:space="preserve"> </w:t>
            </w:r>
          </w:p>
          <w:p w14:paraId="59A59377" w14:textId="28835AF3" w:rsidR="0041210C" w:rsidRPr="001C7310" w:rsidRDefault="0041210C" w:rsidP="00C50879">
            <w:pPr>
              <w:spacing w:line="240" w:lineRule="auto"/>
              <w:ind w:left="67"/>
              <w:rPr>
                <w:rFonts w:ascii="Times New Roman" w:hAnsi="Times New Roman"/>
                <w:color w:val="000000"/>
              </w:rPr>
            </w:pPr>
            <w:r w:rsidRPr="47465DAD">
              <w:rPr>
                <w:rFonts w:ascii="Times New Roman" w:hAnsi="Times New Roman"/>
                <w:color w:val="000000" w:themeColor="text1"/>
              </w:rPr>
              <w:t>K</w:t>
            </w:r>
            <w:r w:rsidR="002E463D" w:rsidRPr="47465DAD">
              <w:rPr>
                <w:rFonts w:ascii="Times New Roman" w:hAnsi="Times New Roman"/>
                <w:color w:val="000000" w:themeColor="text1"/>
              </w:rPr>
              <w:t>a</w:t>
            </w:r>
            <w:r w:rsidRPr="47465DAD">
              <w:rPr>
                <w:rFonts w:ascii="Times New Roman" w:hAnsi="Times New Roman"/>
                <w:color w:val="000000" w:themeColor="text1"/>
              </w:rPr>
              <w:t>mil Stano – Departament Telekomunikacji, Ministerstwo Cyfryzacji</w:t>
            </w:r>
            <w:r w:rsidR="00A5002C" w:rsidRPr="47465DAD">
              <w:rPr>
                <w:rFonts w:ascii="Times New Roman" w:hAnsi="Times New Roman"/>
                <w:color w:val="000000" w:themeColor="text1"/>
              </w:rPr>
              <w:t xml:space="preserve">, </w:t>
            </w:r>
            <w:r w:rsidR="007971D5" w:rsidRPr="47465DAD">
              <w:rPr>
                <w:rFonts w:ascii="Times New Roman" w:hAnsi="Times New Roman"/>
                <w:color w:val="000000" w:themeColor="text1"/>
              </w:rPr>
              <w:t>e-</w:t>
            </w:r>
            <w:r w:rsidR="00A5002C" w:rsidRPr="47465DAD">
              <w:rPr>
                <w:rFonts w:ascii="Times New Roman" w:hAnsi="Times New Roman"/>
                <w:color w:val="000000" w:themeColor="text1"/>
              </w:rPr>
              <w:t xml:space="preserve">mail: </w:t>
            </w:r>
            <w:hyperlink r:id="rId12">
              <w:r w:rsidR="0032042F" w:rsidRPr="47465DAD">
                <w:rPr>
                  <w:rStyle w:val="Hipercze"/>
                  <w:rFonts w:ascii="Times New Roman" w:hAnsi="Times New Roman"/>
                </w:rPr>
                <w:t>Kamil.Stano@cyfra.gov.pl</w:t>
              </w:r>
            </w:hyperlink>
            <w:r w:rsidR="76E270B7" w:rsidRPr="47465DAD">
              <w:rPr>
                <w:rFonts w:ascii="Times New Roman" w:hAnsi="Times New Roman"/>
                <w:color w:val="000000" w:themeColor="text1"/>
              </w:rPr>
              <w:t xml:space="preserve">, </w:t>
            </w:r>
            <w:r w:rsidR="76E270B7" w:rsidRPr="47465DAD">
              <w:rPr>
                <w:rStyle w:val="Hipercze"/>
                <w:rFonts w:ascii="Times New Roman" w:eastAsia="Times New Roman" w:hAnsi="Times New Roman"/>
              </w:rPr>
              <w:t>tel</w:t>
            </w:r>
            <w:r w:rsidR="00130168">
              <w:rPr>
                <w:rStyle w:val="Hipercze"/>
                <w:rFonts w:ascii="Times New Roman" w:eastAsia="Times New Roman" w:hAnsi="Times New Roman"/>
              </w:rPr>
              <w:t>.</w:t>
            </w:r>
            <w:r w:rsidR="76E270B7" w:rsidRPr="47465DAD">
              <w:rPr>
                <w:rStyle w:val="Hipercze"/>
                <w:rFonts w:ascii="Times New Roman" w:eastAsia="Times New Roman" w:hAnsi="Times New Roman"/>
              </w:rPr>
              <w:t xml:space="preserve">: </w:t>
            </w:r>
            <w:r w:rsidR="76E270B7" w:rsidRPr="47465DAD">
              <w:rPr>
                <w:rFonts w:ascii="Times New Roman" w:eastAsia="Times New Roman" w:hAnsi="Times New Roman"/>
                <w:color w:val="294903"/>
                <w:u w:val="single"/>
              </w:rPr>
              <w:t>+48 22 245 59 18.</w:t>
            </w:r>
            <w:r w:rsidR="0032042F" w:rsidRPr="47465DAD">
              <w:rPr>
                <w:rFonts w:ascii="Times New Roman" w:hAnsi="Times New Roman"/>
                <w:color w:val="000000" w:themeColor="text1"/>
              </w:rPr>
              <w:t xml:space="preserve"> </w:t>
            </w:r>
          </w:p>
          <w:p w14:paraId="08CD0462" w14:textId="040D89FD" w:rsidR="002E463D" w:rsidRDefault="002E463D" w:rsidP="00C50879">
            <w:pPr>
              <w:spacing w:line="240" w:lineRule="auto"/>
              <w:ind w:left="67"/>
              <w:rPr>
                <w:rFonts w:ascii="Times New Roman" w:hAnsi="Times New Roman"/>
                <w:color w:val="000000"/>
              </w:rPr>
            </w:pPr>
            <w:r w:rsidRPr="47465DAD">
              <w:rPr>
                <w:rFonts w:ascii="Times New Roman" w:hAnsi="Times New Roman"/>
                <w:color w:val="000000" w:themeColor="text1"/>
              </w:rPr>
              <w:t xml:space="preserve">Agnieszka Książkiewicz – Departament Telekomunikacji, Ministerstwo Cyfryzacji, e-mail: </w:t>
            </w:r>
            <w:hyperlink r:id="rId13">
              <w:r w:rsidRPr="47465DAD">
                <w:rPr>
                  <w:rStyle w:val="Hipercze"/>
                  <w:rFonts w:ascii="Times New Roman" w:hAnsi="Times New Roman"/>
                </w:rPr>
                <w:t>Agnieszka.Ksiazkiewicz@cyfra.gov.pl</w:t>
              </w:r>
            </w:hyperlink>
            <w:r w:rsidR="7ED9A68B" w:rsidRPr="47465DAD">
              <w:rPr>
                <w:rFonts w:ascii="Times New Roman" w:hAnsi="Times New Roman"/>
                <w:color w:val="000000" w:themeColor="text1"/>
              </w:rPr>
              <w:t xml:space="preserve">, </w:t>
            </w:r>
            <w:r w:rsidR="7ED9A68B" w:rsidRPr="47465DAD">
              <w:rPr>
                <w:rStyle w:val="Hipercze"/>
                <w:rFonts w:ascii="Times New Roman" w:eastAsia="Times New Roman" w:hAnsi="Times New Roman"/>
              </w:rPr>
              <w:t>tel</w:t>
            </w:r>
            <w:r w:rsidR="00130168">
              <w:rPr>
                <w:rStyle w:val="Hipercze"/>
                <w:rFonts w:ascii="Times New Roman" w:eastAsia="Times New Roman" w:hAnsi="Times New Roman"/>
              </w:rPr>
              <w:t>.</w:t>
            </w:r>
            <w:r w:rsidR="7ED9A68B" w:rsidRPr="47465DAD">
              <w:rPr>
                <w:rStyle w:val="Hipercze"/>
                <w:rFonts w:ascii="Times New Roman" w:eastAsia="Times New Roman" w:hAnsi="Times New Roman"/>
              </w:rPr>
              <w:t xml:space="preserve">: </w:t>
            </w:r>
            <w:r w:rsidR="7ED9A68B" w:rsidRPr="47465DAD">
              <w:rPr>
                <w:rFonts w:ascii="Times New Roman" w:eastAsia="Times New Roman" w:hAnsi="Times New Roman"/>
                <w:color w:val="294903"/>
                <w:u w:val="single"/>
              </w:rPr>
              <w:t>+48 22 245 59 18.</w:t>
            </w:r>
            <w:r w:rsidRPr="47465DAD">
              <w:rPr>
                <w:rFonts w:ascii="Times New Roman" w:hAnsi="Times New Roman"/>
                <w:color w:val="000000" w:themeColor="text1"/>
              </w:rPr>
              <w:t xml:space="preserve"> </w:t>
            </w:r>
          </w:p>
          <w:p w14:paraId="38BB3A11" w14:textId="4B835F6C" w:rsidR="00A12CC8" w:rsidRDefault="00A12CC8" w:rsidP="00C50879">
            <w:pPr>
              <w:spacing w:line="240" w:lineRule="auto"/>
              <w:ind w:left="67"/>
              <w:rPr>
                <w:rFonts w:ascii="Times New Roman" w:hAnsi="Times New Roman"/>
                <w:color w:val="000000"/>
              </w:rPr>
            </w:pPr>
            <w:r w:rsidRPr="47465DAD">
              <w:rPr>
                <w:rFonts w:ascii="Times New Roman" w:hAnsi="Times New Roman"/>
                <w:color w:val="000000" w:themeColor="text1"/>
              </w:rPr>
              <w:t xml:space="preserve">Roberto Romański – Departament Telekomunikacji, Ministerstwo Cyfryzacji, </w:t>
            </w:r>
            <w:r w:rsidR="007971D5" w:rsidRPr="47465DAD">
              <w:rPr>
                <w:rFonts w:ascii="Times New Roman" w:hAnsi="Times New Roman"/>
                <w:color w:val="000000" w:themeColor="text1"/>
              </w:rPr>
              <w:t>e-</w:t>
            </w:r>
            <w:r w:rsidR="000356D7" w:rsidRPr="47465DAD">
              <w:rPr>
                <w:rFonts w:ascii="Times New Roman" w:hAnsi="Times New Roman"/>
                <w:color w:val="000000" w:themeColor="text1"/>
              </w:rPr>
              <w:t xml:space="preserve">mail: </w:t>
            </w:r>
            <w:hyperlink r:id="rId14">
              <w:r w:rsidR="0032042F" w:rsidRPr="47465DAD">
                <w:rPr>
                  <w:rStyle w:val="Hipercze"/>
                  <w:rFonts w:ascii="Times New Roman" w:hAnsi="Times New Roman"/>
                </w:rPr>
                <w:t>Roberto.Romanski@cyfra.gov.pl</w:t>
              </w:r>
            </w:hyperlink>
            <w:r w:rsidR="5B932E80" w:rsidRPr="47465DAD">
              <w:rPr>
                <w:rFonts w:ascii="Times New Roman" w:hAnsi="Times New Roman"/>
                <w:color w:val="000000" w:themeColor="text1"/>
              </w:rPr>
              <w:t xml:space="preserve">, </w:t>
            </w:r>
            <w:r w:rsidR="5B932E80" w:rsidRPr="47465DAD">
              <w:rPr>
                <w:rStyle w:val="Hipercze"/>
                <w:rFonts w:ascii="Times New Roman" w:eastAsia="Times New Roman" w:hAnsi="Times New Roman"/>
              </w:rPr>
              <w:t>tel</w:t>
            </w:r>
            <w:r w:rsidR="00130168">
              <w:rPr>
                <w:rStyle w:val="Hipercze"/>
                <w:rFonts w:ascii="Times New Roman" w:eastAsia="Times New Roman" w:hAnsi="Times New Roman"/>
              </w:rPr>
              <w:t>.</w:t>
            </w:r>
            <w:r w:rsidR="5B932E80" w:rsidRPr="47465DAD">
              <w:rPr>
                <w:rStyle w:val="Hipercze"/>
                <w:rFonts w:ascii="Times New Roman" w:eastAsia="Times New Roman" w:hAnsi="Times New Roman"/>
              </w:rPr>
              <w:t xml:space="preserve">: </w:t>
            </w:r>
            <w:r w:rsidR="5B932E80" w:rsidRPr="47465DAD">
              <w:rPr>
                <w:rFonts w:ascii="Times New Roman" w:eastAsia="Times New Roman" w:hAnsi="Times New Roman"/>
                <w:color w:val="294903"/>
                <w:u w:val="single"/>
              </w:rPr>
              <w:t>+48 22 245 59 18.</w:t>
            </w:r>
            <w:r w:rsidR="0032042F" w:rsidRPr="47465DAD">
              <w:rPr>
                <w:rFonts w:ascii="Times New Roman" w:hAnsi="Times New Roman"/>
                <w:color w:val="000000" w:themeColor="text1"/>
              </w:rPr>
              <w:t xml:space="preserve"> </w:t>
            </w:r>
          </w:p>
          <w:p w14:paraId="1C5614EB" w14:textId="2505B00C" w:rsidR="002E463D" w:rsidRDefault="002E463D" w:rsidP="00C50879">
            <w:pPr>
              <w:spacing w:line="240" w:lineRule="auto"/>
              <w:ind w:left="67"/>
              <w:rPr>
                <w:rFonts w:ascii="Times New Roman" w:eastAsia="Times New Roman" w:hAnsi="Times New Roman"/>
              </w:rPr>
            </w:pPr>
            <w:r w:rsidRPr="47465DAD">
              <w:rPr>
                <w:rFonts w:ascii="Times New Roman" w:hAnsi="Times New Roman"/>
                <w:color w:val="000000" w:themeColor="text1"/>
              </w:rPr>
              <w:t xml:space="preserve">Grzegorz Kurzeja – Departament Telekomunikacji, Ministerstwo Cyfryzacji, e-mail: </w:t>
            </w:r>
            <w:hyperlink r:id="rId15">
              <w:r w:rsidRPr="47465DAD">
                <w:rPr>
                  <w:rStyle w:val="Hipercze"/>
                  <w:rFonts w:ascii="Times New Roman" w:hAnsi="Times New Roman"/>
                </w:rPr>
                <w:t>Grzegorz.Kurzeja@cyfra.gov.pl</w:t>
              </w:r>
            </w:hyperlink>
            <w:r w:rsidR="26CAE5D7" w:rsidRPr="47465DAD">
              <w:rPr>
                <w:rFonts w:ascii="Times New Roman" w:hAnsi="Times New Roman"/>
                <w:color w:val="000000" w:themeColor="text1"/>
              </w:rPr>
              <w:t xml:space="preserve">, </w:t>
            </w:r>
            <w:r w:rsidR="26CAE5D7" w:rsidRPr="47465DAD">
              <w:rPr>
                <w:rStyle w:val="Hipercze"/>
                <w:rFonts w:ascii="Times New Roman" w:eastAsia="Times New Roman" w:hAnsi="Times New Roman"/>
              </w:rPr>
              <w:t>tel</w:t>
            </w:r>
            <w:r w:rsidR="00130168">
              <w:rPr>
                <w:rStyle w:val="Hipercze"/>
                <w:rFonts w:ascii="Times New Roman" w:eastAsia="Times New Roman" w:hAnsi="Times New Roman"/>
              </w:rPr>
              <w:t>.</w:t>
            </w:r>
            <w:r w:rsidR="26CAE5D7" w:rsidRPr="47465DAD">
              <w:rPr>
                <w:rStyle w:val="Hipercze"/>
                <w:rFonts w:ascii="Times New Roman" w:eastAsia="Times New Roman" w:hAnsi="Times New Roman"/>
              </w:rPr>
              <w:t xml:space="preserve">: </w:t>
            </w:r>
            <w:r w:rsidR="26CAE5D7" w:rsidRPr="47465DAD">
              <w:rPr>
                <w:rFonts w:ascii="Times New Roman" w:eastAsia="Times New Roman" w:hAnsi="Times New Roman"/>
                <w:color w:val="294903"/>
                <w:u w:val="single"/>
              </w:rPr>
              <w:t>+48 22 245 59 18.</w:t>
            </w:r>
          </w:p>
          <w:p w14:paraId="153E6874" w14:textId="23EF4D92" w:rsidR="00E336CC" w:rsidRPr="001C7310" w:rsidRDefault="55F92C0C" w:rsidP="00C50879">
            <w:pPr>
              <w:spacing w:line="240" w:lineRule="auto"/>
              <w:ind w:left="67"/>
              <w:rPr>
                <w:rFonts w:ascii="Times New Roman" w:hAnsi="Times New Roman"/>
                <w:color w:val="000000" w:themeColor="text1"/>
              </w:rPr>
            </w:pPr>
            <w:r w:rsidRPr="47465DAD">
              <w:rPr>
                <w:rFonts w:ascii="Times New Roman" w:hAnsi="Times New Roman"/>
                <w:color w:val="000000" w:themeColor="text1"/>
              </w:rPr>
              <w:t xml:space="preserve">Robert Gogłoza – Departament Telekomunikacji, Ministerstwo Cyfryzacji, e-mail: </w:t>
            </w:r>
            <w:hyperlink r:id="rId16">
              <w:r w:rsidRPr="47465DAD">
                <w:rPr>
                  <w:rStyle w:val="Hipercze"/>
                  <w:rFonts w:ascii="Times New Roman" w:hAnsi="Times New Roman"/>
                </w:rPr>
                <w:t>Robert.Gogloza@cyfra.gov.pl</w:t>
              </w:r>
            </w:hyperlink>
            <w:r w:rsidR="0D23123D" w:rsidRPr="47465DAD">
              <w:rPr>
                <w:rFonts w:ascii="Times New Roman" w:hAnsi="Times New Roman"/>
                <w:color w:val="000000" w:themeColor="text1"/>
              </w:rPr>
              <w:t xml:space="preserve">, </w:t>
            </w:r>
            <w:r w:rsidR="0D23123D" w:rsidRPr="47465DAD">
              <w:rPr>
                <w:rStyle w:val="Hipercze"/>
                <w:rFonts w:ascii="Times New Roman" w:eastAsia="Times New Roman" w:hAnsi="Times New Roman"/>
              </w:rPr>
              <w:t>tel</w:t>
            </w:r>
            <w:r w:rsidR="00130168">
              <w:rPr>
                <w:rStyle w:val="Hipercze"/>
                <w:rFonts w:ascii="Times New Roman" w:eastAsia="Times New Roman" w:hAnsi="Times New Roman"/>
              </w:rPr>
              <w:t>.</w:t>
            </w:r>
            <w:r w:rsidR="0D23123D" w:rsidRPr="47465DAD">
              <w:rPr>
                <w:rStyle w:val="Hipercze"/>
                <w:rFonts w:ascii="Times New Roman" w:eastAsia="Times New Roman" w:hAnsi="Times New Roman"/>
              </w:rPr>
              <w:t xml:space="preserve">: </w:t>
            </w:r>
            <w:r w:rsidR="0D23123D" w:rsidRPr="47465DAD">
              <w:rPr>
                <w:rFonts w:ascii="Times New Roman" w:eastAsia="Times New Roman" w:hAnsi="Times New Roman"/>
                <w:color w:val="294903"/>
                <w:u w:val="single"/>
              </w:rPr>
              <w:t>+48 22 245 59 18.</w:t>
            </w:r>
            <w:r w:rsidRPr="47465DAD">
              <w:rPr>
                <w:rFonts w:ascii="Times New Roman" w:hAnsi="Times New Roman"/>
                <w:color w:val="000000" w:themeColor="text1"/>
              </w:rPr>
              <w:t xml:space="preserve"> </w:t>
            </w:r>
          </w:p>
          <w:p w14:paraId="1D557E1F" w14:textId="3ED2B516" w:rsidR="00E336CC" w:rsidRPr="001C7310" w:rsidRDefault="31B8B1B7" w:rsidP="00C50879">
            <w:pPr>
              <w:spacing w:line="240" w:lineRule="auto"/>
              <w:ind w:left="67"/>
              <w:rPr>
                <w:rFonts w:ascii="Times New Roman" w:eastAsia="Times New Roman" w:hAnsi="Times New Roman"/>
              </w:rPr>
            </w:pPr>
            <w:r w:rsidRPr="47465DAD">
              <w:rPr>
                <w:rFonts w:ascii="Times New Roman" w:hAnsi="Times New Roman"/>
                <w:color w:val="000000" w:themeColor="text1"/>
              </w:rPr>
              <w:t xml:space="preserve">Joanna Konopczyńska - Departament Telekomunikacji, Ministerstwo Cyfryzacji, e-mail: </w:t>
            </w:r>
            <w:hyperlink r:id="rId17">
              <w:r w:rsidRPr="47465DAD">
                <w:rPr>
                  <w:rStyle w:val="Hipercze"/>
                  <w:rFonts w:ascii="Times New Roman" w:hAnsi="Times New Roman"/>
                </w:rPr>
                <w:t>Joanna.Konopczynska@cyfra.gov.pl</w:t>
              </w:r>
            </w:hyperlink>
            <w:r w:rsidR="5A4AF401" w:rsidRPr="47465DAD">
              <w:rPr>
                <w:rFonts w:ascii="Times New Roman" w:hAnsi="Times New Roman"/>
              </w:rPr>
              <w:t xml:space="preserve">, </w:t>
            </w:r>
            <w:r w:rsidR="5A4AF401" w:rsidRPr="47465DAD">
              <w:rPr>
                <w:rStyle w:val="Hipercze"/>
                <w:rFonts w:ascii="Times New Roman" w:eastAsia="Times New Roman" w:hAnsi="Times New Roman"/>
              </w:rPr>
              <w:t>tel</w:t>
            </w:r>
            <w:r w:rsidR="00130168">
              <w:rPr>
                <w:rStyle w:val="Hipercze"/>
                <w:rFonts w:ascii="Times New Roman" w:eastAsia="Times New Roman" w:hAnsi="Times New Roman"/>
              </w:rPr>
              <w:t>.</w:t>
            </w:r>
            <w:r w:rsidR="5A4AF401" w:rsidRPr="47465DAD">
              <w:rPr>
                <w:rStyle w:val="Hipercze"/>
                <w:rFonts w:ascii="Times New Roman" w:eastAsia="Times New Roman" w:hAnsi="Times New Roman"/>
              </w:rPr>
              <w:t xml:space="preserve">: </w:t>
            </w:r>
            <w:r w:rsidR="5A4AF401" w:rsidRPr="47465DAD">
              <w:rPr>
                <w:rFonts w:ascii="Times New Roman" w:eastAsia="Times New Roman" w:hAnsi="Times New Roman"/>
                <w:color w:val="294903"/>
                <w:u w:val="single"/>
              </w:rPr>
              <w:t>+48 22 245 59 18.</w:t>
            </w:r>
          </w:p>
          <w:p w14:paraId="573CABB4" w14:textId="20A677EC" w:rsidR="00E336CC" w:rsidRPr="001C7310" w:rsidRDefault="31B8B1B7" w:rsidP="00C50879">
            <w:pPr>
              <w:spacing w:line="240" w:lineRule="auto"/>
              <w:ind w:left="67"/>
              <w:rPr>
                <w:rFonts w:ascii="Times New Roman" w:eastAsia="Times New Roman" w:hAnsi="Times New Roman"/>
              </w:rPr>
            </w:pPr>
            <w:r w:rsidRPr="47465DAD">
              <w:rPr>
                <w:rFonts w:ascii="Times New Roman" w:hAnsi="Times New Roman"/>
                <w:color w:val="000000" w:themeColor="text1"/>
              </w:rPr>
              <w:t xml:space="preserve">Michał </w:t>
            </w:r>
            <w:proofErr w:type="spellStart"/>
            <w:r w:rsidRPr="47465DAD">
              <w:rPr>
                <w:rFonts w:ascii="Times New Roman" w:hAnsi="Times New Roman"/>
                <w:color w:val="000000" w:themeColor="text1"/>
              </w:rPr>
              <w:t>Patoleta</w:t>
            </w:r>
            <w:proofErr w:type="spellEnd"/>
            <w:r w:rsidRPr="47465DAD">
              <w:rPr>
                <w:rFonts w:ascii="Times New Roman" w:hAnsi="Times New Roman"/>
                <w:color w:val="000000" w:themeColor="text1"/>
              </w:rPr>
              <w:t xml:space="preserve"> - Departament Telekomunikacji, Ministerstwo Cyfryzacji, e-mail: </w:t>
            </w:r>
            <w:hyperlink r:id="rId18" w:history="1">
              <w:r w:rsidRPr="47465DAD">
                <w:rPr>
                  <w:rStyle w:val="Hipercze"/>
                  <w:rFonts w:ascii="Times New Roman" w:hAnsi="Times New Roman"/>
                </w:rPr>
                <w:t>Michal.Patoleta@cyfra.gov.pl</w:t>
              </w:r>
            </w:hyperlink>
            <w:r w:rsidR="7290F5B3" w:rsidRPr="47465DAD">
              <w:rPr>
                <w:rStyle w:val="Hipercze"/>
                <w:rFonts w:ascii="Times New Roman" w:hAnsi="Times New Roman"/>
              </w:rPr>
              <w:t xml:space="preserve">, </w:t>
            </w:r>
            <w:r w:rsidR="7290F5B3" w:rsidRPr="47465DAD">
              <w:rPr>
                <w:rStyle w:val="Hipercze"/>
                <w:rFonts w:ascii="Times New Roman" w:eastAsia="Times New Roman" w:hAnsi="Times New Roman"/>
              </w:rPr>
              <w:t>tel</w:t>
            </w:r>
            <w:r w:rsidR="00130168">
              <w:rPr>
                <w:rStyle w:val="Hipercze"/>
                <w:rFonts w:ascii="Times New Roman" w:eastAsia="Times New Roman" w:hAnsi="Times New Roman"/>
              </w:rPr>
              <w:t>.</w:t>
            </w:r>
            <w:r w:rsidR="7290F5B3" w:rsidRPr="47465DAD">
              <w:rPr>
                <w:rStyle w:val="Hipercze"/>
                <w:rFonts w:ascii="Times New Roman" w:eastAsia="Times New Roman" w:hAnsi="Times New Roman"/>
              </w:rPr>
              <w:t xml:space="preserve">: </w:t>
            </w:r>
            <w:r w:rsidR="7290F5B3" w:rsidRPr="47465DAD">
              <w:rPr>
                <w:rFonts w:ascii="Times New Roman" w:eastAsia="Times New Roman" w:hAnsi="Times New Roman"/>
                <w:color w:val="294903"/>
                <w:u w:val="single"/>
              </w:rPr>
              <w:t>+48 22 245 59 18.</w:t>
            </w:r>
          </w:p>
        </w:tc>
        <w:tc>
          <w:tcPr>
            <w:tcW w:w="4694" w:type="dxa"/>
            <w:gridSpan w:val="12"/>
            <w:shd w:val="clear" w:color="auto" w:fill="FFFFFF" w:themeFill="background1"/>
          </w:tcPr>
          <w:p w14:paraId="25B04B7A" w14:textId="266996D9" w:rsidR="00726C63" w:rsidRDefault="001B3460" w:rsidP="66D86869">
            <w:pPr>
              <w:spacing w:line="240" w:lineRule="auto"/>
              <w:rPr>
                <w:rFonts w:ascii="Times New Roman" w:hAnsi="Times New Roman"/>
              </w:rPr>
            </w:pPr>
            <w:r w:rsidRPr="30FCE281">
              <w:rPr>
                <w:rFonts w:ascii="Times New Roman" w:hAnsi="Times New Roman"/>
                <w:b/>
                <w:bCs/>
              </w:rPr>
              <w:t>Data sporządzenia</w:t>
            </w:r>
          </w:p>
          <w:p w14:paraId="4D9401BD" w14:textId="036D138A" w:rsidR="001B3460" w:rsidRPr="001C7310" w:rsidRDefault="002D6FB5" w:rsidP="66D86869">
            <w:pPr>
              <w:spacing w:line="240" w:lineRule="auto"/>
              <w:rPr>
                <w:rFonts w:ascii="Times New Roman" w:hAnsi="Times New Roman"/>
              </w:rPr>
            </w:pPr>
            <w:r>
              <w:rPr>
                <w:rFonts w:ascii="Times New Roman" w:hAnsi="Times New Roman"/>
              </w:rPr>
              <w:t>24</w:t>
            </w:r>
            <w:r w:rsidR="008D123C" w:rsidRPr="419E9B57">
              <w:rPr>
                <w:rFonts w:ascii="Times New Roman" w:hAnsi="Times New Roman"/>
              </w:rPr>
              <w:t>.0</w:t>
            </w:r>
            <w:r w:rsidR="00540496">
              <w:rPr>
                <w:rFonts w:ascii="Times New Roman" w:hAnsi="Times New Roman"/>
              </w:rPr>
              <w:t>9</w:t>
            </w:r>
            <w:r w:rsidR="008A4C51" w:rsidRPr="419E9B57">
              <w:rPr>
                <w:rFonts w:ascii="Times New Roman" w:hAnsi="Times New Roman"/>
              </w:rPr>
              <w:t>.202</w:t>
            </w:r>
            <w:r w:rsidR="297A89F8" w:rsidRPr="419E9B57">
              <w:rPr>
                <w:rFonts w:ascii="Times New Roman" w:hAnsi="Times New Roman"/>
              </w:rPr>
              <w:t>5</w:t>
            </w:r>
          </w:p>
          <w:p w14:paraId="42139856" w14:textId="77777777" w:rsidR="00F76884" w:rsidRPr="001C7310" w:rsidRDefault="00F76884" w:rsidP="00F76884">
            <w:pPr>
              <w:spacing w:line="240" w:lineRule="auto"/>
              <w:rPr>
                <w:rFonts w:ascii="Times New Roman" w:hAnsi="Times New Roman"/>
                <w:b/>
              </w:rPr>
            </w:pPr>
          </w:p>
          <w:p w14:paraId="04C7EB92" w14:textId="77777777" w:rsidR="00F76884" w:rsidRPr="00AC528B" w:rsidRDefault="00F76884" w:rsidP="00F76884">
            <w:pPr>
              <w:spacing w:line="240" w:lineRule="auto"/>
              <w:rPr>
                <w:rFonts w:ascii="Times New Roman" w:hAnsi="Times New Roman"/>
              </w:rPr>
            </w:pPr>
            <w:r w:rsidRPr="00AC528B">
              <w:rPr>
                <w:rFonts w:ascii="Times New Roman" w:hAnsi="Times New Roman"/>
                <w:b/>
              </w:rPr>
              <w:t xml:space="preserve">Źródło: </w:t>
            </w:r>
          </w:p>
          <w:p w14:paraId="04A4E8BB" w14:textId="14AD6DE1" w:rsidR="00F76884" w:rsidRPr="008D123C" w:rsidRDefault="00822715" w:rsidP="00F42BB1">
            <w:pPr>
              <w:pStyle w:val="ODNONIKtreodnonika"/>
            </w:pPr>
            <w:r w:rsidRPr="00C50879">
              <w:rPr>
                <w:sz w:val="22"/>
                <w:szCs w:val="22"/>
              </w:rPr>
              <w:t>Rozporządzenie</w:t>
            </w:r>
            <w:r w:rsidRPr="47465DAD">
              <w:rPr>
                <w:b/>
                <w:bCs/>
                <w:sz w:val="22"/>
                <w:szCs w:val="22"/>
              </w:rPr>
              <w:t xml:space="preserve"> </w:t>
            </w:r>
            <w:r w:rsidRPr="47465DAD">
              <w:rPr>
                <w:sz w:val="22"/>
                <w:szCs w:val="22"/>
              </w:rPr>
              <w:t>Parlamentu Europejskiego i Rady (UE) 2024/1309 z dnia 29 kwietnia 2024 r. w</w:t>
            </w:r>
            <w:r w:rsidR="00016684" w:rsidRPr="47465DAD">
              <w:rPr>
                <w:sz w:val="22"/>
                <w:szCs w:val="22"/>
              </w:rPr>
              <w:t> </w:t>
            </w:r>
            <w:r w:rsidRPr="47465DAD">
              <w:rPr>
                <w:sz w:val="22"/>
                <w:szCs w:val="22"/>
              </w:rPr>
              <w:t>sprawie środków mających na celu zmniejszenie koszów wdrażania gigabitowych sieci łączności elektronicznej, zmieniające rozporządzenie (UE) 2015/2120 i uchylające dyrektywę 2014/61/UE (akt w sprawie infrastruktury gigabitowej) (</w:t>
            </w:r>
            <w:r w:rsidR="00D92544" w:rsidRPr="47465DAD">
              <w:rPr>
                <w:sz w:val="22"/>
                <w:szCs w:val="22"/>
              </w:rPr>
              <w:t xml:space="preserve">Dz. Urz. </w:t>
            </w:r>
            <w:r w:rsidR="00D92544" w:rsidRPr="7469ECDE">
              <w:rPr>
                <w:sz w:val="22"/>
                <w:szCs w:val="22"/>
              </w:rPr>
              <w:t>U</w:t>
            </w:r>
            <w:r w:rsidR="70C66EB5" w:rsidRPr="7469ECDE">
              <w:rPr>
                <w:sz w:val="22"/>
                <w:szCs w:val="22"/>
              </w:rPr>
              <w:t>E</w:t>
            </w:r>
            <w:r w:rsidR="00D92544" w:rsidRPr="47465DAD">
              <w:rPr>
                <w:sz w:val="22"/>
                <w:szCs w:val="22"/>
              </w:rPr>
              <w:t xml:space="preserve"> L 2024/1309 z 8.05.2024</w:t>
            </w:r>
            <w:r w:rsidR="00DC62EF">
              <w:rPr>
                <w:sz w:val="22"/>
                <w:szCs w:val="22"/>
              </w:rPr>
              <w:t>, s</w:t>
            </w:r>
            <w:r w:rsidR="0077737B">
              <w:rPr>
                <w:sz w:val="22"/>
                <w:szCs w:val="22"/>
              </w:rPr>
              <w:t>tr</w:t>
            </w:r>
            <w:r w:rsidR="00DC62EF">
              <w:rPr>
                <w:sz w:val="22"/>
                <w:szCs w:val="22"/>
              </w:rPr>
              <w:t>. 1</w:t>
            </w:r>
            <w:r w:rsidR="00D92544" w:rsidRPr="47465DAD">
              <w:rPr>
                <w:sz w:val="22"/>
                <w:szCs w:val="22"/>
              </w:rPr>
              <w:t>)</w:t>
            </w:r>
          </w:p>
          <w:p w14:paraId="167F3C51" w14:textId="1F28675A" w:rsidR="49258309" w:rsidRPr="00016684" w:rsidRDefault="00EC3A7F" w:rsidP="00367B6C">
            <w:pPr>
              <w:pStyle w:val="ODNONIKtreodnonika"/>
              <w:rPr>
                <w:b/>
                <w:bCs/>
                <w:sz w:val="22"/>
                <w:szCs w:val="22"/>
              </w:rPr>
            </w:pPr>
            <w:r w:rsidRPr="48958796">
              <w:rPr>
                <w:b/>
                <w:bCs/>
                <w:sz w:val="22"/>
                <w:szCs w:val="22"/>
              </w:rPr>
              <w:t>D</w:t>
            </w:r>
            <w:r w:rsidR="310E9C7D" w:rsidRPr="48958796">
              <w:rPr>
                <w:b/>
                <w:bCs/>
                <w:sz w:val="22"/>
                <w:szCs w:val="22"/>
              </w:rPr>
              <w:t>eregulacja</w:t>
            </w:r>
            <w:r w:rsidR="074799EE" w:rsidRPr="48958796">
              <w:rPr>
                <w:b/>
                <w:bCs/>
                <w:sz w:val="22"/>
                <w:szCs w:val="22"/>
              </w:rPr>
              <w:t xml:space="preserve"> w zakresie w jakim pokrywa się z</w:t>
            </w:r>
            <w:r w:rsidR="00862977">
              <w:rPr>
                <w:b/>
                <w:bCs/>
                <w:sz w:val="22"/>
                <w:szCs w:val="22"/>
              </w:rPr>
              <w:t> </w:t>
            </w:r>
            <w:r w:rsidR="074799EE" w:rsidRPr="48958796">
              <w:rPr>
                <w:b/>
                <w:bCs/>
                <w:sz w:val="22"/>
                <w:szCs w:val="22"/>
              </w:rPr>
              <w:t>GIA</w:t>
            </w:r>
            <w:r w:rsidR="310E9C7D" w:rsidRPr="48958796">
              <w:rPr>
                <w:b/>
                <w:bCs/>
                <w:sz w:val="22"/>
                <w:szCs w:val="22"/>
              </w:rPr>
              <w:t>:</w:t>
            </w:r>
          </w:p>
          <w:p w14:paraId="12B31502" w14:textId="2F6BC2AB" w:rsidR="382E8129" w:rsidRDefault="310E9C7D">
            <w:pPr>
              <w:pStyle w:val="ODNONIKtreodnonika"/>
              <w:numPr>
                <w:ilvl w:val="0"/>
                <w:numId w:val="3"/>
              </w:numPr>
              <w:spacing w:line="259" w:lineRule="auto"/>
              <w:rPr>
                <w:sz w:val="22"/>
                <w:szCs w:val="22"/>
              </w:rPr>
            </w:pPr>
            <w:r w:rsidRPr="48958796">
              <w:rPr>
                <w:sz w:val="22"/>
                <w:szCs w:val="22"/>
              </w:rPr>
              <w:t>MC-10-114 (częściowo)</w:t>
            </w:r>
          </w:p>
          <w:p w14:paraId="5C7DD437" w14:textId="44585083" w:rsidR="382E8129" w:rsidRDefault="310E9C7D">
            <w:pPr>
              <w:pStyle w:val="ODNONIKtreodnonika"/>
              <w:numPr>
                <w:ilvl w:val="0"/>
                <w:numId w:val="3"/>
              </w:numPr>
              <w:rPr>
                <w:sz w:val="22"/>
                <w:szCs w:val="22"/>
              </w:rPr>
            </w:pPr>
            <w:r w:rsidRPr="06F15A57">
              <w:rPr>
                <w:sz w:val="22"/>
                <w:szCs w:val="22"/>
              </w:rPr>
              <w:t>MC-11-115</w:t>
            </w:r>
            <w:r w:rsidR="45E5D2AA" w:rsidRPr="06F15A57">
              <w:rPr>
                <w:sz w:val="22"/>
                <w:szCs w:val="22"/>
              </w:rPr>
              <w:t xml:space="preserve"> (częściowo)</w:t>
            </w:r>
          </w:p>
          <w:p w14:paraId="55034DC8" w14:textId="57DBDBF8" w:rsidR="382E8129" w:rsidRDefault="310E9C7D">
            <w:pPr>
              <w:pStyle w:val="ODNONIKtreodnonika"/>
              <w:numPr>
                <w:ilvl w:val="0"/>
                <w:numId w:val="3"/>
              </w:numPr>
              <w:rPr>
                <w:sz w:val="22"/>
                <w:szCs w:val="22"/>
              </w:rPr>
            </w:pPr>
            <w:r w:rsidRPr="06F15A57">
              <w:rPr>
                <w:sz w:val="22"/>
                <w:szCs w:val="22"/>
              </w:rPr>
              <w:t>MC-13-147 (częściowo)</w:t>
            </w:r>
          </w:p>
          <w:p w14:paraId="63EBE8A8" w14:textId="39F8051F" w:rsidR="382E8129" w:rsidRDefault="310E9C7D">
            <w:pPr>
              <w:pStyle w:val="ODNONIKtreodnonika"/>
              <w:numPr>
                <w:ilvl w:val="0"/>
                <w:numId w:val="3"/>
              </w:numPr>
              <w:rPr>
                <w:sz w:val="22"/>
                <w:szCs w:val="22"/>
              </w:rPr>
            </w:pPr>
            <w:r w:rsidRPr="06F15A57">
              <w:rPr>
                <w:sz w:val="22"/>
                <w:szCs w:val="22"/>
              </w:rPr>
              <w:t>MC-14-148</w:t>
            </w:r>
            <w:r w:rsidR="6326BCA0" w:rsidRPr="06F15A57">
              <w:rPr>
                <w:sz w:val="22"/>
                <w:szCs w:val="22"/>
              </w:rPr>
              <w:t xml:space="preserve"> (częściowo)</w:t>
            </w:r>
          </w:p>
          <w:p w14:paraId="43F48DC9" w14:textId="3AE9B12C" w:rsidR="005E35AB" w:rsidRDefault="698AB21D">
            <w:pPr>
              <w:pStyle w:val="ODNONIKtreodnonika"/>
              <w:numPr>
                <w:ilvl w:val="0"/>
                <w:numId w:val="3"/>
              </w:numPr>
              <w:rPr>
                <w:sz w:val="22"/>
                <w:szCs w:val="22"/>
              </w:rPr>
            </w:pPr>
            <w:r w:rsidRPr="48958796">
              <w:rPr>
                <w:sz w:val="22"/>
                <w:szCs w:val="22"/>
              </w:rPr>
              <w:t>MC-24-290</w:t>
            </w:r>
          </w:p>
          <w:p w14:paraId="7F00A341" w14:textId="5C51AE76" w:rsidR="006A701A" w:rsidRPr="001C7310" w:rsidRDefault="006A701A" w:rsidP="00016684">
            <w:pPr>
              <w:spacing w:before="120" w:line="240" w:lineRule="auto"/>
              <w:jc w:val="both"/>
              <w:rPr>
                <w:rFonts w:ascii="Times New Roman" w:hAnsi="Times New Roman"/>
                <w:color w:val="000000"/>
              </w:rPr>
            </w:pPr>
            <w:r w:rsidRPr="00AC528B">
              <w:rPr>
                <w:rFonts w:ascii="Times New Roman" w:hAnsi="Times New Roman"/>
                <w:b/>
                <w:color w:val="000000"/>
              </w:rPr>
              <w:t xml:space="preserve">Nr </w:t>
            </w:r>
            <w:r w:rsidR="0057668E" w:rsidRPr="00AC528B">
              <w:rPr>
                <w:rFonts w:ascii="Times New Roman" w:hAnsi="Times New Roman"/>
                <w:b/>
                <w:color w:val="000000"/>
              </w:rPr>
              <w:t>w</w:t>
            </w:r>
            <w:r w:rsidRPr="00AC528B">
              <w:rPr>
                <w:rFonts w:ascii="Times New Roman" w:hAnsi="Times New Roman"/>
                <w:b/>
                <w:color w:val="000000"/>
              </w:rPr>
              <w:t xml:space="preserve"> wykaz</w:t>
            </w:r>
            <w:r w:rsidR="0057668E" w:rsidRPr="00AC528B">
              <w:rPr>
                <w:rFonts w:ascii="Times New Roman" w:hAnsi="Times New Roman"/>
                <w:b/>
                <w:color w:val="000000"/>
              </w:rPr>
              <w:t>ie</w:t>
            </w:r>
            <w:r w:rsidRPr="00AC528B">
              <w:rPr>
                <w:rFonts w:ascii="Times New Roman" w:hAnsi="Times New Roman"/>
                <w:b/>
                <w:color w:val="000000"/>
              </w:rPr>
              <w:t xml:space="preserve"> prac </w:t>
            </w:r>
            <w:r w:rsidR="006D082E">
              <w:rPr>
                <w:rFonts w:ascii="Times New Roman" w:hAnsi="Times New Roman"/>
                <w:b/>
                <w:color w:val="000000"/>
              </w:rPr>
              <w:t>legislacyjnych i</w:t>
            </w:r>
            <w:r w:rsidR="00016684">
              <w:rPr>
                <w:rFonts w:ascii="Times New Roman" w:hAnsi="Times New Roman"/>
                <w:b/>
                <w:color w:val="000000"/>
              </w:rPr>
              <w:t> </w:t>
            </w:r>
            <w:r w:rsidR="006D082E">
              <w:rPr>
                <w:rFonts w:ascii="Times New Roman" w:hAnsi="Times New Roman"/>
                <w:b/>
                <w:color w:val="000000"/>
              </w:rPr>
              <w:t>programowych R</w:t>
            </w:r>
            <w:r w:rsidR="0020688D">
              <w:rPr>
                <w:rFonts w:ascii="Times New Roman" w:hAnsi="Times New Roman"/>
                <w:b/>
                <w:color w:val="000000"/>
              </w:rPr>
              <w:t>ady Ministrów:</w:t>
            </w:r>
            <w:r w:rsidR="000F0846">
              <w:rPr>
                <w:rFonts w:ascii="Times New Roman" w:hAnsi="Times New Roman"/>
                <w:b/>
                <w:color w:val="000000"/>
              </w:rPr>
              <w:t xml:space="preserve"> UC116</w:t>
            </w:r>
          </w:p>
          <w:p w14:paraId="5683FFFB" w14:textId="77777777" w:rsidR="006A701A" w:rsidRPr="001C7310" w:rsidRDefault="006A701A" w:rsidP="00A17CB2">
            <w:pPr>
              <w:spacing w:line="240" w:lineRule="auto"/>
              <w:rPr>
                <w:rFonts w:ascii="Times New Roman" w:hAnsi="Times New Roman"/>
                <w:color w:val="000000"/>
              </w:rPr>
            </w:pPr>
          </w:p>
        </w:tc>
      </w:tr>
      <w:tr w:rsidR="006A701A" w:rsidRPr="001C7310" w14:paraId="1DB1F9E6" w14:textId="77777777" w:rsidTr="1C6EDE49">
        <w:trPr>
          <w:trHeight w:val="300"/>
        </w:trPr>
        <w:tc>
          <w:tcPr>
            <w:tcW w:w="11052" w:type="dxa"/>
            <w:gridSpan w:val="31"/>
            <w:shd w:val="clear" w:color="auto" w:fill="99CCFF"/>
          </w:tcPr>
          <w:p w14:paraId="1B18B3AF" w14:textId="77777777" w:rsidR="006A701A" w:rsidRPr="001C7310" w:rsidRDefault="006A701A" w:rsidP="001B4CA1">
            <w:pPr>
              <w:spacing w:line="240" w:lineRule="auto"/>
              <w:ind w:left="57"/>
              <w:jc w:val="center"/>
              <w:rPr>
                <w:rFonts w:ascii="Times New Roman" w:hAnsi="Times New Roman"/>
                <w:b/>
                <w:color w:val="FFFFFF"/>
              </w:rPr>
            </w:pPr>
            <w:r w:rsidRPr="001C7310">
              <w:rPr>
                <w:rFonts w:ascii="Times New Roman" w:hAnsi="Times New Roman"/>
                <w:b/>
                <w:color w:val="FFFFFF"/>
              </w:rPr>
              <w:t>OCENA SKUTKÓW REGULACJI</w:t>
            </w:r>
          </w:p>
        </w:tc>
      </w:tr>
      <w:tr w:rsidR="006A701A" w:rsidRPr="001C7310" w14:paraId="77E2078D" w14:textId="77777777" w:rsidTr="1C6EDE49">
        <w:trPr>
          <w:trHeight w:val="300"/>
        </w:trPr>
        <w:tc>
          <w:tcPr>
            <w:tcW w:w="11052" w:type="dxa"/>
            <w:gridSpan w:val="31"/>
            <w:shd w:val="clear" w:color="auto" w:fill="99CCFF"/>
            <w:vAlign w:val="center"/>
          </w:tcPr>
          <w:p w14:paraId="4FCC9E4E" w14:textId="77777777" w:rsidR="006A701A" w:rsidRPr="001C7310" w:rsidRDefault="003D12F6">
            <w:pPr>
              <w:numPr>
                <w:ilvl w:val="0"/>
                <w:numId w:val="1"/>
              </w:numPr>
              <w:spacing w:before="60" w:after="60" w:line="240" w:lineRule="auto"/>
              <w:ind w:left="318" w:hanging="284"/>
              <w:jc w:val="both"/>
              <w:rPr>
                <w:rFonts w:ascii="Times New Roman" w:hAnsi="Times New Roman"/>
                <w:b/>
                <w:bCs/>
                <w:color w:val="000000"/>
              </w:rPr>
            </w:pPr>
            <w:r w:rsidRPr="2AEE00E7">
              <w:rPr>
                <w:rFonts w:ascii="Times New Roman" w:hAnsi="Times New Roman"/>
                <w:b/>
                <w:bCs/>
              </w:rPr>
              <w:t xml:space="preserve">Jaki problem jest </w:t>
            </w:r>
            <w:r w:rsidR="00CC6305" w:rsidRPr="2AEE00E7">
              <w:rPr>
                <w:rFonts w:ascii="Times New Roman" w:hAnsi="Times New Roman"/>
                <w:b/>
                <w:bCs/>
              </w:rPr>
              <w:t>rozwiązywany?</w:t>
            </w:r>
            <w:bookmarkStart w:id="1" w:name="Wybór1"/>
            <w:bookmarkEnd w:id="1"/>
          </w:p>
        </w:tc>
      </w:tr>
      <w:tr w:rsidR="006A701A" w:rsidRPr="001C7310" w14:paraId="654B6CD0" w14:textId="77777777" w:rsidTr="1C6EDE49">
        <w:trPr>
          <w:trHeight w:val="300"/>
        </w:trPr>
        <w:tc>
          <w:tcPr>
            <w:tcW w:w="11052" w:type="dxa"/>
            <w:gridSpan w:val="31"/>
            <w:shd w:val="clear" w:color="auto" w:fill="FFFFFF" w:themeFill="background1"/>
          </w:tcPr>
          <w:p w14:paraId="2093AAA1" w14:textId="180EA1F6" w:rsidR="00333531" w:rsidRDefault="00AA7EC0" w:rsidP="00D61619">
            <w:pPr>
              <w:spacing w:line="240" w:lineRule="auto"/>
              <w:jc w:val="both"/>
              <w:rPr>
                <w:rFonts w:ascii="Times New Roman" w:hAnsi="Times New Roman"/>
                <w:color w:val="000000"/>
              </w:rPr>
            </w:pPr>
            <w:r w:rsidRPr="00AA7EC0">
              <w:rPr>
                <w:rFonts w:ascii="Times New Roman" w:hAnsi="Times New Roman"/>
                <w:color w:val="000000"/>
              </w:rPr>
              <w:t>Gospodarka cyfrowa w ostatniej dekadzie znacząco przekształciła rynek wewnętrzny</w:t>
            </w:r>
            <w:r w:rsidR="000B3BC8">
              <w:rPr>
                <w:rFonts w:ascii="Times New Roman" w:hAnsi="Times New Roman"/>
                <w:color w:val="000000"/>
              </w:rPr>
              <w:t xml:space="preserve"> </w:t>
            </w:r>
            <w:r w:rsidRPr="00AA7EC0">
              <w:rPr>
                <w:rFonts w:ascii="Times New Roman" w:hAnsi="Times New Roman"/>
                <w:color w:val="000000"/>
              </w:rPr>
              <w:t>Unii Europejskiej, tworząc nowe możliwości gospodarcze i społeczne. Jednak kluczowym problemem, który wymaga pilnego rozwiązania, jest rosnąca przepaść cyfrowa wynikająca z nierównego dostępu do wysokiej jakości</w:t>
            </w:r>
            <w:r w:rsidR="005B3C8D" w:rsidRPr="2AEE00E7">
              <w:rPr>
                <w:rFonts w:ascii="Times New Roman" w:hAnsi="Times New Roman"/>
                <w:color w:val="000000" w:themeColor="text1"/>
              </w:rPr>
              <w:t xml:space="preserve"> usług</w:t>
            </w:r>
            <w:r w:rsidRPr="00AA7EC0">
              <w:rPr>
                <w:rFonts w:ascii="Times New Roman" w:hAnsi="Times New Roman"/>
                <w:color w:val="000000"/>
              </w:rPr>
              <w:t xml:space="preserve"> </w:t>
            </w:r>
            <w:r w:rsidR="00A0562B">
              <w:rPr>
                <w:rFonts w:ascii="Times New Roman" w:hAnsi="Times New Roman"/>
                <w:color w:val="000000"/>
              </w:rPr>
              <w:t>komunikacji elektronicznej</w:t>
            </w:r>
            <w:r w:rsidRPr="00AA7EC0">
              <w:rPr>
                <w:rFonts w:ascii="Times New Roman" w:hAnsi="Times New Roman"/>
                <w:color w:val="000000"/>
              </w:rPr>
              <w:t>. Mieszkańcy obszarów wiejskich, oddalonych i słabo zaludnionych często nie mają dostępu do sieci o bardzo dużej przepustowości</w:t>
            </w:r>
            <w:r w:rsidR="00883BCD">
              <w:rPr>
                <w:rFonts w:ascii="Times New Roman" w:hAnsi="Times New Roman"/>
                <w:color w:val="000000"/>
              </w:rPr>
              <w:t>, zwanej dalej „</w:t>
            </w:r>
            <w:r w:rsidRPr="00AA7EC0">
              <w:rPr>
                <w:rFonts w:ascii="Times New Roman" w:hAnsi="Times New Roman"/>
                <w:color w:val="000000"/>
              </w:rPr>
              <w:t>VHCN</w:t>
            </w:r>
            <w:r w:rsidR="00883BCD">
              <w:rPr>
                <w:rFonts w:ascii="Times New Roman" w:hAnsi="Times New Roman"/>
                <w:color w:val="000000"/>
              </w:rPr>
              <w:t>”</w:t>
            </w:r>
            <w:r w:rsidRPr="00AA7EC0">
              <w:rPr>
                <w:rFonts w:ascii="Times New Roman" w:hAnsi="Times New Roman"/>
                <w:color w:val="000000"/>
              </w:rPr>
              <w:t>, co ogranicza ich zdolność do pełnego uczestnictwa w cyfrowej gospodarce i korzystania z</w:t>
            </w:r>
            <w:r w:rsidR="009D238F">
              <w:rPr>
                <w:rFonts w:ascii="Times New Roman" w:hAnsi="Times New Roman"/>
                <w:color w:val="000000"/>
              </w:rPr>
              <w:t> </w:t>
            </w:r>
            <w:r w:rsidRPr="00AA7EC0">
              <w:rPr>
                <w:rFonts w:ascii="Times New Roman" w:hAnsi="Times New Roman"/>
                <w:color w:val="000000"/>
              </w:rPr>
              <w:t>innowacyjnych usług. Ta nierówność może pogłębiać różnice społeczne i osłabiać spójność społeczną i terytorialną Unii</w:t>
            </w:r>
            <w:r w:rsidR="005B3C8D" w:rsidRPr="2AEE00E7">
              <w:rPr>
                <w:rFonts w:ascii="Times New Roman" w:hAnsi="Times New Roman"/>
                <w:color w:val="000000" w:themeColor="text1"/>
              </w:rPr>
              <w:t xml:space="preserve"> Europejskiej</w:t>
            </w:r>
            <w:r w:rsidRPr="00AA7EC0">
              <w:rPr>
                <w:rFonts w:ascii="Times New Roman" w:hAnsi="Times New Roman"/>
                <w:color w:val="000000"/>
              </w:rPr>
              <w:t xml:space="preserve">. </w:t>
            </w:r>
            <w:r>
              <w:rPr>
                <w:rFonts w:ascii="Times New Roman" w:hAnsi="Times New Roman"/>
                <w:color w:val="000000"/>
              </w:rPr>
              <w:t>Dlatego przyjęto rozporządzenie</w:t>
            </w:r>
            <w:r w:rsidRPr="00AA7EC0">
              <w:rPr>
                <w:rFonts w:ascii="Times New Roman" w:hAnsi="Times New Roman"/>
                <w:color w:val="000000"/>
              </w:rPr>
              <w:t xml:space="preserve"> Parlamentu Europejskiego i Rady (UE) 2024/1309 z dnia 29 kwietnia 2024</w:t>
            </w:r>
            <w:r w:rsidR="009D238F">
              <w:rPr>
                <w:rFonts w:ascii="Times New Roman" w:hAnsi="Times New Roman"/>
                <w:color w:val="000000"/>
              </w:rPr>
              <w:t> </w:t>
            </w:r>
            <w:r w:rsidRPr="00AA7EC0">
              <w:rPr>
                <w:rFonts w:ascii="Times New Roman" w:hAnsi="Times New Roman"/>
                <w:color w:val="000000"/>
              </w:rPr>
              <w:t>r. w sprawie środków mających na celu zmniejszenie koszów wdrażania gigabitowych sieci łączności elektronicznej, zmieniające rozporządzenie (UE) 2015/2120 i uchylające dyrektywę 2014/61/UE (akt w sprawie infrastruktury gigabitowej)</w:t>
            </w:r>
            <w:r w:rsidR="007B3F90">
              <w:rPr>
                <w:rFonts w:ascii="Times New Roman" w:hAnsi="Times New Roman"/>
                <w:color w:val="000000"/>
              </w:rPr>
              <w:t>, zwane</w:t>
            </w:r>
            <w:r w:rsidDel="00AA7EC0">
              <w:rPr>
                <w:rFonts w:ascii="Times New Roman" w:hAnsi="Times New Roman"/>
                <w:color w:val="000000"/>
              </w:rPr>
              <w:t xml:space="preserve"> </w:t>
            </w:r>
            <w:r w:rsidR="003E09D4">
              <w:rPr>
                <w:rFonts w:ascii="Times New Roman" w:hAnsi="Times New Roman"/>
                <w:color w:val="000000"/>
              </w:rPr>
              <w:t xml:space="preserve">dalej </w:t>
            </w:r>
            <w:r w:rsidR="007B3F90">
              <w:rPr>
                <w:rFonts w:ascii="Times New Roman" w:hAnsi="Times New Roman"/>
                <w:color w:val="000000"/>
              </w:rPr>
              <w:t xml:space="preserve">„rozporządzeniem </w:t>
            </w:r>
            <w:r w:rsidR="003E09D4">
              <w:rPr>
                <w:rFonts w:ascii="Times New Roman" w:hAnsi="Times New Roman"/>
                <w:color w:val="000000"/>
              </w:rPr>
              <w:t>GIA</w:t>
            </w:r>
            <w:r w:rsidR="007B3F90">
              <w:rPr>
                <w:rFonts w:ascii="Times New Roman" w:hAnsi="Times New Roman"/>
                <w:color w:val="000000"/>
              </w:rPr>
              <w:t>”</w:t>
            </w:r>
            <w:r>
              <w:rPr>
                <w:rFonts w:ascii="Times New Roman" w:hAnsi="Times New Roman"/>
                <w:color w:val="000000"/>
              </w:rPr>
              <w:t xml:space="preserve">. W </w:t>
            </w:r>
            <w:r w:rsidR="00A76211">
              <w:rPr>
                <w:rFonts w:ascii="Times New Roman" w:hAnsi="Times New Roman"/>
                <w:color w:val="000000"/>
              </w:rPr>
              <w:t xml:space="preserve">rozporządzeniu </w:t>
            </w:r>
            <w:r w:rsidR="000B3BC8">
              <w:rPr>
                <w:rFonts w:ascii="Times New Roman" w:hAnsi="Times New Roman"/>
                <w:color w:val="000000"/>
              </w:rPr>
              <w:t>GIA</w:t>
            </w:r>
            <w:r w:rsidR="00A0562B">
              <w:rPr>
                <w:rFonts w:ascii="Times New Roman" w:hAnsi="Times New Roman"/>
                <w:color w:val="000000"/>
              </w:rPr>
              <w:t xml:space="preserve"> </w:t>
            </w:r>
            <w:r>
              <w:rPr>
                <w:rFonts w:ascii="Times New Roman" w:hAnsi="Times New Roman"/>
                <w:color w:val="000000"/>
              </w:rPr>
              <w:t xml:space="preserve">skupiono się na kluczowym wyzwaniu jakim jest </w:t>
            </w:r>
            <w:r w:rsidRPr="00AA7EC0">
              <w:rPr>
                <w:rFonts w:ascii="Times New Roman" w:hAnsi="Times New Roman"/>
                <w:color w:val="000000"/>
              </w:rPr>
              <w:t>priorytetowe traktowanie rozwoju VHCN</w:t>
            </w:r>
            <w:r>
              <w:rPr>
                <w:rFonts w:ascii="Times New Roman" w:hAnsi="Times New Roman"/>
                <w:color w:val="000000"/>
              </w:rPr>
              <w:t xml:space="preserve">. </w:t>
            </w:r>
            <w:r w:rsidR="00222268">
              <w:rPr>
                <w:rFonts w:ascii="Times New Roman" w:hAnsi="Times New Roman"/>
                <w:color w:val="000000"/>
              </w:rPr>
              <w:t xml:space="preserve">Przyjęcie rozporządzenia GIA poprzedzone było przeglądem </w:t>
            </w:r>
            <w:r w:rsidR="00222268" w:rsidRPr="2AEE00E7">
              <w:rPr>
                <w:rFonts w:ascii="Times New Roman" w:hAnsi="Times New Roman"/>
                <w:color w:val="000000" w:themeColor="text1"/>
              </w:rPr>
              <w:t>d</w:t>
            </w:r>
            <w:r w:rsidR="00222268">
              <w:rPr>
                <w:rFonts w:ascii="Times New Roman" w:hAnsi="Times New Roman"/>
                <w:color w:val="000000"/>
              </w:rPr>
              <w:t>yrektywy kosztowej, w ramach otwartych konsultacji społecznych dotyczących oceny i przeglądu tej dyrektywy</w:t>
            </w:r>
            <w:r w:rsidR="00222268" w:rsidRPr="00A27FB1">
              <w:rPr>
                <w:rFonts w:ascii="Times New Roman" w:hAnsi="Times New Roman"/>
                <w:vertAlign w:val="superscript"/>
              </w:rPr>
              <w:footnoteReference w:id="2"/>
            </w:r>
            <w:r w:rsidR="00C50879">
              <w:rPr>
                <w:rFonts w:ascii="Times New Roman" w:hAnsi="Times New Roman"/>
                <w:color w:val="000000"/>
                <w:vertAlign w:val="superscript"/>
              </w:rPr>
              <w:t>)</w:t>
            </w:r>
            <w:r w:rsidR="00222268" w:rsidRPr="00A27FB1">
              <w:rPr>
                <w:rFonts w:ascii="Times New Roman" w:hAnsi="Times New Roman"/>
                <w:color w:val="000000"/>
              </w:rPr>
              <w:t>.</w:t>
            </w:r>
            <w:r w:rsidR="00222268" w:rsidRPr="00F14EF3">
              <w:rPr>
                <w:rFonts w:ascii="Times New Roman" w:hAnsi="Times New Roman"/>
                <w:color w:val="000000"/>
              </w:rPr>
              <w:t xml:space="preserve"> </w:t>
            </w:r>
            <w:r w:rsidR="00222268">
              <w:rPr>
                <w:rFonts w:ascii="Times New Roman" w:hAnsi="Times New Roman"/>
                <w:color w:val="000000"/>
              </w:rPr>
              <w:t>Wnioski wyciągnięte z przeglądu dyrektyw</w:t>
            </w:r>
            <w:r w:rsidR="00222268" w:rsidRPr="2AEE00E7">
              <w:rPr>
                <w:rFonts w:ascii="Times New Roman" w:hAnsi="Times New Roman"/>
                <w:color w:val="000000" w:themeColor="text1"/>
              </w:rPr>
              <w:t>y</w:t>
            </w:r>
            <w:r w:rsidR="00222268">
              <w:rPr>
                <w:rFonts w:ascii="Times New Roman" w:hAnsi="Times New Roman"/>
                <w:color w:val="000000"/>
              </w:rPr>
              <w:t xml:space="preserve"> kosztowej wskazują, że a</w:t>
            </w:r>
            <w:r w:rsidR="00222268" w:rsidRPr="00AA7EC0">
              <w:rPr>
                <w:rFonts w:ascii="Times New Roman" w:hAnsi="Times New Roman"/>
                <w:color w:val="000000"/>
              </w:rPr>
              <w:t xml:space="preserve">by osiągnąć cele związane z powszechnym dostępem do </w:t>
            </w:r>
            <w:r w:rsidR="00222268">
              <w:rPr>
                <w:rFonts w:ascii="Times New Roman" w:hAnsi="Times New Roman"/>
                <w:color w:val="000000"/>
              </w:rPr>
              <w:t>VHCN</w:t>
            </w:r>
            <w:r w:rsidR="00222268" w:rsidRPr="00AA7EC0">
              <w:rPr>
                <w:rFonts w:ascii="Times New Roman" w:hAnsi="Times New Roman"/>
                <w:color w:val="000000"/>
              </w:rPr>
              <w:t>, należy rozwiązać kilka kluczowych problemów. Przede wszystkim konieczne jest przyspieszenie procesu wdrażania zarówno stacjonarnych, jak i bezprzewodowych sieci</w:t>
            </w:r>
            <w:r w:rsidR="00222268">
              <w:rPr>
                <w:rFonts w:ascii="Times New Roman" w:hAnsi="Times New Roman"/>
                <w:color w:val="000000"/>
              </w:rPr>
              <w:t xml:space="preserve"> telekomunikacyjnych</w:t>
            </w:r>
            <w:r w:rsidR="00222268" w:rsidRPr="00AA7EC0">
              <w:rPr>
                <w:rFonts w:ascii="Times New Roman" w:hAnsi="Times New Roman"/>
                <w:color w:val="000000"/>
              </w:rPr>
              <w:t xml:space="preserve">. Istotnym wyzwaniem jest uproszczenie </w:t>
            </w:r>
            <w:r w:rsidR="00C50879">
              <w:rPr>
                <w:rFonts w:ascii="Times New Roman" w:hAnsi="Times New Roman"/>
                <w:color w:val="000000"/>
              </w:rPr>
              <w:br/>
            </w:r>
            <w:r w:rsidR="00222268" w:rsidRPr="00AA7EC0">
              <w:rPr>
                <w:rFonts w:ascii="Times New Roman" w:hAnsi="Times New Roman"/>
                <w:color w:val="000000"/>
              </w:rPr>
              <w:t xml:space="preserve">i obniżenie kosztów tych działań, co można osiągnąć poprzez lepsze planowanie, wzmocnioną koordynację oraz </w:t>
            </w:r>
            <w:r w:rsidR="00222268" w:rsidRPr="00AA7EC0">
              <w:rPr>
                <w:rFonts w:ascii="Times New Roman" w:hAnsi="Times New Roman"/>
                <w:color w:val="000000"/>
              </w:rPr>
              <w:lastRenderedPageBreak/>
              <w:t>wprowadzenie uproszczonych i bardziej efektywnych procedur udzielania zezwoleń. Ważne jest również zmniejszenie obciążeń administracyjnych, które obecnie spoczywają na operatorach i krajowych organach administracji.</w:t>
            </w:r>
          </w:p>
          <w:p w14:paraId="3CEF673E" w14:textId="562AC435" w:rsidR="00AA7EC0" w:rsidRDefault="00AA7EC0" w:rsidP="00D61619">
            <w:pPr>
              <w:spacing w:line="240" w:lineRule="auto"/>
              <w:jc w:val="both"/>
              <w:rPr>
                <w:rFonts w:ascii="Times New Roman" w:hAnsi="Times New Roman"/>
                <w:color w:val="000000"/>
              </w:rPr>
            </w:pPr>
            <w:r>
              <w:rPr>
                <w:rFonts w:ascii="Times New Roman" w:hAnsi="Times New Roman"/>
                <w:color w:val="000000"/>
              </w:rPr>
              <w:t>Przepisy rozporządzenia</w:t>
            </w:r>
            <w:r w:rsidR="00591A7F">
              <w:rPr>
                <w:rFonts w:ascii="Times New Roman" w:hAnsi="Times New Roman"/>
                <w:color w:val="000000"/>
              </w:rPr>
              <w:t xml:space="preserve"> GIA</w:t>
            </w:r>
            <w:r>
              <w:rPr>
                <w:rFonts w:ascii="Times New Roman" w:hAnsi="Times New Roman"/>
                <w:color w:val="000000"/>
              </w:rPr>
              <w:t xml:space="preserve">, choć obowiązują bezpośrednio, wymagają podjęcia działań przez państwa członkowskie </w:t>
            </w:r>
            <w:r w:rsidR="00C50879">
              <w:rPr>
                <w:rFonts w:ascii="Times New Roman" w:hAnsi="Times New Roman"/>
                <w:color w:val="000000"/>
              </w:rPr>
              <w:br/>
            </w:r>
            <w:r>
              <w:rPr>
                <w:rFonts w:ascii="Times New Roman" w:hAnsi="Times New Roman"/>
                <w:color w:val="000000"/>
              </w:rPr>
              <w:t>w celu dostosowania obowiązujących regulacji, wyznaczenia organów właściwych</w:t>
            </w:r>
            <w:r w:rsidR="001F364E">
              <w:rPr>
                <w:rFonts w:ascii="Times New Roman" w:hAnsi="Times New Roman"/>
                <w:color w:val="000000"/>
              </w:rPr>
              <w:t xml:space="preserve"> (w zakresie wykonywania zadań krajowego organu d</w:t>
            </w:r>
            <w:r w:rsidR="009D238F">
              <w:rPr>
                <w:rFonts w:ascii="Times New Roman" w:hAnsi="Times New Roman"/>
                <w:color w:val="000000"/>
              </w:rPr>
              <w:t>o spraw</w:t>
            </w:r>
            <w:r w:rsidR="001F364E">
              <w:rPr>
                <w:rFonts w:ascii="Times New Roman" w:hAnsi="Times New Roman"/>
                <w:color w:val="000000"/>
              </w:rPr>
              <w:t xml:space="preserve"> rozstrzygania sporów oraz w zakresie pełnienia funkcji pojedynczego punktu informacyjnego)</w:t>
            </w:r>
            <w:r>
              <w:rPr>
                <w:rFonts w:ascii="Times New Roman" w:hAnsi="Times New Roman"/>
                <w:color w:val="000000"/>
              </w:rPr>
              <w:t>, wprowadzenia wyjątków</w:t>
            </w:r>
            <w:r w:rsidR="007C1B8E">
              <w:rPr>
                <w:rFonts w:ascii="Times New Roman" w:hAnsi="Times New Roman"/>
                <w:color w:val="000000"/>
              </w:rPr>
              <w:t xml:space="preserve"> czy też</w:t>
            </w:r>
            <w:r>
              <w:rPr>
                <w:rFonts w:ascii="Times New Roman" w:hAnsi="Times New Roman"/>
                <w:color w:val="000000"/>
              </w:rPr>
              <w:t xml:space="preserve"> </w:t>
            </w:r>
            <w:proofErr w:type="spellStart"/>
            <w:r>
              <w:rPr>
                <w:rFonts w:ascii="Times New Roman" w:hAnsi="Times New Roman"/>
                <w:color w:val="000000"/>
              </w:rPr>
              <w:t>wyłączeń</w:t>
            </w:r>
            <w:proofErr w:type="spellEnd"/>
            <w:r>
              <w:rPr>
                <w:rFonts w:ascii="Times New Roman" w:hAnsi="Times New Roman"/>
                <w:color w:val="000000"/>
              </w:rPr>
              <w:t xml:space="preserve"> od stosowania</w:t>
            </w:r>
            <w:r w:rsidR="00883BCD">
              <w:rPr>
                <w:rFonts w:ascii="Times New Roman" w:hAnsi="Times New Roman"/>
                <w:color w:val="000000"/>
              </w:rPr>
              <w:t xml:space="preserve"> rozporządzenia</w:t>
            </w:r>
            <w:r>
              <w:rPr>
                <w:rFonts w:ascii="Times New Roman" w:hAnsi="Times New Roman"/>
                <w:color w:val="000000"/>
              </w:rPr>
              <w:t xml:space="preserve"> GIA. </w:t>
            </w:r>
            <w:r w:rsidR="00906D4B">
              <w:rPr>
                <w:rFonts w:ascii="Times New Roman" w:hAnsi="Times New Roman"/>
                <w:color w:val="000000"/>
              </w:rPr>
              <w:t>Zatem m</w:t>
            </w:r>
            <w:r w:rsidR="00FD328B">
              <w:rPr>
                <w:rFonts w:ascii="Times New Roman" w:hAnsi="Times New Roman"/>
                <w:color w:val="000000"/>
              </w:rPr>
              <w:t>imo, że r</w:t>
            </w:r>
            <w:r w:rsidR="00FD328B" w:rsidRPr="00FD328B">
              <w:rPr>
                <w:rFonts w:ascii="Times New Roman" w:hAnsi="Times New Roman"/>
                <w:color w:val="000000"/>
              </w:rPr>
              <w:t xml:space="preserve">ozporządzenie GIA będzie stosowane bezpośrednio we wszystkich państwach członkowskich </w:t>
            </w:r>
            <w:r w:rsidR="000B3BC8">
              <w:rPr>
                <w:rFonts w:ascii="Times New Roman" w:hAnsi="Times New Roman"/>
                <w:color w:val="000000"/>
              </w:rPr>
              <w:t xml:space="preserve">Unii Europejskiej </w:t>
            </w:r>
            <w:r w:rsidR="00FD328B" w:rsidRPr="00FD328B">
              <w:rPr>
                <w:rFonts w:ascii="Times New Roman" w:hAnsi="Times New Roman"/>
                <w:color w:val="000000"/>
              </w:rPr>
              <w:t xml:space="preserve">od </w:t>
            </w:r>
            <w:r w:rsidR="000B3BC8">
              <w:rPr>
                <w:rFonts w:ascii="Times New Roman" w:hAnsi="Times New Roman"/>
                <w:color w:val="000000"/>
              </w:rPr>
              <w:t xml:space="preserve">dnia </w:t>
            </w:r>
            <w:r w:rsidR="00FD328B" w:rsidRPr="00FD328B">
              <w:rPr>
                <w:rFonts w:ascii="Times New Roman" w:hAnsi="Times New Roman"/>
                <w:color w:val="000000"/>
              </w:rPr>
              <w:t xml:space="preserve">12 listopada 2025 r., jego regulacja ma </w:t>
            </w:r>
            <w:r w:rsidR="006341C9">
              <w:rPr>
                <w:rFonts w:ascii="Times New Roman" w:hAnsi="Times New Roman"/>
                <w:color w:val="000000"/>
              </w:rPr>
              <w:t xml:space="preserve">w dużej mierze </w:t>
            </w:r>
            <w:r w:rsidR="00FD328B" w:rsidRPr="00FD328B">
              <w:rPr>
                <w:rFonts w:ascii="Times New Roman" w:hAnsi="Times New Roman"/>
                <w:color w:val="000000"/>
              </w:rPr>
              <w:t xml:space="preserve">charakter ramowy i nie obejmuje całego zakresu uprzednio regulowanego dyrektywą </w:t>
            </w:r>
            <w:r w:rsidR="00000246" w:rsidRPr="00000246">
              <w:rPr>
                <w:rFonts w:ascii="Times New Roman" w:hAnsi="Times New Roman"/>
                <w:color w:val="000000"/>
              </w:rPr>
              <w:t>Parlamentu Europejskiego i Rady 2014/61/UE z dnia 15 maja 2014 r. w sprawie środków mających na celu zmniejszenie kosztów realizacji szybkich sieci łączności elektronicznej</w:t>
            </w:r>
            <w:r w:rsidR="003E33D9" w:rsidRPr="00A86AB0">
              <w:rPr>
                <w:rFonts w:ascii="Times New Roman" w:hAnsi="Times New Roman"/>
                <w:sz w:val="24"/>
                <w:szCs w:val="24"/>
              </w:rPr>
              <w:t xml:space="preserve"> </w:t>
            </w:r>
            <w:r w:rsidR="00000246" w:rsidRPr="00000246">
              <w:rPr>
                <w:rFonts w:ascii="Times New Roman" w:hAnsi="Times New Roman"/>
                <w:color w:val="000000"/>
              </w:rPr>
              <w:t>(Dz. Urz. UE</w:t>
            </w:r>
            <w:r w:rsidR="06B8B125" w:rsidRPr="00000246">
              <w:rPr>
                <w:rFonts w:ascii="Times New Roman" w:hAnsi="Times New Roman"/>
                <w:color w:val="000000"/>
              </w:rPr>
              <w:t>.</w:t>
            </w:r>
            <w:r w:rsidR="00000246" w:rsidRPr="00000246">
              <w:rPr>
                <w:rFonts w:ascii="Times New Roman" w:hAnsi="Times New Roman"/>
                <w:color w:val="000000"/>
              </w:rPr>
              <w:t xml:space="preserve"> L 155 z 23.</w:t>
            </w:r>
            <w:r w:rsidR="64554F37" w:rsidRPr="00000246">
              <w:rPr>
                <w:rFonts w:ascii="Times New Roman" w:hAnsi="Times New Roman"/>
                <w:color w:val="000000"/>
              </w:rPr>
              <w:t>05</w:t>
            </w:r>
            <w:r w:rsidR="389B6442" w:rsidRPr="00000246">
              <w:rPr>
                <w:rFonts w:ascii="Times New Roman" w:hAnsi="Times New Roman"/>
                <w:color w:val="000000"/>
              </w:rPr>
              <w:t>.</w:t>
            </w:r>
            <w:r w:rsidR="64554F37" w:rsidRPr="00000246">
              <w:rPr>
                <w:rFonts w:ascii="Times New Roman" w:hAnsi="Times New Roman"/>
                <w:color w:val="000000"/>
              </w:rPr>
              <w:t>2014</w:t>
            </w:r>
            <w:r w:rsidR="00000246" w:rsidRPr="00000246">
              <w:rPr>
                <w:rFonts w:ascii="Times New Roman" w:hAnsi="Times New Roman"/>
                <w:color w:val="000000"/>
              </w:rPr>
              <w:t>, s</w:t>
            </w:r>
            <w:r w:rsidR="00E42BD5">
              <w:rPr>
                <w:rFonts w:ascii="Times New Roman" w:hAnsi="Times New Roman"/>
                <w:color w:val="000000"/>
              </w:rPr>
              <w:t>tr</w:t>
            </w:r>
            <w:r w:rsidR="00000246" w:rsidRPr="00000246">
              <w:rPr>
                <w:rFonts w:ascii="Times New Roman" w:hAnsi="Times New Roman"/>
                <w:color w:val="000000"/>
              </w:rPr>
              <w:t>. 1)</w:t>
            </w:r>
            <w:r w:rsidR="000B3BC8">
              <w:rPr>
                <w:rFonts w:ascii="Times New Roman" w:hAnsi="Times New Roman"/>
                <w:color w:val="000000"/>
              </w:rPr>
              <w:t>,</w:t>
            </w:r>
            <w:r w:rsidR="00484EC5" w:rsidRPr="00264A09">
              <w:rPr>
                <w:rFonts w:ascii="Times New Roman" w:hAnsi="Times New Roman"/>
              </w:rPr>
              <w:t xml:space="preserve"> zwanej</w:t>
            </w:r>
            <w:r w:rsidR="00484EC5">
              <w:t xml:space="preserve"> </w:t>
            </w:r>
            <w:r w:rsidR="00484EC5" w:rsidRPr="00484EC5">
              <w:rPr>
                <w:rFonts w:ascii="Times New Roman" w:hAnsi="Times New Roman"/>
                <w:color w:val="000000"/>
              </w:rPr>
              <w:t>dalej „dyrektyw</w:t>
            </w:r>
            <w:r w:rsidR="00883BCD">
              <w:rPr>
                <w:rFonts w:ascii="Times New Roman" w:hAnsi="Times New Roman"/>
                <w:color w:val="000000"/>
              </w:rPr>
              <w:t>ą</w:t>
            </w:r>
            <w:r w:rsidR="00484EC5" w:rsidRPr="00484EC5">
              <w:rPr>
                <w:rFonts w:ascii="Times New Roman" w:hAnsi="Times New Roman"/>
                <w:color w:val="000000"/>
              </w:rPr>
              <w:t xml:space="preserve"> kosztow</w:t>
            </w:r>
            <w:r w:rsidR="00883BCD">
              <w:rPr>
                <w:rFonts w:ascii="Times New Roman" w:hAnsi="Times New Roman"/>
                <w:color w:val="000000"/>
              </w:rPr>
              <w:t>ą</w:t>
            </w:r>
            <w:r w:rsidR="00484EC5" w:rsidRPr="00484EC5">
              <w:rPr>
                <w:rFonts w:ascii="Times New Roman" w:hAnsi="Times New Roman"/>
                <w:color w:val="000000"/>
              </w:rPr>
              <w:t>”</w:t>
            </w:r>
            <w:r w:rsidR="00FD328B" w:rsidRPr="00FD328B">
              <w:rPr>
                <w:rFonts w:ascii="Times New Roman" w:hAnsi="Times New Roman"/>
                <w:color w:val="000000"/>
              </w:rPr>
              <w:t xml:space="preserve">. Co ważniejsze, </w:t>
            </w:r>
            <w:r w:rsidR="00883BCD">
              <w:rPr>
                <w:rFonts w:ascii="Times New Roman" w:hAnsi="Times New Roman"/>
                <w:color w:val="000000"/>
              </w:rPr>
              <w:t>rozporządzeni</w:t>
            </w:r>
            <w:r w:rsidR="008951DC">
              <w:rPr>
                <w:rFonts w:ascii="Times New Roman" w:hAnsi="Times New Roman"/>
                <w:color w:val="000000"/>
              </w:rPr>
              <w:t>e</w:t>
            </w:r>
            <w:r w:rsidR="00883BCD">
              <w:rPr>
                <w:rFonts w:ascii="Times New Roman" w:hAnsi="Times New Roman"/>
                <w:color w:val="000000"/>
              </w:rPr>
              <w:t xml:space="preserve"> </w:t>
            </w:r>
            <w:r w:rsidR="00FD328B" w:rsidRPr="00FD328B">
              <w:rPr>
                <w:rFonts w:ascii="Times New Roman" w:hAnsi="Times New Roman"/>
                <w:color w:val="000000"/>
              </w:rPr>
              <w:t xml:space="preserve">GIA przyjmuje model minimalnej harmonizacji. Art. 1 ust. 3 </w:t>
            </w:r>
            <w:r w:rsidR="000B3BC8">
              <w:rPr>
                <w:rFonts w:ascii="Times New Roman" w:hAnsi="Times New Roman"/>
                <w:color w:val="000000"/>
              </w:rPr>
              <w:t xml:space="preserve">rozporządzenia GIA </w:t>
            </w:r>
            <w:r w:rsidR="00FD328B" w:rsidRPr="00FD328B">
              <w:rPr>
                <w:rFonts w:ascii="Times New Roman" w:hAnsi="Times New Roman"/>
                <w:color w:val="000000"/>
              </w:rPr>
              <w:t xml:space="preserve">stanowi wprost, że rozporządzenie ustanawia jedynie „minimalne wymogi”, a państwa członkowskie mogą utrzymać lub wprowadzić – z poszanowaniem prawa Unii – środki bardziej rygorystyczne lub bardziej szczegółowe. Motyw </w:t>
            </w:r>
            <w:r w:rsidR="00C50879">
              <w:rPr>
                <w:rFonts w:ascii="Times New Roman" w:hAnsi="Times New Roman"/>
                <w:color w:val="000000"/>
              </w:rPr>
              <w:br/>
            </w:r>
            <w:r w:rsidR="00FD328B" w:rsidRPr="00FD328B">
              <w:rPr>
                <w:rFonts w:ascii="Times New Roman" w:hAnsi="Times New Roman"/>
                <w:color w:val="000000"/>
              </w:rPr>
              <w:t>11</w:t>
            </w:r>
            <w:r w:rsidR="006341C9">
              <w:rPr>
                <w:rFonts w:ascii="Times New Roman" w:hAnsi="Times New Roman"/>
                <w:color w:val="000000"/>
              </w:rPr>
              <w:t xml:space="preserve"> rozporządzenia</w:t>
            </w:r>
            <w:r w:rsidR="00883BCD">
              <w:rPr>
                <w:rFonts w:ascii="Times New Roman" w:hAnsi="Times New Roman"/>
                <w:color w:val="000000"/>
              </w:rPr>
              <w:t xml:space="preserve"> GIA</w:t>
            </w:r>
            <w:r w:rsidR="006341C9">
              <w:rPr>
                <w:rFonts w:ascii="Times New Roman" w:hAnsi="Times New Roman"/>
                <w:color w:val="000000"/>
              </w:rPr>
              <w:t xml:space="preserve"> </w:t>
            </w:r>
            <w:r w:rsidR="00FD328B" w:rsidRPr="00FD328B">
              <w:rPr>
                <w:rFonts w:ascii="Times New Roman" w:hAnsi="Times New Roman"/>
                <w:color w:val="000000"/>
              </w:rPr>
              <w:t xml:space="preserve">dodatkowo zachęca do krajowych uzupełnień służących przyspieszeniu i obniżeniu kosztów wdrażania </w:t>
            </w:r>
            <w:r w:rsidR="00264A09">
              <w:rPr>
                <w:rFonts w:ascii="Times New Roman" w:hAnsi="Times New Roman"/>
                <w:color w:val="000000"/>
              </w:rPr>
              <w:t>VHCN</w:t>
            </w:r>
            <w:r w:rsidR="00657F01">
              <w:rPr>
                <w:rFonts w:ascii="Times New Roman" w:hAnsi="Times New Roman"/>
                <w:color w:val="000000"/>
              </w:rPr>
              <w:t xml:space="preserve">. </w:t>
            </w:r>
            <w:r>
              <w:rPr>
                <w:rFonts w:ascii="Times New Roman" w:hAnsi="Times New Roman"/>
                <w:color w:val="000000"/>
              </w:rPr>
              <w:t xml:space="preserve">Dodatkowo, wiele przepisów </w:t>
            </w:r>
            <w:r w:rsidR="00883BCD">
              <w:rPr>
                <w:rFonts w:ascii="Times New Roman" w:hAnsi="Times New Roman"/>
                <w:color w:val="000000"/>
              </w:rPr>
              <w:t xml:space="preserve">rozporządzenia </w:t>
            </w:r>
            <w:r>
              <w:rPr>
                <w:rFonts w:ascii="Times New Roman" w:hAnsi="Times New Roman"/>
                <w:color w:val="000000"/>
              </w:rPr>
              <w:t xml:space="preserve">GIA dubluje lub </w:t>
            </w:r>
            <w:r w:rsidR="00A0562B">
              <w:rPr>
                <w:rFonts w:ascii="Times New Roman" w:hAnsi="Times New Roman"/>
                <w:color w:val="000000"/>
              </w:rPr>
              <w:t>odnosi się do kwestii</w:t>
            </w:r>
            <w:r>
              <w:rPr>
                <w:rFonts w:ascii="Times New Roman" w:hAnsi="Times New Roman"/>
                <w:color w:val="000000"/>
              </w:rPr>
              <w:t xml:space="preserve"> już uregulowan</w:t>
            </w:r>
            <w:r w:rsidR="00A0562B">
              <w:rPr>
                <w:rFonts w:ascii="Times New Roman" w:hAnsi="Times New Roman"/>
                <w:color w:val="000000"/>
              </w:rPr>
              <w:t>ych</w:t>
            </w:r>
            <w:r>
              <w:rPr>
                <w:rFonts w:ascii="Times New Roman" w:hAnsi="Times New Roman"/>
                <w:color w:val="000000"/>
              </w:rPr>
              <w:t xml:space="preserve"> w prawie polskim w sposób bardziej szczegółowy</w:t>
            </w:r>
            <w:r w:rsidR="00896E1B">
              <w:rPr>
                <w:rFonts w:ascii="Times New Roman" w:hAnsi="Times New Roman"/>
                <w:color w:val="000000"/>
              </w:rPr>
              <w:t>,</w:t>
            </w:r>
            <w:r>
              <w:rPr>
                <w:rFonts w:ascii="Times New Roman" w:hAnsi="Times New Roman"/>
                <w:color w:val="000000"/>
              </w:rPr>
              <w:t xml:space="preserve"> należy zatem</w:t>
            </w:r>
            <w:r w:rsidR="00A0562B">
              <w:rPr>
                <w:rFonts w:ascii="Times New Roman" w:hAnsi="Times New Roman"/>
                <w:color w:val="000000"/>
              </w:rPr>
              <w:t>,</w:t>
            </w:r>
            <w:r>
              <w:rPr>
                <w:rFonts w:ascii="Times New Roman" w:hAnsi="Times New Roman"/>
                <w:color w:val="000000"/>
              </w:rPr>
              <w:t xml:space="preserve"> </w:t>
            </w:r>
            <w:r w:rsidR="00A0562B">
              <w:rPr>
                <w:rFonts w:ascii="Times New Roman" w:hAnsi="Times New Roman"/>
                <w:color w:val="000000"/>
              </w:rPr>
              <w:t>przez zmiany legislacyjne, zapewnić</w:t>
            </w:r>
            <w:r>
              <w:rPr>
                <w:rFonts w:ascii="Times New Roman" w:hAnsi="Times New Roman"/>
                <w:color w:val="000000"/>
              </w:rPr>
              <w:t xml:space="preserve"> </w:t>
            </w:r>
            <w:r w:rsidR="00A0562B">
              <w:rPr>
                <w:rFonts w:ascii="Times New Roman" w:hAnsi="Times New Roman"/>
                <w:color w:val="000000"/>
              </w:rPr>
              <w:t xml:space="preserve">stosowanie </w:t>
            </w:r>
            <w:r w:rsidR="00883BCD">
              <w:rPr>
                <w:rFonts w:ascii="Times New Roman" w:hAnsi="Times New Roman"/>
                <w:color w:val="000000"/>
              </w:rPr>
              <w:t xml:space="preserve">rozporządzenia </w:t>
            </w:r>
            <w:r>
              <w:rPr>
                <w:rFonts w:ascii="Times New Roman" w:hAnsi="Times New Roman"/>
                <w:color w:val="000000"/>
              </w:rPr>
              <w:t>GIA</w:t>
            </w:r>
            <w:r w:rsidR="00A0562B">
              <w:rPr>
                <w:rFonts w:ascii="Times New Roman" w:hAnsi="Times New Roman"/>
                <w:color w:val="000000"/>
              </w:rPr>
              <w:t xml:space="preserve"> w </w:t>
            </w:r>
            <w:r w:rsidR="00A76211">
              <w:rPr>
                <w:rFonts w:ascii="Times New Roman" w:hAnsi="Times New Roman"/>
                <w:color w:val="000000"/>
              </w:rPr>
              <w:t>Rzeczpospolitej Polskiej</w:t>
            </w:r>
            <w:r>
              <w:rPr>
                <w:rFonts w:ascii="Times New Roman" w:hAnsi="Times New Roman"/>
                <w:color w:val="000000"/>
              </w:rPr>
              <w:t>.</w:t>
            </w:r>
            <w:r w:rsidR="005F0728">
              <w:rPr>
                <w:rFonts w:ascii="Times New Roman" w:hAnsi="Times New Roman"/>
                <w:color w:val="000000"/>
              </w:rPr>
              <w:t xml:space="preserve"> </w:t>
            </w:r>
          </w:p>
          <w:p w14:paraId="2C1ECD58" w14:textId="141BE49D" w:rsidR="003006DB" w:rsidRPr="001C7310" w:rsidRDefault="692279B1" w:rsidP="00D61619">
            <w:pPr>
              <w:spacing w:line="240" w:lineRule="auto"/>
              <w:jc w:val="both"/>
              <w:rPr>
                <w:rFonts w:ascii="Times New Roman" w:hAnsi="Times New Roman"/>
                <w:color w:val="000000"/>
              </w:rPr>
            </w:pPr>
            <w:r w:rsidRPr="06F15A57">
              <w:rPr>
                <w:rFonts w:ascii="Times New Roman" w:hAnsi="Times New Roman"/>
                <w:color w:val="000000" w:themeColor="text1"/>
              </w:rPr>
              <w:t xml:space="preserve">Obowiązujące przepisy nie umożliwiają w pełni operatorom, zwłaszcza nowym podmiotom na rynku, efektywnego wykorzystania istniejącej infrastruktury technicznej, w tym należącej do innych podmiotów użyteczności publicznej, na potrzeby rozwoju sieci o bardzo dużej przepustowości lub powiązanych zasobów. Jest to szczególnie istotne na obszarach, gdzie brak jest odpowiedniej sieci telekomunikacyjnej lub budowa nowej infrastruktury może być nieopłacalna. </w:t>
            </w:r>
          </w:p>
          <w:p w14:paraId="34B885E1" w14:textId="3866EAE3" w:rsidR="00D61619" w:rsidRDefault="2B31BC60" w:rsidP="00D61619">
            <w:pPr>
              <w:spacing w:line="240" w:lineRule="auto"/>
              <w:jc w:val="both"/>
              <w:rPr>
                <w:rFonts w:ascii="Times New Roman" w:hAnsi="Times New Roman"/>
                <w:color w:val="000000"/>
              </w:rPr>
            </w:pPr>
            <w:r w:rsidRPr="06F15A57">
              <w:rPr>
                <w:rFonts w:ascii="Times New Roman" w:hAnsi="Times New Roman"/>
                <w:color w:val="000000" w:themeColor="text1"/>
              </w:rPr>
              <w:t xml:space="preserve">Dodatkowym problemem </w:t>
            </w:r>
            <w:r w:rsidR="005A5A8C">
              <w:rPr>
                <w:rFonts w:ascii="Times New Roman" w:hAnsi="Times New Roman"/>
                <w:color w:val="000000" w:themeColor="text1"/>
              </w:rPr>
              <w:t>jest</w:t>
            </w:r>
            <w:r w:rsidRPr="06F15A57">
              <w:rPr>
                <w:rFonts w:ascii="Times New Roman" w:hAnsi="Times New Roman"/>
                <w:color w:val="000000" w:themeColor="text1"/>
              </w:rPr>
              <w:t xml:space="preserve">, mimo znacznych nakładów ze środków publicznych oraz środków własnych operatorów istnienie w Polsce tzw. „białych plam”, w których brakuje infrastruktury zapewniającej szerokopasmowy dostęp do </w:t>
            </w:r>
            <w:proofErr w:type="spellStart"/>
            <w:r w:rsidRPr="06F15A57">
              <w:rPr>
                <w:rFonts w:ascii="Times New Roman" w:hAnsi="Times New Roman"/>
                <w:color w:val="000000" w:themeColor="text1"/>
              </w:rPr>
              <w:t>internetu</w:t>
            </w:r>
            <w:proofErr w:type="spellEnd"/>
            <w:r w:rsidRPr="06F15A57">
              <w:rPr>
                <w:rFonts w:ascii="Times New Roman" w:hAnsi="Times New Roman"/>
                <w:color w:val="000000" w:themeColor="text1"/>
              </w:rPr>
              <w:t xml:space="preserve">. Brak dostępu do </w:t>
            </w:r>
            <w:proofErr w:type="spellStart"/>
            <w:r w:rsidRPr="06F15A57">
              <w:rPr>
                <w:rFonts w:ascii="Times New Roman" w:hAnsi="Times New Roman"/>
                <w:color w:val="000000" w:themeColor="text1"/>
              </w:rPr>
              <w:t>internetu</w:t>
            </w:r>
            <w:proofErr w:type="spellEnd"/>
            <w:r w:rsidRPr="06F15A57">
              <w:rPr>
                <w:rFonts w:ascii="Times New Roman" w:hAnsi="Times New Roman"/>
                <w:color w:val="000000" w:themeColor="text1"/>
              </w:rPr>
              <w:t xml:space="preserve"> dla części gospodarstw domowych i przedsiębiorców stanowi czynnik pogłębiający nierówności cyfrowe, prowadzący w efekcie to utrwalania grup wykluczonych cyfrowo. Wykluczenie cyfrowe przekłada się na szereg negatywnych konsekwencji dla obywateli nim objętych. Osoby wykluczone cyfrowo nie mogą korzystać z form telepracy, mają ograniczony dostęp do cyfrowych narzędzi administracji publicznej. Problem ten szczególnie uwidacznia się w kontekście podziału Polski na tzw. Polskę A i Polskę B. Polska A, obejmująca głównie duże miasta i obszary bardziej rozwinięte, dysponuje lepszą infrastrukturą cyfrową, wyższym poziomem inwestycji oraz łatwiejszym dostępem do nowoczesnych technologii. Z kolei Polska B, obejmująca tereny wiejskie i mniejsze miejscowości, często zmaga się z brakami w infrastrukturze telekomunikacyjnej oraz niższym poziomem rozwoju technologicznego. Ten podział pogłębia nierówności w dostępie do </w:t>
            </w:r>
            <w:proofErr w:type="spellStart"/>
            <w:r w:rsidRPr="06F15A57">
              <w:rPr>
                <w:rFonts w:ascii="Times New Roman" w:hAnsi="Times New Roman"/>
                <w:color w:val="000000" w:themeColor="text1"/>
              </w:rPr>
              <w:t>internetu</w:t>
            </w:r>
            <w:proofErr w:type="spellEnd"/>
            <w:r w:rsidRPr="06F15A57">
              <w:rPr>
                <w:rFonts w:ascii="Times New Roman" w:hAnsi="Times New Roman"/>
                <w:color w:val="000000" w:themeColor="text1"/>
              </w:rPr>
              <w:t xml:space="preserve"> oraz jego jakości, co skutkuje dalszym wykluczeniem cyfrowym społeczności zamieszkujących te obszary. Konsekwencją tego jest utrzym</w:t>
            </w:r>
            <w:r w:rsidR="005A5A8C">
              <w:rPr>
                <w:rFonts w:ascii="Times New Roman" w:hAnsi="Times New Roman"/>
                <w:color w:val="000000" w:themeColor="text1"/>
              </w:rPr>
              <w:t>yw</w:t>
            </w:r>
            <w:r w:rsidRPr="06F15A57">
              <w:rPr>
                <w:rFonts w:ascii="Times New Roman" w:hAnsi="Times New Roman"/>
                <w:color w:val="000000" w:themeColor="text1"/>
              </w:rPr>
              <w:t xml:space="preserve">anie się różnic w poziomie edukacji, zatrudnienia, a także w możliwościach rozwoju gospodarczego i innowacyjności pomiędzy Polską A i B. Niedostępność usług szerokopasmowego </w:t>
            </w:r>
            <w:proofErr w:type="spellStart"/>
            <w:r w:rsidRPr="06F15A57">
              <w:rPr>
                <w:rFonts w:ascii="Times New Roman" w:hAnsi="Times New Roman"/>
                <w:color w:val="000000" w:themeColor="text1"/>
              </w:rPr>
              <w:t>internetu</w:t>
            </w:r>
            <w:proofErr w:type="spellEnd"/>
            <w:r w:rsidRPr="06F15A57">
              <w:rPr>
                <w:rFonts w:ascii="Times New Roman" w:hAnsi="Times New Roman"/>
                <w:color w:val="000000" w:themeColor="text1"/>
              </w:rPr>
              <w:t xml:space="preserve"> może być istotnym czynnikiem zmniejszającym społeczną produktywność i obniżającym tempo wzrostu gospodarczego w Polsce, w porównaniu do państw członkowskich Unii Europejskiej, utrudniając pełne wykorzystanie potencjału cyfryzacji i transformacji technologicznej. </w:t>
            </w:r>
          </w:p>
          <w:p w14:paraId="3538155D" w14:textId="7ADF4D2B" w:rsidR="008C3828" w:rsidRPr="008C3828" w:rsidRDefault="106BC044" w:rsidP="008C3828">
            <w:pPr>
              <w:spacing w:line="240" w:lineRule="auto"/>
              <w:jc w:val="both"/>
              <w:rPr>
                <w:rFonts w:ascii="Times New Roman" w:hAnsi="Times New Roman"/>
                <w:color w:val="000000"/>
              </w:rPr>
            </w:pPr>
            <w:r w:rsidRPr="1C6EDE49">
              <w:rPr>
                <w:rFonts w:ascii="Times New Roman" w:hAnsi="Times New Roman"/>
                <w:color w:val="000000" w:themeColor="text1"/>
              </w:rPr>
              <w:t xml:space="preserve">Komisja Europejska od 2014 r. monitoruje postępy cyfrowe państw członkowskich Unii Europejskiej, w tym również Polski, za pomocą sprawozdań z indeksu gospodarki cyfrowej i społeczeństwa cyfrowego, zwanego dalej „DESI”. Aż 11 wskaźników DESI mierzy cele określone w uchwale nr 125 Rady Ministrów z dnia 22 października 2024 r. w sprawie Krajowego planu działania do programu polityki „Droga ku cyfrowej dekadzie” do 2030 r. (M.P. poz. 989). Wśród czynników mierzonych DESI znajduje się również dział „łączność”, który oznacza telekomunikację. Jak wynika z raportu, w dziedzinie łączności Polska zajmuje jedno z niższych miejsc w Unii Europejskiej. W 2024 r. zasięg łączy </w:t>
            </w:r>
            <w:proofErr w:type="spellStart"/>
            <w:r w:rsidRPr="1C6EDE49">
              <w:rPr>
                <w:rFonts w:ascii="Times New Roman" w:hAnsi="Times New Roman"/>
                <w:color w:val="000000" w:themeColor="text1"/>
              </w:rPr>
              <w:t>FTTP</w:t>
            </w:r>
            <w:proofErr w:type="spellEnd"/>
            <w:r w:rsidRPr="1C6EDE49">
              <w:rPr>
                <w:rFonts w:ascii="Times New Roman" w:hAnsi="Times New Roman"/>
                <w:color w:val="000000" w:themeColor="text1"/>
              </w:rPr>
              <w:t xml:space="preserve"> (</w:t>
            </w:r>
            <w:proofErr w:type="spellStart"/>
            <w:r w:rsidRPr="1C6EDE49">
              <w:rPr>
                <w:rFonts w:ascii="Times New Roman" w:hAnsi="Times New Roman"/>
                <w:color w:val="000000" w:themeColor="text1"/>
              </w:rPr>
              <w:t>Fiber</w:t>
            </w:r>
            <w:proofErr w:type="spellEnd"/>
            <w:r w:rsidRPr="1C6EDE49">
              <w:rPr>
                <w:rFonts w:ascii="Times New Roman" w:hAnsi="Times New Roman"/>
                <w:color w:val="000000" w:themeColor="text1"/>
              </w:rPr>
              <w:t xml:space="preserve"> to the </w:t>
            </w:r>
            <w:proofErr w:type="spellStart"/>
            <w:r w:rsidRPr="1C6EDE49">
              <w:rPr>
                <w:rFonts w:ascii="Times New Roman" w:hAnsi="Times New Roman"/>
                <w:color w:val="000000" w:themeColor="text1"/>
              </w:rPr>
              <w:t>Premises</w:t>
            </w:r>
            <w:proofErr w:type="spellEnd"/>
            <w:r w:rsidRPr="1C6EDE49">
              <w:rPr>
                <w:rFonts w:ascii="Times New Roman" w:hAnsi="Times New Roman"/>
                <w:color w:val="000000" w:themeColor="text1"/>
              </w:rPr>
              <w:t>) w Polsce wynosił 77,8%, co z kolei pozostawało powyżej średniej Unii Europejskiej na poziomie 69,2%. Na obszarach wiejskich dostęp do tej technologii jest nadal ograniczony, co pogłębiało różnice w dostępie do nowoczesnych usług cyfrowych. Należy również zauważyć, że obszary wiejskie w Polsce stanowią znaczny udział populacji – niemal 40% ludności. Niska gęstość zaludnienia, wynosząca średnio około 50 osób na kilometr kwadratowy, przyczynia się do wysokich kosztów budowy infrastruktury telekomunikacyjnej, co zmniejsza ich atrakcyjność inwestycyjną.</w:t>
            </w:r>
          </w:p>
          <w:p w14:paraId="25F4EB92" w14:textId="0ACCF580" w:rsidR="00F36F51" w:rsidRPr="00380614" w:rsidRDefault="3C820386" w:rsidP="00F36F51">
            <w:pPr>
              <w:spacing w:line="240" w:lineRule="auto"/>
              <w:jc w:val="both"/>
              <w:rPr>
                <w:rFonts w:ascii="Times New Roman" w:hAnsi="Times New Roman"/>
                <w:color w:val="000000"/>
              </w:rPr>
            </w:pPr>
            <w:r w:rsidRPr="1C6EDE49">
              <w:rPr>
                <w:rFonts w:ascii="Times New Roman" w:hAnsi="Times New Roman"/>
                <w:color w:val="000000" w:themeColor="text1"/>
              </w:rPr>
              <w:t>Pod względem łączności mobilnej Polska także pozostaje poniżej średniej Unii Europejskiej. W 2024 r. zasięg technologii 5G obejmował 89,3% powierzchni kraju, co było niższe niż średnia unijna wynosząca 94,3%. Te niedobory w rozwoju infrastruktury telekomunikacyjnej mają bezpośredni wpływ na pogłębianie nierówności cyfrowych, które negatywnie wpływają na możliwości rozwoju społeczno-gospodarczego kraju oraz dostępność nowoczesnych usług dla obywateli</w:t>
            </w:r>
            <w:r w:rsidR="6EF2E921" w:rsidRPr="1C6EDE49">
              <w:rPr>
                <w:rFonts w:ascii="Times New Roman" w:hAnsi="Times New Roman"/>
                <w:color w:val="000000" w:themeColor="text1"/>
              </w:rPr>
              <w:t>.</w:t>
            </w:r>
          </w:p>
          <w:p w14:paraId="44636354" w14:textId="06F420D6" w:rsidR="000F679D" w:rsidRDefault="5C25A50F" w:rsidP="000F679D">
            <w:pPr>
              <w:spacing w:line="240" w:lineRule="auto"/>
              <w:jc w:val="both"/>
              <w:rPr>
                <w:rFonts w:ascii="Times New Roman" w:hAnsi="Times New Roman"/>
                <w:color w:val="000000"/>
              </w:rPr>
            </w:pPr>
            <w:r w:rsidRPr="1C6EDE49">
              <w:rPr>
                <w:rFonts w:ascii="Times New Roman" w:hAnsi="Times New Roman"/>
                <w:color w:val="000000" w:themeColor="text1"/>
              </w:rPr>
              <w:t xml:space="preserve">Szybkie sieci w Polsce wciąż się rozwijają – przede wszystkim dzięki komercyjnym inwestycjom operatorów, którzy raportują do internet.gov.pl, że w ciągu najbliższych 3 lat zapewnią dostęp do szybkich sieci w ponad 1,8 mln adresów. Ogromny wkład w eliminację białych plam w dostępie do szybkiego </w:t>
            </w:r>
            <w:proofErr w:type="spellStart"/>
            <w:r w:rsidRPr="1C6EDE49">
              <w:rPr>
                <w:rFonts w:ascii="Times New Roman" w:hAnsi="Times New Roman"/>
                <w:color w:val="000000" w:themeColor="text1"/>
              </w:rPr>
              <w:t>internetu</w:t>
            </w:r>
            <w:proofErr w:type="spellEnd"/>
            <w:r w:rsidRPr="1C6EDE49">
              <w:rPr>
                <w:rFonts w:ascii="Times New Roman" w:hAnsi="Times New Roman"/>
                <w:color w:val="000000" w:themeColor="text1"/>
              </w:rPr>
              <w:t xml:space="preserve"> miały inwestycje współfinansowane ze środków Programu Operacyjnego Polska Cyfrowa, które w skali całej Polski objęły swoim zasięgiem ponad 2 mln gospodarstw domowych (niemal 15% wszystkich gospodarstw domowych w kraju). Kontynuowane jest publiczne wsparcie inwestycji szerokopasmowych w białych plamach ze środków Funduszy Europejskich na Rozwój Cyfrowy, zwanych dalej „FERC”, oraz Krajowego Planu Odbudowy</w:t>
            </w:r>
            <w:r w:rsidR="0AE939B5" w:rsidRPr="1C6EDE49">
              <w:rPr>
                <w:rFonts w:ascii="Times New Roman" w:hAnsi="Times New Roman"/>
                <w:color w:val="000000" w:themeColor="text1"/>
              </w:rPr>
              <w:t xml:space="preserve"> i Zwiększania Odporności</w:t>
            </w:r>
            <w:r w:rsidRPr="1C6EDE49">
              <w:rPr>
                <w:rFonts w:ascii="Times New Roman" w:hAnsi="Times New Roman"/>
                <w:color w:val="000000" w:themeColor="text1"/>
              </w:rPr>
              <w:t>, zwanego dalej „KPO”</w:t>
            </w:r>
            <w:r w:rsidR="0AE939B5" w:rsidRPr="1C6EDE49">
              <w:rPr>
                <w:rFonts w:ascii="Times New Roman" w:hAnsi="Times New Roman"/>
                <w:color w:val="000000" w:themeColor="text1"/>
              </w:rPr>
              <w:t>.</w:t>
            </w:r>
            <w:r w:rsidR="00964F3D" w:rsidRPr="1C6EDE49">
              <w:rPr>
                <w:rFonts w:ascii="Times New Roman" w:hAnsi="Times New Roman"/>
                <w:color w:val="000000" w:themeColor="text1"/>
              </w:rPr>
              <w:t xml:space="preserve"> </w:t>
            </w:r>
            <w:r w:rsidR="0AE939B5" w:rsidRPr="1C6EDE49">
              <w:rPr>
                <w:rFonts w:ascii="Times New Roman" w:hAnsi="Times New Roman"/>
                <w:color w:val="000000" w:themeColor="text1"/>
              </w:rPr>
              <w:t>R</w:t>
            </w:r>
            <w:r w:rsidRPr="1C6EDE49">
              <w:rPr>
                <w:rFonts w:ascii="Times New Roman" w:hAnsi="Times New Roman"/>
                <w:color w:val="000000" w:themeColor="text1"/>
              </w:rPr>
              <w:t xml:space="preserve">ealizowanych jest ponad 230 projektów, dzięki którym dostęp do usług gigabitowych uzyska kolejne 850 tys. punktów adresowych. Wartość realizowanych projektów FERC </w:t>
            </w:r>
            <w:r w:rsidR="0AE939B5" w:rsidRPr="1C6EDE49">
              <w:rPr>
                <w:rFonts w:ascii="Times New Roman" w:hAnsi="Times New Roman"/>
                <w:color w:val="000000" w:themeColor="text1"/>
              </w:rPr>
              <w:t xml:space="preserve">i z KPO </w:t>
            </w:r>
            <w:r w:rsidRPr="1C6EDE49">
              <w:rPr>
                <w:rFonts w:ascii="Times New Roman" w:hAnsi="Times New Roman"/>
                <w:color w:val="000000" w:themeColor="text1"/>
              </w:rPr>
              <w:t xml:space="preserve">to ponad 6 mld zł. Aktualnie trwa podpisywanie umów o dofinansowanie projektów </w:t>
            </w:r>
            <w:r w:rsidRPr="1C6EDE49">
              <w:rPr>
                <w:rFonts w:ascii="Times New Roman" w:hAnsi="Times New Roman"/>
                <w:color w:val="000000" w:themeColor="text1"/>
              </w:rPr>
              <w:lastRenderedPageBreak/>
              <w:t>wybranych w ramach ostatniego naboru wniosków, które obejmują prawie 200 tys. adresów. Ww. liczne inwestycje zagrożone są opóźnieniami z powodu czasochłonności procesu inwestycyjnego, a który niniejszy projekt ustawy</w:t>
            </w:r>
            <w:r w:rsidR="002226EE">
              <w:rPr>
                <w:rFonts w:ascii="Times New Roman" w:hAnsi="Times New Roman"/>
                <w:color w:val="000000" w:themeColor="text1"/>
              </w:rPr>
              <w:t xml:space="preserve"> zgodnie </w:t>
            </w:r>
            <w:r w:rsidR="00C50879">
              <w:rPr>
                <w:rFonts w:ascii="Times New Roman" w:hAnsi="Times New Roman"/>
                <w:color w:val="000000" w:themeColor="text1"/>
              </w:rPr>
              <w:br/>
            </w:r>
            <w:r w:rsidR="002226EE">
              <w:rPr>
                <w:rFonts w:ascii="Times New Roman" w:hAnsi="Times New Roman"/>
                <w:color w:val="000000" w:themeColor="text1"/>
              </w:rPr>
              <w:t xml:space="preserve">z </w:t>
            </w:r>
            <w:r w:rsidR="00E86DDC">
              <w:rPr>
                <w:rFonts w:ascii="Times New Roman" w:hAnsi="Times New Roman"/>
                <w:color w:val="000000" w:themeColor="text1"/>
              </w:rPr>
              <w:t xml:space="preserve">rozporządzeniem </w:t>
            </w:r>
            <w:r w:rsidR="002226EE">
              <w:rPr>
                <w:rFonts w:ascii="Times New Roman" w:hAnsi="Times New Roman"/>
                <w:color w:val="000000" w:themeColor="text1"/>
              </w:rPr>
              <w:t>GIA</w:t>
            </w:r>
            <w:r w:rsidRPr="1C6EDE49">
              <w:rPr>
                <w:rFonts w:ascii="Times New Roman" w:hAnsi="Times New Roman"/>
                <w:color w:val="000000" w:themeColor="text1"/>
              </w:rPr>
              <w:t xml:space="preserve"> ma przyspieszyć.</w:t>
            </w:r>
          </w:p>
          <w:p w14:paraId="3E2FDC54" w14:textId="104D60CD" w:rsidR="000F679D" w:rsidRPr="001C7310" w:rsidRDefault="25D9BC62" w:rsidP="00F36F51">
            <w:pPr>
              <w:spacing w:line="240" w:lineRule="auto"/>
              <w:jc w:val="both"/>
              <w:rPr>
                <w:rFonts w:ascii="Times New Roman" w:hAnsi="Times New Roman"/>
                <w:color w:val="000000"/>
              </w:rPr>
            </w:pPr>
            <w:r w:rsidRPr="48958796">
              <w:rPr>
                <w:rFonts w:ascii="Times New Roman" w:hAnsi="Times New Roman"/>
                <w:color w:val="000000" w:themeColor="text1"/>
              </w:rPr>
              <w:t>Decyzją Parlamentu Europejskiego i Rady (UE) 2022/2481 z dnia 14 grudnia 2022 r. został ustanowiony program polityki „Droga ku cyfrowej dekadzie” do 2030 r. (Dz. Urz. UE 323 z 19.12.2022 r.</w:t>
            </w:r>
            <w:r w:rsidR="006D39E9" w:rsidRPr="48958796">
              <w:rPr>
                <w:rFonts w:ascii="Times New Roman" w:hAnsi="Times New Roman"/>
                <w:color w:val="000000" w:themeColor="text1"/>
              </w:rPr>
              <w:t>, s</w:t>
            </w:r>
            <w:r w:rsidR="00E42BD5">
              <w:rPr>
                <w:rFonts w:ascii="Times New Roman" w:hAnsi="Times New Roman"/>
                <w:color w:val="000000" w:themeColor="text1"/>
              </w:rPr>
              <w:t>tr</w:t>
            </w:r>
            <w:r w:rsidR="006D39E9" w:rsidRPr="48958796">
              <w:rPr>
                <w:rFonts w:ascii="Times New Roman" w:hAnsi="Times New Roman"/>
                <w:color w:val="000000" w:themeColor="text1"/>
              </w:rPr>
              <w:t xml:space="preserve">. </w:t>
            </w:r>
            <w:r w:rsidR="00A02F8C">
              <w:rPr>
                <w:rFonts w:ascii="Times New Roman" w:hAnsi="Times New Roman"/>
                <w:color w:val="000000" w:themeColor="text1"/>
              </w:rPr>
              <w:t>4</w:t>
            </w:r>
            <w:r w:rsidRPr="48958796">
              <w:rPr>
                <w:rFonts w:ascii="Times New Roman" w:hAnsi="Times New Roman"/>
                <w:color w:val="000000" w:themeColor="text1"/>
              </w:rPr>
              <w:t>). Dokument ustanawia kierunki rozwoju transformacji cyfrowej Unii Europejskiej do 2030 r</w:t>
            </w:r>
            <w:r w:rsidR="00862977">
              <w:rPr>
                <w:rFonts w:ascii="Times New Roman" w:hAnsi="Times New Roman"/>
                <w:color w:val="000000" w:themeColor="text1"/>
              </w:rPr>
              <w:t>.</w:t>
            </w:r>
            <w:r w:rsidRPr="48958796">
              <w:rPr>
                <w:rFonts w:ascii="Times New Roman" w:hAnsi="Times New Roman"/>
                <w:color w:val="000000" w:themeColor="text1"/>
              </w:rPr>
              <w:t xml:space="preserve"> poprzez wyznaczenie szeregu celów ogólnych i celów cyfrowych. Łączność elektroniczna objęta jest 2-gim celem cyfrowym „Bezpieczne, odporne, wydajne i zrównoważone infrastruktury cyfrowe”, zgodnie z którym do 2030 r. wszyscy użytkownicy końcowi przebywający w stałej lokalizacji mają być objęci siecią gigabitową aż do punktu zakończenia sieci, a wszystkie obszary zaludnione mają być objęte ultraszybką siecią bezprzewodową nowej generacji o wydajności dorównującej co najmniej sieci 5G, zgodnie z zasadą neutralności technologicznej. Rozporządzenie GIA jasno wskazuje, aby osiągnąć te cele, prowadzona polityka musi doprowadzić do przyspieszenia, uproszczenia i obniżenia kosztów wdrażania stacjonarnych i bezprzewodowych sieci o bardzo dużej przepustowości na całym terytorium Unii, w tym poprzez stosowne planowanie, wzmocnioną koordynację i wprowadzenie uproszczonych i sprawnych procedur udzielania zezwoleń, aby zmniejszyć obciążenia administracyjne spoczywające na operatorach i administracji krajowej.</w:t>
            </w:r>
          </w:p>
          <w:p w14:paraId="512DD092" w14:textId="62204A81" w:rsidR="00F7283C" w:rsidRDefault="63E9CB39" w:rsidP="00F7283C">
            <w:pPr>
              <w:spacing w:line="240" w:lineRule="auto"/>
              <w:jc w:val="both"/>
              <w:rPr>
                <w:rFonts w:ascii="Times New Roman" w:hAnsi="Times New Roman"/>
                <w:color w:val="000000" w:themeColor="text1"/>
              </w:rPr>
            </w:pPr>
            <w:bookmarkStart w:id="2" w:name="_Hlk203050103"/>
            <w:r w:rsidRPr="1C6EDE49">
              <w:rPr>
                <w:rFonts w:ascii="Times New Roman" w:hAnsi="Times New Roman"/>
                <w:color w:val="000000" w:themeColor="text1"/>
              </w:rPr>
              <w:t>Równolegle do prac nad niniejszym projektem, w dniu 5 marca 2025 r. weszła w życie uchwała nr 20 Rady Ministrów z dnia 4 marca 2025 r. w sprawie koordynacji procesu legislacyjnego wdrażającego deregulację (M.P.  poz. 223</w:t>
            </w:r>
            <w:r w:rsidR="00964F3D" w:rsidRPr="1C6EDE49">
              <w:rPr>
                <w:rFonts w:ascii="Times New Roman" w:hAnsi="Times New Roman"/>
                <w:color w:val="000000" w:themeColor="text1"/>
              </w:rPr>
              <w:t>, 712 i 713</w:t>
            </w:r>
            <w:r w:rsidRPr="1C6EDE49">
              <w:rPr>
                <w:rFonts w:ascii="Times New Roman" w:hAnsi="Times New Roman"/>
                <w:color w:val="000000" w:themeColor="text1"/>
              </w:rPr>
              <w:t xml:space="preserve">), na mocy której utworzono Zespół do spraw koordynacji procesu legislacyjnego wdrażającego deregulację, zwany dalej „Zespołem </w:t>
            </w:r>
            <w:proofErr w:type="spellStart"/>
            <w:r w:rsidRPr="1C6EDE49">
              <w:rPr>
                <w:rFonts w:ascii="Times New Roman" w:hAnsi="Times New Roman"/>
                <w:color w:val="000000" w:themeColor="text1"/>
              </w:rPr>
              <w:t>Deregulacyjnym</w:t>
            </w:r>
            <w:proofErr w:type="spellEnd"/>
            <w:r w:rsidRPr="1C6EDE49">
              <w:rPr>
                <w:rFonts w:ascii="Times New Roman" w:hAnsi="Times New Roman"/>
                <w:color w:val="000000" w:themeColor="text1"/>
              </w:rPr>
              <w:t xml:space="preserve">”. Zespół </w:t>
            </w:r>
            <w:proofErr w:type="spellStart"/>
            <w:r w:rsidRPr="1C6EDE49">
              <w:rPr>
                <w:rFonts w:ascii="Times New Roman" w:hAnsi="Times New Roman"/>
                <w:color w:val="000000" w:themeColor="text1"/>
              </w:rPr>
              <w:t>Deregulacyjny</w:t>
            </w:r>
            <w:proofErr w:type="spellEnd"/>
            <w:r w:rsidRPr="1C6EDE49">
              <w:rPr>
                <w:rFonts w:ascii="Times New Roman" w:hAnsi="Times New Roman"/>
                <w:color w:val="000000" w:themeColor="text1"/>
              </w:rPr>
              <w:t xml:space="preserve"> zidentyfikował szereg barier utrudniających realizację inwestycji telekomunikacyjnych, w tym brak prawa do korzystania z energii elektrycznej dostępnej </w:t>
            </w:r>
            <w:r w:rsidR="00964F3D" w:rsidRPr="1C6EDE49">
              <w:rPr>
                <w:rFonts w:ascii="Times New Roman" w:hAnsi="Times New Roman"/>
                <w:color w:val="000000" w:themeColor="text1"/>
              </w:rPr>
              <w:t>w</w:t>
            </w:r>
            <w:r w:rsidRPr="1C6EDE49">
              <w:rPr>
                <w:rFonts w:ascii="Times New Roman" w:hAnsi="Times New Roman"/>
                <w:color w:val="000000" w:themeColor="text1"/>
              </w:rPr>
              <w:t xml:space="preserve"> nieruchomości celem zasilenia urządzeń telekomunikacyjnych oraz brak możliwości budowy własnego przyłącza energetycznego. Wśród problemów wskazano również nadmiarowość obowiązków raportowych względem Prezesa U</w:t>
            </w:r>
            <w:r w:rsidR="308F7908" w:rsidRPr="1C6EDE49">
              <w:rPr>
                <w:rFonts w:ascii="Times New Roman" w:hAnsi="Times New Roman"/>
                <w:color w:val="000000" w:themeColor="text1"/>
              </w:rPr>
              <w:t xml:space="preserve">rzędu </w:t>
            </w:r>
            <w:r w:rsidRPr="1C6EDE49">
              <w:rPr>
                <w:rFonts w:ascii="Times New Roman" w:hAnsi="Times New Roman"/>
                <w:color w:val="000000" w:themeColor="text1"/>
              </w:rPr>
              <w:t>K</w:t>
            </w:r>
            <w:r w:rsidR="308F7908" w:rsidRPr="1C6EDE49">
              <w:rPr>
                <w:rFonts w:ascii="Times New Roman" w:hAnsi="Times New Roman"/>
                <w:color w:val="000000" w:themeColor="text1"/>
              </w:rPr>
              <w:t xml:space="preserve">omunikacji </w:t>
            </w:r>
            <w:r w:rsidRPr="1C6EDE49">
              <w:rPr>
                <w:rFonts w:ascii="Times New Roman" w:hAnsi="Times New Roman"/>
                <w:color w:val="000000" w:themeColor="text1"/>
              </w:rPr>
              <w:t>E</w:t>
            </w:r>
            <w:r w:rsidR="308F7908" w:rsidRPr="1C6EDE49">
              <w:rPr>
                <w:rFonts w:ascii="Times New Roman" w:hAnsi="Times New Roman"/>
                <w:color w:val="000000" w:themeColor="text1"/>
              </w:rPr>
              <w:t>lektronicznej</w:t>
            </w:r>
            <w:r w:rsidRPr="1C6EDE49">
              <w:rPr>
                <w:rFonts w:ascii="Times New Roman" w:hAnsi="Times New Roman"/>
                <w:color w:val="000000" w:themeColor="text1"/>
              </w:rPr>
              <w:t xml:space="preserve">, zwanego dalej </w:t>
            </w:r>
            <w:r w:rsidR="308F7908" w:rsidRPr="1C6EDE49">
              <w:rPr>
                <w:rFonts w:ascii="Times New Roman" w:hAnsi="Times New Roman"/>
                <w:color w:val="000000" w:themeColor="text1"/>
              </w:rPr>
              <w:t>„</w:t>
            </w:r>
            <w:r w:rsidRPr="1C6EDE49">
              <w:rPr>
                <w:rFonts w:ascii="Times New Roman" w:hAnsi="Times New Roman"/>
                <w:color w:val="000000" w:themeColor="text1"/>
              </w:rPr>
              <w:t>Prezesem UKE”, i ministra właściwego do spraw informatyzacji, przewlekłość działań organów regulacyjnych oraz utrudnienia proceduralne związane z lokalizacją infrastruktury w pasie drogowym i zatwierdzaniem organizacji ruchu.</w:t>
            </w:r>
            <w:r w:rsidR="7B27772E" w:rsidRPr="1C6EDE49">
              <w:rPr>
                <w:rFonts w:ascii="Times New Roman" w:hAnsi="Times New Roman"/>
                <w:color w:val="000000" w:themeColor="text1"/>
              </w:rPr>
              <w:t xml:space="preserve"> Część z postulatów Zespołu </w:t>
            </w:r>
            <w:proofErr w:type="spellStart"/>
            <w:r w:rsidR="7B27772E" w:rsidRPr="1C6EDE49">
              <w:rPr>
                <w:rFonts w:ascii="Times New Roman" w:hAnsi="Times New Roman"/>
                <w:color w:val="000000" w:themeColor="text1"/>
              </w:rPr>
              <w:t>Deregulacyjnego</w:t>
            </w:r>
            <w:proofErr w:type="spellEnd"/>
            <w:r w:rsidR="41977A8B" w:rsidRPr="1C6EDE49">
              <w:rPr>
                <w:rFonts w:ascii="Times New Roman" w:hAnsi="Times New Roman"/>
                <w:color w:val="000000" w:themeColor="text1"/>
              </w:rPr>
              <w:t>, która</w:t>
            </w:r>
            <w:r w:rsidR="7B27772E" w:rsidRPr="1C6EDE49">
              <w:rPr>
                <w:rFonts w:ascii="Times New Roman" w:hAnsi="Times New Roman"/>
                <w:color w:val="000000" w:themeColor="text1"/>
              </w:rPr>
              <w:t xml:space="preserve"> pokrywa się z przepisami </w:t>
            </w:r>
            <w:r w:rsidR="29F6E1D8" w:rsidRPr="1C6EDE49">
              <w:rPr>
                <w:rFonts w:ascii="Times New Roman" w:hAnsi="Times New Roman"/>
                <w:color w:val="000000" w:themeColor="text1"/>
              </w:rPr>
              <w:t xml:space="preserve">rozporządzenia </w:t>
            </w:r>
            <w:r w:rsidR="7B27772E" w:rsidRPr="1C6EDE49">
              <w:rPr>
                <w:rFonts w:ascii="Times New Roman" w:hAnsi="Times New Roman"/>
                <w:color w:val="000000" w:themeColor="text1"/>
              </w:rPr>
              <w:t xml:space="preserve">GIA została </w:t>
            </w:r>
            <w:r w:rsidR="73618F7B" w:rsidRPr="1C6EDE49">
              <w:rPr>
                <w:rFonts w:ascii="Times New Roman" w:hAnsi="Times New Roman"/>
                <w:color w:val="000000" w:themeColor="text1"/>
              </w:rPr>
              <w:t>uwzględniona w niniejszym</w:t>
            </w:r>
            <w:r w:rsidR="07696223" w:rsidRPr="1C6EDE49">
              <w:rPr>
                <w:rFonts w:ascii="Times New Roman" w:hAnsi="Times New Roman"/>
                <w:color w:val="000000" w:themeColor="text1"/>
              </w:rPr>
              <w:t xml:space="preserve"> </w:t>
            </w:r>
            <w:r w:rsidR="73618F7B" w:rsidRPr="1C6EDE49">
              <w:rPr>
                <w:rFonts w:ascii="Times New Roman" w:hAnsi="Times New Roman"/>
                <w:color w:val="000000" w:themeColor="text1"/>
              </w:rPr>
              <w:t>p</w:t>
            </w:r>
            <w:r w:rsidR="4F239CBB" w:rsidRPr="1C6EDE49">
              <w:rPr>
                <w:rFonts w:ascii="Times New Roman" w:hAnsi="Times New Roman"/>
                <w:color w:val="000000" w:themeColor="text1"/>
              </w:rPr>
              <w:t>r</w:t>
            </w:r>
            <w:r w:rsidR="73618F7B" w:rsidRPr="1C6EDE49">
              <w:rPr>
                <w:rFonts w:ascii="Times New Roman" w:hAnsi="Times New Roman"/>
                <w:color w:val="000000" w:themeColor="text1"/>
              </w:rPr>
              <w:t>ojekcie (</w:t>
            </w:r>
            <w:r w:rsidR="4665FCD9" w:rsidRPr="1C6EDE49">
              <w:rPr>
                <w:rFonts w:ascii="Times New Roman" w:hAnsi="Times New Roman"/>
                <w:color w:val="000000" w:themeColor="text1"/>
              </w:rPr>
              <w:t xml:space="preserve">oznaczenia </w:t>
            </w:r>
            <w:r w:rsidR="60058233" w:rsidRPr="1C6EDE49">
              <w:rPr>
                <w:rFonts w:ascii="Times New Roman" w:hAnsi="Times New Roman"/>
                <w:color w:val="000000" w:themeColor="text1"/>
              </w:rPr>
              <w:t xml:space="preserve">konkretnych </w:t>
            </w:r>
            <w:r w:rsidR="4665FCD9" w:rsidRPr="1C6EDE49">
              <w:rPr>
                <w:rFonts w:ascii="Times New Roman" w:hAnsi="Times New Roman"/>
                <w:color w:val="000000" w:themeColor="text1"/>
              </w:rPr>
              <w:t>fiszek w uzasadnieniu).</w:t>
            </w:r>
            <w:bookmarkEnd w:id="2"/>
            <w:r w:rsidR="00F7283C" w:rsidRPr="06F15A57">
              <w:rPr>
                <w:rFonts w:ascii="Times New Roman" w:hAnsi="Times New Roman"/>
                <w:color w:val="000000" w:themeColor="text1"/>
              </w:rPr>
              <w:t xml:space="preserve"> </w:t>
            </w:r>
          </w:p>
          <w:p w14:paraId="15186E48" w14:textId="601C8F06" w:rsidR="00137494" w:rsidRPr="001C7310" w:rsidRDefault="00F7283C" w:rsidP="00167926">
            <w:pPr>
              <w:spacing w:line="240" w:lineRule="auto"/>
              <w:jc w:val="both"/>
              <w:rPr>
                <w:rFonts w:ascii="Times New Roman" w:hAnsi="Times New Roman"/>
                <w:color w:val="000000"/>
              </w:rPr>
            </w:pPr>
            <w:r w:rsidRPr="06F15A57">
              <w:rPr>
                <w:rFonts w:ascii="Times New Roman" w:hAnsi="Times New Roman"/>
                <w:color w:val="000000" w:themeColor="text1"/>
              </w:rPr>
              <w:t xml:space="preserve">Szybki postęp technologiczny w zakresie sieci szerokopasmowych, ich projektowania i budowy, spowodował, że obowiązująca obecnie regulacja straciła zgodność z panującymi na rynku telekomunikacyjnym rozwiązaniami teletechnicznymi, budowlanymi i informatycznymi. </w:t>
            </w:r>
          </w:p>
        </w:tc>
      </w:tr>
      <w:tr w:rsidR="006A701A" w:rsidRPr="001C7310" w14:paraId="4F474D05" w14:textId="77777777" w:rsidTr="1C6EDE49">
        <w:trPr>
          <w:trHeight w:val="300"/>
        </w:trPr>
        <w:tc>
          <w:tcPr>
            <w:tcW w:w="11052" w:type="dxa"/>
            <w:gridSpan w:val="31"/>
            <w:shd w:val="clear" w:color="auto" w:fill="99CCFF"/>
            <w:vAlign w:val="center"/>
          </w:tcPr>
          <w:p w14:paraId="199A4B4B" w14:textId="77777777" w:rsidR="006A701A" w:rsidRPr="001C7310" w:rsidRDefault="0013216E">
            <w:pPr>
              <w:numPr>
                <w:ilvl w:val="0"/>
                <w:numId w:val="1"/>
              </w:numPr>
              <w:spacing w:before="60" w:after="60" w:line="240" w:lineRule="auto"/>
              <w:ind w:left="318" w:hanging="284"/>
              <w:jc w:val="both"/>
              <w:rPr>
                <w:rFonts w:ascii="Times New Roman" w:hAnsi="Times New Roman"/>
                <w:b/>
                <w:color w:val="000000"/>
              </w:rPr>
            </w:pPr>
            <w:r w:rsidRPr="001C7310">
              <w:rPr>
                <w:rFonts w:ascii="Times New Roman" w:hAnsi="Times New Roman"/>
                <w:b/>
                <w:color w:val="000000"/>
                <w:spacing w:val="-2"/>
              </w:rPr>
              <w:lastRenderedPageBreak/>
              <w:t>Rekomendowane rozwiązanie, w tym planowane narzędzia interwencji, i oczekiwany efekt</w:t>
            </w:r>
          </w:p>
        </w:tc>
      </w:tr>
      <w:tr w:rsidR="006A701A" w:rsidRPr="001C7310" w14:paraId="3ED726CE" w14:textId="77777777" w:rsidTr="1C6EDE49">
        <w:trPr>
          <w:trHeight w:val="300"/>
        </w:trPr>
        <w:tc>
          <w:tcPr>
            <w:tcW w:w="11052" w:type="dxa"/>
            <w:gridSpan w:val="31"/>
          </w:tcPr>
          <w:p w14:paraId="079B9065" w14:textId="424ECB8B" w:rsidR="00AC6D1F" w:rsidRDefault="1E8C8A2A" w:rsidP="00E86DDC">
            <w:pPr>
              <w:spacing w:line="259" w:lineRule="auto"/>
              <w:jc w:val="both"/>
              <w:rPr>
                <w:rFonts w:ascii="Times New Roman" w:hAnsi="Times New Roman"/>
              </w:rPr>
            </w:pPr>
            <w:r w:rsidRPr="1C6EDE49">
              <w:rPr>
                <w:rFonts w:ascii="Times New Roman" w:hAnsi="Times New Roman"/>
              </w:rPr>
              <w:t xml:space="preserve">Głównym celem projektu ustawy jest </w:t>
            </w:r>
            <w:r w:rsidR="00E61090">
              <w:rPr>
                <w:rFonts w:ascii="Times New Roman" w:hAnsi="Times New Roman"/>
              </w:rPr>
              <w:t>do</w:t>
            </w:r>
            <w:r w:rsidR="4F29A748" w:rsidRPr="1C6EDE49">
              <w:rPr>
                <w:rFonts w:ascii="Times New Roman" w:hAnsi="Times New Roman"/>
              </w:rPr>
              <w:t xml:space="preserve">stosowanie przepisów krajowych do </w:t>
            </w:r>
            <w:r w:rsidR="00204E2D">
              <w:rPr>
                <w:rFonts w:ascii="Times New Roman" w:hAnsi="Times New Roman"/>
              </w:rPr>
              <w:t>rozporządzenia</w:t>
            </w:r>
            <w:r w:rsidR="4F29A748" w:rsidRPr="1C6EDE49">
              <w:rPr>
                <w:rFonts w:ascii="Times New Roman" w:hAnsi="Times New Roman"/>
              </w:rPr>
              <w:t xml:space="preserve"> GIA, tak aby </w:t>
            </w:r>
            <w:r w:rsidRPr="1C6EDE49">
              <w:rPr>
                <w:rFonts w:ascii="Times New Roman" w:hAnsi="Times New Roman"/>
              </w:rPr>
              <w:t>przyspies</w:t>
            </w:r>
            <w:r w:rsidR="0798A68E" w:rsidRPr="1C6EDE49">
              <w:rPr>
                <w:rFonts w:ascii="Times New Roman" w:hAnsi="Times New Roman"/>
              </w:rPr>
              <w:t>zyć</w:t>
            </w:r>
            <w:r w:rsidRPr="1C6EDE49">
              <w:rPr>
                <w:rFonts w:ascii="Times New Roman" w:hAnsi="Times New Roman"/>
              </w:rPr>
              <w:t xml:space="preserve"> </w:t>
            </w:r>
            <w:r w:rsidR="00C50879">
              <w:rPr>
                <w:rFonts w:ascii="Times New Roman" w:hAnsi="Times New Roman"/>
              </w:rPr>
              <w:br/>
            </w:r>
            <w:r w:rsidRPr="1C6EDE49">
              <w:rPr>
                <w:rFonts w:ascii="Times New Roman" w:hAnsi="Times New Roman"/>
              </w:rPr>
              <w:t>i upro</w:t>
            </w:r>
            <w:r w:rsidR="2C391A7F" w:rsidRPr="1C6EDE49">
              <w:rPr>
                <w:rFonts w:ascii="Times New Roman" w:hAnsi="Times New Roman"/>
              </w:rPr>
              <w:t>ścić</w:t>
            </w:r>
            <w:r w:rsidRPr="1C6EDE49">
              <w:rPr>
                <w:rFonts w:ascii="Times New Roman" w:hAnsi="Times New Roman"/>
              </w:rPr>
              <w:t xml:space="preserve"> </w:t>
            </w:r>
            <w:r w:rsidR="0138BF7A" w:rsidRPr="1C6EDE49">
              <w:rPr>
                <w:rFonts w:ascii="Times New Roman" w:hAnsi="Times New Roman"/>
              </w:rPr>
              <w:t xml:space="preserve">proces </w:t>
            </w:r>
            <w:r w:rsidRPr="1C6EDE49">
              <w:rPr>
                <w:rFonts w:ascii="Times New Roman" w:hAnsi="Times New Roman"/>
              </w:rPr>
              <w:t>inwestycji telekomunikacyjnych w Polsce, ze szczególnym uwzględnieniem rozwoju sieci o bardzo dużej przepustowości. Kluczowe założenia to:</w:t>
            </w:r>
          </w:p>
          <w:p w14:paraId="40EC7E8D" w14:textId="77777777" w:rsidR="004C25AE" w:rsidRDefault="004C25AE" w:rsidP="00E86DDC">
            <w:pPr>
              <w:spacing w:line="259" w:lineRule="auto"/>
              <w:jc w:val="both"/>
              <w:rPr>
                <w:rFonts w:ascii="Times New Roman" w:hAnsi="Times New Roman"/>
              </w:rPr>
            </w:pPr>
          </w:p>
          <w:p w14:paraId="1C49B0FA" w14:textId="3EF30B47" w:rsidR="009E4305" w:rsidRPr="00FC1E74" w:rsidRDefault="0002422A" w:rsidP="00B8368D">
            <w:pPr>
              <w:pStyle w:val="Akapitzlist"/>
              <w:numPr>
                <w:ilvl w:val="0"/>
                <w:numId w:val="13"/>
              </w:numPr>
              <w:spacing w:after="160" w:line="259" w:lineRule="auto"/>
              <w:jc w:val="both"/>
              <w:rPr>
                <w:rFonts w:ascii="Times New Roman" w:hAnsi="Times New Roman"/>
              </w:rPr>
            </w:pPr>
            <w:r w:rsidRPr="00FC1E74">
              <w:rPr>
                <w:rFonts w:ascii="Times New Roman" w:hAnsi="Times New Roman"/>
              </w:rPr>
              <w:t>d</w:t>
            </w:r>
            <w:r w:rsidR="009E4305" w:rsidRPr="00FC1E74">
              <w:rPr>
                <w:rFonts w:ascii="Times New Roman" w:hAnsi="Times New Roman"/>
              </w:rPr>
              <w:t xml:space="preserve">ostępność ultraszybkiego </w:t>
            </w:r>
            <w:proofErr w:type="spellStart"/>
            <w:r w:rsidR="009E4305" w:rsidRPr="00FC1E74">
              <w:rPr>
                <w:rFonts w:ascii="Times New Roman" w:hAnsi="Times New Roman"/>
              </w:rPr>
              <w:t>internetu</w:t>
            </w:r>
            <w:proofErr w:type="spellEnd"/>
            <w:r w:rsidR="009E4305" w:rsidRPr="00FC1E74">
              <w:rPr>
                <w:rFonts w:ascii="Times New Roman" w:hAnsi="Times New Roman"/>
              </w:rPr>
              <w:t xml:space="preserve"> – wyrównanie szans mieszkańców miast i wsi</w:t>
            </w:r>
            <w:r w:rsidR="00FC1E74">
              <w:rPr>
                <w:rFonts w:ascii="Times New Roman" w:hAnsi="Times New Roman"/>
              </w:rPr>
              <w:t>;</w:t>
            </w:r>
          </w:p>
          <w:p w14:paraId="2AE23DFC" w14:textId="2E779C98" w:rsidR="009E4305" w:rsidRPr="00FC1E74" w:rsidRDefault="0002422A" w:rsidP="00B8368D">
            <w:pPr>
              <w:pStyle w:val="Akapitzlist"/>
              <w:numPr>
                <w:ilvl w:val="0"/>
                <w:numId w:val="13"/>
              </w:numPr>
              <w:spacing w:after="160" w:line="259" w:lineRule="auto"/>
              <w:jc w:val="both"/>
              <w:rPr>
                <w:rFonts w:ascii="Times New Roman" w:hAnsi="Times New Roman"/>
              </w:rPr>
            </w:pPr>
            <w:r w:rsidRPr="00FC1E74">
              <w:rPr>
                <w:rFonts w:ascii="Times New Roman" w:hAnsi="Times New Roman"/>
              </w:rPr>
              <w:t xml:space="preserve">sprawne </w:t>
            </w:r>
            <w:r w:rsidR="009E4305" w:rsidRPr="00FC1E74">
              <w:rPr>
                <w:rFonts w:ascii="Times New Roman" w:hAnsi="Times New Roman"/>
              </w:rPr>
              <w:t xml:space="preserve">procedury – likwidacja zbędnej biurokracji i </w:t>
            </w:r>
            <w:proofErr w:type="spellStart"/>
            <w:r w:rsidR="009E4305" w:rsidRPr="00FC1E74">
              <w:rPr>
                <w:rFonts w:ascii="Times New Roman" w:hAnsi="Times New Roman"/>
              </w:rPr>
              <w:t>nadregulacji</w:t>
            </w:r>
            <w:proofErr w:type="spellEnd"/>
            <w:r w:rsidR="009E4305" w:rsidRPr="00FC1E74">
              <w:rPr>
                <w:rFonts w:ascii="Times New Roman" w:hAnsi="Times New Roman"/>
              </w:rPr>
              <w:t>, szybkie decyzje administracyjne</w:t>
            </w:r>
            <w:r w:rsidR="00B63E55">
              <w:rPr>
                <w:rFonts w:ascii="Times New Roman" w:hAnsi="Times New Roman"/>
              </w:rPr>
              <w:t xml:space="preserve">, </w:t>
            </w:r>
            <w:r w:rsidR="00EE1DE2">
              <w:rPr>
                <w:rFonts w:ascii="Times New Roman" w:hAnsi="Times New Roman"/>
              </w:rPr>
              <w:t>bezwzględny</w:t>
            </w:r>
            <w:r w:rsidR="00B63E55">
              <w:rPr>
                <w:rFonts w:ascii="Times New Roman" w:hAnsi="Times New Roman"/>
              </w:rPr>
              <w:t xml:space="preserve"> </w:t>
            </w:r>
            <w:r w:rsidR="00B63E55" w:rsidRPr="00355341">
              <w:rPr>
                <w:rFonts w:ascii="Times New Roman" w:hAnsi="Times New Roman"/>
              </w:rPr>
              <w:t>zakaz wprowadzania zbędnych barier inwestycyjnych w zakresie realizacji sieci VHCN</w:t>
            </w:r>
            <w:r w:rsidR="00FC1E74">
              <w:rPr>
                <w:rFonts w:ascii="Times New Roman" w:hAnsi="Times New Roman"/>
              </w:rPr>
              <w:t>;</w:t>
            </w:r>
          </w:p>
          <w:p w14:paraId="7058A64A" w14:textId="3E052A55" w:rsidR="009E4305" w:rsidRPr="00FC1E74" w:rsidRDefault="0002422A" w:rsidP="00B8368D">
            <w:pPr>
              <w:pStyle w:val="Akapitzlist"/>
              <w:numPr>
                <w:ilvl w:val="0"/>
                <w:numId w:val="13"/>
              </w:numPr>
              <w:spacing w:after="160" w:line="259" w:lineRule="auto"/>
              <w:jc w:val="both"/>
              <w:rPr>
                <w:rFonts w:ascii="Times New Roman" w:hAnsi="Times New Roman"/>
              </w:rPr>
            </w:pPr>
            <w:r w:rsidRPr="00FC1E74">
              <w:rPr>
                <w:rFonts w:ascii="Times New Roman" w:hAnsi="Times New Roman"/>
              </w:rPr>
              <w:t xml:space="preserve">sprawiedliwy </w:t>
            </w:r>
            <w:r w:rsidR="009E4305" w:rsidRPr="00FC1E74">
              <w:rPr>
                <w:rFonts w:ascii="Times New Roman" w:hAnsi="Times New Roman"/>
              </w:rPr>
              <w:t>dostęp do infrastruktury – przeciwdziałanie praktykom blokującym inwestycje</w:t>
            </w:r>
            <w:r w:rsidR="00FC1E74">
              <w:rPr>
                <w:rFonts w:ascii="Times New Roman" w:hAnsi="Times New Roman"/>
              </w:rPr>
              <w:t>;</w:t>
            </w:r>
          </w:p>
          <w:p w14:paraId="02780123" w14:textId="6C7782DE" w:rsidR="009E4305" w:rsidRPr="00FC1E74" w:rsidRDefault="0002422A" w:rsidP="00B8368D">
            <w:pPr>
              <w:pStyle w:val="Akapitzlist"/>
              <w:numPr>
                <w:ilvl w:val="0"/>
                <w:numId w:val="13"/>
              </w:numPr>
              <w:spacing w:after="160" w:line="259" w:lineRule="auto"/>
              <w:jc w:val="both"/>
              <w:rPr>
                <w:rFonts w:ascii="Times New Roman" w:hAnsi="Times New Roman"/>
              </w:rPr>
            </w:pPr>
            <w:r w:rsidRPr="00FC1E74">
              <w:rPr>
                <w:rFonts w:ascii="Times New Roman" w:hAnsi="Times New Roman"/>
              </w:rPr>
              <w:t xml:space="preserve">bezpieczeństwo </w:t>
            </w:r>
            <w:r w:rsidR="009E4305" w:rsidRPr="00FC1E74">
              <w:rPr>
                <w:rFonts w:ascii="Times New Roman" w:hAnsi="Times New Roman"/>
              </w:rPr>
              <w:t>– zapewnienie właściwej ochrony infrastruktury, w tym infrastruktury krytycznej oraz m.in. zabytków, oraz zapewnienie bezpieczeństwa obywatelom dzięki zwiększeniu dostępności do usług telekomunikacyjnych.</w:t>
            </w:r>
          </w:p>
          <w:p w14:paraId="2FD92ABF" w14:textId="150843E1" w:rsidR="009E4305" w:rsidRDefault="009E4305" w:rsidP="00E86DDC">
            <w:pPr>
              <w:spacing w:line="259" w:lineRule="auto"/>
              <w:jc w:val="both"/>
              <w:rPr>
                <w:rFonts w:ascii="Times New Roman" w:hAnsi="Times New Roman"/>
              </w:rPr>
            </w:pPr>
            <w:r>
              <w:rPr>
                <w:rFonts w:ascii="Times New Roman" w:hAnsi="Times New Roman"/>
              </w:rPr>
              <w:t>Brak przyjęcia regulacji w zaproponowanym kształcie (opcja zerowa – brak zmian legislacyjnych) to strata kolejnych lat na nieefektywne procedury i spowolnienie rozwoju nowoczesnych sieci telekomunikacyjnych kosztem obywateli i gospodarki.</w:t>
            </w:r>
            <w:r w:rsidR="00591A7F">
              <w:rPr>
                <w:rFonts w:ascii="Times New Roman" w:hAnsi="Times New Roman"/>
              </w:rPr>
              <w:t xml:space="preserve"> W takim przypadku rozporządzenie GIA stosowane byłoby wprost co wiązałoby się </w:t>
            </w:r>
            <w:r w:rsidR="004C25AE">
              <w:rPr>
                <w:rFonts w:ascii="Times New Roman" w:hAnsi="Times New Roman"/>
              </w:rPr>
              <w:t xml:space="preserve">z </w:t>
            </w:r>
            <w:r w:rsidR="00591A7F">
              <w:rPr>
                <w:rFonts w:ascii="Times New Roman" w:hAnsi="Times New Roman"/>
              </w:rPr>
              <w:t>szeregiem konsekwencji</w:t>
            </w:r>
            <w:r w:rsidR="00FC1E74">
              <w:rPr>
                <w:rFonts w:ascii="Times New Roman" w:hAnsi="Times New Roman"/>
              </w:rPr>
              <w:t>, w tym</w:t>
            </w:r>
            <w:r w:rsidR="00591A7F">
              <w:rPr>
                <w:rFonts w:ascii="Times New Roman" w:hAnsi="Times New Roman"/>
              </w:rPr>
              <w:t>:</w:t>
            </w:r>
          </w:p>
          <w:p w14:paraId="2B697634" w14:textId="2994B9DA" w:rsidR="00591A7F" w:rsidRDefault="00FC1E74" w:rsidP="00B8368D">
            <w:pPr>
              <w:pStyle w:val="Akapitzlist"/>
              <w:numPr>
                <w:ilvl w:val="0"/>
                <w:numId w:val="14"/>
              </w:numPr>
              <w:spacing w:after="160" w:line="259" w:lineRule="auto"/>
              <w:jc w:val="both"/>
              <w:rPr>
                <w:rFonts w:ascii="Times New Roman" w:hAnsi="Times New Roman"/>
              </w:rPr>
            </w:pPr>
            <w:r>
              <w:rPr>
                <w:rFonts w:ascii="Times New Roman" w:hAnsi="Times New Roman"/>
              </w:rPr>
              <w:t>l</w:t>
            </w:r>
            <w:r w:rsidR="00591A7F">
              <w:rPr>
                <w:rFonts w:ascii="Times New Roman" w:hAnsi="Times New Roman"/>
              </w:rPr>
              <w:t xml:space="preserve">uki w systemie prawnym – </w:t>
            </w:r>
            <w:r>
              <w:rPr>
                <w:rFonts w:ascii="Times New Roman" w:hAnsi="Times New Roman"/>
              </w:rPr>
              <w:t>r</w:t>
            </w:r>
            <w:r w:rsidR="00591A7F">
              <w:rPr>
                <w:rFonts w:ascii="Times New Roman" w:hAnsi="Times New Roman"/>
              </w:rPr>
              <w:t xml:space="preserve">ozporządzenie GIA definiuje ramy i cele, ale odwołuje się do organów unijnych i ogólnych pojęć. </w:t>
            </w:r>
            <w:r w:rsidR="00591A7F" w:rsidRPr="00591A7F">
              <w:rPr>
                <w:rFonts w:ascii="Times New Roman" w:hAnsi="Times New Roman"/>
              </w:rPr>
              <w:t>Przepisy rozporządzenia</w:t>
            </w:r>
            <w:r w:rsidR="00591A7F">
              <w:rPr>
                <w:rFonts w:ascii="Times New Roman" w:hAnsi="Times New Roman"/>
              </w:rPr>
              <w:t xml:space="preserve"> GIA</w:t>
            </w:r>
            <w:r w:rsidR="00591A7F" w:rsidRPr="00591A7F">
              <w:rPr>
                <w:rFonts w:ascii="Times New Roman" w:hAnsi="Times New Roman"/>
              </w:rPr>
              <w:t xml:space="preserve">, choć obowiązują bezpośrednio, wymagają podjęcia działań przez państwa członkowskie w celu dostosowania obowiązujących regulacji, wyznaczenia organów właściwych, wprowadzenia wyjątków czy też </w:t>
            </w:r>
            <w:proofErr w:type="spellStart"/>
            <w:r w:rsidR="00591A7F" w:rsidRPr="00591A7F">
              <w:rPr>
                <w:rFonts w:ascii="Times New Roman" w:hAnsi="Times New Roman"/>
              </w:rPr>
              <w:t>wyłączeń</w:t>
            </w:r>
            <w:proofErr w:type="spellEnd"/>
            <w:r w:rsidR="00591A7F" w:rsidRPr="00591A7F">
              <w:rPr>
                <w:rFonts w:ascii="Times New Roman" w:hAnsi="Times New Roman"/>
              </w:rPr>
              <w:t xml:space="preserve"> od stosowania rozporządzenia GIA</w:t>
            </w:r>
            <w:r w:rsidR="00591A7F">
              <w:rPr>
                <w:rFonts w:ascii="Times New Roman" w:hAnsi="Times New Roman"/>
              </w:rPr>
              <w:t>. Brak dostosowania języka i procedur, w szczególności w zakresie definicji i pojęć, w tym już stosowanych na gruncie ustawy z dnia 12 lipca 2024 r.</w:t>
            </w:r>
            <w:r>
              <w:rPr>
                <w:rFonts w:ascii="Times New Roman" w:hAnsi="Times New Roman"/>
              </w:rPr>
              <w:t xml:space="preserve"> – </w:t>
            </w:r>
            <w:r w:rsidR="00591A7F">
              <w:rPr>
                <w:rFonts w:ascii="Times New Roman" w:hAnsi="Times New Roman"/>
              </w:rPr>
              <w:t>Prawo komunikacji elektronicznej (Dz. U. poz. 1221</w:t>
            </w:r>
            <w:r w:rsidR="008633F1">
              <w:rPr>
                <w:rFonts w:ascii="Times New Roman" w:hAnsi="Times New Roman"/>
              </w:rPr>
              <w:t xml:space="preserve"> oraz</w:t>
            </w:r>
            <w:r w:rsidR="00591A7F">
              <w:rPr>
                <w:rFonts w:ascii="Times New Roman" w:hAnsi="Times New Roman"/>
              </w:rPr>
              <w:t xml:space="preserve"> z 2025 r. poz. 637</w:t>
            </w:r>
            <w:r w:rsidR="00894457">
              <w:rPr>
                <w:rFonts w:ascii="Times New Roman" w:hAnsi="Times New Roman"/>
              </w:rPr>
              <w:t xml:space="preserve"> i 820</w:t>
            </w:r>
            <w:r w:rsidR="00591A7F">
              <w:rPr>
                <w:rFonts w:ascii="Times New Roman" w:hAnsi="Times New Roman"/>
              </w:rPr>
              <w:t>), może prowadzić do rozbieżnych interpretacji przez organy administracji publicznej</w:t>
            </w:r>
            <w:r w:rsidR="00B8368D">
              <w:rPr>
                <w:rFonts w:ascii="Times New Roman" w:hAnsi="Times New Roman"/>
              </w:rPr>
              <w:t>;</w:t>
            </w:r>
          </w:p>
          <w:p w14:paraId="29667EBB" w14:textId="3166AF23" w:rsidR="00591A7F" w:rsidRDefault="00FC1E74" w:rsidP="00B8368D">
            <w:pPr>
              <w:pStyle w:val="Akapitzlist"/>
              <w:numPr>
                <w:ilvl w:val="0"/>
                <w:numId w:val="14"/>
              </w:numPr>
              <w:spacing w:after="160" w:line="259" w:lineRule="auto"/>
              <w:jc w:val="both"/>
              <w:rPr>
                <w:rFonts w:ascii="Times New Roman" w:hAnsi="Times New Roman"/>
              </w:rPr>
            </w:pPr>
            <w:r w:rsidRPr="48958796">
              <w:rPr>
                <w:rFonts w:ascii="Times New Roman" w:hAnsi="Times New Roman"/>
              </w:rPr>
              <w:t>p</w:t>
            </w:r>
            <w:r w:rsidR="00591A7F" w:rsidRPr="48958796">
              <w:rPr>
                <w:rFonts w:ascii="Times New Roman" w:hAnsi="Times New Roman"/>
              </w:rPr>
              <w:t xml:space="preserve">roblemy z egzekwowaniem praw i obowiązków – </w:t>
            </w:r>
            <w:r w:rsidR="00F73E1A">
              <w:rPr>
                <w:rFonts w:ascii="Times New Roman" w:hAnsi="Times New Roman"/>
              </w:rPr>
              <w:t>p</w:t>
            </w:r>
            <w:r w:rsidR="066DB574" w:rsidRPr="48958796">
              <w:rPr>
                <w:rFonts w:ascii="Times New Roman" w:hAnsi="Times New Roman"/>
              </w:rPr>
              <w:t>rzedsiębiorcy telekomuni</w:t>
            </w:r>
            <w:r w:rsidR="23298009" w:rsidRPr="48958796">
              <w:rPr>
                <w:rFonts w:ascii="Times New Roman" w:hAnsi="Times New Roman"/>
              </w:rPr>
              <w:t>k</w:t>
            </w:r>
            <w:r w:rsidR="066DB574" w:rsidRPr="48958796">
              <w:rPr>
                <w:rFonts w:ascii="Times New Roman" w:hAnsi="Times New Roman"/>
              </w:rPr>
              <w:t>acyjni</w:t>
            </w:r>
            <w:r w:rsidR="3F1370E4" w:rsidRPr="48958796">
              <w:rPr>
                <w:rFonts w:ascii="Times New Roman" w:hAnsi="Times New Roman"/>
              </w:rPr>
              <w:t xml:space="preserve">, zwani </w:t>
            </w:r>
            <w:r w:rsidR="066DB574" w:rsidRPr="48958796">
              <w:rPr>
                <w:rFonts w:ascii="Times New Roman" w:hAnsi="Times New Roman"/>
              </w:rPr>
              <w:t xml:space="preserve">dalej </w:t>
            </w:r>
            <w:r w:rsidR="00274BD7" w:rsidRPr="00274BD7">
              <w:rPr>
                <w:rFonts w:ascii="Times New Roman" w:hAnsi="Times New Roman"/>
              </w:rPr>
              <w:t>„</w:t>
            </w:r>
            <w:r w:rsidR="066DB574" w:rsidRPr="48958796">
              <w:rPr>
                <w:rFonts w:ascii="Times New Roman" w:hAnsi="Times New Roman"/>
              </w:rPr>
              <w:t>P</w:t>
            </w:r>
            <w:r w:rsidRPr="48958796">
              <w:rPr>
                <w:rFonts w:ascii="Times New Roman" w:hAnsi="Times New Roman"/>
              </w:rPr>
              <w:t>t</w:t>
            </w:r>
            <w:r w:rsidR="06F38756" w:rsidRPr="48958796">
              <w:rPr>
                <w:rFonts w:ascii="Times New Roman" w:hAnsi="Times New Roman"/>
              </w:rPr>
              <w:t>”</w:t>
            </w:r>
            <w:r w:rsidR="00CC1008">
              <w:rPr>
                <w:rFonts w:ascii="Times New Roman" w:hAnsi="Times New Roman"/>
              </w:rPr>
              <w:t>,</w:t>
            </w:r>
            <w:r w:rsidR="00591A7F" w:rsidRPr="48958796">
              <w:rPr>
                <w:rFonts w:ascii="Times New Roman" w:hAnsi="Times New Roman"/>
              </w:rPr>
              <w:t xml:space="preserve"> mogliby się bezpośrednio powoływać na rozporządzenie GIA, ale organy krajowe (np. Prezes UKE, samorządy, zarządcy dróg publicznych) nie miałyby krajowej podstawy prawnej do wydawania konkretnych rozstrzygnięć administracyjnych czy stosowania mechanizmów sankcyjnych. Jest to o tyle istotne, gdyż wiele przepisów dziedzinowych stoi w sprzeczności z przepisami rozporządzenia GIA</w:t>
            </w:r>
            <w:r w:rsidRPr="48958796">
              <w:rPr>
                <w:rFonts w:ascii="Times New Roman" w:hAnsi="Times New Roman"/>
              </w:rPr>
              <w:t>;</w:t>
            </w:r>
          </w:p>
          <w:p w14:paraId="4A4F688F" w14:textId="36CBDB1D" w:rsidR="006E742E" w:rsidRDefault="00FC1E74" w:rsidP="00B8368D">
            <w:pPr>
              <w:pStyle w:val="Akapitzlist"/>
              <w:numPr>
                <w:ilvl w:val="0"/>
                <w:numId w:val="14"/>
              </w:numPr>
              <w:spacing w:after="160" w:line="259" w:lineRule="auto"/>
              <w:jc w:val="both"/>
              <w:rPr>
                <w:rFonts w:ascii="Times New Roman" w:hAnsi="Times New Roman"/>
              </w:rPr>
            </w:pPr>
            <w:r>
              <w:rPr>
                <w:rFonts w:ascii="Times New Roman" w:hAnsi="Times New Roman"/>
              </w:rPr>
              <w:t>b</w:t>
            </w:r>
            <w:r w:rsidR="006E742E">
              <w:rPr>
                <w:rFonts w:ascii="Times New Roman" w:hAnsi="Times New Roman"/>
              </w:rPr>
              <w:t>rak sankcji –</w:t>
            </w:r>
            <w:r>
              <w:rPr>
                <w:rFonts w:ascii="Times New Roman" w:hAnsi="Times New Roman"/>
              </w:rPr>
              <w:t xml:space="preserve"> r</w:t>
            </w:r>
            <w:r w:rsidR="006E742E">
              <w:rPr>
                <w:rFonts w:ascii="Times New Roman" w:hAnsi="Times New Roman"/>
              </w:rPr>
              <w:t xml:space="preserve">ozporządzenie GIA wprowadza wymogi, ale nie określa szczegółowo kar czy sankcji na poziomie lokalnym. Bez nowelizacji przepisów krajowych nie można skutecznie egzekwować obowiązków nakładanych przez </w:t>
            </w:r>
            <w:r w:rsidR="006E742E">
              <w:rPr>
                <w:rFonts w:ascii="Times New Roman" w:hAnsi="Times New Roman"/>
              </w:rPr>
              <w:lastRenderedPageBreak/>
              <w:t>rozporządzenie GIA (np. za brak udostępnienia infrastruktury, za przekroczenia terminów czy za nieprzekazywanie danych)</w:t>
            </w:r>
            <w:r>
              <w:rPr>
                <w:rFonts w:ascii="Times New Roman" w:hAnsi="Times New Roman"/>
              </w:rPr>
              <w:t>;</w:t>
            </w:r>
          </w:p>
          <w:p w14:paraId="17D5C6FE" w14:textId="3AE03433" w:rsidR="00591A7F" w:rsidRDefault="00FC1E74" w:rsidP="00B8368D">
            <w:pPr>
              <w:pStyle w:val="Akapitzlist"/>
              <w:numPr>
                <w:ilvl w:val="0"/>
                <w:numId w:val="14"/>
              </w:numPr>
              <w:spacing w:after="160" w:line="259" w:lineRule="auto"/>
              <w:jc w:val="both"/>
              <w:rPr>
                <w:rFonts w:ascii="Times New Roman" w:hAnsi="Times New Roman"/>
              </w:rPr>
            </w:pPr>
            <w:r>
              <w:rPr>
                <w:rFonts w:ascii="Times New Roman" w:hAnsi="Times New Roman"/>
              </w:rPr>
              <w:t>n</w:t>
            </w:r>
            <w:r w:rsidR="006E742E">
              <w:rPr>
                <w:rFonts w:ascii="Times New Roman" w:hAnsi="Times New Roman"/>
              </w:rPr>
              <w:t>iedostosowanie procedur administracyjnych</w:t>
            </w:r>
            <w:r>
              <w:rPr>
                <w:rFonts w:ascii="Times New Roman" w:hAnsi="Times New Roman"/>
              </w:rPr>
              <w:t xml:space="preserve"> – b</w:t>
            </w:r>
            <w:r w:rsidR="006E742E">
              <w:rPr>
                <w:rFonts w:ascii="Times New Roman" w:hAnsi="Times New Roman"/>
              </w:rPr>
              <w:t>rak krajowych przepisów umożliwiających stosowanie rozporządzenia GIA oznaczałby, że nadal każde postępowanie toczyłoby się według starych, często prowadzonych jeszcze w sposób analogowy i nieustandaryzowany (brak obowiązujących wzorów wniosków) – mimo, że rozporządzenie GIA mówi o</w:t>
            </w:r>
            <w:r w:rsidR="00B8368D">
              <w:rPr>
                <w:rFonts w:ascii="Times New Roman" w:hAnsi="Times New Roman"/>
              </w:rPr>
              <w:t> </w:t>
            </w:r>
            <w:r w:rsidR="006E742E">
              <w:rPr>
                <w:rFonts w:ascii="Times New Roman" w:hAnsi="Times New Roman"/>
              </w:rPr>
              <w:t>krótszych terminach i cyfryzacji procedur</w:t>
            </w:r>
            <w:r>
              <w:rPr>
                <w:rFonts w:ascii="Times New Roman" w:hAnsi="Times New Roman"/>
              </w:rPr>
              <w:t>;</w:t>
            </w:r>
          </w:p>
          <w:p w14:paraId="45DBC56C" w14:textId="0818088D" w:rsidR="006E742E" w:rsidRDefault="00FC1E74" w:rsidP="00B8368D">
            <w:pPr>
              <w:pStyle w:val="Akapitzlist"/>
              <w:numPr>
                <w:ilvl w:val="0"/>
                <w:numId w:val="14"/>
              </w:numPr>
              <w:spacing w:after="160" w:line="259" w:lineRule="auto"/>
              <w:jc w:val="both"/>
              <w:rPr>
                <w:rFonts w:ascii="Times New Roman" w:hAnsi="Times New Roman"/>
              </w:rPr>
            </w:pPr>
            <w:r>
              <w:rPr>
                <w:rFonts w:ascii="Times New Roman" w:hAnsi="Times New Roman"/>
              </w:rPr>
              <w:t>o</w:t>
            </w:r>
            <w:r w:rsidR="006E742E">
              <w:rPr>
                <w:rFonts w:ascii="Times New Roman" w:hAnsi="Times New Roman"/>
              </w:rPr>
              <w:t xml:space="preserve">graniczona ochrona danych i bezpieczeństwo – </w:t>
            </w:r>
            <w:r>
              <w:rPr>
                <w:rFonts w:ascii="Times New Roman" w:hAnsi="Times New Roman"/>
              </w:rPr>
              <w:t>r</w:t>
            </w:r>
            <w:r w:rsidR="006E742E">
              <w:rPr>
                <w:rFonts w:ascii="Times New Roman" w:hAnsi="Times New Roman"/>
              </w:rPr>
              <w:t>ozporządzenie GIA wprowadza wymogi dotyczące dostępności i</w:t>
            </w:r>
            <w:r w:rsidR="00B8368D">
              <w:rPr>
                <w:rFonts w:ascii="Times New Roman" w:hAnsi="Times New Roman"/>
              </w:rPr>
              <w:t> </w:t>
            </w:r>
            <w:r w:rsidR="006E742E">
              <w:rPr>
                <w:rFonts w:ascii="Times New Roman" w:hAnsi="Times New Roman"/>
              </w:rPr>
              <w:t>wymiany informacji, ale nie ustala reguł ochronnych danych wrażliwych. Bez stosownych przepisów na gruncie krajowym nie jest możliwe wprowadzenie ograniczeń w dostępie do szczegółowych danych (aby chronić infrastrukturę krytyczną), ani sankcji za niewłaściwe udostępnianie tych informacji</w:t>
            </w:r>
            <w:r>
              <w:rPr>
                <w:rFonts w:ascii="Times New Roman" w:hAnsi="Times New Roman"/>
              </w:rPr>
              <w:t>;</w:t>
            </w:r>
          </w:p>
          <w:p w14:paraId="00C922B9" w14:textId="0A3D4CE5" w:rsidR="006E742E" w:rsidRPr="00C636FB" w:rsidRDefault="00FC1E74" w:rsidP="00B8368D">
            <w:pPr>
              <w:pStyle w:val="Akapitzlist"/>
              <w:numPr>
                <w:ilvl w:val="0"/>
                <w:numId w:val="14"/>
              </w:numPr>
              <w:spacing w:after="160" w:line="259" w:lineRule="auto"/>
              <w:jc w:val="both"/>
              <w:rPr>
                <w:rFonts w:ascii="Times New Roman" w:hAnsi="Times New Roman"/>
              </w:rPr>
            </w:pPr>
            <w:r>
              <w:rPr>
                <w:rFonts w:ascii="Times New Roman" w:hAnsi="Times New Roman"/>
              </w:rPr>
              <w:t>r</w:t>
            </w:r>
            <w:r w:rsidR="006E742E">
              <w:rPr>
                <w:rFonts w:ascii="Times New Roman" w:hAnsi="Times New Roman"/>
              </w:rPr>
              <w:t xml:space="preserve">yzyko </w:t>
            </w:r>
            <w:proofErr w:type="spellStart"/>
            <w:r w:rsidR="006E742E">
              <w:rPr>
                <w:rFonts w:ascii="Times New Roman" w:hAnsi="Times New Roman"/>
              </w:rPr>
              <w:t>wykluczeń</w:t>
            </w:r>
            <w:proofErr w:type="spellEnd"/>
            <w:r w:rsidR="006E742E">
              <w:rPr>
                <w:rFonts w:ascii="Times New Roman" w:hAnsi="Times New Roman"/>
              </w:rPr>
              <w:t xml:space="preserve"> i nierównego traktowania przedsiębiorców – </w:t>
            </w:r>
            <w:r>
              <w:rPr>
                <w:rFonts w:ascii="Times New Roman" w:hAnsi="Times New Roman"/>
              </w:rPr>
              <w:t>w</w:t>
            </w:r>
            <w:r w:rsidR="006E742E">
              <w:rPr>
                <w:rFonts w:ascii="Times New Roman" w:hAnsi="Times New Roman"/>
              </w:rPr>
              <w:t xml:space="preserve"> efekcie, w jednym regionie Polski czy nawet w</w:t>
            </w:r>
            <w:r w:rsidR="00B8368D">
              <w:rPr>
                <w:rFonts w:ascii="Times New Roman" w:hAnsi="Times New Roman"/>
              </w:rPr>
              <w:t> </w:t>
            </w:r>
            <w:r w:rsidR="006E742E">
              <w:rPr>
                <w:rFonts w:ascii="Times New Roman" w:hAnsi="Times New Roman"/>
              </w:rPr>
              <w:t>samorządzie inwestorzy mogliby korzystać z praw wynikających z rozporządzenia GIA, a w innym, nawet sąsiednim – napotykać na obecnie obowiązujące przepisy krajowe, które uniemożliwiają szybkie prowadzenie procesu inwestycyjnego. Brak spójnego, krajowego porządku prawnego prowadziłoby do chaosu i nierównego traktowania.</w:t>
            </w:r>
          </w:p>
          <w:p w14:paraId="562AEEA2" w14:textId="3A4F8196" w:rsidR="0052477C" w:rsidRDefault="00F73E1A" w:rsidP="00B8368D">
            <w:pPr>
              <w:spacing w:after="160" w:line="259" w:lineRule="auto"/>
              <w:jc w:val="both"/>
              <w:rPr>
                <w:rFonts w:ascii="Times New Roman" w:hAnsi="Times New Roman"/>
              </w:rPr>
            </w:pPr>
            <w:r>
              <w:rPr>
                <w:rFonts w:ascii="Times New Roman" w:hAnsi="Times New Roman"/>
              </w:rPr>
              <w:t>Natomiast p</w:t>
            </w:r>
            <w:r w:rsidR="26C04492" w:rsidRPr="06F15A57">
              <w:rPr>
                <w:rFonts w:ascii="Times New Roman" w:hAnsi="Times New Roman"/>
              </w:rPr>
              <w:t xml:space="preserve">rzyjęcie </w:t>
            </w:r>
            <w:r>
              <w:rPr>
                <w:rFonts w:ascii="Times New Roman" w:hAnsi="Times New Roman"/>
              </w:rPr>
              <w:t xml:space="preserve">niniejszej </w:t>
            </w:r>
            <w:r w:rsidR="26C04492" w:rsidRPr="06F15A57">
              <w:rPr>
                <w:rFonts w:ascii="Times New Roman" w:hAnsi="Times New Roman"/>
              </w:rPr>
              <w:t>regulacji spełniającej minimalne wymogi rozporządzenia GIA spowoduje zgodność z</w:t>
            </w:r>
            <w:r w:rsidR="00536C0C">
              <w:rPr>
                <w:rFonts w:ascii="Times New Roman" w:hAnsi="Times New Roman"/>
              </w:rPr>
              <w:t> </w:t>
            </w:r>
            <w:r w:rsidR="26C04492" w:rsidRPr="06F15A57">
              <w:rPr>
                <w:rFonts w:ascii="Times New Roman" w:hAnsi="Times New Roman"/>
              </w:rPr>
              <w:t xml:space="preserve"> prawem </w:t>
            </w:r>
            <w:r w:rsidR="00AB5D56" w:rsidRPr="06F15A57">
              <w:rPr>
                <w:rFonts w:ascii="Times New Roman" w:hAnsi="Times New Roman"/>
              </w:rPr>
              <w:t xml:space="preserve">unijnym </w:t>
            </w:r>
            <w:r w:rsidR="26C04492" w:rsidRPr="06F15A57">
              <w:rPr>
                <w:rFonts w:ascii="Times New Roman" w:hAnsi="Times New Roman"/>
              </w:rPr>
              <w:t>i</w:t>
            </w:r>
            <w:r w:rsidR="7DC9ED1F" w:rsidRPr="06F15A57">
              <w:rPr>
                <w:rFonts w:ascii="Times New Roman" w:hAnsi="Times New Roman"/>
              </w:rPr>
              <w:t> </w:t>
            </w:r>
            <w:r w:rsidR="26C04492" w:rsidRPr="06F15A57">
              <w:rPr>
                <w:rFonts w:ascii="Times New Roman" w:hAnsi="Times New Roman"/>
              </w:rPr>
              <w:t xml:space="preserve"> przyspieszenie procesu inwestycyjnego w Polsce</w:t>
            </w:r>
            <w:r w:rsidR="67671EB3" w:rsidRPr="06F15A57">
              <w:rPr>
                <w:rFonts w:ascii="Times New Roman" w:hAnsi="Times New Roman"/>
              </w:rPr>
              <w:t>.</w:t>
            </w:r>
          </w:p>
          <w:p w14:paraId="04BF9F2A" w14:textId="05D4E315" w:rsidR="00275C65" w:rsidRPr="00B8368D" w:rsidRDefault="4522FBB5" w:rsidP="00B8368D">
            <w:pPr>
              <w:spacing w:after="160" w:line="259" w:lineRule="auto"/>
              <w:jc w:val="both"/>
              <w:rPr>
                <w:rFonts w:ascii="Times New Roman" w:hAnsi="Times New Roman"/>
                <w:b/>
                <w:bCs/>
              </w:rPr>
            </w:pPr>
            <w:r w:rsidRPr="06F15A57">
              <w:rPr>
                <w:rFonts w:ascii="Times New Roman" w:hAnsi="Times New Roman"/>
                <w:b/>
                <w:bCs/>
              </w:rPr>
              <w:t xml:space="preserve">Rozwiązania </w:t>
            </w:r>
            <w:r w:rsidR="38A2AEBE" w:rsidRPr="06F15A57">
              <w:rPr>
                <w:rFonts w:ascii="Times New Roman" w:hAnsi="Times New Roman"/>
                <w:b/>
                <w:bCs/>
              </w:rPr>
              <w:t>w</w:t>
            </w:r>
            <w:r w:rsidR="3EA74115" w:rsidRPr="06F15A57">
              <w:rPr>
                <w:rFonts w:ascii="Times New Roman" w:hAnsi="Times New Roman"/>
                <w:b/>
                <w:bCs/>
              </w:rPr>
              <w:t xml:space="preserve">ynikające z dostosowania prawa krajowego </w:t>
            </w:r>
            <w:r w:rsidR="002302B1">
              <w:rPr>
                <w:rFonts w:ascii="Times New Roman" w:hAnsi="Times New Roman"/>
                <w:b/>
                <w:bCs/>
              </w:rPr>
              <w:t>w celu</w:t>
            </w:r>
            <w:r w:rsidR="3EA74115" w:rsidRPr="06F15A57">
              <w:rPr>
                <w:rFonts w:ascii="Times New Roman" w:hAnsi="Times New Roman"/>
                <w:b/>
                <w:bCs/>
              </w:rPr>
              <w:t xml:space="preserve"> umożliwienia stosowania rozporządzenia GIA:</w:t>
            </w:r>
          </w:p>
          <w:p w14:paraId="78F69E96" w14:textId="52024DBC" w:rsidR="00E12A5A" w:rsidRDefault="00AF0247"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a</w:t>
            </w:r>
            <w:r w:rsidR="0076544B" w:rsidRPr="0076544B">
              <w:rPr>
                <w:rFonts w:ascii="Times New Roman" w:hAnsi="Times New Roman"/>
              </w:rPr>
              <w:t>by zapewnić jednoznaczność, spójność i praktyczną wykonalność</w:t>
            </w:r>
            <w:r w:rsidR="0076544B" w:rsidRPr="00C50879">
              <w:rPr>
                <w:rFonts w:ascii="Times New Roman" w:hAnsi="Times New Roman"/>
              </w:rPr>
              <w:t>, konieczne jest wprowadzenie w</w:t>
            </w:r>
            <w:r w:rsidR="00D40B38" w:rsidRPr="00C50879">
              <w:rPr>
                <w:rFonts w:ascii="Times New Roman" w:hAnsi="Times New Roman"/>
              </w:rPr>
              <w:t xml:space="preserve"> ustawie z dnia </w:t>
            </w:r>
            <w:r w:rsidR="002E747A" w:rsidRPr="00C50879">
              <w:rPr>
                <w:rFonts w:ascii="Times New Roman" w:hAnsi="Times New Roman"/>
              </w:rPr>
              <w:t>7</w:t>
            </w:r>
            <w:r w:rsidR="004E32BB" w:rsidRPr="00C50879">
              <w:rPr>
                <w:rFonts w:ascii="Times New Roman" w:hAnsi="Times New Roman"/>
              </w:rPr>
              <w:t> </w:t>
            </w:r>
            <w:r w:rsidR="002E747A" w:rsidRPr="00C50879">
              <w:rPr>
                <w:rFonts w:ascii="Times New Roman" w:hAnsi="Times New Roman"/>
              </w:rPr>
              <w:t>maja</w:t>
            </w:r>
            <w:r w:rsidR="00D40B38" w:rsidRPr="00C50879">
              <w:rPr>
                <w:rFonts w:ascii="Times New Roman" w:hAnsi="Times New Roman"/>
              </w:rPr>
              <w:t xml:space="preserve"> 2010 r. o wspieraniu rozwoju usług </w:t>
            </w:r>
            <w:r w:rsidR="00597D2E" w:rsidRPr="00C50879">
              <w:rPr>
                <w:rFonts w:ascii="Times New Roman" w:hAnsi="Times New Roman"/>
              </w:rPr>
              <w:t xml:space="preserve">i </w:t>
            </w:r>
            <w:r w:rsidR="00D40B38" w:rsidRPr="00C50879">
              <w:rPr>
                <w:rFonts w:ascii="Times New Roman" w:hAnsi="Times New Roman"/>
              </w:rPr>
              <w:t xml:space="preserve">sieci telekomunikacyjnych (Dz. U. z </w:t>
            </w:r>
            <w:r w:rsidR="00F42124" w:rsidRPr="00C50879">
              <w:rPr>
                <w:rFonts w:ascii="Times New Roman" w:hAnsi="Times New Roman"/>
              </w:rPr>
              <w:t xml:space="preserve">2025 r. poz. 311 </w:t>
            </w:r>
            <w:r w:rsidR="00C50879">
              <w:rPr>
                <w:rFonts w:ascii="Times New Roman" w:hAnsi="Times New Roman"/>
              </w:rPr>
              <w:t>i 1019</w:t>
            </w:r>
            <w:r w:rsidR="00D40B38" w:rsidRPr="00C50879">
              <w:rPr>
                <w:rFonts w:ascii="Times New Roman" w:hAnsi="Times New Roman"/>
              </w:rPr>
              <w:t>), zwan</w:t>
            </w:r>
            <w:r w:rsidR="00130168" w:rsidRPr="00C50879">
              <w:rPr>
                <w:rFonts w:ascii="Times New Roman" w:hAnsi="Times New Roman"/>
              </w:rPr>
              <w:t>ej</w:t>
            </w:r>
            <w:r w:rsidR="00D40B38" w:rsidRPr="00C50879">
              <w:rPr>
                <w:rFonts w:ascii="Times New Roman" w:hAnsi="Times New Roman"/>
              </w:rPr>
              <w:t xml:space="preserve"> dalej „</w:t>
            </w:r>
            <w:proofErr w:type="spellStart"/>
            <w:r w:rsidR="00E86DDC" w:rsidRPr="00C50879">
              <w:rPr>
                <w:rFonts w:ascii="Times New Roman" w:hAnsi="Times New Roman"/>
              </w:rPr>
              <w:t>Mega</w:t>
            </w:r>
            <w:r w:rsidR="0076544B" w:rsidRPr="00C50879">
              <w:rPr>
                <w:rFonts w:ascii="Times New Roman" w:hAnsi="Times New Roman"/>
              </w:rPr>
              <w:t>ustaw</w:t>
            </w:r>
            <w:r w:rsidR="00D40B38" w:rsidRPr="00C50879">
              <w:rPr>
                <w:rFonts w:ascii="Times New Roman" w:hAnsi="Times New Roman"/>
              </w:rPr>
              <w:t>ą</w:t>
            </w:r>
            <w:proofErr w:type="spellEnd"/>
            <w:r w:rsidR="00D40B38" w:rsidRPr="00C50879">
              <w:rPr>
                <w:rFonts w:ascii="Times New Roman" w:hAnsi="Times New Roman"/>
              </w:rPr>
              <w:t>”,</w:t>
            </w:r>
            <w:r w:rsidR="0076544B" w:rsidRPr="00C50879">
              <w:rPr>
                <w:rFonts w:ascii="Times New Roman" w:hAnsi="Times New Roman"/>
              </w:rPr>
              <w:t xml:space="preserve"> definicji opartych na rozporządzeniu GIA,</w:t>
            </w:r>
            <w:r w:rsidR="0076544B" w:rsidRPr="0076544B">
              <w:rPr>
                <w:rFonts w:ascii="Times New Roman" w:hAnsi="Times New Roman"/>
              </w:rPr>
              <w:t xml:space="preserve"> lecz odpowiednio zmodyfikowanych do polskiego porządku prawnego i administracyjnego.</w:t>
            </w:r>
            <w:r w:rsidR="00B8368D">
              <w:rPr>
                <w:rFonts w:ascii="Times New Roman" w:hAnsi="Times New Roman"/>
              </w:rPr>
              <w:t xml:space="preserve"> </w:t>
            </w:r>
            <w:r w:rsidR="00E12A5A" w:rsidRPr="00DE2D4D">
              <w:rPr>
                <w:rFonts w:ascii="Times New Roman" w:hAnsi="Times New Roman"/>
              </w:rPr>
              <w:t>Zmodyfikowano definicję infrastruktury technicznej, wewnątrzbudynkow</w:t>
            </w:r>
            <w:r w:rsidR="00E12A5A">
              <w:rPr>
                <w:rFonts w:ascii="Times New Roman" w:hAnsi="Times New Roman"/>
              </w:rPr>
              <w:t>ej</w:t>
            </w:r>
            <w:r w:rsidR="00E12A5A" w:rsidRPr="00DE2D4D">
              <w:rPr>
                <w:rFonts w:ascii="Times New Roman" w:hAnsi="Times New Roman"/>
              </w:rPr>
              <w:t xml:space="preserve"> infrastruktur</w:t>
            </w:r>
            <w:r w:rsidR="00E12A5A">
              <w:rPr>
                <w:rFonts w:ascii="Times New Roman" w:hAnsi="Times New Roman"/>
              </w:rPr>
              <w:t>y</w:t>
            </w:r>
            <w:r w:rsidR="00E12A5A" w:rsidRPr="00DE2D4D">
              <w:rPr>
                <w:rFonts w:ascii="Times New Roman" w:hAnsi="Times New Roman"/>
              </w:rPr>
              <w:t xml:space="preserve"> techniczn</w:t>
            </w:r>
            <w:r w:rsidR="00E12A5A">
              <w:rPr>
                <w:rFonts w:ascii="Times New Roman" w:hAnsi="Times New Roman"/>
              </w:rPr>
              <w:t xml:space="preserve">ej. </w:t>
            </w:r>
            <w:r w:rsidR="00E12A5A" w:rsidRPr="00DE2D4D">
              <w:rPr>
                <w:rFonts w:ascii="Times New Roman" w:hAnsi="Times New Roman"/>
              </w:rPr>
              <w:t xml:space="preserve">Dodano </w:t>
            </w:r>
            <w:r w:rsidR="001D44A2">
              <w:rPr>
                <w:rFonts w:ascii="Times New Roman" w:hAnsi="Times New Roman"/>
              </w:rPr>
              <w:t xml:space="preserve">w </w:t>
            </w:r>
            <w:r w:rsidR="00F059B2">
              <w:rPr>
                <w:rFonts w:ascii="Times New Roman" w:hAnsi="Times New Roman"/>
              </w:rPr>
              <w:t xml:space="preserve">projektowanej nowelizacji </w:t>
            </w:r>
            <w:proofErr w:type="spellStart"/>
            <w:r w:rsidR="00F059B2">
              <w:rPr>
                <w:rFonts w:ascii="Times New Roman" w:hAnsi="Times New Roman"/>
              </w:rPr>
              <w:t>Megaustawy</w:t>
            </w:r>
            <w:proofErr w:type="spellEnd"/>
            <w:r w:rsidR="00F059B2">
              <w:rPr>
                <w:rFonts w:ascii="Times New Roman" w:hAnsi="Times New Roman"/>
              </w:rPr>
              <w:t xml:space="preserve"> </w:t>
            </w:r>
            <w:r w:rsidR="00E12A5A" w:rsidRPr="00DE2D4D">
              <w:rPr>
                <w:rFonts w:ascii="Times New Roman" w:hAnsi="Times New Roman"/>
              </w:rPr>
              <w:t xml:space="preserve">nowe definicje pojęć takich jak: </w:t>
            </w:r>
            <w:r w:rsidR="00E12A5A" w:rsidRPr="0091367C">
              <w:rPr>
                <w:rFonts w:ascii="Times New Roman" w:hAnsi="Times New Roman"/>
              </w:rPr>
              <w:t>punkt dostępu</w:t>
            </w:r>
            <w:r w:rsidR="00E12A5A">
              <w:rPr>
                <w:rFonts w:ascii="Times New Roman" w:hAnsi="Times New Roman"/>
              </w:rPr>
              <w:t xml:space="preserve">, </w:t>
            </w:r>
            <w:r w:rsidR="00E12A5A" w:rsidRPr="00DE2D4D">
              <w:rPr>
                <w:rFonts w:ascii="Times New Roman" w:hAnsi="Times New Roman"/>
              </w:rPr>
              <w:t>wewnątrzbudynkowa infrastruktura techniczna przystosowana do technologii światłowodowej, wewnątrzbudynkowe okablowanie światłowodowe, podmiot sektora publicznego, generalne prace remontowe, roboty budowlane</w:t>
            </w:r>
            <w:r w:rsidR="00F059B2">
              <w:rPr>
                <w:rFonts w:ascii="Times New Roman" w:hAnsi="Times New Roman"/>
              </w:rPr>
              <w:t xml:space="preserve">, które będą używane na potrzeby </w:t>
            </w:r>
            <w:proofErr w:type="spellStart"/>
            <w:r w:rsidR="00F059B2">
              <w:rPr>
                <w:rFonts w:ascii="Times New Roman" w:hAnsi="Times New Roman"/>
              </w:rPr>
              <w:t>Megaustawy</w:t>
            </w:r>
            <w:proofErr w:type="spellEnd"/>
            <w:r>
              <w:rPr>
                <w:rFonts w:ascii="Times New Roman" w:hAnsi="Times New Roman"/>
              </w:rPr>
              <w:t>;</w:t>
            </w:r>
            <w:r w:rsidDel="00AF0247">
              <w:rPr>
                <w:rFonts w:ascii="Times New Roman" w:hAnsi="Times New Roman"/>
              </w:rPr>
              <w:t xml:space="preserve"> </w:t>
            </w:r>
          </w:p>
          <w:p w14:paraId="60DFC413" w14:textId="0900D3AD" w:rsidR="00E12A5A" w:rsidRDefault="00AF0247"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w</w:t>
            </w:r>
            <w:r w:rsidR="00E12A5A" w:rsidRPr="00E12A5A">
              <w:rPr>
                <w:rFonts w:ascii="Times New Roman" w:hAnsi="Times New Roman"/>
              </w:rPr>
              <w:t>prowadzenie zobowiąz</w:t>
            </w:r>
            <w:r w:rsidR="00E12A5A">
              <w:rPr>
                <w:rFonts w:ascii="Times New Roman" w:hAnsi="Times New Roman"/>
              </w:rPr>
              <w:t>ania</w:t>
            </w:r>
            <w:r w:rsidR="00E12A5A" w:rsidRPr="00E12A5A">
              <w:rPr>
                <w:rFonts w:ascii="Times New Roman" w:hAnsi="Times New Roman"/>
              </w:rPr>
              <w:t xml:space="preserve"> Prezesa U</w:t>
            </w:r>
            <w:r w:rsidR="00FC1E74">
              <w:rPr>
                <w:rFonts w:ascii="Times New Roman" w:hAnsi="Times New Roman"/>
              </w:rPr>
              <w:t>KE</w:t>
            </w:r>
            <w:r w:rsidR="00E12A5A" w:rsidRPr="00E12A5A">
              <w:rPr>
                <w:rFonts w:ascii="Times New Roman" w:hAnsi="Times New Roman"/>
              </w:rPr>
              <w:t xml:space="preserve"> do uwzględniania przy stosowaniu ustawy wytycznych i zaleceń Komisji Europejskiej oraz wytycznych, opinii, zaleceń, wspólnych stanowisk, najlepszych praktyk i metodologii przyjmowanych przez Organ Europejskich Regulatorów Łączności Elektronicznej, w ich aktualnym brzmieniu, które mają na celu zapewnić spójność podejścia, a jednocześnie uwzględnić odmienną sytuację w poszczególnych państwach członkowskich</w:t>
            </w:r>
            <w:r w:rsidR="009C0970">
              <w:rPr>
                <w:rFonts w:ascii="Times New Roman" w:hAnsi="Times New Roman"/>
              </w:rPr>
              <w:t xml:space="preserve"> Unii Europejskiej</w:t>
            </w:r>
            <w:r>
              <w:rPr>
                <w:rFonts w:ascii="Times New Roman" w:hAnsi="Times New Roman"/>
              </w:rPr>
              <w:t>;</w:t>
            </w:r>
          </w:p>
          <w:p w14:paraId="626C7930" w14:textId="0A1BBC2C" w:rsidR="00E12A5A" w:rsidRPr="00C50879" w:rsidRDefault="00AF0247" w:rsidP="00C50879">
            <w:pPr>
              <w:pStyle w:val="Akapitzlist"/>
              <w:numPr>
                <w:ilvl w:val="0"/>
                <w:numId w:val="4"/>
              </w:numPr>
              <w:spacing w:after="160" w:line="259" w:lineRule="auto"/>
              <w:ind w:left="346"/>
              <w:jc w:val="both"/>
              <w:rPr>
                <w:rFonts w:ascii="Times New Roman" w:hAnsi="Times New Roman"/>
              </w:rPr>
            </w:pPr>
            <w:r w:rsidRPr="00C50879">
              <w:rPr>
                <w:rFonts w:ascii="Times New Roman" w:hAnsi="Times New Roman"/>
              </w:rPr>
              <w:t>m</w:t>
            </w:r>
            <w:r w:rsidR="00E12A5A" w:rsidRPr="00C50879">
              <w:rPr>
                <w:rFonts w:ascii="Times New Roman" w:hAnsi="Times New Roman"/>
              </w:rPr>
              <w:t>odyfikacj</w:t>
            </w:r>
            <w:r w:rsidR="00A50D69" w:rsidRPr="00C50879">
              <w:rPr>
                <w:rFonts w:ascii="Times New Roman" w:hAnsi="Times New Roman"/>
              </w:rPr>
              <w:t>a</w:t>
            </w:r>
            <w:r w:rsidR="00E12A5A" w:rsidRPr="00C50879">
              <w:rPr>
                <w:rFonts w:ascii="Times New Roman" w:hAnsi="Times New Roman"/>
              </w:rPr>
              <w:t xml:space="preserve"> przepisów zobowiązujących do udostępnienia infrastruktury technicznej </w:t>
            </w:r>
            <w:r w:rsidR="00825AEB" w:rsidRPr="00C50879">
              <w:rPr>
                <w:rFonts w:ascii="Times New Roman" w:hAnsi="Times New Roman"/>
              </w:rPr>
              <w:t xml:space="preserve">poprzez </w:t>
            </w:r>
            <w:r w:rsidR="00E12A5A" w:rsidRPr="00C50879">
              <w:rPr>
                <w:rFonts w:ascii="Times New Roman" w:hAnsi="Times New Roman"/>
              </w:rPr>
              <w:t>rozszerzenie kręgu podmiotów zobowiązanych do takiego udostępnienia. Operator sieci lub podmiot sektora publicznego będący właścicielami infrastruktury technicznej lub kontrolujący taką infrastrukturę zapewniają, na sprawiedliwych i</w:t>
            </w:r>
            <w:r w:rsidR="00B8368D" w:rsidRPr="00C50879">
              <w:rPr>
                <w:rFonts w:ascii="Times New Roman" w:hAnsi="Times New Roman"/>
              </w:rPr>
              <w:t> </w:t>
            </w:r>
            <w:r w:rsidR="00E12A5A" w:rsidRPr="00C50879">
              <w:rPr>
                <w:rFonts w:ascii="Times New Roman" w:hAnsi="Times New Roman"/>
              </w:rPr>
              <w:t>rozsądnych warunkach, również cenowych, operatorowi dostęp telekomunikacyjny do takiej infrastruktury technicznej, w tym współkorzystanie z niej, w celu realizacji sieci o bardzo dużej przepustowości lub powiązanych zasobów. Efektem regulacji będzie zwiększenie możliwości wykorzystania infrastruktury technicznej przez operatorów</w:t>
            </w:r>
            <w:r w:rsidR="007B1B94">
              <w:rPr>
                <w:rFonts w:ascii="Times New Roman" w:hAnsi="Times New Roman"/>
              </w:rPr>
              <w:t>;</w:t>
            </w:r>
            <w:r w:rsidR="00E12A5A" w:rsidRPr="00C50879">
              <w:rPr>
                <w:rFonts w:ascii="Times New Roman" w:hAnsi="Times New Roman"/>
              </w:rPr>
              <w:t xml:space="preserve"> </w:t>
            </w:r>
          </w:p>
          <w:p w14:paraId="38A47FB8" w14:textId="4CF5090B" w:rsidR="00E12A5A" w:rsidRPr="00C50879" w:rsidRDefault="006E2F20" w:rsidP="00B8368D">
            <w:pPr>
              <w:pStyle w:val="Akapitzlist"/>
              <w:numPr>
                <w:ilvl w:val="0"/>
                <w:numId w:val="4"/>
              </w:numPr>
              <w:spacing w:after="160" w:line="259" w:lineRule="auto"/>
              <w:ind w:left="346"/>
              <w:jc w:val="both"/>
              <w:rPr>
                <w:rFonts w:ascii="Times New Roman" w:hAnsi="Times New Roman"/>
              </w:rPr>
            </w:pPr>
            <w:r w:rsidRPr="00A63DB7">
              <w:rPr>
                <w:rFonts w:ascii="Times New Roman" w:hAnsi="Times New Roman"/>
              </w:rPr>
              <w:t>u</w:t>
            </w:r>
            <w:r w:rsidR="00E12A5A" w:rsidRPr="00C50879">
              <w:rPr>
                <w:rFonts w:ascii="Times New Roman" w:hAnsi="Times New Roman"/>
              </w:rPr>
              <w:t>proszczenie i skrócenie procedur administracyjnych, poprzez uchylenie zobowiązania Prezesa UKE do prowadzenia uzgodnień z Prezesem Urzędu Regulacji Energetyki, zwanym dalej „Prezesem URE”</w:t>
            </w:r>
            <w:r w:rsidR="00182B59" w:rsidRPr="00C50879">
              <w:rPr>
                <w:rFonts w:ascii="Times New Roman" w:hAnsi="Times New Roman"/>
              </w:rPr>
              <w:t>,</w:t>
            </w:r>
            <w:r w:rsidR="00E12A5A" w:rsidRPr="00C50879">
              <w:rPr>
                <w:rFonts w:ascii="Times New Roman" w:hAnsi="Times New Roman"/>
              </w:rPr>
              <w:t xml:space="preserve"> i Prezesem Urzędu Transportu Kolejowego</w:t>
            </w:r>
            <w:r w:rsidR="00E12A5A" w:rsidRPr="00E12A5A">
              <w:rPr>
                <w:rFonts w:ascii="Times New Roman" w:hAnsi="Times New Roman"/>
              </w:rPr>
              <w:t>, zwanym dalej „Prezesem UTK”</w:t>
            </w:r>
            <w:r w:rsidR="00182B59">
              <w:rPr>
                <w:rFonts w:ascii="Times New Roman" w:hAnsi="Times New Roman"/>
              </w:rPr>
              <w:t>,</w:t>
            </w:r>
            <w:r w:rsidR="00E12A5A" w:rsidRPr="00E12A5A">
              <w:rPr>
                <w:rFonts w:ascii="Times New Roman" w:hAnsi="Times New Roman"/>
              </w:rPr>
              <w:t xml:space="preserve"> przed wydaniem decyzji określającej warunki dostępu do infrastruktury technicznej w przypadku, gdy decyzja ta miała dotyczyć przedsiębiorstw energetycznych lub przedsiębiorstw zapewniających infrastrukturę techniczną na potrzeby transportu kolejowego i regulowały kwestie z tym związane. Szacuje się, że to rozwiązanie skróci o minimum 30 dni procedury administracyjne związane z uzyskiwaniem dostępu przez operatorów do infrastruktury technicznej na podstawie decyzji administracyjnych wydawanych przez Prezesa UKE. Usunięcie obowiązku przeprowadzenia uzgodnień z Prezesem URE i Prezesem UTK  skróci czas trwania procedur związanych z uzyskiwaniem decyzji administracyjnych i w znaczącym stopniu przyśpieszy realizację inwestycji telekomunikacyjnych i niwelować będzie wykluczenie cyfrowe obywateli. Efekt wprowadzonej zmiany powinien być widoczny po ok. 6 miesiącach od wejścia regulacji w życie. Analogicznie rekomenduje się rezygnację z obowiązku uzgadniania decyzji w sprawie dostępu do infrastruktury technicznej z Prezesem URE </w:t>
            </w:r>
            <w:r w:rsidR="00C50879">
              <w:rPr>
                <w:rFonts w:ascii="Times New Roman" w:hAnsi="Times New Roman"/>
              </w:rPr>
              <w:t>–</w:t>
            </w:r>
            <w:r w:rsidR="00E12A5A" w:rsidRPr="00E12A5A">
              <w:rPr>
                <w:rFonts w:ascii="Times New Roman" w:hAnsi="Times New Roman"/>
              </w:rPr>
              <w:t xml:space="preserve"> w odniesieniu do przedsiębiorców energetycznych </w:t>
            </w:r>
            <w:r w:rsidR="006C3520">
              <w:rPr>
                <w:rFonts w:ascii="Times New Roman" w:hAnsi="Times New Roman"/>
              </w:rPr>
              <w:t>–</w:t>
            </w:r>
            <w:r w:rsidR="00E12A5A" w:rsidRPr="00E12A5A">
              <w:rPr>
                <w:rFonts w:ascii="Times New Roman" w:hAnsi="Times New Roman"/>
              </w:rPr>
              <w:t xml:space="preserve"> oraz Prezesem UTK </w:t>
            </w:r>
            <w:r w:rsidR="00C50879">
              <w:rPr>
                <w:rFonts w:ascii="Times New Roman" w:hAnsi="Times New Roman"/>
              </w:rPr>
              <w:t>–</w:t>
            </w:r>
            <w:r w:rsidR="00E12A5A" w:rsidRPr="00E12A5A">
              <w:rPr>
                <w:rFonts w:ascii="Times New Roman" w:hAnsi="Times New Roman"/>
              </w:rPr>
              <w:t xml:space="preserve"> w odniesieniu do przedsiębiorców zapewniających infrastrukturę techniczną na potrzeby transportu kolejowego.</w:t>
            </w:r>
            <w:r w:rsidR="00B14E43">
              <w:rPr>
                <w:rFonts w:ascii="Times New Roman" w:hAnsi="Times New Roman"/>
              </w:rPr>
              <w:t xml:space="preserve"> Podkreśli to również niezależność Prezesa UKE, o której mowa w art. 14 ust. 1 GIA</w:t>
            </w:r>
            <w:r w:rsidR="002E3494" w:rsidRPr="00C50879">
              <w:rPr>
                <w:rFonts w:ascii="Times New Roman" w:hAnsi="Times New Roman"/>
              </w:rPr>
              <w:t xml:space="preserve">, która </w:t>
            </w:r>
            <w:r w:rsidR="00CA13F3" w:rsidRPr="00C50879">
              <w:rPr>
                <w:rFonts w:ascii="Times New Roman" w:hAnsi="Times New Roman"/>
              </w:rPr>
              <w:t>polega m.in. na braku obowiązku uzgadniania decyzji z innymi organami.</w:t>
            </w:r>
            <w:r w:rsidR="004D47B3" w:rsidRPr="00C50879">
              <w:rPr>
                <w:rFonts w:ascii="Times New Roman" w:hAnsi="Times New Roman"/>
              </w:rPr>
              <w:t xml:space="preserve"> Jednakże Prezes UKE </w:t>
            </w:r>
            <w:r w:rsidR="00113F71" w:rsidRPr="00C50879">
              <w:rPr>
                <w:rFonts w:ascii="Times New Roman" w:hAnsi="Times New Roman"/>
              </w:rPr>
              <w:t>w dalszym ciągu będzie mógł</w:t>
            </w:r>
            <w:r w:rsidR="004D47B3" w:rsidRPr="00C50879">
              <w:rPr>
                <w:rFonts w:ascii="Times New Roman" w:hAnsi="Times New Roman"/>
              </w:rPr>
              <w:t xml:space="preserve"> przeprowadzić </w:t>
            </w:r>
            <w:r w:rsidR="00CA13F3" w:rsidRPr="00C50879">
              <w:rPr>
                <w:rFonts w:ascii="Times New Roman" w:hAnsi="Times New Roman"/>
              </w:rPr>
              <w:t xml:space="preserve"> konsultacje projektowanego rozstrzygnięcia, w których mo</w:t>
            </w:r>
            <w:r w:rsidR="00113F71" w:rsidRPr="00C50879">
              <w:rPr>
                <w:rFonts w:ascii="Times New Roman" w:hAnsi="Times New Roman"/>
              </w:rPr>
              <w:t>g</w:t>
            </w:r>
            <w:r w:rsidR="00CA13F3" w:rsidRPr="00C50879">
              <w:rPr>
                <w:rFonts w:ascii="Times New Roman" w:hAnsi="Times New Roman"/>
              </w:rPr>
              <w:t>ą wziąć udział Prezes URE czy Prezes UTK</w:t>
            </w:r>
            <w:r w:rsidR="00AF0247" w:rsidRPr="00C50879">
              <w:rPr>
                <w:rFonts w:ascii="Times New Roman" w:hAnsi="Times New Roman"/>
              </w:rPr>
              <w:t>;</w:t>
            </w:r>
          </w:p>
          <w:p w14:paraId="4118DFF6" w14:textId="3EEB2639" w:rsidR="00E12A5A" w:rsidRDefault="00AF0247"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z</w:t>
            </w:r>
            <w:r w:rsidR="00E12A5A" w:rsidRPr="00E12A5A">
              <w:rPr>
                <w:rFonts w:ascii="Times New Roman" w:hAnsi="Times New Roman"/>
              </w:rPr>
              <w:t xml:space="preserve">mianę przepisów </w:t>
            </w:r>
            <w:proofErr w:type="spellStart"/>
            <w:r w:rsidR="00E12A5A" w:rsidRPr="00E12A5A">
              <w:rPr>
                <w:rFonts w:ascii="Times New Roman" w:hAnsi="Times New Roman"/>
              </w:rPr>
              <w:t>Megaustawy</w:t>
            </w:r>
            <w:proofErr w:type="spellEnd"/>
            <w:r w:rsidR="00E12A5A" w:rsidRPr="00E12A5A">
              <w:rPr>
                <w:rFonts w:ascii="Times New Roman" w:hAnsi="Times New Roman"/>
              </w:rPr>
              <w:t xml:space="preserve"> dotyczących odmowy udzielenia dostępu do infrastruktury technicznej przez operatorów sieci. Jej celem jest wprowadzenie wymogu, aby harmonogram planowanej inwestycji, na który powołuje się operator </w:t>
            </w:r>
            <w:r w:rsidR="00E12A5A" w:rsidRPr="00E12A5A">
              <w:rPr>
                <w:rFonts w:ascii="Times New Roman" w:hAnsi="Times New Roman"/>
              </w:rPr>
              <w:lastRenderedPageBreak/>
              <w:t>przy odmowie dostępu, był opracowany przez niego, publicznie dostępny oraz upubliczniony przed dniem otrzymania wniosku o dostęp (obecne przepisy nie precyzują tego wymogu, co może prowadzić do nadużyć, takich jak tworzenie harmonogramów ad hoc w celu zablokowania inwestycji innego operatora).</w:t>
            </w:r>
            <w:r w:rsidR="00AB5D56">
              <w:rPr>
                <w:rFonts w:ascii="Times New Roman" w:hAnsi="Times New Roman"/>
              </w:rPr>
              <w:t xml:space="preserve"> </w:t>
            </w:r>
            <w:r w:rsidR="0055344D">
              <w:rPr>
                <w:rFonts w:ascii="Times New Roman" w:hAnsi="Times New Roman"/>
              </w:rPr>
              <w:t>O</w:t>
            </w:r>
            <w:r w:rsidR="00E12A5A" w:rsidRPr="00E12A5A">
              <w:rPr>
                <w:rFonts w:ascii="Times New Roman" w:hAnsi="Times New Roman"/>
              </w:rPr>
              <w:t>becne brzmienie przepisu może stwarzać pole do nadużyć, gdyż wprost nie wskazuje, aby informacja o planowanych inwestycjach, które kolidują z zmierzeniem innego operatora, powinna być publicznie dostępna oraz aktualna na dzień złożenia wniosku, aby odmowa udzielenia dostępu odbywała się na przejrzystych i racjonalnie uzasadnionych warunkach. Rekomendowane rozwiązanie przyczyni się do zwalczania nieuczciwych praktyk rynkowych i nadużyć. Szacuje się, że będzie to miało pozytywny wpływ na konkurencję na rynku telekomunikacyjnym</w:t>
            </w:r>
            <w:r>
              <w:rPr>
                <w:rFonts w:ascii="Times New Roman" w:hAnsi="Times New Roman"/>
              </w:rPr>
              <w:t>;</w:t>
            </w:r>
          </w:p>
          <w:p w14:paraId="6D66DDBB" w14:textId="54260D44" w:rsidR="007B630C" w:rsidRDefault="00D73D2B"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r</w:t>
            </w:r>
            <w:r w:rsidR="007B630C" w:rsidRPr="007B630C">
              <w:rPr>
                <w:rFonts w:ascii="Times New Roman" w:hAnsi="Times New Roman"/>
              </w:rPr>
              <w:t>ozszerzenie i modyfikację obowiązku sprawozdawczego, realizowanego za pomocą punktu informacyjnego do spraw telekomunikacji</w:t>
            </w:r>
            <w:r w:rsidR="004747FE">
              <w:rPr>
                <w:rFonts w:ascii="Times New Roman" w:hAnsi="Times New Roman"/>
              </w:rPr>
              <w:t>, zwanego dalej „PIT”</w:t>
            </w:r>
            <w:r w:rsidR="007B630C" w:rsidRPr="007B630C">
              <w:rPr>
                <w:rFonts w:ascii="Times New Roman" w:hAnsi="Times New Roman"/>
              </w:rPr>
              <w:t xml:space="preserve">. Realizacja tego obowiązku i dostęp o danych z </w:t>
            </w:r>
            <w:r w:rsidR="008E65DB">
              <w:rPr>
                <w:rFonts w:ascii="Times New Roman" w:hAnsi="Times New Roman"/>
              </w:rPr>
              <w:t>PIT</w:t>
            </w:r>
            <w:r w:rsidR="007B630C" w:rsidRPr="007B630C">
              <w:rPr>
                <w:rFonts w:ascii="Times New Roman" w:hAnsi="Times New Roman"/>
              </w:rPr>
              <w:t>, w</w:t>
            </w:r>
            <w:r w:rsidR="007F1B13">
              <w:rPr>
                <w:rFonts w:ascii="Times New Roman" w:hAnsi="Times New Roman"/>
              </w:rPr>
              <w:t> </w:t>
            </w:r>
            <w:r w:rsidR="007B630C" w:rsidRPr="007B630C">
              <w:rPr>
                <w:rFonts w:ascii="Times New Roman" w:hAnsi="Times New Roman"/>
              </w:rPr>
              <w:t>zakresie infrastruktury technicznej stanowi element niezbędny do realizacji uprawnienia – ubiegania się o dostęp. Ponadto, wnioski o dostęp do danych będą składane i realizowane w systemie teleinformatycznym co zmniejszy koszty ich obsługi i składania. Rekomendowane w tym zakresie rozwiązania zapewnią Prezesowi UKE narzędzia do wezwania podmiotów zobowiązanych do przekazania informacji oraz narzędzie służące sankcjonowaniu uchylania się od realizacji obowiązku. Analogicznie zaproponowano rozwiązania dotyczące umożliwienia dokonania inspekcji, której celem jest sprawdzenie fizycznej możliwości wykorzystania infrastruktury technicznej</w:t>
            </w:r>
            <w:r>
              <w:rPr>
                <w:rFonts w:ascii="Times New Roman" w:hAnsi="Times New Roman"/>
              </w:rPr>
              <w:t>;</w:t>
            </w:r>
          </w:p>
          <w:p w14:paraId="4C3D3174" w14:textId="3DCD3403" w:rsidR="007B630C" w:rsidRDefault="00D73D2B"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u</w:t>
            </w:r>
            <w:r w:rsidR="007B630C" w:rsidRPr="007B630C">
              <w:rPr>
                <w:rFonts w:ascii="Times New Roman" w:hAnsi="Times New Roman"/>
              </w:rPr>
              <w:t>łatwienie komunikacji z Pt poprzez przekazywanie żądań zawarcia umowy o dostępie do infrastruktury technicznej za pomocą systemu teleinformatycznego oraz komunikację z przedsiębiorcą za pomocą tego systemu. Rozwiązanie to w</w:t>
            </w:r>
            <w:r w:rsidR="007F1B13">
              <w:rPr>
                <w:rFonts w:ascii="Times New Roman" w:hAnsi="Times New Roman"/>
              </w:rPr>
              <w:t> </w:t>
            </w:r>
            <w:r w:rsidR="007B630C" w:rsidRPr="007B630C">
              <w:rPr>
                <w:rFonts w:ascii="Times New Roman" w:hAnsi="Times New Roman"/>
              </w:rPr>
              <w:t>sposób znaczący uprości i przyspieszy komunikację z Pt</w:t>
            </w:r>
            <w:r>
              <w:rPr>
                <w:rFonts w:ascii="Times New Roman" w:hAnsi="Times New Roman"/>
              </w:rPr>
              <w:t>;</w:t>
            </w:r>
          </w:p>
          <w:p w14:paraId="2AB613DA" w14:textId="53184072" w:rsidR="007B630C" w:rsidRDefault="00D73D2B"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w</w:t>
            </w:r>
            <w:r w:rsidRPr="007B630C">
              <w:rPr>
                <w:rFonts w:ascii="Times New Roman" w:hAnsi="Times New Roman"/>
              </w:rPr>
              <w:t xml:space="preserve"> </w:t>
            </w:r>
            <w:r w:rsidR="007B630C" w:rsidRPr="007B630C">
              <w:rPr>
                <w:rFonts w:ascii="Times New Roman" w:hAnsi="Times New Roman"/>
              </w:rPr>
              <w:t xml:space="preserve">celu ułatwienia operatorom sieci i podmiotom sektora publicznego dostępu do informacji w zakresie niezbędnym dla prawidłowych realizacji uprawnień i obowiązków nakładanych przepisami prawa rekomenduje się zmiany w przepisach dotyczących </w:t>
            </w:r>
            <w:r w:rsidR="008E65DB">
              <w:rPr>
                <w:rFonts w:ascii="Times New Roman" w:hAnsi="Times New Roman"/>
              </w:rPr>
              <w:t>PIT</w:t>
            </w:r>
            <w:r w:rsidR="0076544B">
              <w:rPr>
                <w:rFonts w:ascii="Times New Roman" w:hAnsi="Times New Roman"/>
              </w:rPr>
              <w:t>.</w:t>
            </w:r>
            <w:r w:rsidR="007B630C" w:rsidRPr="007B630C">
              <w:rPr>
                <w:rFonts w:ascii="Times New Roman" w:hAnsi="Times New Roman"/>
              </w:rPr>
              <w:t xml:space="preserve"> </w:t>
            </w:r>
            <w:r w:rsidR="0076544B">
              <w:rPr>
                <w:rFonts w:ascii="Times New Roman" w:hAnsi="Times New Roman"/>
              </w:rPr>
              <w:t>Zaproponowano</w:t>
            </w:r>
            <w:r w:rsidR="007B630C" w:rsidRPr="007B630C">
              <w:rPr>
                <w:rFonts w:ascii="Times New Roman" w:hAnsi="Times New Roman"/>
              </w:rPr>
              <w:t xml:space="preserve"> wprowadzenie dodatkowych kryteriów braku dostępu do informacji </w:t>
            </w:r>
            <w:r w:rsidR="00A07BDC">
              <w:rPr>
                <w:rFonts w:ascii="Times New Roman" w:hAnsi="Times New Roman"/>
              </w:rPr>
              <w:t xml:space="preserve">ze względu na </w:t>
            </w:r>
            <w:r w:rsidR="00F059B2" w:rsidRPr="00F059B2">
              <w:rPr>
                <w:rFonts w:ascii="Times New Roman" w:hAnsi="Times New Roman"/>
              </w:rPr>
              <w:t>bezpieczeństw</w:t>
            </w:r>
            <w:r w:rsidR="00F059B2">
              <w:rPr>
                <w:rFonts w:ascii="Times New Roman" w:hAnsi="Times New Roman"/>
              </w:rPr>
              <w:t>o</w:t>
            </w:r>
            <w:r w:rsidR="00F059B2" w:rsidRPr="00F059B2">
              <w:rPr>
                <w:rFonts w:ascii="Times New Roman" w:hAnsi="Times New Roman"/>
              </w:rPr>
              <w:t xml:space="preserve"> państwa, bezpieczeństw</w:t>
            </w:r>
            <w:r w:rsidR="00A07BDC">
              <w:rPr>
                <w:rFonts w:ascii="Times New Roman" w:hAnsi="Times New Roman"/>
              </w:rPr>
              <w:t>o</w:t>
            </w:r>
            <w:r w:rsidR="00F059B2" w:rsidRPr="00F059B2">
              <w:rPr>
                <w:rFonts w:ascii="Times New Roman" w:hAnsi="Times New Roman"/>
              </w:rPr>
              <w:t xml:space="preserve"> infrastruktury krytycznej lub bezpieczeństw</w:t>
            </w:r>
            <w:r w:rsidR="00A07BDC">
              <w:rPr>
                <w:rFonts w:ascii="Times New Roman" w:hAnsi="Times New Roman"/>
              </w:rPr>
              <w:t>o</w:t>
            </w:r>
            <w:r w:rsidR="00F059B2" w:rsidRPr="00F059B2">
              <w:rPr>
                <w:rFonts w:ascii="Times New Roman" w:hAnsi="Times New Roman"/>
              </w:rPr>
              <w:t xml:space="preserve"> publiczne, integralnoś</w:t>
            </w:r>
            <w:r w:rsidR="00A07BDC">
              <w:rPr>
                <w:rFonts w:ascii="Times New Roman" w:hAnsi="Times New Roman"/>
              </w:rPr>
              <w:t>ć</w:t>
            </w:r>
            <w:r w:rsidR="00F059B2" w:rsidRPr="00F059B2">
              <w:rPr>
                <w:rFonts w:ascii="Times New Roman" w:hAnsi="Times New Roman"/>
              </w:rPr>
              <w:t xml:space="preserve"> sieci </w:t>
            </w:r>
            <w:r w:rsidR="006C3520">
              <w:rPr>
                <w:rFonts w:ascii="Times New Roman" w:hAnsi="Times New Roman"/>
              </w:rPr>
              <w:br/>
            </w:r>
            <w:r w:rsidR="00F059B2" w:rsidRPr="00F059B2">
              <w:rPr>
                <w:rFonts w:ascii="Times New Roman" w:hAnsi="Times New Roman"/>
              </w:rPr>
              <w:t>i zdrowi</w:t>
            </w:r>
            <w:r w:rsidR="00A07BDC">
              <w:rPr>
                <w:rFonts w:ascii="Times New Roman" w:hAnsi="Times New Roman"/>
              </w:rPr>
              <w:t>e</w:t>
            </w:r>
            <w:r w:rsidR="00F059B2" w:rsidRPr="00F059B2">
              <w:rPr>
                <w:rFonts w:ascii="Times New Roman" w:hAnsi="Times New Roman"/>
              </w:rPr>
              <w:t xml:space="preserve"> publiczne</w:t>
            </w:r>
            <w:r w:rsidR="00F059B2">
              <w:rPr>
                <w:rFonts w:ascii="Times New Roman" w:hAnsi="Times New Roman"/>
              </w:rPr>
              <w:t xml:space="preserve"> </w:t>
            </w:r>
            <w:r w:rsidR="007B630C" w:rsidRPr="007B630C">
              <w:rPr>
                <w:rFonts w:ascii="Times New Roman" w:hAnsi="Times New Roman"/>
              </w:rPr>
              <w:t>oraz doprecyzowanie, że Prezes UKE zapewnia dostęp do informacji w zakresie warunków, procedur i formalności wymaganych przed rozpoczęciem robót budowlanych dotyczących sieci o bardzo dużej przepustowości wraz z powiązanymi zasobami, w trakcie ich wykonywania oraz do ich zakończenia i rozpoczęcia użytkowania tej sieci wraz z powiązanymi zasobami, w tym informacji o wymaganych decyzjach, zgłoszeniach i</w:t>
            </w:r>
            <w:r w:rsidR="007F1B13">
              <w:rPr>
                <w:rFonts w:ascii="Times New Roman" w:hAnsi="Times New Roman"/>
              </w:rPr>
              <w:t> </w:t>
            </w:r>
            <w:r w:rsidR="007B630C" w:rsidRPr="007B630C">
              <w:rPr>
                <w:rFonts w:ascii="Times New Roman" w:hAnsi="Times New Roman"/>
              </w:rPr>
              <w:t>zawiadomieniach do właściwych organów, a także zwolnieniach z obowiązku ich uzyskania lub dokonania, w tym sposobach składania tych wniosków w formacie elektronicznym oraz o sposobach uzyskania informacji o statusie wniosku. Ważną zmianą jest rezygnacja z cyklicznego przekazywania danych w określonych terminach na rzecz przekazywania danych na bieżąco. Efektem tego rozwiązania będzie większa aktualność danych w systemie co potencjalnie ograniczy koszty związane z wdrożeniem elementów sieci o bardzo dużej przepustowości.</w:t>
            </w:r>
            <w:r w:rsidR="0076544B">
              <w:rPr>
                <w:rFonts w:ascii="Times New Roman" w:hAnsi="Times New Roman"/>
              </w:rPr>
              <w:t xml:space="preserve"> Dodatkowo, choć integracja </w:t>
            </w:r>
            <w:r w:rsidR="00823AE3">
              <w:rPr>
                <w:rFonts w:ascii="Times New Roman" w:hAnsi="Times New Roman"/>
              </w:rPr>
              <w:t>do bieżącej sprawozdawczości</w:t>
            </w:r>
            <w:r w:rsidR="0076544B">
              <w:rPr>
                <w:rFonts w:ascii="Times New Roman" w:hAnsi="Times New Roman"/>
              </w:rPr>
              <w:t xml:space="preserve"> wymagać będzie początkowej, jednorazowej inwestycji, należy oczekiwać znacznej redukcji kosztów operacyjnych po obu stronach – UKE i Pt</w:t>
            </w:r>
            <w:r>
              <w:rPr>
                <w:rFonts w:ascii="Times New Roman" w:hAnsi="Times New Roman"/>
              </w:rPr>
              <w:t>;</w:t>
            </w:r>
          </w:p>
          <w:p w14:paraId="7A9085B7" w14:textId="244AF546" w:rsidR="006C05D6" w:rsidRDefault="00D73D2B"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w</w:t>
            </w:r>
            <w:r w:rsidRPr="00520387">
              <w:rPr>
                <w:rFonts w:ascii="Times New Roman" w:hAnsi="Times New Roman"/>
              </w:rPr>
              <w:t xml:space="preserve"> </w:t>
            </w:r>
            <w:r w:rsidR="006C05D6" w:rsidRPr="00520387">
              <w:rPr>
                <w:rFonts w:ascii="Times New Roman" w:hAnsi="Times New Roman"/>
              </w:rPr>
              <w:t>celu rozwiązania problemu opóźnień w rozstrzyganiu sporów związanych z udostępnieniem informacji o</w:t>
            </w:r>
            <w:r w:rsidR="007F1B13">
              <w:rPr>
                <w:rFonts w:ascii="Times New Roman" w:hAnsi="Times New Roman"/>
              </w:rPr>
              <w:t> </w:t>
            </w:r>
            <w:r w:rsidR="006C05D6" w:rsidRPr="00520387">
              <w:rPr>
                <w:rFonts w:ascii="Times New Roman" w:hAnsi="Times New Roman"/>
              </w:rPr>
              <w:t xml:space="preserve">infrastrukturze i inspekcjach, </w:t>
            </w:r>
            <w:r w:rsidR="0076544B">
              <w:rPr>
                <w:rFonts w:ascii="Times New Roman" w:hAnsi="Times New Roman"/>
              </w:rPr>
              <w:t xml:space="preserve">zaproponowano </w:t>
            </w:r>
            <w:r w:rsidR="006C05D6" w:rsidRPr="00520387">
              <w:rPr>
                <w:rFonts w:ascii="Times New Roman" w:hAnsi="Times New Roman"/>
              </w:rPr>
              <w:t>zmian</w:t>
            </w:r>
            <w:r w:rsidR="0076544B">
              <w:rPr>
                <w:rFonts w:ascii="Times New Roman" w:hAnsi="Times New Roman"/>
              </w:rPr>
              <w:t>y</w:t>
            </w:r>
            <w:r w:rsidR="006C05D6" w:rsidRPr="00520387">
              <w:rPr>
                <w:rFonts w:ascii="Times New Roman" w:hAnsi="Times New Roman"/>
              </w:rPr>
              <w:t xml:space="preserve"> w przepisach</w:t>
            </w:r>
            <w:r w:rsidR="008A4E3B">
              <w:rPr>
                <w:rFonts w:ascii="Times New Roman" w:hAnsi="Times New Roman"/>
              </w:rPr>
              <w:t xml:space="preserve"> zarówno </w:t>
            </w:r>
            <w:proofErr w:type="spellStart"/>
            <w:r w:rsidR="008A4E3B">
              <w:rPr>
                <w:rFonts w:ascii="Times New Roman" w:hAnsi="Times New Roman"/>
              </w:rPr>
              <w:t>Megaustawy</w:t>
            </w:r>
            <w:proofErr w:type="spellEnd"/>
            <w:r w:rsidR="008A4E3B">
              <w:rPr>
                <w:rFonts w:ascii="Times New Roman" w:hAnsi="Times New Roman"/>
              </w:rPr>
              <w:t xml:space="preserve"> jak i </w:t>
            </w:r>
            <w:r w:rsidR="007F1B13">
              <w:rPr>
                <w:rFonts w:ascii="Times New Roman" w:hAnsi="Times New Roman"/>
              </w:rPr>
              <w:t xml:space="preserve">ustawy z dnia </w:t>
            </w:r>
            <w:r w:rsidR="00050C2E">
              <w:rPr>
                <w:rFonts w:ascii="Times New Roman" w:hAnsi="Times New Roman"/>
              </w:rPr>
              <w:t>1</w:t>
            </w:r>
            <w:r w:rsidR="007F1B13">
              <w:rPr>
                <w:rFonts w:ascii="Times New Roman" w:hAnsi="Times New Roman"/>
              </w:rPr>
              <w:t xml:space="preserve">2 lipca 2024 r. </w:t>
            </w:r>
            <w:r w:rsidR="00050C2E">
              <w:rPr>
                <w:rFonts w:ascii="Times New Roman" w:hAnsi="Times New Roman"/>
              </w:rPr>
              <w:t>–</w:t>
            </w:r>
            <w:r w:rsidR="007F1B13">
              <w:rPr>
                <w:rFonts w:ascii="Times New Roman" w:hAnsi="Times New Roman"/>
              </w:rPr>
              <w:t xml:space="preserve"> </w:t>
            </w:r>
            <w:r w:rsidR="008A4E3B">
              <w:rPr>
                <w:rFonts w:ascii="Times New Roman" w:hAnsi="Times New Roman"/>
              </w:rPr>
              <w:t>Praw</w:t>
            </w:r>
            <w:r w:rsidR="007F1B13">
              <w:rPr>
                <w:rFonts w:ascii="Times New Roman" w:hAnsi="Times New Roman"/>
              </w:rPr>
              <w:t>o</w:t>
            </w:r>
            <w:r w:rsidR="008A4E3B">
              <w:rPr>
                <w:rFonts w:ascii="Times New Roman" w:hAnsi="Times New Roman"/>
              </w:rPr>
              <w:t xml:space="preserve"> komunikacji elektronicznej</w:t>
            </w:r>
            <w:r w:rsidR="001D3CA6">
              <w:rPr>
                <w:rFonts w:ascii="Times New Roman" w:hAnsi="Times New Roman"/>
              </w:rPr>
              <w:t>.</w:t>
            </w:r>
            <w:r w:rsidR="008A4E3B">
              <w:rPr>
                <w:rFonts w:ascii="Times New Roman" w:hAnsi="Times New Roman"/>
              </w:rPr>
              <w:t xml:space="preserve"> Rekomenduje się m.in. skrócenie</w:t>
            </w:r>
            <w:r w:rsidR="006C05D6" w:rsidRPr="00520387">
              <w:rPr>
                <w:rFonts w:ascii="Times New Roman" w:hAnsi="Times New Roman"/>
              </w:rPr>
              <w:t xml:space="preserve"> termin</w:t>
            </w:r>
            <w:r w:rsidR="008A4E3B">
              <w:rPr>
                <w:rFonts w:ascii="Times New Roman" w:hAnsi="Times New Roman"/>
              </w:rPr>
              <w:t>u</w:t>
            </w:r>
            <w:r w:rsidR="006C05D6" w:rsidRPr="00520387">
              <w:rPr>
                <w:rFonts w:ascii="Times New Roman" w:hAnsi="Times New Roman"/>
              </w:rPr>
              <w:t xml:space="preserve"> na wydanie decyzji przez Prezesa UKE z 60 do 30 dni oraz zobowiązano go do stosowania kryteriów, które muszą być nie tylko niedyskryminacyjne </w:t>
            </w:r>
            <w:r w:rsidR="006C3520">
              <w:rPr>
                <w:rFonts w:ascii="Times New Roman" w:hAnsi="Times New Roman"/>
              </w:rPr>
              <w:br/>
            </w:r>
            <w:r w:rsidR="006C05D6" w:rsidRPr="00520387">
              <w:rPr>
                <w:rFonts w:ascii="Times New Roman" w:hAnsi="Times New Roman"/>
              </w:rPr>
              <w:t>i proporcjonalne, ale także przejrzyste</w:t>
            </w:r>
            <w:r>
              <w:rPr>
                <w:rFonts w:ascii="Times New Roman" w:hAnsi="Times New Roman"/>
              </w:rPr>
              <w:t>;</w:t>
            </w:r>
          </w:p>
          <w:p w14:paraId="53773DD1" w14:textId="4AB7EDED" w:rsidR="006C05D6" w:rsidRPr="00355341" w:rsidRDefault="00D73D2B" w:rsidP="00A07BDC">
            <w:pPr>
              <w:pStyle w:val="Akapitzlist"/>
              <w:numPr>
                <w:ilvl w:val="0"/>
                <w:numId w:val="4"/>
              </w:numPr>
              <w:spacing w:after="160" w:line="259" w:lineRule="auto"/>
              <w:ind w:left="346"/>
              <w:jc w:val="both"/>
              <w:rPr>
                <w:rFonts w:ascii="Times New Roman" w:hAnsi="Times New Roman"/>
              </w:rPr>
            </w:pPr>
            <w:r>
              <w:rPr>
                <w:rFonts w:ascii="Times New Roman" w:hAnsi="Times New Roman"/>
              </w:rPr>
              <w:t>n</w:t>
            </w:r>
            <w:r w:rsidR="006C05D6" w:rsidRPr="006C05D6">
              <w:rPr>
                <w:rFonts w:ascii="Times New Roman" w:hAnsi="Times New Roman"/>
              </w:rPr>
              <w:t>iezbędne jest nałożenie obowiązku wyposażania nowych budynków oraz budynków mieszkalnych poddawanych generalnym remontom w infrastrukturę światłowodową. Zmiany te rozszerzają obowiązek wyposażenia budynków w</w:t>
            </w:r>
            <w:r w:rsidR="007F1B13">
              <w:rPr>
                <w:rFonts w:ascii="Times New Roman" w:hAnsi="Times New Roman"/>
              </w:rPr>
              <w:t> </w:t>
            </w:r>
            <w:r w:rsidR="006C05D6" w:rsidRPr="006C05D6">
              <w:rPr>
                <w:rFonts w:ascii="Times New Roman" w:hAnsi="Times New Roman"/>
              </w:rPr>
              <w:t xml:space="preserve">instalacje telekomunikacyjne na wszystkie budynki mieszkalne (z wyłączeniem drobnego, indywidualnego budownictwa domów jednorodzinnych na własne potrzeby mieszkaniowe inwestorów), a nie tylko wielorodzinne. Dostosowano również przepisy </w:t>
            </w:r>
            <w:proofErr w:type="spellStart"/>
            <w:r w:rsidR="00EB4743">
              <w:rPr>
                <w:rFonts w:ascii="Times New Roman" w:hAnsi="Times New Roman"/>
              </w:rPr>
              <w:t>Megaustawy</w:t>
            </w:r>
            <w:proofErr w:type="spellEnd"/>
            <w:r w:rsidR="00EB4743">
              <w:rPr>
                <w:rFonts w:ascii="Times New Roman" w:hAnsi="Times New Roman"/>
              </w:rPr>
              <w:t xml:space="preserve"> do przepisów </w:t>
            </w:r>
            <w:r w:rsidR="006007EB">
              <w:rPr>
                <w:rFonts w:ascii="Times New Roman" w:hAnsi="Times New Roman"/>
              </w:rPr>
              <w:t>obecnego P</w:t>
            </w:r>
            <w:r w:rsidR="00EB4743">
              <w:rPr>
                <w:rFonts w:ascii="Times New Roman" w:hAnsi="Times New Roman"/>
              </w:rPr>
              <w:t>rawa budowlanego</w:t>
            </w:r>
            <w:r w:rsidR="007440F0">
              <w:rPr>
                <w:rFonts w:ascii="Times New Roman" w:hAnsi="Times New Roman"/>
              </w:rPr>
              <w:t>,</w:t>
            </w:r>
            <w:r w:rsidR="00EB4743">
              <w:rPr>
                <w:rFonts w:ascii="Times New Roman" w:hAnsi="Times New Roman"/>
              </w:rPr>
              <w:t xml:space="preserve"> </w:t>
            </w:r>
            <w:r w:rsidR="00A07BDC" w:rsidRPr="00A07BDC">
              <w:rPr>
                <w:rFonts w:ascii="Times New Roman" w:hAnsi="Times New Roman"/>
              </w:rPr>
              <w:t>zgodnie z którymi do wniosku o pozwolenie na budowę nie załącza całego projektu budowlanego, lecz jedynie projekt zagospodarowania działki lub terenu oraz projekt architektoniczno-budowlany</w:t>
            </w:r>
            <w:r w:rsidR="00EB4743">
              <w:rPr>
                <w:rFonts w:ascii="Times New Roman" w:hAnsi="Times New Roman"/>
              </w:rPr>
              <w:t>,</w:t>
            </w:r>
            <w:r w:rsidR="00A07BDC" w:rsidRPr="00A07BDC">
              <w:rPr>
                <w:rFonts w:ascii="Times New Roman" w:hAnsi="Times New Roman"/>
              </w:rPr>
              <w:t xml:space="preserve"> a także oświadczenie odnoszące się do kwestii telekomunikacyjnych.</w:t>
            </w:r>
            <w:r w:rsidR="00A07BDC">
              <w:rPr>
                <w:rFonts w:ascii="Times New Roman" w:hAnsi="Times New Roman"/>
              </w:rPr>
              <w:t xml:space="preserve"> </w:t>
            </w:r>
            <w:r w:rsidR="00EB4743" w:rsidRPr="007440F0">
              <w:rPr>
                <w:rFonts w:ascii="Times New Roman" w:hAnsi="Times New Roman"/>
              </w:rPr>
              <w:t>M</w:t>
            </w:r>
            <w:r w:rsidR="006C05D6" w:rsidRPr="007440F0">
              <w:rPr>
                <w:rFonts w:ascii="Times New Roman" w:hAnsi="Times New Roman"/>
              </w:rPr>
              <w:t>a</w:t>
            </w:r>
            <w:r w:rsidR="006C05D6" w:rsidRPr="001E4F42">
              <w:rPr>
                <w:rFonts w:ascii="Times New Roman" w:hAnsi="Times New Roman"/>
              </w:rPr>
              <w:t xml:space="preserve"> </w:t>
            </w:r>
            <w:r w:rsidR="00EB4743" w:rsidRPr="001E4F42">
              <w:rPr>
                <w:rFonts w:ascii="Times New Roman" w:hAnsi="Times New Roman"/>
              </w:rPr>
              <w:t>to</w:t>
            </w:r>
            <w:r w:rsidR="00EB4743">
              <w:t xml:space="preserve"> </w:t>
            </w:r>
            <w:r w:rsidR="006C05D6" w:rsidRPr="00355341">
              <w:rPr>
                <w:rFonts w:ascii="Times New Roman" w:hAnsi="Times New Roman"/>
              </w:rPr>
              <w:t>na celu zwiększenie dostępności nowoczesnej infrastruktury. Zmiany te są zgodne z</w:t>
            </w:r>
            <w:r w:rsidR="002302B1">
              <w:rPr>
                <w:rFonts w:ascii="Times New Roman" w:hAnsi="Times New Roman"/>
              </w:rPr>
              <w:t> </w:t>
            </w:r>
            <w:r w:rsidR="006C05D6" w:rsidRPr="00355341">
              <w:rPr>
                <w:rFonts w:ascii="Times New Roman" w:hAnsi="Times New Roman"/>
              </w:rPr>
              <w:t>unijnym celem zapewnienia sieci gigabitowych do 2030 r. Proponuje się wprowadzenie dodatkowej ochrony nabywców domów jednorodzinnych poprzez zobowiązanie inwestora do wyposażenia nowobudowanych domów jednorodzinnych w takie same instalacje teletechniczne jak w przypadku budownictwa wielorodzinnego. Zmiana ta będzie wymagała nowelizacji</w:t>
            </w:r>
            <w:r w:rsidR="006007EB">
              <w:rPr>
                <w:rFonts w:ascii="Times New Roman" w:hAnsi="Times New Roman"/>
              </w:rPr>
              <w:t xml:space="preserve"> </w:t>
            </w:r>
            <w:r w:rsidR="006C05D6" w:rsidRPr="00355341">
              <w:rPr>
                <w:rFonts w:ascii="Times New Roman" w:hAnsi="Times New Roman"/>
              </w:rPr>
              <w:t xml:space="preserve"> przepisów budowlanych w tym zakresie i będzie powodowała dodatkowe obciążenia dla inwestora, w tym prawdopodobnie wyższe koszty początkowe. </w:t>
            </w:r>
            <w:r w:rsidR="00E86DDC">
              <w:rPr>
                <w:rFonts w:ascii="Times New Roman" w:hAnsi="Times New Roman"/>
              </w:rPr>
              <w:t>N</w:t>
            </w:r>
            <w:r w:rsidR="006C05D6" w:rsidRPr="00355341">
              <w:rPr>
                <w:rFonts w:ascii="Times New Roman" w:hAnsi="Times New Roman"/>
              </w:rPr>
              <w:t>ależy wziąć pod uwagę, że późniejszy montaż takiej infrastruktury wiąże się obecnie ze znacząco wyższymi kosztami i</w:t>
            </w:r>
            <w:r w:rsidR="007F1B13" w:rsidRPr="00355341">
              <w:rPr>
                <w:rFonts w:ascii="Times New Roman" w:hAnsi="Times New Roman"/>
              </w:rPr>
              <w:t> </w:t>
            </w:r>
            <w:r w:rsidR="006C05D6" w:rsidRPr="00355341">
              <w:rPr>
                <w:rFonts w:ascii="Times New Roman" w:hAnsi="Times New Roman"/>
              </w:rPr>
              <w:t>wprowadzenie takiego obowiązku już na etapie budowy zdaje się najbardziej racjonalne i ekonomicznie efektywne</w:t>
            </w:r>
            <w:r>
              <w:rPr>
                <w:rFonts w:ascii="Times New Roman" w:hAnsi="Times New Roman"/>
              </w:rPr>
              <w:t>;</w:t>
            </w:r>
          </w:p>
          <w:p w14:paraId="7C2A2A7A" w14:textId="7880F669" w:rsidR="006C05D6" w:rsidRDefault="00D73D2B"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w</w:t>
            </w:r>
            <w:r w:rsidRPr="006C05D6">
              <w:rPr>
                <w:rFonts w:ascii="Times New Roman" w:hAnsi="Times New Roman"/>
              </w:rPr>
              <w:t xml:space="preserve"> </w:t>
            </w:r>
            <w:r w:rsidR="006C05D6" w:rsidRPr="006C05D6">
              <w:rPr>
                <w:rFonts w:ascii="Times New Roman" w:hAnsi="Times New Roman"/>
              </w:rPr>
              <w:t xml:space="preserve">celu zoptymalizowania kosztów i zminimalizowania ingerencji w środowisko, rekomenduje się wprowadzenie obowiązku efektywnego wykorzystania istniejącej infrastruktury telekomunikacyjnej podczas planowania nowych inwestycji w sieci o bardzo dużej przepustowości. Operatorzy telekomunikacyjni muszą przed przystąpieniem do </w:t>
            </w:r>
            <w:r w:rsidR="006C05D6" w:rsidRPr="006C05D6">
              <w:rPr>
                <w:rFonts w:ascii="Times New Roman" w:hAnsi="Times New Roman"/>
              </w:rPr>
              <w:lastRenderedPageBreak/>
              <w:t>realizacji nowej inwestycji przeanalizować dostępne zasoby, co może przynieść znaczące oszczędności i skrócić czas realizacji projektów. Zaproponowane rozwiązania uwzględniają jednak sytuacje, w których użycie istniejącej infrastruktury może być nieuzasadnione ze względu na brak spełnienia wymogów technicznych, nieopłacalność ekonomiczną lub techniczną niewykonalność, co pozwala na elastyczne i realistyczne podejście do inwestycji</w:t>
            </w:r>
            <w:r>
              <w:rPr>
                <w:rFonts w:ascii="Times New Roman" w:hAnsi="Times New Roman"/>
              </w:rPr>
              <w:t>;</w:t>
            </w:r>
          </w:p>
          <w:p w14:paraId="0A84F150" w14:textId="2BE5F157" w:rsidR="006C05D6" w:rsidRDefault="00D73D2B"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z</w:t>
            </w:r>
            <w:r w:rsidRPr="006C05D6">
              <w:rPr>
                <w:rFonts w:ascii="Times New Roman" w:hAnsi="Times New Roman"/>
              </w:rPr>
              <w:t xml:space="preserve">miany </w:t>
            </w:r>
            <w:r w:rsidR="006C05D6" w:rsidRPr="006C05D6">
              <w:rPr>
                <w:rFonts w:ascii="Times New Roman" w:hAnsi="Times New Roman"/>
              </w:rPr>
              <w:t>w zakresie koordynacji robót budowlanych. Dotychczasowe rozwiązania obejmowały obowiązek koordynacji tylko dla projektów finansowanych ze środków publicznych. Wprowadzono więc rozszerzenie, które obejmuje również projekty finansowane ze środków prywatnych. Koordynacja robót budowlanych jest kluczowa dla efektywnego wykorzystania infrastruktury oraz redukcji kosztów, co przyspieszy wdrażanie szybkich sieci w obszarach białych plam. Nowe przepisy różnicują obowiązki związane z koordynacją w zależności od źródła finansowania i precyzują, kiedy można odmówić uwzględnienia wniosku o koordynację. Zaproponowane zmiany legislacyjne precyzują kryteria, na podstawie których w umowie o</w:t>
            </w:r>
            <w:r w:rsidR="007F1B13">
              <w:rPr>
                <w:rFonts w:ascii="Times New Roman" w:hAnsi="Times New Roman"/>
              </w:rPr>
              <w:t> </w:t>
            </w:r>
            <w:r w:rsidR="006C05D6" w:rsidRPr="006C05D6">
              <w:rPr>
                <w:rFonts w:ascii="Times New Roman" w:hAnsi="Times New Roman"/>
              </w:rPr>
              <w:t>koordynację robót budowlanych operator jest zobowiązany do pokrycia i zabezpieczenia dodatkowych kosztów ponoszonych przez operatora sieci lub podmiot sektora publicznego. Wprowadza się wymóg, aby umowa określała przejrzyste i niedyskryminujące warunki dotyczące zakresu dodatkowych kosztów do podziału, zasady podziału tych kosztów, oraz termin i sposób uregulowania związanych z nimi należności</w:t>
            </w:r>
            <w:r>
              <w:rPr>
                <w:rFonts w:ascii="Times New Roman" w:hAnsi="Times New Roman"/>
              </w:rPr>
              <w:t>;</w:t>
            </w:r>
          </w:p>
          <w:p w14:paraId="3B186635" w14:textId="56B9B162" w:rsidR="006C05D6" w:rsidRDefault="00D73D2B"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z</w:t>
            </w:r>
            <w:r w:rsidR="007F1B13">
              <w:rPr>
                <w:rFonts w:ascii="Times New Roman" w:hAnsi="Times New Roman"/>
              </w:rPr>
              <w:t>nowelizowanie</w:t>
            </w:r>
            <w:r w:rsidR="006C05D6" w:rsidRPr="006C05D6">
              <w:rPr>
                <w:rFonts w:ascii="Times New Roman" w:hAnsi="Times New Roman"/>
              </w:rPr>
              <w:t xml:space="preserve"> przepisów </w:t>
            </w:r>
            <w:proofErr w:type="spellStart"/>
            <w:r w:rsidR="006C05D6" w:rsidRPr="006C05D6">
              <w:rPr>
                <w:rFonts w:ascii="Times New Roman" w:hAnsi="Times New Roman"/>
              </w:rPr>
              <w:t>Megaustawy</w:t>
            </w:r>
            <w:proofErr w:type="spellEnd"/>
            <w:r w:rsidR="006C05D6" w:rsidRPr="006C05D6">
              <w:rPr>
                <w:rFonts w:ascii="Times New Roman" w:hAnsi="Times New Roman"/>
              </w:rPr>
              <w:t xml:space="preserve"> poprzez wprowadzenie upoważnienia dla ministra właściwego do spraw budownictwa, planowania i zagospodarowania przestrzennego oraz mieszkalnictwa, który w porozumieniu z ministrami do spraw: gospodarki surowcami energetycznymi, energii, informatyzacji oraz spraw wewnętrznych, będzie zobowiązany do wydania </w:t>
            </w:r>
            <w:r w:rsidR="0043216C">
              <w:rPr>
                <w:rFonts w:ascii="Times New Roman" w:hAnsi="Times New Roman"/>
              </w:rPr>
              <w:t xml:space="preserve">fakultatywnego </w:t>
            </w:r>
            <w:r w:rsidR="006C05D6" w:rsidRPr="006C05D6">
              <w:rPr>
                <w:rFonts w:ascii="Times New Roman" w:hAnsi="Times New Roman"/>
              </w:rPr>
              <w:t>rozporządzenia, które określi rodzaje infrastruktury technicznej, której wykorzystanie w</w:t>
            </w:r>
            <w:r w:rsidR="007F1B13">
              <w:rPr>
                <w:rFonts w:ascii="Times New Roman" w:hAnsi="Times New Roman"/>
              </w:rPr>
              <w:t> </w:t>
            </w:r>
            <w:r w:rsidR="006C05D6" w:rsidRPr="006C05D6">
              <w:rPr>
                <w:rFonts w:ascii="Times New Roman" w:hAnsi="Times New Roman"/>
              </w:rPr>
              <w:t>bardzo szybkich sieciach telekomunikacyjnych jest wykluczone ze względu na bezpieczeństwo, zdrowie publiczne, obronność czy porządek publiczny. Ponadto, rozporządzenie to wskazywać będzie rodzaje robót budowlanych o</w:t>
            </w:r>
            <w:r w:rsidR="007F1B13">
              <w:rPr>
                <w:rFonts w:ascii="Times New Roman" w:hAnsi="Times New Roman"/>
              </w:rPr>
              <w:t> </w:t>
            </w:r>
            <w:r w:rsidR="006C05D6" w:rsidRPr="006C05D6">
              <w:rPr>
                <w:rFonts w:ascii="Times New Roman" w:hAnsi="Times New Roman"/>
              </w:rPr>
              <w:t xml:space="preserve">ograniczonym zakresie, np. ze względu na ich wartość czy powiązanie z infrastrukturą krytyczną, oraz sytuacje nadzwyczajne lub kwestie bezpieczeństwa narodowego, które mogą uzasadniać wyłączenie z obowiązku udostępniania informacji o infrastrukturze technicznej. Z uwagi na szeroki zakres podmiotów objętych rozporządzeniem zaproponowano, aby odpowiedzialnym za </w:t>
            </w:r>
            <w:r w:rsidR="0043216C">
              <w:rPr>
                <w:rFonts w:ascii="Times New Roman" w:hAnsi="Times New Roman"/>
              </w:rPr>
              <w:t xml:space="preserve">koordynację </w:t>
            </w:r>
            <w:r w:rsidR="006C05D6" w:rsidRPr="006C05D6">
              <w:rPr>
                <w:rFonts w:ascii="Times New Roman" w:hAnsi="Times New Roman"/>
              </w:rPr>
              <w:t>jego wydani</w:t>
            </w:r>
            <w:r w:rsidR="0043216C">
              <w:rPr>
                <w:rFonts w:ascii="Times New Roman" w:hAnsi="Times New Roman"/>
              </w:rPr>
              <w:t>a</w:t>
            </w:r>
            <w:r w:rsidR="006C05D6" w:rsidRPr="006C05D6">
              <w:rPr>
                <w:rFonts w:ascii="Times New Roman" w:hAnsi="Times New Roman"/>
              </w:rPr>
              <w:t xml:space="preserve"> </w:t>
            </w:r>
            <w:r w:rsidR="00616661">
              <w:rPr>
                <w:rFonts w:ascii="Times New Roman" w:hAnsi="Times New Roman"/>
              </w:rPr>
              <w:t>był</w:t>
            </w:r>
            <w:r w:rsidR="00616661" w:rsidRPr="006C05D6">
              <w:rPr>
                <w:rFonts w:ascii="Times New Roman" w:hAnsi="Times New Roman"/>
              </w:rPr>
              <w:t xml:space="preserve"> </w:t>
            </w:r>
            <w:r w:rsidR="006C05D6" w:rsidRPr="006C05D6">
              <w:rPr>
                <w:rFonts w:ascii="Times New Roman" w:hAnsi="Times New Roman"/>
              </w:rPr>
              <w:t>minister właściwy do spraw budownictwa, planowania i</w:t>
            </w:r>
            <w:r w:rsidR="007F1B13">
              <w:rPr>
                <w:rFonts w:ascii="Times New Roman" w:hAnsi="Times New Roman"/>
              </w:rPr>
              <w:t> </w:t>
            </w:r>
            <w:r w:rsidR="006C05D6" w:rsidRPr="006C05D6">
              <w:rPr>
                <w:rFonts w:ascii="Times New Roman" w:hAnsi="Times New Roman"/>
              </w:rPr>
              <w:t>zagospodarowania przestrzennego oraz mieszkalnictwa, który musi uwzględnić konieczność zapewnienia bezpieczeństwa i ciągłości działania infrastruktury oraz względy bezpieczeństwa narodowego</w:t>
            </w:r>
            <w:r w:rsidR="005C32F2">
              <w:rPr>
                <w:rFonts w:ascii="Times New Roman" w:hAnsi="Times New Roman"/>
              </w:rPr>
              <w:t>;</w:t>
            </w:r>
          </w:p>
          <w:p w14:paraId="1DDB9639" w14:textId="4789C902" w:rsidR="0052477C" w:rsidRPr="00355341" w:rsidRDefault="005C32F2" w:rsidP="0052477C">
            <w:pPr>
              <w:pStyle w:val="Akapitzlist"/>
              <w:numPr>
                <w:ilvl w:val="0"/>
                <w:numId w:val="4"/>
              </w:numPr>
              <w:spacing w:after="160" w:line="259" w:lineRule="auto"/>
              <w:ind w:left="346"/>
              <w:jc w:val="both"/>
              <w:rPr>
                <w:b/>
                <w:bCs/>
              </w:rPr>
            </w:pPr>
            <w:r>
              <w:rPr>
                <w:rFonts w:ascii="Times New Roman" w:hAnsi="Times New Roman"/>
              </w:rPr>
              <w:t>w</w:t>
            </w:r>
            <w:r w:rsidRPr="006C05D6">
              <w:rPr>
                <w:rFonts w:ascii="Times New Roman" w:hAnsi="Times New Roman"/>
              </w:rPr>
              <w:t xml:space="preserve">prowadzenie </w:t>
            </w:r>
            <w:r w:rsidR="006C05D6" w:rsidRPr="006C05D6">
              <w:rPr>
                <w:rFonts w:ascii="Times New Roman" w:hAnsi="Times New Roman"/>
              </w:rPr>
              <w:t xml:space="preserve">upoważnienia ustawowego do wydania przez ministra właściwego do spraw budownictwa, planowania </w:t>
            </w:r>
            <w:r w:rsidR="006C3520">
              <w:rPr>
                <w:rFonts w:ascii="Times New Roman" w:hAnsi="Times New Roman"/>
              </w:rPr>
              <w:br/>
            </w:r>
            <w:r w:rsidR="006C05D6" w:rsidRPr="006C05D6">
              <w:rPr>
                <w:rFonts w:ascii="Times New Roman" w:hAnsi="Times New Roman"/>
              </w:rPr>
              <w:t>i zagospodarowania przestrzennego oraz mieszkalnictwa, w porozumieniu z ministrem właściwym do spraw informatyzacji oraz z ministrem właściwym do spraw kultury i ochrony dziedzictwa</w:t>
            </w:r>
            <w:r w:rsidR="0043216C">
              <w:rPr>
                <w:rFonts w:ascii="Times New Roman" w:hAnsi="Times New Roman"/>
              </w:rPr>
              <w:t xml:space="preserve"> fakultatywnego</w:t>
            </w:r>
            <w:r w:rsidR="006C05D6" w:rsidRPr="006C05D6">
              <w:rPr>
                <w:rFonts w:ascii="Times New Roman" w:hAnsi="Times New Roman"/>
              </w:rPr>
              <w:t xml:space="preserve"> rozporządzenia</w:t>
            </w:r>
            <w:r w:rsidR="00EB1797">
              <w:rPr>
                <w:rFonts w:ascii="Times New Roman" w:hAnsi="Times New Roman"/>
              </w:rPr>
              <w:t>,</w:t>
            </w:r>
            <w:r w:rsidR="006C05D6" w:rsidRPr="006C05D6">
              <w:rPr>
                <w:rFonts w:ascii="Times New Roman" w:hAnsi="Times New Roman"/>
              </w:rPr>
              <w:t xml:space="preserve"> </w:t>
            </w:r>
            <w:r w:rsidR="006C3520">
              <w:rPr>
                <w:rFonts w:ascii="Times New Roman" w:hAnsi="Times New Roman"/>
              </w:rPr>
              <w:br/>
            </w:r>
            <w:r w:rsidR="006C05D6" w:rsidRPr="006C05D6">
              <w:rPr>
                <w:rFonts w:ascii="Times New Roman" w:hAnsi="Times New Roman"/>
              </w:rPr>
              <w:t xml:space="preserve">w którym określone zostaną kategorie zabytków oraz budynków o znaczeniu historycznym zwolnionych z obowiązków dotyczących: zapewnienia dostępu telekomunikacyjnego do infrastruktury technicznej, nieruchomości oraz budynków dla przedsiębiorców telekomunikacyjnych; udostępniania informacji o infrastrukturze technicznej; umożliwienia dokonania inspekcji; koordynacji robót budowlanych; korzystania z nieruchomości w zakresie instalowania urządzeń telekomunikacyjnych. Dlatego konieczne jest, aby przepisy krajowe uwzględniały specyfikę lokalnych warunków </w:t>
            </w:r>
            <w:r w:rsidR="006C3520">
              <w:rPr>
                <w:rFonts w:ascii="Times New Roman" w:hAnsi="Times New Roman"/>
              </w:rPr>
              <w:br/>
            </w:r>
            <w:r w:rsidR="006C05D6" w:rsidRPr="006C05D6">
              <w:rPr>
                <w:rFonts w:ascii="Times New Roman" w:hAnsi="Times New Roman"/>
              </w:rPr>
              <w:t>i zapewniały szczególną ochronę dla zabytków oraz budynków o znaczeniu historycznym.</w:t>
            </w:r>
            <w:r w:rsidR="0043216C">
              <w:rPr>
                <w:rFonts w:ascii="Times New Roman" w:hAnsi="Times New Roman"/>
              </w:rPr>
              <w:t xml:space="preserve"> Podobnie jak w pkt 13 do koordynacji wydania tego rozporządzenia wskazany został </w:t>
            </w:r>
            <w:r w:rsidR="0043216C" w:rsidRPr="006C05D6">
              <w:rPr>
                <w:rFonts w:ascii="Times New Roman" w:hAnsi="Times New Roman"/>
              </w:rPr>
              <w:t>minister właściwy do spraw budownictwa, planowania i</w:t>
            </w:r>
            <w:r w:rsidR="0043216C">
              <w:rPr>
                <w:rFonts w:ascii="Times New Roman" w:hAnsi="Times New Roman"/>
              </w:rPr>
              <w:t> </w:t>
            </w:r>
            <w:r w:rsidR="0043216C" w:rsidRPr="006C05D6">
              <w:rPr>
                <w:rFonts w:ascii="Times New Roman" w:hAnsi="Times New Roman"/>
              </w:rPr>
              <w:t>zagospodarowania przestrzennego oraz mieszkalnictwa</w:t>
            </w:r>
            <w:r>
              <w:rPr>
                <w:rFonts w:ascii="Times New Roman" w:hAnsi="Times New Roman"/>
              </w:rPr>
              <w:t>;</w:t>
            </w:r>
          </w:p>
          <w:p w14:paraId="0649DD74" w14:textId="3EB109DC" w:rsidR="0052477C" w:rsidRPr="0052477C" w:rsidRDefault="005C32F2" w:rsidP="0052477C">
            <w:pPr>
              <w:pStyle w:val="Akapitzlist"/>
              <w:numPr>
                <w:ilvl w:val="0"/>
                <w:numId w:val="4"/>
              </w:numPr>
              <w:spacing w:after="160" w:line="259" w:lineRule="auto"/>
              <w:ind w:left="346"/>
              <w:jc w:val="both"/>
              <w:rPr>
                <w:b/>
                <w:bCs/>
              </w:rPr>
            </w:pPr>
            <w:r>
              <w:rPr>
                <w:rFonts w:ascii="Times New Roman" w:hAnsi="Times New Roman"/>
              </w:rPr>
              <w:t>d</w:t>
            </w:r>
            <w:r w:rsidR="0052477C" w:rsidRPr="00CC5304">
              <w:rPr>
                <w:rFonts w:ascii="Times New Roman" w:hAnsi="Times New Roman"/>
              </w:rPr>
              <w:t xml:space="preserve">ookreślenie w </w:t>
            </w:r>
            <w:proofErr w:type="spellStart"/>
            <w:r w:rsidR="0052477C" w:rsidRPr="00CC5304">
              <w:rPr>
                <w:rFonts w:ascii="Times New Roman" w:hAnsi="Times New Roman"/>
              </w:rPr>
              <w:t>Megaustawie</w:t>
            </w:r>
            <w:proofErr w:type="spellEnd"/>
            <w:r w:rsidR="0052477C" w:rsidRPr="00CC5304">
              <w:rPr>
                <w:rFonts w:ascii="Times New Roman" w:hAnsi="Times New Roman"/>
              </w:rPr>
              <w:t>, że do dostępu do infrastruktury technicznej zlokalizowanej w pasie drogowym dróg publicznych stosuje się również przepisy ustawy z dnia 21 marca 1985 r. o drogach publicznych</w:t>
            </w:r>
            <w:r w:rsidR="00490795">
              <w:rPr>
                <w:rFonts w:ascii="Times New Roman" w:hAnsi="Times New Roman"/>
              </w:rPr>
              <w:t xml:space="preserve"> (Dz. U. z 2025 r. poz. 889)</w:t>
            </w:r>
            <w:r w:rsidR="0052477C" w:rsidRPr="00CC5304">
              <w:rPr>
                <w:rFonts w:ascii="Times New Roman" w:hAnsi="Times New Roman"/>
              </w:rPr>
              <w:t>, jak i art. 17</w:t>
            </w:r>
            <w:r w:rsidR="00B12867">
              <w:rPr>
                <w:rFonts w:ascii="Times New Roman" w:hAnsi="Times New Roman"/>
              </w:rPr>
              <w:t>–</w:t>
            </w:r>
            <w:r w:rsidR="0052477C" w:rsidRPr="00CC5304">
              <w:rPr>
                <w:rFonts w:ascii="Times New Roman" w:hAnsi="Times New Roman"/>
              </w:rPr>
              <w:t xml:space="preserve">26 </w:t>
            </w:r>
            <w:proofErr w:type="spellStart"/>
            <w:r w:rsidR="0052477C" w:rsidRPr="00CC5304">
              <w:rPr>
                <w:rFonts w:ascii="Times New Roman" w:hAnsi="Times New Roman"/>
              </w:rPr>
              <w:t>Megaustawy</w:t>
            </w:r>
            <w:proofErr w:type="spellEnd"/>
            <w:r w:rsidR="0052477C" w:rsidRPr="00CC5304">
              <w:rPr>
                <w:rFonts w:ascii="Times New Roman" w:hAnsi="Times New Roman"/>
              </w:rPr>
              <w:t xml:space="preserve">. Rozwiązanie to pozwoli uniknąć występujących obecnie wątpliwości interpretacyjnych w zakresie stosowania ustawy z dnia 21 marca 1985 r. o drogach publicznych lub </w:t>
            </w:r>
            <w:proofErr w:type="spellStart"/>
            <w:r w:rsidR="0052477C" w:rsidRPr="00CC5304">
              <w:rPr>
                <w:rFonts w:ascii="Times New Roman" w:hAnsi="Times New Roman"/>
              </w:rPr>
              <w:t>Megaustawy</w:t>
            </w:r>
            <w:proofErr w:type="spellEnd"/>
            <w:r w:rsidR="0052477C" w:rsidRPr="00CC5304">
              <w:rPr>
                <w:rFonts w:ascii="Times New Roman" w:hAnsi="Times New Roman"/>
              </w:rPr>
              <w:t xml:space="preserve">. </w:t>
            </w:r>
            <w:r w:rsidR="00CD0591">
              <w:rPr>
                <w:rFonts w:ascii="Times New Roman" w:hAnsi="Times New Roman"/>
              </w:rPr>
              <w:br/>
            </w:r>
            <w:r w:rsidR="0052477C" w:rsidRPr="00CC5304">
              <w:rPr>
                <w:rFonts w:ascii="Times New Roman" w:hAnsi="Times New Roman"/>
              </w:rPr>
              <w:t>W szczególności potwierdzenie, że także w przypadku dostępu opartego na umowie cywilnoprawnej – a nie decyzji administracyjnej – konieczne jest stosowanie przepisów ustawy o drogach publicznych. Oznacza to m.in. obowiązek uzyskania zezwolenia od zarządcy drogi oraz ponoszenia opłat za zajęcie pasa drogowego</w:t>
            </w:r>
            <w:r>
              <w:rPr>
                <w:rFonts w:ascii="Times New Roman" w:hAnsi="Times New Roman"/>
              </w:rPr>
              <w:t>;</w:t>
            </w:r>
          </w:p>
          <w:p w14:paraId="5AC166DB" w14:textId="4585ADE5" w:rsidR="0052477C" w:rsidRPr="00CC5304" w:rsidRDefault="005C32F2" w:rsidP="0052477C">
            <w:pPr>
              <w:pStyle w:val="Akapitzlist"/>
              <w:numPr>
                <w:ilvl w:val="0"/>
                <w:numId w:val="4"/>
              </w:numPr>
              <w:spacing w:after="160" w:line="259" w:lineRule="auto"/>
              <w:ind w:left="346"/>
              <w:jc w:val="both"/>
              <w:rPr>
                <w:rFonts w:ascii="Times New Roman" w:hAnsi="Times New Roman"/>
                <w:b/>
                <w:bCs/>
              </w:rPr>
            </w:pPr>
            <w:r>
              <w:rPr>
                <w:rFonts w:ascii="Times New Roman" w:hAnsi="Times New Roman"/>
              </w:rPr>
              <w:t>z</w:t>
            </w:r>
            <w:r w:rsidR="0052477C" w:rsidRPr="00CC5304">
              <w:rPr>
                <w:rFonts w:ascii="Times New Roman" w:hAnsi="Times New Roman"/>
              </w:rPr>
              <w:t>djęcie z marszałka województwa obowiązku przekazywania Prezesowi UKE informacji z geodezyjnej ewidencji sieci uzbrojenia terenu, zwanej dalej „GESUT”, oraz posiadanych informacji o infrastrukturze technicznej, innej niż infrastruktura objęta inwentaryzacją przez Prezesa UKE, a także o kanałach technologicznych. Marszałek województwa nie jest zobligowany przepisami ustawy z dnia 17 maja 1989 r. – Prawo geodezyjne i kartograficzne (Dz.</w:t>
            </w:r>
            <w:r w:rsidR="00490795">
              <w:rPr>
                <w:rFonts w:ascii="Times New Roman" w:hAnsi="Times New Roman"/>
              </w:rPr>
              <w:t xml:space="preserve"> </w:t>
            </w:r>
            <w:r w:rsidR="0052477C" w:rsidRPr="00CC5304">
              <w:rPr>
                <w:rFonts w:ascii="Times New Roman" w:hAnsi="Times New Roman"/>
              </w:rPr>
              <w:t>U. z 2024 r. poz. 1151 i 1824</w:t>
            </w:r>
            <w:r w:rsidR="00490795">
              <w:rPr>
                <w:rFonts w:ascii="Times New Roman" w:hAnsi="Times New Roman"/>
              </w:rPr>
              <w:t xml:space="preserve"> oraz z 2025 r. poz. 1019</w:t>
            </w:r>
            <w:r w:rsidR="0052477C" w:rsidRPr="00CC5304">
              <w:rPr>
                <w:rFonts w:ascii="Times New Roman" w:hAnsi="Times New Roman"/>
              </w:rPr>
              <w:t>) do gromadzenia danych GESUT. Na podstawie art. 27 ust. 4 ww. ustawy ewidencję sieci uzbrojenia terenu prowadzi dla obszaru powiatu starosta, zaś dla obszaru kraju Główny Geodeta Kraju. Jednakże ze względu na zakres informacyjny przedmiotowych baz danych, z punktu widzenia potrzeb Prezesa UKE, to jedynie dane zawarte w geodezyjnej ewidencji sieci uzbrojenia terenu prowadzonej przez starostę są możliwe do wykorzystania przez Prezesa UKE ponieważ z</w:t>
            </w:r>
            <w:r w:rsidR="00490795">
              <w:rPr>
                <w:rFonts w:ascii="Times New Roman" w:hAnsi="Times New Roman"/>
              </w:rPr>
              <w:t>a</w:t>
            </w:r>
            <w:r w:rsidR="0052477C" w:rsidRPr="00CC5304">
              <w:rPr>
                <w:rFonts w:ascii="Times New Roman" w:hAnsi="Times New Roman"/>
              </w:rPr>
              <w:t>wierają informacje o lokalizacji i przebiegu telekomunikacyjnych lini</w:t>
            </w:r>
            <w:r w:rsidR="00490795">
              <w:rPr>
                <w:rFonts w:ascii="Times New Roman" w:hAnsi="Times New Roman"/>
              </w:rPr>
              <w:t>i</w:t>
            </w:r>
            <w:r w:rsidR="0052477C" w:rsidRPr="00CC5304">
              <w:rPr>
                <w:rFonts w:ascii="Times New Roman" w:hAnsi="Times New Roman"/>
              </w:rPr>
              <w:t xml:space="preserve"> kablowych i innych elementach infrastruktury telekomunikacyjnej. Rozwiązanie to wyeliminuje z systemu prawnego martwy i niemożliwy do realizacji przepis dotyczący marszałka województwa</w:t>
            </w:r>
            <w:r>
              <w:rPr>
                <w:rFonts w:ascii="Times New Roman" w:hAnsi="Times New Roman"/>
              </w:rPr>
              <w:t>;</w:t>
            </w:r>
          </w:p>
          <w:p w14:paraId="4893D6D8" w14:textId="6A9132FC" w:rsidR="0052477C" w:rsidRPr="00CC5304" w:rsidRDefault="005C32F2" w:rsidP="0052477C">
            <w:pPr>
              <w:pStyle w:val="Akapitzlist"/>
              <w:numPr>
                <w:ilvl w:val="0"/>
                <w:numId w:val="4"/>
              </w:numPr>
              <w:spacing w:after="160" w:line="259" w:lineRule="auto"/>
              <w:ind w:left="346"/>
              <w:jc w:val="both"/>
              <w:rPr>
                <w:rFonts w:ascii="Times New Roman" w:hAnsi="Times New Roman"/>
                <w:b/>
                <w:bCs/>
              </w:rPr>
            </w:pPr>
            <w:r>
              <w:rPr>
                <w:rFonts w:ascii="Times New Roman" w:hAnsi="Times New Roman"/>
              </w:rPr>
              <w:t>z</w:t>
            </w:r>
            <w:r w:rsidR="0052477C" w:rsidRPr="00CC5304">
              <w:rPr>
                <w:rFonts w:ascii="Times New Roman" w:hAnsi="Times New Roman"/>
              </w:rPr>
              <w:t xml:space="preserve">niesienie obowiązku przekazywania przez zarządców dróg, do </w:t>
            </w:r>
            <w:r w:rsidR="008E65DB">
              <w:rPr>
                <w:rFonts w:ascii="Times New Roman" w:hAnsi="Times New Roman"/>
              </w:rPr>
              <w:t>PIT</w:t>
            </w:r>
            <w:r w:rsidR="0052477C" w:rsidRPr="00CC5304">
              <w:rPr>
                <w:rFonts w:ascii="Times New Roman" w:hAnsi="Times New Roman"/>
              </w:rPr>
              <w:t xml:space="preserve">, informacji o planowanej infrastrukturze technicznej, dla której zarządcy dróg wydali decyzje o lokalizacji tej infrastruktury w pasie drogowym lub zezwolenia </w:t>
            </w:r>
            <w:r w:rsidR="0052477C" w:rsidRPr="00CC5304">
              <w:rPr>
                <w:rFonts w:ascii="Times New Roman" w:hAnsi="Times New Roman"/>
              </w:rPr>
              <w:lastRenderedPageBreak/>
              <w:t xml:space="preserve">na zajęcie pasa drogowego. Powyższa zmiana jest konieczna w związku z nałożeniem na operatorów sieci bezwzględnego obowiązku przekazywania do ww. </w:t>
            </w:r>
            <w:r w:rsidR="008E65DB">
              <w:rPr>
                <w:rFonts w:ascii="Times New Roman" w:hAnsi="Times New Roman"/>
              </w:rPr>
              <w:t>PIT</w:t>
            </w:r>
            <w:r w:rsidR="0052477C" w:rsidRPr="00CC5304">
              <w:rPr>
                <w:rFonts w:ascii="Times New Roman" w:hAnsi="Times New Roman"/>
              </w:rPr>
              <w:t xml:space="preserve"> o planowanej infrastrukturze technicznej. Informacje w tym zakresie przekazywane równolegle</w:t>
            </w:r>
            <w:r w:rsidR="0052477C" w:rsidRPr="00CC5304" w:rsidDel="001A37B2">
              <w:rPr>
                <w:rFonts w:ascii="Times New Roman" w:hAnsi="Times New Roman"/>
              </w:rPr>
              <w:t xml:space="preserve"> </w:t>
            </w:r>
            <w:r w:rsidR="0052477C" w:rsidRPr="00CC5304">
              <w:rPr>
                <w:rFonts w:ascii="Times New Roman" w:hAnsi="Times New Roman"/>
              </w:rPr>
              <w:t xml:space="preserve">przez zarządców dróg, mogą niepotrzebnie dublować informacje przekazane już do </w:t>
            </w:r>
            <w:r w:rsidR="008E65DB">
              <w:rPr>
                <w:rFonts w:ascii="Times New Roman" w:hAnsi="Times New Roman"/>
              </w:rPr>
              <w:t>PIT</w:t>
            </w:r>
            <w:r w:rsidR="0052477C" w:rsidRPr="00CC5304">
              <w:rPr>
                <w:rFonts w:ascii="Times New Roman" w:hAnsi="Times New Roman"/>
              </w:rPr>
              <w:t xml:space="preserve"> przez operatorów sieci. Ponadto ogranicza się obowiązek zarządców dróg do przekazania informacji o infrastrukturze technicznej innej niż </w:t>
            </w:r>
            <w:r w:rsidR="0089705E">
              <w:rPr>
                <w:rFonts w:ascii="Times New Roman" w:hAnsi="Times New Roman"/>
              </w:rPr>
              <w:t xml:space="preserve">już raportowana do </w:t>
            </w:r>
            <w:r w:rsidR="0052477C" w:rsidRPr="00CC5304">
              <w:rPr>
                <w:rFonts w:ascii="Times New Roman" w:hAnsi="Times New Roman"/>
              </w:rPr>
              <w:t xml:space="preserve">Prezesa UKE </w:t>
            </w:r>
            <w:r w:rsidR="0089705E">
              <w:rPr>
                <w:rFonts w:ascii="Times New Roman" w:hAnsi="Times New Roman"/>
              </w:rPr>
              <w:t xml:space="preserve">w ramach inwentaryzacji </w:t>
            </w:r>
            <w:r w:rsidR="0052477C" w:rsidRPr="00CC5304">
              <w:rPr>
                <w:rFonts w:ascii="Times New Roman" w:hAnsi="Times New Roman"/>
              </w:rPr>
              <w:t xml:space="preserve">oraz kanałach technologicznych, dla </w:t>
            </w:r>
            <w:r w:rsidR="0089705E" w:rsidRPr="00CC5304">
              <w:rPr>
                <w:rFonts w:ascii="Times New Roman" w:hAnsi="Times New Roman"/>
              </w:rPr>
              <w:t>któr</w:t>
            </w:r>
            <w:r w:rsidR="0089705E">
              <w:rPr>
                <w:rFonts w:ascii="Times New Roman" w:hAnsi="Times New Roman"/>
              </w:rPr>
              <w:t>ych zarządca</w:t>
            </w:r>
            <w:r w:rsidR="0089705E" w:rsidRPr="00CC5304">
              <w:rPr>
                <w:rFonts w:ascii="Times New Roman" w:hAnsi="Times New Roman"/>
              </w:rPr>
              <w:t xml:space="preserve"> </w:t>
            </w:r>
            <w:r w:rsidR="0052477C" w:rsidRPr="00CC5304">
              <w:rPr>
                <w:rFonts w:ascii="Times New Roman" w:hAnsi="Times New Roman"/>
              </w:rPr>
              <w:t>wydał decyzję o lokalizacji infrastruktury w pasie drogowym lub zezwolenia na zajęcie pasa drogowego</w:t>
            </w:r>
            <w:r w:rsidR="0052477C" w:rsidRPr="00CC5304" w:rsidDel="00735C13">
              <w:rPr>
                <w:rFonts w:ascii="Times New Roman" w:hAnsi="Times New Roman"/>
              </w:rPr>
              <w:t xml:space="preserve"> </w:t>
            </w:r>
            <w:r w:rsidR="0052477C" w:rsidRPr="00CC5304">
              <w:rPr>
                <w:rFonts w:ascii="Times New Roman" w:hAnsi="Times New Roman"/>
              </w:rPr>
              <w:t xml:space="preserve">– w terminie 30 dni od dnia wydania zezwolenia. Dodatkowo rekomenduje się modyfikację obowiązku zawartego w tym przepisie w zakresie terminu na przekazanie informacji </w:t>
            </w:r>
            <w:r w:rsidR="00CD0591">
              <w:rPr>
                <w:rFonts w:ascii="Times New Roman" w:hAnsi="Times New Roman"/>
              </w:rPr>
              <w:t>–</w:t>
            </w:r>
            <w:r w:rsidR="0052477C" w:rsidRPr="00CC5304">
              <w:rPr>
                <w:rFonts w:ascii="Times New Roman" w:hAnsi="Times New Roman"/>
              </w:rPr>
              <w:t xml:space="preserve"> najpóźniej na 2 miesiące przed dniem złożenia wniosku o wydanie decyzji o środowiskowych uwarunkowaniach, o zezwoleniu na realizację inwestycji drogowej, o pozwoleniu na budowę albo dniem zgłoszenia przebudowy drogi publicznej. Zmiana ta umożliwi innym podmiotom, w tym innym przedsiębiorcom telekomunikacyjnym, planowanie przyszłych inwestycji w infrastrukturę telekomunikacyjną. Rozwiązania te pozwolą w sposób bardziej racjonalny planować rozwój infrastruktury telekomunikacyjnej. Efekty ich przyjęcia powinny wystąpić po 2 latach od wejścia w życie ustawy</w:t>
            </w:r>
            <w:r>
              <w:rPr>
                <w:rFonts w:ascii="Times New Roman" w:hAnsi="Times New Roman"/>
              </w:rPr>
              <w:t>;</w:t>
            </w:r>
          </w:p>
          <w:p w14:paraId="6AA5FCE6" w14:textId="5F5DE1D6" w:rsidR="0052477C" w:rsidRPr="00CC5304" w:rsidRDefault="005C32F2" w:rsidP="0052477C">
            <w:pPr>
              <w:pStyle w:val="Akapitzlist"/>
              <w:numPr>
                <w:ilvl w:val="0"/>
                <w:numId w:val="4"/>
              </w:numPr>
              <w:spacing w:after="160" w:line="259" w:lineRule="auto"/>
              <w:ind w:left="346"/>
              <w:jc w:val="both"/>
              <w:rPr>
                <w:rFonts w:ascii="Times New Roman" w:hAnsi="Times New Roman"/>
                <w:b/>
                <w:bCs/>
              </w:rPr>
            </w:pPr>
            <w:r>
              <w:rPr>
                <w:rFonts w:ascii="Times New Roman" w:hAnsi="Times New Roman"/>
              </w:rPr>
              <w:t>w</w:t>
            </w:r>
            <w:r w:rsidR="0052477C" w:rsidRPr="00CC5304">
              <w:rPr>
                <w:rFonts w:ascii="Times New Roman" w:hAnsi="Times New Roman"/>
              </w:rPr>
              <w:t xml:space="preserve">yłączenie możliwości wydania rozporządzenia przez ministra właściwego do spraw informatyzacji i zastąpienie tego aktu obowiązkiem określenia standardów technologicznych, ustanawiających zasady przekazywania i wewnętrzną organizację informacji przekazywanych na mocy przepisów </w:t>
            </w:r>
            <w:proofErr w:type="spellStart"/>
            <w:r w:rsidR="0052477C" w:rsidRPr="00CC5304">
              <w:rPr>
                <w:rFonts w:ascii="Times New Roman" w:hAnsi="Times New Roman"/>
              </w:rPr>
              <w:t>Megaustawy</w:t>
            </w:r>
            <w:proofErr w:type="spellEnd"/>
            <w:r w:rsidR="0052477C" w:rsidRPr="00CC5304">
              <w:rPr>
                <w:rFonts w:ascii="Times New Roman" w:hAnsi="Times New Roman"/>
              </w:rPr>
              <w:t xml:space="preserve"> i opublikowania tych standardów przez Prezesa UKE w Biuletynie Informacji Publicznej na swojej stronie podmiotowej. Rekomendowane rozwiązanie ma charakter techniczny oraz przenosi odpowiedzialność za określnie standardów technologicznych funkcjonowania </w:t>
            </w:r>
            <w:r w:rsidR="008E65DB">
              <w:rPr>
                <w:rFonts w:ascii="Times New Roman" w:hAnsi="Times New Roman"/>
              </w:rPr>
              <w:t>PIT</w:t>
            </w:r>
            <w:r w:rsidR="0052477C" w:rsidRPr="00CC5304">
              <w:rPr>
                <w:rFonts w:ascii="Times New Roman" w:hAnsi="Times New Roman"/>
              </w:rPr>
              <w:t xml:space="preserve"> na Prezesa UKE – odpowiedzialnego za jego funkcjonowanie. Dodatkowo zaproponowano rezygnację z uprawnienia ministra właściwego do spraw informatyzacji do określenia sposobu prezentacji informacji gromadzonych w </w:t>
            </w:r>
            <w:r w:rsidR="008E65DB">
              <w:rPr>
                <w:rFonts w:ascii="Times New Roman" w:hAnsi="Times New Roman"/>
              </w:rPr>
              <w:t>PIT</w:t>
            </w:r>
            <w:r w:rsidR="0052477C" w:rsidRPr="00CC5304">
              <w:rPr>
                <w:rFonts w:ascii="Times New Roman" w:hAnsi="Times New Roman"/>
              </w:rPr>
              <w:t xml:space="preserve">. Zmiana ta nie wpłynie negatywnie na sposób działania tego punktu. Mając na uwadze długotrwałość procesu legislacyjnego związanego z wydaniem rozporządzenia, zaproponowane rozwiązanie umożliwi szybkie reagowanie przez Prezesa UKE na zachodzące zmiany i postęp w technologiach procesów związanych z wymianą </w:t>
            </w:r>
            <w:r w:rsidR="00CD0591">
              <w:rPr>
                <w:rFonts w:ascii="Times New Roman" w:hAnsi="Times New Roman"/>
              </w:rPr>
              <w:br/>
            </w:r>
            <w:r w:rsidR="0052477C" w:rsidRPr="00CC5304">
              <w:rPr>
                <w:rFonts w:ascii="Times New Roman" w:hAnsi="Times New Roman"/>
              </w:rPr>
              <w:t>i rozpowszechnianiem informacji we współczesnych systemach teleinformatycznych, a także umożliwi Prezesowi UKE szybkie wprowadzanie zmian niezbędnych do zachowania bezpieczeństwa informacji</w:t>
            </w:r>
            <w:r>
              <w:rPr>
                <w:rFonts w:ascii="Times New Roman" w:hAnsi="Times New Roman"/>
              </w:rPr>
              <w:t>;</w:t>
            </w:r>
          </w:p>
          <w:p w14:paraId="7CE3FAFD" w14:textId="3CB9DB84" w:rsidR="0052477C" w:rsidRPr="00AB5D56" w:rsidRDefault="005C32F2" w:rsidP="0052477C">
            <w:pPr>
              <w:pStyle w:val="Akapitzlist"/>
              <w:numPr>
                <w:ilvl w:val="0"/>
                <w:numId w:val="4"/>
              </w:numPr>
              <w:spacing w:after="160" w:line="259" w:lineRule="auto"/>
              <w:ind w:left="346"/>
              <w:jc w:val="both"/>
              <w:rPr>
                <w:b/>
                <w:bCs/>
              </w:rPr>
            </w:pPr>
            <w:r>
              <w:rPr>
                <w:rFonts w:ascii="Times New Roman" w:hAnsi="Times New Roman"/>
              </w:rPr>
              <w:t>o</w:t>
            </w:r>
            <w:r w:rsidR="0052477C" w:rsidRPr="00CC5304">
              <w:rPr>
                <w:rFonts w:ascii="Times New Roman" w:hAnsi="Times New Roman"/>
              </w:rPr>
              <w:t>graniczenie możliwości ubiegania się o pełne dane m.in. z</w:t>
            </w:r>
            <w:r w:rsidR="0052477C">
              <w:rPr>
                <w:rFonts w:ascii="Times New Roman" w:hAnsi="Times New Roman"/>
              </w:rPr>
              <w:t xml:space="preserve"> </w:t>
            </w:r>
            <w:r w:rsidR="0052477C" w:rsidRPr="00CC5304">
              <w:rPr>
                <w:rFonts w:ascii="Times New Roman" w:hAnsi="Times New Roman"/>
              </w:rPr>
              <w:t>PIT, SIDUSIS na podstawie ustawy z dnia 11 sierpnia 2021</w:t>
            </w:r>
            <w:r w:rsidR="00366134">
              <w:rPr>
                <w:rFonts w:ascii="Times New Roman" w:hAnsi="Times New Roman"/>
              </w:rPr>
              <w:t> </w:t>
            </w:r>
            <w:r w:rsidR="0052477C" w:rsidRPr="00CC5304">
              <w:rPr>
                <w:rFonts w:ascii="Times New Roman" w:hAnsi="Times New Roman"/>
              </w:rPr>
              <w:t>r. o otwartych danych i ponownym wykorzystaniu informacji sektora publicznego (Dz.</w:t>
            </w:r>
            <w:r w:rsidR="00A14379">
              <w:rPr>
                <w:rFonts w:ascii="Times New Roman" w:hAnsi="Times New Roman"/>
              </w:rPr>
              <w:t xml:space="preserve"> </w:t>
            </w:r>
            <w:r w:rsidR="0052477C" w:rsidRPr="00CC5304">
              <w:rPr>
                <w:rFonts w:ascii="Times New Roman" w:hAnsi="Times New Roman"/>
              </w:rPr>
              <w:t xml:space="preserve">U. z 2023 r. poz. 1524). Ograniczenie to dotyczy m.in. informacji takich jak nazwa i dane kontaktowe podmiotu dostarczającego usługę, adres strony z cennikiem, a także dane dotyczące podmiotów planujących lub realizujących inwestycje oraz ich przedstawicieli i ma na celu, przede wszystkim, zapobieganie praktykom nieuczciwej konkurencji, która może polegać na wykorzystaniu tajemnicy przedsiębiorstwa w celu monopolizacji rynku poprzez wykup małych lokalnych przedsiębiorców telekomunikacyjnych przez większe podmioty, jak również ochronę danych o infrastrukturze krytycznej. Gromadzone dane są częściowo publicznie dostępne, jednak niektóre podmioty próbują nadużywać m.in. przepisów o dostępie do informacji publicznej do pozyskania pełnego zbioru danych, co powoduje pewne zagrożenia dla wskazanych wyżej wartości chronionych prawnie. Jakkolwiek już teraz ustawa </w:t>
            </w:r>
            <w:r w:rsidR="002E760C">
              <w:rPr>
                <w:rFonts w:ascii="Times New Roman" w:hAnsi="Times New Roman"/>
              </w:rPr>
              <w:t xml:space="preserve">z dnia 6 września 2002 r. </w:t>
            </w:r>
            <w:r w:rsidR="0052477C" w:rsidRPr="00CC5304">
              <w:rPr>
                <w:rFonts w:ascii="Times New Roman" w:hAnsi="Times New Roman"/>
              </w:rPr>
              <w:t xml:space="preserve">o dostępie do informacji publicznej </w:t>
            </w:r>
            <w:r w:rsidR="002E760C">
              <w:rPr>
                <w:rFonts w:ascii="Times New Roman" w:hAnsi="Times New Roman"/>
              </w:rPr>
              <w:t xml:space="preserve">(Dz. U. z 2022 r. poz. 902) </w:t>
            </w:r>
            <w:r w:rsidR="0052477C" w:rsidRPr="00CC5304">
              <w:rPr>
                <w:rFonts w:ascii="Times New Roman" w:hAnsi="Times New Roman"/>
              </w:rPr>
              <w:t xml:space="preserve">czy ustawa </w:t>
            </w:r>
            <w:r w:rsidR="00065E1D">
              <w:rPr>
                <w:rFonts w:ascii="Times New Roman" w:hAnsi="Times New Roman"/>
              </w:rPr>
              <w:t xml:space="preserve">z dnia 11 sierpnia 2021 r. </w:t>
            </w:r>
            <w:r w:rsidR="0052477C" w:rsidRPr="00CC5304">
              <w:rPr>
                <w:rFonts w:ascii="Times New Roman" w:hAnsi="Times New Roman"/>
              </w:rPr>
              <w:t xml:space="preserve">o otwartych danych </w:t>
            </w:r>
            <w:r w:rsidR="00CD0591">
              <w:rPr>
                <w:rFonts w:ascii="Times New Roman" w:hAnsi="Times New Roman"/>
              </w:rPr>
              <w:br/>
            </w:r>
            <w:r w:rsidR="0052477C" w:rsidRPr="00CC5304">
              <w:rPr>
                <w:rFonts w:ascii="Times New Roman" w:hAnsi="Times New Roman"/>
              </w:rPr>
              <w:t>i ponownym wykorzystywaniu informacji sektora publicznego przewidują wiele ograniczeń prawa dostępu do informacji, to jednak zasadne jest usunięcie wątpliwości interpretacyjnych poprzez jednoznaczne uregulowanie tej kwestii</w:t>
            </w:r>
            <w:r>
              <w:rPr>
                <w:rFonts w:ascii="Times New Roman" w:hAnsi="Times New Roman"/>
              </w:rPr>
              <w:t>;</w:t>
            </w:r>
          </w:p>
          <w:p w14:paraId="258E85B1" w14:textId="339F3402" w:rsidR="00A3310F" w:rsidRPr="00A772E5" w:rsidRDefault="00A3310F" w:rsidP="0052477C">
            <w:pPr>
              <w:pStyle w:val="Akapitzlist"/>
              <w:numPr>
                <w:ilvl w:val="0"/>
                <w:numId w:val="4"/>
              </w:numPr>
              <w:spacing w:after="160" w:line="259" w:lineRule="auto"/>
              <w:ind w:left="346"/>
              <w:jc w:val="both"/>
              <w:rPr>
                <w:b/>
                <w:bCs/>
              </w:rPr>
            </w:pPr>
            <w:r>
              <w:rPr>
                <w:rFonts w:ascii="Times New Roman" w:hAnsi="Times New Roman"/>
                <w:color w:val="000000" w:themeColor="text1"/>
              </w:rPr>
              <w:t>wprowadzenia o</w:t>
            </w:r>
            <w:r w:rsidRPr="22B4581E">
              <w:rPr>
                <w:rFonts w:ascii="Times New Roman" w:hAnsi="Times New Roman"/>
                <w:color w:val="000000" w:themeColor="text1"/>
              </w:rPr>
              <w:t>bowiązk</w:t>
            </w:r>
            <w:r>
              <w:rPr>
                <w:rFonts w:ascii="Times New Roman" w:hAnsi="Times New Roman"/>
                <w:color w:val="000000" w:themeColor="text1"/>
              </w:rPr>
              <w:t>u</w:t>
            </w:r>
            <w:r w:rsidRPr="0032042F">
              <w:rPr>
                <w:rFonts w:ascii="Times New Roman" w:hAnsi="Times New Roman"/>
                <w:color w:val="000000"/>
                <w:spacing w:val="-2"/>
              </w:rPr>
              <w:t xml:space="preserve"> zwrócenia się przez komendanta wojewódzkiego Policji, </w:t>
            </w:r>
            <w:r w:rsidR="000821F5">
              <w:rPr>
                <w:rFonts w:ascii="Times New Roman" w:hAnsi="Times New Roman"/>
                <w:color w:val="000000"/>
                <w:spacing w:val="-2"/>
              </w:rPr>
              <w:t>S</w:t>
            </w:r>
            <w:r w:rsidRPr="0032042F">
              <w:rPr>
                <w:rFonts w:ascii="Times New Roman" w:hAnsi="Times New Roman"/>
                <w:color w:val="000000"/>
                <w:spacing w:val="-2"/>
              </w:rPr>
              <w:t>zefa A</w:t>
            </w:r>
            <w:r>
              <w:rPr>
                <w:rFonts w:ascii="Times New Roman" w:hAnsi="Times New Roman"/>
                <w:color w:val="000000"/>
                <w:spacing w:val="-2"/>
              </w:rPr>
              <w:t>gencji Bezpieczeństwa Wewnętrznego</w:t>
            </w:r>
            <w:r w:rsidRPr="0032042F" w:rsidDel="007974C0">
              <w:rPr>
                <w:rFonts w:ascii="Times New Roman" w:hAnsi="Times New Roman"/>
                <w:color w:val="000000"/>
                <w:spacing w:val="-2"/>
              </w:rPr>
              <w:t xml:space="preserve"> </w:t>
            </w:r>
            <w:r w:rsidRPr="0032042F">
              <w:rPr>
                <w:rFonts w:ascii="Times New Roman" w:hAnsi="Times New Roman"/>
                <w:color w:val="000000"/>
                <w:spacing w:val="-2"/>
              </w:rPr>
              <w:t>i innych organów do Prezesa UKE</w:t>
            </w:r>
            <w:r w:rsidRPr="22B4581E">
              <w:rPr>
                <w:rFonts w:ascii="Times New Roman" w:eastAsia="Times New Roman" w:hAnsi="Times New Roman"/>
              </w:rPr>
              <w:t xml:space="preserve"> </w:t>
            </w:r>
            <w:r w:rsidRPr="0032042F">
              <w:rPr>
                <w:rFonts w:ascii="Times New Roman" w:hAnsi="Times New Roman"/>
                <w:color w:val="000000"/>
                <w:spacing w:val="-2"/>
              </w:rPr>
              <w:t>o</w:t>
            </w:r>
            <w:r w:rsidRPr="22B4581E">
              <w:rPr>
                <w:rFonts w:ascii="Times New Roman" w:eastAsia="Times New Roman" w:hAnsi="Times New Roman"/>
              </w:rPr>
              <w:t xml:space="preserve"> nieudostępnianie operatorom </w:t>
            </w:r>
            <w:r w:rsidRPr="22B4581E">
              <w:rPr>
                <w:rFonts w:ascii="Times New Roman" w:hAnsi="Times New Roman"/>
                <w:color w:val="000000" w:themeColor="text1"/>
              </w:rPr>
              <w:t>informacji</w:t>
            </w:r>
            <w:r>
              <w:rPr>
                <w:rFonts w:ascii="Times New Roman" w:hAnsi="Times New Roman"/>
                <w:color w:val="000000" w:themeColor="text1"/>
              </w:rPr>
              <w:t xml:space="preserve"> </w:t>
            </w:r>
            <w:r w:rsidRPr="22B4581E">
              <w:rPr>
                <w:rFonts w:ascii="Times New Roman" w:hAnsi="Times New Roman"/>
                <w:color w:val="000000" w:themeColor="text1"/>
              </w:rPr>
              <w:t xml:space="preserve">przekazywanych do </w:t>
            </w:r>
            <w:r w:rsidR="008E65DB">
              <w:rPr>
                <w:rFonts w:ascii="Times New Roman" w:hAnsi="Times New Roman"/>
                <w:color w:val="000000" w:themeColor="text1"/>
              </w:rPr>
              <w:t>PIT</w:t>
            </w:r>
            <w:r w:rsidR="00DB0E3E">
              <w:rPr>
                <w:rFonts w:ascii="Times New Roman" w:hAnsi="Times New Roman"/>
                <w:color w:val="000000" w:themeColor="text1"/>
              </w:rPr>
              <w:t xml:space="preserve"> </w:t>
            </w:r>
            <w:r w:rsidR="00CD0591">
              <w:rPr>
                <w:rFonts w:ascii="Times New Roman" w:hAnsi="Times New Roman"/>
                <w:color w:val="000000" w:themeColor="text1"/>
              </w:rPr>
              <w:br/>
            </w:r>
            <w:r w:rsidR="00DB0E3E" w:rsidRPr="22B4581E">
              <w:rPr>
                <w:rFonts w:ascii="Times New Roman" w:eastAsia="Times New Roman" w:hAnsi="Times New Roman"/>
              </w:rPr>
              <w:t>w przypadku stwierdzenia możliwego zagrożenia bezpieczeństwa państwa, bezpieczeństwa infrastruktury krytycznej lub bezpieczeństwa publicznego, integralności sieci i zdrowia publicznego</w:t>
            </w:r>
            <w:r>
              <w:rPr>
                <w:rFonts w:ascii="Times New Roman" w:hAnsi="Times New Roman"/>
                <w:color w:val="000000" w:themeColor="text1"/>
              </w:rPr>
              <w:t>;</w:t>
            </w:r>
          </w:p>
          <w:p w14:paraId="6D31550F" w14:textId="6A3177D2" w:rsidR="0052477C" w:rsidRPr="00A772E5" w:rsidRDefault="005C32F2" w:rsidP="0052477C">
            <w:pPr>
              <w:pStyle w:val="Akapitzlist"/>
              <w:numPr>
                <w:ilvl w:val="0"/>
                <w:numId w:val="4"/>
              </w:numPr>
              <w:spacing w:after="160" w:line="259" w:lineRule="auto"/>
              <w:ind w:left="346"/>
              <w:jc w:val="both"/>
              <w:rPr>
                <w:b/>
                <w:bCs/>
              </w:rPr>
            </w:pPr>
            <w:r>
              <w:rPr>
                <w:rFonts w:ascii="Times New Roman" w:hAnsi="Times New Roman"/>
              </w:rPr>
              <w:t>o</w:t>
            </w:r>
            <w:r w:rsidR="0052477C" w:rsidRPr="00CC5304">
              <w:rPr>
                <w:rFonts w:ascii="Times New Roman" w:hAnsi="Times New Roman"/>
              </w:rPr>
              <w:t>kreślenie maksymalnej stawki za rok umieszczenia 1</w:t>
            </w:r>
            <w:r w:rsidR="00CD0591">
              <w:rPr>
                <w:rFonts w:ascii="Times New Roman" w:hAnsi="Times New Roman"/>
              </w:rPr>
              <w:t xml:space="preserve"> </w:t>
            </w:r>
            <w:r w:rsidR="0052477C" w:rsidRPr="00CC5304">
              <w:rPr>
                <w:rFonts w:ascii="Times New Roman" w:hAnsi="Times New Roman"/>
              </w:rPr>
              <w:t>m</w:t>
            </w:r>
            <w:r w:rsidR="0052477C" w:rsidRPr="00CC5304">
              <w:rPr>
                <w:rFonts w:ascii="Times New Roman" w:hAnsi="Times New Roman"/>
                <w:vertAlign w:val="superscript"/>
              </w:rPr>
              <w:t>2</w:t>
            </w:r>
            <w:r w:rsidR="0052477C" w:rsidRPr="00CC5304">
              <w:rPr>
                <w:rFonts w:ascii="Times New Roman" w:hAnsi="Times New Roman"/>
              </w:rPr>
              <w:t xml:space="preserve"> rzutu poziomego infrastruktury telekomunikacyjnej w drodze wewnętrznej, co powinno rozwiązać problem dostępu operatorów i jednostek samorządu terytorialnego wykonujących działalność telekomunikacyjną do dróg wewnętrznych w celu świadczenia usług telekomunikacyjnych. Obecnie dostęp odbywa się na podstawie umowy cywilno-prawnej lub decyzji administracyjnej wydawanej przez właściwych miejscowo starostów lub prezydentów miast na prawach powiatu. Procedura związana z uzyskiwaniem tych rozstrzygnięć bywa długotrwała. Zmiana regulacyjna pozwoli na szybsze realizacje inwestycji telekomunikacyjnych i przyśpieszy podłączanie nowych nieruchomości i budynków do publicznych sieci telekomunikacyjnych. </w:t>
            </w:r>
          </w:p>
          <w:p w14:paraId="1899168A" w14:textId="06B8B079" w:rsidR="0052477C" w:rsidRPr="00CC5304" w:rsidRDefault="005C32F2" w:rsidP="0052477C">
            <w:pPr>
              <w:pStyle w:val="Akapitzlist"/>
              <w:numPr>
                <w:ilvl w:val="0"/>
                <w:numId w:val="4"/>
              </w:numPr>
              <w:spacing w:after="160" w:line="259" w:lineRule="auto"/>
              <w:ind w:left="346"/>
              <w:jc w:val="both"/>
              <w:rPr>
                <w:rFonts w:ascii="Times New Roman" w:hAnsi="Times New Roman"/>
                <w:b/>
                <w:bCs/>
              </w:rPr>
            </w:pPr>
            <w:r>
              <w:rPr>
                <w:rFonts w:ascii="Times New Roman" w:hAnsi="Times New Roman"/>
              </w:rPr>
              <w:t>u</w:t>
            </w:r>
            <w:r w:rsidR="0052477C" w:rsidRPr="00CC5304">
              <w:rPr>
                <w:rFonts w:ascii="Times New Roman" w:hAnsi="Times New Roman"/>
              </w:rPr>
              <w:t xml:space="preserve">sunięcie wątpliwości interpretacyjnych po stronie samorządów i sądów administracyjnych odnośnie do aktów planowania przestrzennego, co do regulowania możliwości lokalizowania inwestycji celu publicznego z zakresu łączności publicznej. Pierwotnie intencją ustawodawcy było uniemożliwienie stawiania barier dla rozwoju infrastruktury telekomunikacyjnej w miejscowych planach zagospodarowania przestrzennego. Przez pierwszy okres funkcjonowania przepis przyniósł oczekiwane skutki w postaci braku stosowania bezprawnych zapisów w planach miejscowych. W ostatnim czasie pojawiła się niezgodna z intencją ustawodawcy linia orzecznicza zakładająca, że o ile nie można wprowadzać zakazu, to dopuszczalnym jest stosowanie ograniczeń, które co prawda definitywnie nie </w:t>
            </w:r>
            <w:r w:rsidR="0052477C" w:rsidRPr="00CC5304">
              <w:rPr>
                <w:rFonts w:ascii="Times New Roman" w:hAnsi="Times New Roman"/>
              </w:rPr>
              <w:lastRenderedPageBreak/>
              <w:t xml:space="preserve">uniemożliwiają lokalizowania inwestycji, ale czynią je ekonomicznie i technicznie (zgodnie z zasadami planowania radiowego) nieuzasadnionymi. Dodatkowo w celu przeciwdziałania nieprawidłowym zapisom w planach miejscowych proponuje się włączenie Prezesa UKE w informowanie właściwych wojewodów w przypadkach powzięcia informacji o aktach planowania przestrzennego niezgodnych z przepisami </w:t>
            </w:r>
            <w:proofErr w:type="spellStart"/>
            <w:r w:rsidR="0052477C" w:rsidRPr="00CC5304">
              <w:rPr>
                <w:rFonts w:ascii="Times New Roman" w:hAnsi="Times New Roman"/>
              </w:rPr>
              <w:t>Megaustawy</w:t>
            </w:r>
            <w:proofErr w:type="spellEnd"/>
            <w:r w:rsidR="0052477C" w:rsidRPr="00CC5304">
              <w:rPr>
                <w:rFonts w:ascii="Times New Roman" w:hAnsi="Times New Roman"/>
              </w:rPr>
              <w:t>. Wejście w życie przedmiotowej regulacji pozwoli w sposób sukcesywny eliminować z planów miejscowych zapisy niezgodne z prawem</w:t>
            </w:r>
            <w:r>
              <w:rPr>
                <w:rFonts w:ascii="Times New Roman" w:hAnsi="Times New Roman"/>
              </w:rPr>
              <w:t>;</w:t>
            </w:r>
          </w:p>
          <w:p w14:paraId="440269CD" w14:textId="6007E76F" w:rsidR="0052477C" w:rsidRPr="00CC5304" w:rsidRDefault="005C32F2" w:rsidP="0052477C">
            <w:pPr>
              <w:pStyle w:val="Akapitzlist"/>
              <w:numPr>
                <w:ilvl w:val="0"/>
                <w:numId w:val="4"/>
              </w:numPr>
              <w:spacing w:after="160" w:line="259" w:lineRule="auto"/>
              <w:ind w:left="346"/>
              <w:jc w:val="both"/>
              <w:rPr>
                <w:rFonts w:ascii="Times New Roman" w:hAnsi="Times New Roman"/>
                <w:b/>
                <w:bCs/>
              </w:rPr>
            </w:pPr>
            <w:r>
              <w:rPr>
                <w:rFonts w:ascii="Times New Roman" w:hAnsi="Times New Roman"/>
              </w:rPr>
              <w:t>m</w:t>
            </w:r>
            <w:r w:rsidR="0052477C" w:rsidRPr="00CC5304">
              <w:rPr>
                <w:rFonts w:ascii="Times New Roman" w:hAnsi="Times New Roman"/>
              </w:rPr>
              <w:t xml:space="preserve">aksymalne przyspieszenie realizacji projektów budowy sieci o bardzo dużej przepustowości poprzez wprowadzenie możliwości skorzystania ze sprawdzonych już w przeszłości rozwiązań dedykowanych regionalnym sieciom szerokopasmowym. Inwestor będzie miał wybór – może skorzystać z przepisów ogólnych, określonych w ustawie z dnia 27 marca 2003 r. o planowaniu i zagospodarowaniu przestrzennym (Dz. U. z 2024 r. poz. 1130,1907 i 1940 oraz </w:t>
            </w:r>
            <w:r w:rsidR="00CD0591">
              <w:rPr>
                <w:rFonts w:ascii="Times New Roman" w:hAnsi="Times New Roman"/>
              </w:rPr>
              <w:br/>
            </w:r>
            <w:r w:rsidR="0052477C" w:rsidRPr="00CC5304">
              <w:rPr>
                <w:rFonts w:ascii="Times New Roman" w:hAnsi="Times New Roman"/>
              </w:rPr>
              <w:t xml:space="preserve">z 2025 r. poz. 527 i 680) oraz w ustawie z dnia 7 lipca 1994 r. – Prawo budowlane </w:t>
            </w:r>
            <w:r w:rsidR="007E13D8">
              <w:rPr>
                <w:rFonts w:ascii="Times New Roman" w:hAnsi="Times New Roman"/>
              </w:rPr>
              <w:t>(Dz. U. z 2025 r. poz. 418 i 108</w:t>
            </w:r>
            <w:r w:rsidR="00CD0591">
              <w:rPr>
                <w:rFonts w:ascii="Times New Roman" w:hAnsi="Times New Roman"/>
              </w:rPr>
              <w:t>0</w:t>
            </w:r>
            <w:r w:rsidR="007E13D8">
              <w:rPr>
                <w:rFonts w:ascii="Times New Roman" w:hAnsi="Times New Roman"/>
              </w:rPr>
              <w:t xml:space="preserve">) </w:t>
            </w:r>
            <w:r w:rsidR="0052477C" w:rsidRPr="00CC5304">
              <w:rPr>
                <w:rFonts w:ascii="Times New Roman" w:hAnsi="Times New Roman"/>
              </w:rPr>
              <w:t xml:space="preserve">lub ze szczególnych zasad lokalizowania sieci szerokopasmowych określonych w </w:t>
            </w:r>
            <w:proofErr w:type="spellStart"/>
            <w:r w:rsidR="0052477C" w:rsidRPr="00CC5304">
              <w:rPr>
                <w:rFonts w:ascii="Times New Roman" w:hAnsi="Times New Roman"/>
              </w:rPr>
              <w:t>Megaustawie</w:t>
            </w:r>
            <w:proofErr w:type="spellEnd"/>
            <w:r>
              <w:rPr>
                <w:rFonts w:ascii="Times New Roman" w:hAnsi="Times New Roman"/>
              </w:rPr>
              <w:t>;</w:t>
            </w:r>
          </w:p>
          <w:p w14:paraId="1093702E" w14:textId="1B5908A7" w:rsidR="006C05D6" w:rsidRDefault="005C32F2"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r</w:t>
            </w:r>
            <w:r w:rsidRPr="004F7974">
              <w:rPr>
                <w:rFonts w:ascii="Times New Roman" w:hAnsi="Times New Roman"/>
              </w:rPr>
              <w:t xml:space="preserve">edukcję </w:t>
            </w:r>
            <w:r w:rsidR="0052477C" w:rsidRPr="004F7974">
              <w:rPr>
                <w:rFonts w:ascii="Times New Roman" w:hAnsi="Times New Roman"/>
              </w:rPr>
              <w:t>obciążeń sprawozdawczych wobec Prezesa UKE w ramach inwentaryzacji sieci i usług telekomunikacyjnych poprzez wyłączenie obowiązku sprawozdawania infrastruktury telekomunikacyjnej opartej na miedzi oraz obowiązku przekazywania danych o przebiegu odcinków światłowodowych linii kablowych lokowanych w ciągach kanalizacji kablowej lub kanałach technologicznych</w:t>
            </w:r>
            <w:r>
              <w:rPr>
                <w:rFonts w:ascii="Times New Roman" w:hAnsi="Times New Roman"/>
              </w:rPr>
              <w:t>;</w:t>
            </w:r>
          </w:p>
          <w:p w14:paraId="7F3B354E" w14:textId="142C3417" w:rsidR="006C05D6" w:rsidRDefault="005C32F2" w:rsidP="00B8368D">
            <w:pPr>
              <w:pStyle w:val="Akapitzlist"/>
              <w:numPr>
                <w:ilvl w:val="0"/>
                <w:numId w:val="4"/>
              </w:numPr>
              <w:spacing w:after="160" w:line="259" w:lineRule="auto"/>
              <w:ind w:left="346"/>
              <w:jc w:val="both"/>
              <w:rPr>
                <w:rFonts w:ascii="Times New Roman" w:hAnsi="Times New Roman"/>
              </w:rPr>
            </w:pPr>
            <w:r>
              <w:rPr>
                <w:rFonts w:ascii="Times New Roman" w:hAnsi="Times New Roman"/>
              </w:rPr>
              <w:t>w</w:t>
            </w:r>
            <w:r w:rsidRPr="006C05D6">
              <w:rPr>
                <w:rFonts w:ascii="Times New Roman" w:hAnsi="Times New Roman"/>
              </w:rPr>
              <w:t xml:space="preserve">prowadzenie </w:t>
            </w:r>
            <w:r w:rsidR="006C05D6" w:rsidRPr="006C05D6">
              <w:rPr>
                <w:rFonts w:ascii="Times New Roman" w:hAnsi="Times New Roman"/>
              </w:rPr>
              <w:t xml:space="preserve">szeregu zmian legislacyjnych w ustawie z dnia 21 marca 1985 r. o drogach publicznych. Rekomendowane rozwiązania mają charakter upraszczający procedury oraz skracają terminy załatwienia sprawy. </w:t>
            </w:r>
            <w:r w:rsidR="00963833">
              <w:rPr>
                <w:rFonts w:ascii="Times New Roman" w:hAnsi="Times New Roman"/>
              </w:rPr>
              <w:t xml:space="preserve">Jednocześnie </w:t>
            </w:r>
            <w:r w:rsidR="0052477C">
              <w:rPr>
                <w:rFonts w:ascii="Times New Roman" w:hAnsi="Times New Roman"/>
              </w:rPr>
              <w:t xml:space="preserve">proponowane </w:t>
            </w:r>
            <w:r w:rsidR="00530A19">
              <w:rPr>
                <w:rFonts w:ascii="Times New Roman" w:hAnsi="Times New Roman"/>
              </w:rPr>
              <w:t xml:space="preserve">zmiany wpisują się kierunkowo w propozycje </w:t>
            </w:r>
            <w:proofErr w:type="spellStart"/>
            <w:r w:rsidR="00530A19">
              <w:rPr>
                <w:rFonts w:ascii="Times New Roman" w:hAnsi="Times New Roman"/>
              </w:rPr>
              <w:t>deregulacyjne</w:t>
            </w:r>
            <w:proofErr w:type="spellEnd"/>
            <w:r w:rsidR="00530A19">
              <w:rPr>
                <w:rFonts w:ascii="Times New Roman" w:hAnsi="Times New Roman"/>
              </w:rPr>
              <w:t xml:space="preserve"> zawarte w fiszce MC-14-148. </w:t>
            </w:r>
            <w:r w:rsidR="006C05D6" w:rsidRPr="006C05D6">
              <w:rPr>
                <w:rFonts w:ascii="Times New Roman" w:hAnsi="Times New Roman"/>
              </w:rPr>
              <w:t xml:space="preserve">Nowelizacja proponuje zmiany </w:t>
            </w:r>
            <w:r w:rsidR="00530A19">
              <w:rPr>
                <w:rFonts w:ascii="Times New Roman" w:hAnsi="Times New Roman"/>
              </w:rPr>
              <w:t>dotyczące lokalizowania infrastruktury telekomunikacyjnej w pasie drogowym</w:t>
            </w:r>
            <w:r w:rsidR="006C05D6" w:rsidRPr="006C05D6">
              <w:rPr>
                <w:rFonts w:ascii="Times New Roman" w:hAnsi="Times New Roman"/>
              </w:rPr>
              <w:t xml:space="preserve"> poprzez określenie przesłanek odmowy wydania zezwolenia przez zarządcę drogi na umieszczenie w pasie drogowym urządzeń i infrastruktury. Zarządca drogi będzie mógł odmówić wydania zezwolenia wyłącznie w</w:t>
            </w:r>
            <w:r w:rsidR="007F1B13">
              <w:rPr>
                <w:rFonts w:ascii="Times New Roman" w:hAnsi="Times New Roman"/>
              </w:rPr>
              <w:t> </w:t>
            </w:r>
            <w:r w:rsidR="006C05D6" w:rsidRPr="006C05D6">
              <w:rPr>
                <w:rFonts w:ascii="Times New Roman" w:hAnsi="Times New Roman"/>
              </w:rPr>
              <w:t xml:space="preserve">przypadku, gdy umieszczenie tych urządzeń spowodowałoby zagrożenie bezpieczeństwa ruchu drogowego, naruszenie wymagań wynikających </w:t>
            </w:r>
            <w:r w:rsidR="00CD0591">
              <w:rPr>
                <w:rFonts w:ascii="Times New Roman" w:hAnsi="Times New Roman"/>
              </w:rPr>
              <w:br/>
            </w:r>
            <w:r w:rsidR="006C05D6" w:rsidRPr="006C05D6">
              <w:rPr>
                <w:rFonts w:ascii="Times New Roman" w:hAnsi="Times New Roman"/>
              </w:rPr>
              <w:t>z przepisów odrębnych lub doprowadziłoby do utraty uprawnień z tytułu gwarancji lub rękojmi na dany odcinek drogi. Jednakże inwestor ma możliwość przedłożenia zaświadczenia od gwaranta, że planowane prace nie spowodują takiej utraty, bądź przejęcia na siebie tych uprawnień w zakresie ograniczonym do obszaru zajęcia pasa drogowego. Ponadto nowelizacja wprowadza także możliwość składania wniosków o wydanie zezwolenia w formie dokumentu elektronicznego</w:t>
            </w:r>
            <w:r w:rsidR="007723CC">
              <w:rPr>
                <w:rFonts w:ascii="Times New Roman" w:hAnsi="Times New Roman"/>
              </w:rPr>
              <w:t>.</w:t>
            </w:r>
            <w:r w:rsidR="006C05D6" w:rsidRPr="006C05D6">
              <w:rPr>
                <w:rFonts w:ascii="Times New Roman" w:hAnsi="Times New Roman"/>
              </w:rPr>
              <w:t xml:space="preserve"> Ma to na celu ujednolicenie i usprawnienie procedur administracyjnych związanych z zajmowaniem pasa drogowego. Zrezygnuje się z zakazu umieszczania nadziemnych liniowych urządzeń obcych wzdłuż pasów drogowych, poza terenem zabudowy, w odległości mniejszej niż 5 m od granicy pasa w</w:t>
            </w:r>
            <w:r w:rsidR="007F1B13">
              <w:rPr>
                <w:rFonts w:ascii="Times New Roman" w:hAnsi="Times New Roman"/>
              </w:rPr>
              <w:t> </w:t>
            </w:r>
            <w:r w:rsidR="006C05D6" w:rsidRPr="006C05D6">
              <w:rPr>
                <w:rFonts w:ascii="Times New Roman" w:hAnsi="Times New Roman"/>
              </w:rPr>
              <w:t xml:space="preserve">przypadkach ich podwieszania na istniejącej podbudowie słupowej. Obecnie funkcjonujący zakaz nie ma racjonalnego uzasadnienia i stanowi barierę w rozwoju sieci szerokopasmowych. Dodatkowo możliwe </w:t>
            </w:r>
            <w:r w:rsidR="00D042F7">
              <w:rPr>
                <w:rFonts w:ascii="Times New Roman" w:hAnsi="Times New Roman"/>
              </w:rPr>
              <w:t>będzie</w:t>
            </w:r>
            <w:r w:rsidR="00D042F7" w:rsidRPr="006C05D6">
              <w:rPr>
                <w:rFonts w:ascii="Times New Roman" w:hAnsi="Times New Roman"/>
              </w:rPr>
              <w:t xml:space="preserve"> </w:t>
            </w:r>
            <w:r w:rsidR="006C05D6" w:rsidRPr="006C05D6">
              <w:rPr>
                <w:rFonts w:ascii="Times New Roman" w:hAnsi="Times New Roman"/>
              </w:rPr>
              <w:t xml:space="preserve">udzielenie przez zarządcę drogi zgody na umieszczenie nadziemnego liniowego urządzenia obcego </w:t>
            </w:r>
            <w:r w:rsidR="007E2411">
              <w:rPr>
                <w:rFonts w:ascii="Times New Roman" w:hAnsi="Times New Roman"/>
              </w:rPr>
              <w:t>bliżej</w:t>
            </w:r>
            <w:r w:rsidR="006C05D6" w:rsidRPr="006C05D6">
              <w:rPr>
                <w:rFonts w:ascii="Times New Roman" w:hAnsi="Times New Roman"/>
              </w:rPr>
              <w:t xml:space="preserve"> granicy pasa drogowego o potrzeby związane z</w:t>
            </w:r>
            <w:r w:rsidR="00366134">
              <w:rPr>
                <w:rFonts w:ascii="Times New Roman" w:hAnsi="Times New Roman"/>
              </w:rPr>
              <w:t> </w:t>
            </w:r>
            <w:r w:rsidR="006C05D6" w:rsidRPr="006C05D6">
              <w:rPr>
                <w:rFonts w:ascii="Times New Roman" w:hAnsi="Times New Roman"/>
              </w:rPr>
              <w:t xml:space="preserve">łącznością publiczną. Aktualne przepisy </w:t>
            </w:r>
            <w:r w:rsidR="000A2637" w:rsidRPr="006C05D6">
              <w:rPr>
                <w:rFonts w:ascii="Times New Roman" w:hAnsi="Times New Roman"/>
              </w:rPr>
              <w:t>stanowi</w:t>
            </w:r>
            <w:r w:rsidR="000A2637">
              <w:rPr>
                <w:rFonts w:ascii="Times New Roman" w:hAnsi="Times New Roman"/>
              </w:rPr>
              <w:t>ą</w:t>
            </w:r>
            <w:r w:rsidR="000A2637" w:rsidRPr="006C05D6">
              <w:rPr>
                <w:rFonts w:ascii="Times New Roman" w:hAnsi="Times New Roman"/>
              </w:rPr>
              <w:t xml:space="preserve"> </w:t>
            </w:r>
            <w:r w:rsidR="006C05D6" w:rsidRPr="006C05D6">
              <w:rPr>
                <w:rFonts w:ascii="Times New Roman" w:hAnsi="Times New Roman"/>
              </w:rPr>
              <w:t xml:space="preserve">przeszkodę dla realizacji inwestycji w sieci o bardzo dużej przepustowości ze względu na wymagania dotyczące minimalnych odległości sytuowania obiektów budowlanych od ruchu drogowego. Projekt wprowadza normę, która zobowiązuje zarządcę drogi do udzielenia zgody na usytuowanie obiektów budowlanych stanowiących element VHCN lub powiązanych zasobów w odległości mniejszej niż określona w </w:t>
            </w:r>
            <w:r w:rsidR="00AA12BB" w:rsidRPr="4FDAE385">
              <w:rPr>
                <w:rFonts w:ascii="Times New Roman" w:hAnsi="Times New Roman"/>
                <w:color w:val="000000" w:themeColor="text1"/>
              </w:rPr>
              <w:t xml:space="preserve">ustawie z dnia 21 marca 1985 r o drogach </w:t>
            </w:r>
            <w:r w:rsidR="00AA12BB" w:rsidRPr="4FDAE385" w:rsidDel="00C75664">
              <w:rPr>
                <w:rFonts w:ascii="Times New Roman" w:hAnsi="Times New Roman"/>
                <w:color w:val="000000" w:themeColor="text1"/>
              </w:rPr>
              <w:t>publicznych</w:t>
            </w:r>
            <w:r w:rsidR="006C05D6" w:rsidRPr="006C05D6">
              <w:rPr>
                <w:rFonts w:ascii="Times New Roman" w:hAnsi="Times New Roman"/>
              </w:rPr>
              <w:t xml:space="preserve">  pod warunkiem, że obiekt nie ogranicza widoczności, nie ingeruje w skrajnię drogi i nie stwarza zagrożenia dla bezpieczeństwa ruchu drogowego. </w:t>
            </w:r>
            <w:r w:rsidR="003E4BE1" w:rsidRPr="003F2C25">
              <w:rPr>
                <w:rFonts w:ascii="Times New Roman" w:hAnsi="Times New Roman"/>
              </w:rPr>
              <w:t>Ponadto propozycja zwalnia z obowiązku uzyskania decyzji o zezwoleniu na umieszczenie urządzeń w pasie drogowym oraz zezwolenia na zajęcie pasa drogowego w przypadkach, gdy urządzenia telekomunikacyjne lub elektroenergetyczne są umieszczane w istniejącej kanalizacji kablowej lub na istniejącej podbudowie słupowej wzdłuż drogi, dla których wydano już odpowiednie zezwolenia i pobierane są opłaty. Ułatwi to rozbudowę sieci bez konieczności przechodzenia przez dodatkowe procedury administracyjne</w:t>
            </w:r>
            <w:r w:rsidR="0052254E">
              <w:rPr>
                <w:rFonts w:ascii="Times New Roman" w:hAnsi="Times New Roman"/>
              </w:rPr>
              <w:t>;</w:t>
            </w:r>
          </w:p>
          <w:p w14:paraId="61F354F2" w14:textId="7DAA324E" w:rsidR="00AB0D4F" w:rsidRPr="0052477C" w:rsidRDefault="0052254E" w:rsidP="00355341">
            <w:pPr>
              <w:pStyle w:val="Akapitzlist"/>
              <w:numPr>
                <w:ilvl w:val="0"/>
                <w:numId w:val="4"/>
              </w:numPr>
              <w:spacing w:after="160" w:line="259" w:lineRule="auto"/>
              <w:ind w:left="346"/>
              <w:jc w:val="both"/>
            </w:pPr>
            <w:r>
              <w:rPr>
                <w:rFonts w:ascii="Times New Roman" w:hAnsi="Times New Roman"/>
              </w:rPr>
              <w:t>m</w:t>
            </w:r>
            <w:r w:rsidR="005F21BD" w:rsidRPr="005F21BD">
              <w:rPr>
                <w:rFonts w:ascii="Times New Roman" w:hAnsi="Times New Roman"/>
              </w:rPr>
              <w:t xml:space="preserve">odyfikację ustawy z dnia 20 czerwca 1997 r. </w:t>
            </w:r>
            <w:r w:rsidR="00D23FBF">
              <w:rPr>
                <w:rFonts w:ascii="Times New Roman" w:hAnsi="Times New Roman"/>
              </w:rPr>
              <w:t>–</w:t>
            </w:r>
            <w:r w:rsidR="005F21BD" w:rsidRPr="005F21BD">
              <w:rPr>
                <w:rFonts w:ascii="Times New Roman" w:hAnsi="Times New Roman"/>
              </w:rPr>
              <w:t xml:space="preserve"> Prawo o ruchu drogowym (Dz. U. z 2024 r. poz. 1251</w:t>
            </w:r>
            <w:r w:rsidR="00865535">
              <w:rPr>
                <w:rFonts w:ascii="Times New Roman" w:hAnsi="Times New Roman"/>
              </w:rPr>
              <w:t xml:space="preserve"> oraz z 2025 r. poz. 820</w:t>
            </w:r>
            <w:r w:rsidR="007E13D8">
              <w:rPr>
                <w:rFonts w:ascii="Times New Roman" w:hAnsi="Times New Roman"/>
              </w:rPr>
              <w:t xml:space="preserve"> i 1006</w:t>
            </w:r>
            <w:r w:rsidR="005F21BD" w:rsidRPr="005F21BD">
              <w:rPr>
                <w:rFonts w:ascii="Times New Roman" w:hAnsi="Times New Roman"/>
              </w:rPr>
              <w:t>) poprzez ustal</w:t>
            </w:r>
            <w:r w:rsidR="00982213">
              <w:rPr>
                <w:rFonts w:ascii="Times New Roman" w:hAnsi="Times New Roman"/>
              </w:rPr>
              <w:t>enie</w:t>
            </w:r>
            <w:r w:rsidR="005F21BD" w:rsidRPr="005F21BD">
              <w:rPr>
                <w:rFonts w:ascii="Times New Roman" w:hAnsi="Times New Roman"/>
              </w:rPr>
              <w:t xml:space="preserve"> termin</w:t>
            </w:r>
            <w:r w:rsidR="00982213">
              <w:rPr>
                <w:rFonts w:ascii="Times New Roman" w:hAnsi="Times New Roman"/>
              </w:rPr>
              <w:t>ów,</w:t>
            </w:r>
            <w:r w:rsidR="005F21BD" w:rsidRPr="005F21BD">
              <w:rPr>
                <w:rFonts w:ascii="Times New Roman" w:hAnsi="Times New Roman"/>
              </w:rPr>
              <w:t xml:space="preserve"> w których następuje zaopiniowanie, jak i zatwierdzenie bądź odrzucenie projektu organizacji ruchu z podziałem na kategorie dróg, których dany projekt organizacji ruchu dotyczy w sytuacji, gdy w pasie drogowym mają być prowadzone roboty związane z umieszczaniem, konserwacją, przebudową lub naprawą infrastruktury telekomunikacyjnej (oraz urządzeń służących do doprowadzania lub odprowadzania płynów, pary, gazu, energii elektrycznej, w tym punktów ładowania stanowiących część infrastruktury ładowania drogowego transportu publicznego, oraz urządzeń związanych z ich eksploatacją, a także do innych czynności związanych z eksploatacją tej infrastruktury i tych urządzeń</w:t>
            </w:r>
            <w:r>
              <w:rPr>
                <w:rFonts w:ascii="Times New Roman" w:hAnsi="Times New Roman"/>
              </w:rPr>
              <w:t>;</w:t>
            </w:r>
          </w:p>
          <w:p w14:paraId="0A652938" w14:textId="47ECAB9D" w:rsidR="003E4BE1" w:rsidRDefault="0052254E">
            <w:pPr>
              <w:pStyle w:val="Akapitzlist"/>
              <w:numPr>
                <w:ilvl w:val="0"/>
                <w:numId w:val="4"/>
              </w:numPr>
              <w:spacing w:after="160" w:line="259" w:lineRule="auto"/>
              <w:ind w:left="346"/>
              <w:jc w:val="both"/>
              <w:rPr>
                <w:rFonts w:ascii="Times New Roman" w:hAnsi="Times New Roman"/>
              </w:rPr>
            </w:pPr>
            <w:r>
              <w:rPr>
                <w:rFonts w:ascii="Times New Roman" w:hAnsi="Times New Roman"/>
              </w:rPr>
              <w:t>w</w:t>
            </w:r>
            <w:r w:rsidRPr="00355341">
              <w:rPr>
                <w:rFonts w:ascii="Times New Roman" w:hAnsi="Times New Roman"/>
              </w:rPr>
              <w:t xml:space="preserve"> </w:t>
            </w:r>
            <w:r w:rsidR="005F21BD" w:rsidRPr="00355341">
              <w:rPr>
                <w:rFonts w:ascii="Times New Roman" w:hAnsi="Times New Roman"/>
              </w:rPr>
              <w:t>ustawie z dnia 21 sierpnia 1997 r. o gospodarce nieruchomościami</w:t>
            </w:r>
            <w:r w:rsidR="00865535" w:rsidRPr="00355341">
              <w:rPr>
                <w:rFonts w:ascii="Times New Roman" w:hAnsi="Times New Roman"/>
              </w:rPr>
              <w:t xml:space="preserve"> (Dz. U. z 2024 r. poz. 1145,</w:t>
            </w:r>
            <w:r w:rsidR="00CD0591">
              <w:rPr>
                <w:rFonts w:ascii="Times New Roman" w:hAnsi="Times New Roman"/>
              </w:rPr>
              <w:t>1222, 1717 i 1881 oraz z 2025 r. poz. 1077 i 1080</w:t>
            </w:r>
            <w:r w:rsidR="007E13D8">
              <w:rPr>
                <w:rFonts w:ascii="Times New Roman" w:hAnsi="Times New Roman"/>
              </w:rPr>
              <w:t>)</w:t>
            </w:r>
            <w:r w:rsidR="005F21BD" w:rsidRPr="00355341">
              <w:rPr>
                <w:rFonts w:ascii="Times New Roman" w:hAnsi="Times New Roman"/>
              </w:rPr>
              <w:t xml:space="preserve"> rekomenduje się rozwiązanie zgodnie, z którym nie zajęcie stanowiska przez Prezesa </w:t>
            </w:r>
            <w:r w:rsidR="00865535" w:rsidRPr="00355341">
              <w:rPr>
                <w:rFonts w:ascii="Times New Roman" w:hAnsi="Times New Roman"/>
              </w:rPr>
              <w:t>UKE</w:t>
            </w:r>
            <w:r w:rsidR="005F21BD" w:rsidRPr="00355341">
              <w:rPr>
                <w:rFonts w:ascii="Times New Roman" w:hAnsi="Times New Roman"/>
              </w:rPr>
              <w:t xml:space="preserve"> w terminie 30 dni od dnia przedstawienia projektu decyzji starosty w sprawie zezwolenia na zakładanie </w:t>
            </w:r>
            <w:r w:rsidR="00CD0591">
              <w:rPr>
                <w:rFonts w:ascii="Times New Roman" w:hAnsi="Times New Roman"/>
              </w:rPr>
              <w:br/>
            </w:r>
            <w:r w:rsidR="005F21BD" w:rsidRPr="00355341">
              <w:rPr>
                <w:rFonts w:ascii="Times New Roman" w:hAnsi="Times New Roman"/>
              </w:rPr>
              <w:t xml:space="preserve">i przeprowadzenie na nieruchomości ciągów drenażowych, przewodów i urządzeń służących do przesyłania lub dystrybucji płynów, pary, gazów i energii elektrycznej oraz urządzeń łączności publicznej i sygnalizacji, a także innych podziemnych, naziemnych lub nadziemnych obiektów i urządzeń niezbędnych do korzystania z tych przewodów </w:t>
            </w:r>
            <w:r w:rsidR="00CD0591">
              <w:rPr>
                <w:rFonts w:ascii="Times New Roman" w:hAnsi="Times New Roman"/>
              </w:rPr>
              <w:br/>
            </w:r>
            <w:r w:rsidR="005F21BD" w:rsidRPr="00355341">
              <w:rPr>
                <w:rFonts w:ascii="Times New Roman" w:hAnsi="Times New Roman"/>
              </w:rPr>
              <w:lastRenderedPageBreak/>
              <w:t xml:space="preserve">i urządzeń, jeżeli właściciel lub użytkownik wieczysty nieruchomości nie wyraża na to zgody, jest równoznaczne </w:t>
            </w:r>
            <w:r w:rsidR="00CD0591">
              <w:rPr>
                <w:rFonts w:ascii="Times New Roman" w:hAnsi="Times New Roman"/>
              </w:rPr>
              <w:br/>
            </w:r>
            <w:r w:rsidR="005F21BD" w:rsidRPr="00355341">
              <w:rPr>
                <w:rFonts w:ascii="Times New Roman" w:hAnsi="Times New Roman"/>
              </w:rPr>
              <w:t>z uzgodnieniem projektu tej decyzji. Propozycja ma też na celu skrócenie procesu uzgadniania przez Prezesa UKE projektów decyzji starostów w sprawie zezwolenia na umieszczenie na nieruchomości obiektów i urządzeń infrastruktury telekomunikacyjnej poprzez odwołanie się do instytucji tzw. „milczącego uzgodnienia”</w:t>
            </w:r>
            <w:r>
              <w:rPr>
                <w:rFonts w:ascii="Times New Roman" w:hAnsi="Times New Roman"/>
              </w:rPr>
              <w:t>;</w:t>
            </w:r>
          </w:p>
          <w:p w14:paraId="3AAEE177" w14:textId="6F84768A" w:rsidR="00AB0D4F" w:rsidRPr="00355341" w:rsidRDefault="0052254E" w:rsidP="00355341">
            <w:pPr>
              <w:pStyle w:val="Akapitzlist"/>
              <w:numPr>
                <w:ilvl w:val="0"/>
                <w:numId w:val="4"/>
              </w:numPr>
              <w:spacing w:after="160" w:line="259" w:lineRule="auto"/>
              <w:ind w:left="346"/>
              <w:jc w:val="both"/>
              <w:rPr>
                <w:rFonts w:ascii="Times New Roman" w:hAnsi="Times New Roman"/>
              </w:rPr>
            </w:pPr>
            <w:r>
              <w:rPr>
                <w:rFonts w:ascii="Times New Roman" w:hAnsi="Times New Roman"/>
              </w:rPr>
              <w:t>z</w:t>
            </w:r>
            <w:r w:rsidR="003E4BE1" w:rsidRPr="00C57129">
              <w:rPr>
                <w:rFonts w:ascii="Times New Roman" w:hAnsi="Times New Roman"/>
              </w:rPr>
              <w:t>miany w ustawie z dnia 21 lipca 2024 r. – Prawo komunikacji elektronicznej</w:t>
            </w:r>
            <w:r w:rsidR="00A72E51">
              <w:rPr>
                <w:rFonts w:ascii="Times New Roman" w:hAnsi="Times New Roman"/>
              </w:rPr>
              <w:t xml:space="preserve"> poprzez </w:t>
            </w:r>
            <w:r w:rsidR="003E4BE1" w:rsidRPr="00C57129">
              <w:rPr>
                <w:rFonts w:ascii="Times New Roman" w:hAnsi="Times New Roman"/>
              </w:rPr>
              <w:t xml:space="preserve">dostosowanie przepisów </w:t>
            </w:r>
            <w:r w:rsidR="00DD3170">
              <w:rPr>
                <w:rFonts w:ascii="Times New Roman" w:hAnsi="Times New Roman"/>
              </w:rPr>
              <w:t>dotyczących</w:t>
            </w:r>
            <w:r w:rsidR="003E4BE1" w:rsidRPr="00C57129">
              <w:rPr>
                <w:rFonts w:ascii="Times New Roman" w:hAnsi="Times New Roman"/>
              </w:rPr>
              <w:t xml:space="preserve"> rozstrzygania sporów o dostęp telekomunikacyjny, aby Prezes UKE mógł wydawać decyzje dotyczące dostępu do okablowania, w terminie 30 dni od dnia złożenia wniosku w sprawie rozstrzygnięcia sporu. Dodatkowo, </w:t>
            </w:r>
            <w:r w:rsidR="00DD3170">
              <w:rPr>
                <w:rFonts w:ascii="Times New Roman" w:hAnsi="Times New Roman"/>
              </w:rPr>
              <w:t xml:space="preserve">skrócono </w:t>
            </w:r>
            <w:r w:rsidR="00D6473F">
              <w:rPr>
                <w:rFonts w:ascii="Times New Roman" w:hAnsi="Times New Roman"/>
              </w:rPr>
              <w:t>okres</w:t>
            </w:r>
            <w:r w:rsidR="00DD3170">
              <w:rPr>
                <w:rFonts w:ascii="Times New Roman" w:hAnsi="Times New Roman"/>
              </w:rPr>
              <w:t xml:space="preserve"> z 60 na 30 dni</w:t>
            </w:r>
            <w:r w:rsidR="00D6473F">
              <w:rPr>
                <w:rFonts w:ascii="Times New Roman" w:hAnsi="Times New Roman"/>
              </w:rPr>
              <w:t xml:space="preserve"> </w:t>
            </w:r>
            <w:r w:rsidR="003E4BE1" w:rsidRPr="00C57129">
              <w:rPr>
                <w:rFonts w:ascii="Times New Roman" w:hAnsi="Times New Roman"/>
              </w:rPr>
              <w:t>na przeprowadzanie negocjacji dotyczących dostępu telekomunikacyjnego</w:t>
            </w:r>
            <w:r w:rsidR="001219E4">
              <w:rPr>
                <w:rFonts w:ascii="Times New Roman" w:hAnsi="Times New Roman"/>
              </w:rPr>
              <w:t xml:space="preserve">. </w:t>
            </w:r>
            <w:r w:rsidR="00A1229F">
              <w:rPr>
                <w:rFonts w:ascii="Times New Roman" w:hAnsi="Times New Roman"/>
              </w:rPr>
              <w:t>D</w:t>
            </w:r>
            <w:r w:rsidR="003E4BE1" w:rsidRPr="00C57129">
              <w:rPr>
                <w:rFonts w:ascii="Times New Roman" w:hAnsi="Times New Roman"/>
              </w:rPr>
              <w:t>odano nowy przepis, który nakłada obowiązek współpracy stron sporu z Prezesem UKE w trakcie postępowania. W efekcie, wprowadzono również nową karę, odnosząca się do niewypełnienia obowiązku współpracy z Prezesem UKE do katalogu kar określonych w ustawie z dnia 21 lipca 2024 r. – Prawo komunikacji elektronicznej</w:t>
            </w:r>
            <w:r>
              <w:rPr>
                <w:rFonts w:ascii="Times New Roman" w:hAnsi="Times New Roman"/>
              </w:rPr>
              <w:t>;</w:t>
            </w:r>
          </w:p>
          <w:p w14:paraId="524E0B60" w14:textId="3D51F372" w:rsidR="00AB0D4F" w:rsidRPr="00355341" w:rsidRDefault="0052254E" w:rsidP="00355341">
            <w:pPr>
              <w:pStyle w:val="Akapitzlist"/>
              <w:numPr>
                <w:ilvl w:val="0"/>
                <w:numId w:val="4"/>
              </w:numPr>
              <w:spacing w:after="160" w:line="259" w:lineRule="auto"/>
              <w:ind w:left="346"/>
              <w:jc w:val="both"/>
              <w:rPr>
                <w:rFonts w:ascii="Times New Roman" w:hAnsi="Times New Roman"/>
              </w:rPr>
            </w:pPr>
            <w:r>
              <w:rPr>
                <w:rFonts w:ascii="Times New Roman" w:hAnsi="Times New Roman"/>
              </w:rPr>
              <w:t>w</w:t>
            </w:r>
            <w:r w:rsidR="005E35AB" w:rsidRPr="00355341">
              <w:rPr>
                <w:rFonts w:ascii="Times New Roman" w:hAnsi="Times New Roman"/>
              </w:rPr>
              <w:t>prowadzenie maksymalnego terminu 14 dni od dnia udostępnienia projektu rozstrzygnięcia na prowadzenie konsultacji w sprawie dostęp</w:t>
            </w:r>
            <w:r w:rsidR="00351A69" w:rsidRPr="00355341">
              <w:rPr>
                <w:rFonts w:ascii="Times New Roman" w:hAnsi="Times New Roman"/>
              </w:rPr>
              <w:t>u</w:t>
            </w:r>
            <w:r w:rsidR="005E35AB" w:rsidRPr="00355341">
              <w:rPr>
                <w:rFonts w:ascii="Times New Roman" w:hAnsi="Times New Roman"/>
              </w:rPr>
              <w:t xml:space="preserve"> telekomunikacyjnego </w:t>
            </w:r>
            <w:r w:rsidR="006649F5" w:rsidRPr="00355341">
              <w:rPr>
                <w:rFonts w:ascii="Times New Roman" w:hAnsi="Times New Roman"/>
              </w:rPr>
              <w:t>także</w:t>
            </w:r>
            <w:r w:rsidR="005E35AB" w:rsidRPr="00355341">
              <w:rPr>
                <w:rFonts w:ascii="Times New Roman" w:hAnsi="Times New Roman"/>
              </w:rPr>
              <w:t xml:space="preserve"> do nieruchomości, w tym do budynku</w:t>
            </w:r>
            <w:r w:rsidR="00823AE3" w:rsidRPr="00355341">
              <w:rPr>
                <w:rFonts w:ascii="Times New Roman" w:hAnsi="Times New Roman"/>
              </w:rPr>
              <w:t>, w celu istotnego skrócenia czasu trwania postępowań prowadzonych przed Prezesem UKE</w:t>
            </w:r>
            <w:r>
              <w:rPr>
                <w:rFonts w:ascii="Times New Roman" w:hAnsi="Times New Roman"/>
              </w:rPr>
              <w:t>;</w:t>
            </w:r>
          </w:p>
          <w:p w14:paraId="61206BA4" w14:textId="04A6AB0A" w:rsidR="00AB0D4F" w:rsidRPr="00355341" w:rsidRDefault="0052254E" w:rsidP="00355341">
            <w:pPr>
              <w:pStyle w:val="Akapitzlist"/>
              <w:numPr>
                <w:ilvl w:val="0"/>
                <w:numId w:val="4"/>
              </w:numPr>
              <w:spacing w:after="160" w:line="259" w:lineRule="auto"/>
              <w:ind w:left="346"/>
              <w:jc w:val="both"/>
              <w:rPr>
                <w:rFonts w:ascii="Times New Roman" w:hAnsi="Times New Roman"/>
              </w:rPr>
            </w:pPr>
            <w:r>
              <w:rPr>
                <w:rFonts w:ascii="Times New Roman" w:hAnsi="Times New Roman"/>
              </w:rPr>
              <w:t>z</w:t>
            </w:r>
            <w:r w:rsidR="005E35AB" w:rsidRPr="00355341">
              <w:rPr>
                <w:rFonts w:ascii="Times New Roman" w:hAnsi="Times New Roman"/>
              </w:rPr>
              <w:t xml:space="preserve">obowiązanie starostów, do udostępnienia Prezesowi UKE w terminie 14 dni w formie elektronicznej </w:t>
            </w:r>
            <w:r w:rsidR="00351A69" w:rsidRPr="00355341">
              <w:rPr>
                <w:rFonts w:ascii="Times New Roman" w:hAnsi="Times New Roman"/>
              </w:rPr>
              <w:t xml:space="preserve">posiadanej </w:t>
            </w:r>
            <w:r w:rsidR="005E35AB" w:rsidRPr="00355341">
              <w:rPr>
                <w:rFonts w:ascii="Times New Roman" w:hAnsi="Times New Roman"/>
              </w:rPr>
              <w:t>dokumentacj</w:t>
            </w:r>
            <w:r w:rsidR="00351A69" w:rsidRPr="00355341">
              <w:rPr>
                <w:rFonts w:ascii="Times New Roman" w:hAnsi="Times New Roman"/>
              </w:rPr>
              <w:t>i</w:t>
            </w:r>
            <w:r w:rsidR="005E35AB" w:rsidRPr="00355341">
              <w:rPr>
                <w:rFonts w:ascii="Times New Roman" w:hAnsi="Times New Roman"/>
              </w:rPr>
              <w:t xml:space="preserve"> geodezyjn</w:t>
            </w:r>
            <w:r w:rsidR="00351A69" w:rsidRPr="00355341">
              <w:rPr>
                <w:rFonts w:ascii="Times New Roman" w:hAnsi="Times New Roman"/>
              </w:rPr>
              <w:t>ej</w:t>
            </w:r>
            <w:r w:rsidR="005E35AB" w:rsidRPr="00355341">
              <w:rPr>
                <w:rFonts w:ascii="Times New Roman" w:hAnsi="Times New Roman"/>
              </w:rPr>
              <w:t>, wypis</w:t>
            </w:r>
            <w:r w:rsidR="00351A69" w:rsidRPr="00355341">
              <w:rPr>
                <w:rFonts w:ascii="Times New Roman" w:hAnsi="Times New Roman"/>
              </w:rPr>
              <w:t>ów</w:t>
            </w:r>
            <w:r w:rsidR="005E35AB" w:rsidRPr="00355341">
              <w:rPr>
                <w:rFonts w:ascii="Times New Roman" w:hAnsi="Times New Roman"/>
              </w:rPr>
              <w:t xml:space="preserve"> z rejestru gruntów </w:t>
            </w:r>
            <w:r w:rsidR="00351A69" w:rsidRPr="00355341">
              <w:rPr>
                <w:rFonts w:ascii="Times New Roman" w:hAnsi="Times New Roman"/>
              </w:rPr>
              <w:t xml:space="preserve">dotyczących </w:t>
            </w:r>
            <w:r w:rsidR="005E35AB" w:rsidRPr="00355341">
              <w:rPr>
                <w:rFonts w:ascii="Times New Roman" w:hAnsi="Times New Roman"/>
              </w:rPr>
              <w:t xml:space="preserve">nieruchomości oraz </w:t>
            </w:r>
            <w:r w:rsidR="00351A69" w:rsidRPr="00355341">
              <w:rPr>
                <w:rFonts w:ascii="Times New Roman" w:hAnsi="Times New Roman"/>
              </w:rPr>
              <w:t xml:space="preserve">innych </w:t>
            </w:r>
            <w:r w:rsidR="005E35AB" w:rsidRPr="00355341">
              <w:rPr>
                <w:rFonts w:ascii="Times New Roman" w:hAnsi="Times New Roman"/>
              </w:rPr>
              <w:t>informacj</w:t>
            </w:r>
            <w:r w:rsidR="00351A69" w:rsidRPr="00355341">
              <w:rPr>
                <w:rFonts w:ascii="Times New Roman" w:hAnsi="Times New Roman"/>
              </w:rPr>
              <w:t>i</w:t>
            </w:r>
            <w:r w:rsidR="005E35AB" w:rsidRPr="00355341">
              <w:rPr>
                <w:rFonts w:ascii="Times New Roman" w:hAnsi="Times New Roman"/>
              </w:rPr>
              <w:t>, w których jest posiadaniu, a będące istotne dla sprawy o dostęp do nieruchomości, w tym do budynku</w:t>
            </w:r>
            <w:r w:rsidR="00823AE3" w:rsidRPr="00355341">
              <w:rPr>
                <w:rFonts w:ascii="Times New Roman" w:hAnsi="Times New Roman"/>
              </w:rPr>
              <w:t>, w celu zapewnienia kompletności informacji o stanie prawnym nieruchomości i budynku oraz istotnego skrócenia czasu trwania postępowań prowadzonych przed Prezesem UKE</w:t>
            </w:r>
            <w:r>
              <w:rPr>
                <w:rFonts w:ascii="Times New Roman" w:hAnsi="Times New Roman"/>
              </w:rPr>
              <w:t>;</w:t>
            </w:r>
          </w:p>
          <w:p w14:paraId="0CCBFC0B" w14:textId="0003E259" w:rsidR="00AB0D4F" w:rsidRPr="00355341" w:rsidRDefault="0052254E" w:rsidP="00355341">
            <w:pPr>
              <w:pStyle w:val="Akapitzlist"/>
              <w:numPr>
                <w:ilvl w:val="0"/>
                <w:numId w:val="4"/>
              </w:numPr>
              <w:spacing w:after="160" w:line="259" w:lineRule="auto"/>
              <w:ind w:left="346"/>
              <w:jc w:val="both"/>
              <w:rPr>
                <w:rFonts w:ascii="Times New Roman" w:hAnsi="Times New Roman"/>
              </w:rPr>
            </w:pPr>
            <w:r>
              <w:rPr>
                <w:rFonts w:ascii="Times New Roman" w:hAnsi="Times New Roman"/>
              </w:rPr>
              <w:t>o</w:t>
            </w:r>
            <w:r w:rsidR="00637A4F" w:rsidRPr="00355341">
              <w:rPr>
                <w:rFonts w:ascii="Times New Roman" w:hAnsi="Times New Roman"/>
              </w:rPr>
              <w:t>bowiązek strony postępowania do przedstawienia w terminie 14 dni od dnia doręczenia zawiadomienia o wszczęciu postępowania, wszystkich znanych jej okoliczności faktycznych istotnych dla sprawy oraz dowodów potwierdzających te okoliczności</w:t>
            </w:r>
            <w:r w:rsidR="00823AE3" w:rsidRPr="00355341">
              <w:rPr>
                <w:rFonts w:ascii="Times New Roman" w:hAnsi="Times New Roman"/>
              </w:rPr>
              <w:t>, w celu istotnego skrócenia czasu trwania postępowań prowadzonych przed Prezesem UKE</w:t>
            </w:r>
            <w:r>
              <w:rPr>
                <w:rFonts w:ascii="Times New Roman" w:hAnsi="Times New Roman"/>
              </w:rPr>
              <w:t>;</w:t>
            </w:r>
          </w:p>
          <w:p w14:paraId="6CE4AD79" w14:textId="198F00E0" w:rsidR="00AB0D4F" w:rsidRPr="00355341" w:rsidRDefault="0052254E" w:rsidP="00355341">
            <w:pPr>
              <w:pStyle w:val="Akapitzlist"/>
              <w:numPr>
                <w:ilvl w:val="0"/>
                <w:numId w:val="4"/>
              </w:numPr>
              <w:spacing w:after="160" w:line="259" w:lineRule="auto"/>
              <w:ind w:left="346"/>
              <w:jc w:val="both"/>
              <w:rPr>
                <w:rFonts w:ascii="Times New Roman" w:hAnsi="Times New Roman"/>
              </w:rPr>
            </w:pPr>
            <w:r>
              <w:rPr>
                <w:rFonts w:ascii="Times New Roman" w:hAnsi="Times New Roman"/>
              </w:rPr>
              <w:t>b</w:t>
            </w:r>
            <w:r w:rsidR="00020E85" w:rsidRPr="00355341">
              <w:rPr>
                <w:rFonts w:ascii="Times New Roman" w:hAnsi="Times New Roman"/>
              </w:rPr>
              <w:t>rak rozpatrzenia przez Prezesa UKE okolicznośc</w:t>
            </w:r>
            <w:r w:rsidR="00E569A4" w:rsidRPr="00355341">
              <w:rPr>
                <w:rFonts w:ascii="Times New Roman" w:hAnsi="Times New Roman"/>
              </w:rPr>
              <w:t xml:space="preserve">i faktycznych i dowodów </w:t>
            </w:r>
            <w:r w:rsidR="00E06EA3" w:rsidRPr="00355341">
              <w:rPr>
                <w:rFonts w:ascii="Times New Roman" w:hAnsi="Times New Roman"/>
              </w:rPr>
              <w:t xml:space="preserve">złożonych po terminie 14 dni, chyba że </w:t>
            </w:r>
            <w:r w:rsidR="004463A7" w:rsidRPr="00355341">
              <w:rPr>
                <w:rFonts w:ascii="Times New Roman" w:hAnsi="Times New Roman"/>
              </w:rPr>
              <w:t>strona uprawdopodobni, że ich wcześniejsze nieprzedstawienie było niezależne od niej</w:t>
            </w:r>
            <w:r w:rsidR="00823AE3" w:rsidRPr="00355341">
              <w:rPr>
                <w:rFonts w:ascii="Times New Roman" w:hAnsi="Times New Roman"/>
              </w:rPr>
              <w:t>, w celu istotnego skrócenia czasu trwania postępowań prowadzonych przed Prezesem UKE</w:t>
            </w:r>
            <w:r>
              <w:rPr>
                <w:rFonts w:ascii="Times New Roman" w:hAnsi="Times New Roman"/>
              </w:rPr>
              <w:t>;</w:t>
            </w:r>
          </w:p>
          <w:p w14:paraId="4A7C8AF1" w14:textId="1B3F1AF1" w:rsidR="00AB0D4F" w:rsidRPr="00355341" w:rsidRDefault="0052254E" w:rsidP="00355341">
            <w:pPr>
              <w:pStyle w:val="Akapitzlist"/>
              <w:numPr>
                <w:ilvl w:val="0"/>
                <w:numId w:val="4"/>
              </w:numPr>
              <w:spacing w:after="160" w:line="259" w:lineRule="auto"/>
              <w:ind w:left="346"/>
              <w:jc w:val="both"/>
              <w:rPr>
                <w:rFonts w:ascii="Times New Roman" w:hAnsi="Times New Roman"/>
              </w:rPr>
            </w:pPr>
            <w:r>
              <w:rPr>
                <w:rFonts w:ascii="Times New Roman" w:hAnsi="Times New Roman"/>
              </w:rPr>
              <w:t>w</w:t>
            </w:r>
            <w:r w:rsidRPr="00355341">
              <w:rPr>
                <w:rFonts w:ascii="Times New Roman" w:hAnsi="Times New Roman"/>
              </w:rPr>
              <w:t xml:space="preserve">yłączenie </w:t>
            </w:r>
            <w:r w:rsidR="004463A7" w:rsidRPr="00355341">
              <w:rPr>
                <w:rFonts w:ascii="Times New Roman" w:hAnsi="Times New Roman"/>
              </w:rPr>
              <w:t xml:space="preserve">stosowania art. 36 </w:t>
            </w:r>
            <w:r w:rsidR="003F7F4E" w:rsidRPr="00355341">
              <w:rPr>
                <w:rFonts w:ascii="Times New Roman" w:hAnsi="Times New Roman"/>
              </w:rPr>
              <w:t xml:space="preserve">§ 1 </w:t>
            </w:r>
            <w:r w:rsidR="00865535" w:rsidRPr="00355341">
              <w:rPr>
                <w:rFonts w:ascii="Times New Roman" w:hAnsi="Times New Roman"/>
              </w:rPr>
              <w:t xml:space="preserve">ustawy z dnia 14 czerwca 1960 r. – </w:t>
            </w:r>
            <w:r w:rsidR="003F7F4E" w:rsidRPr="00355341">
              <w:rPr>
                <w:rFonts w:ascii="Times New Roman" w:hAnsi="Times New Roman"/>
              </w:rPr>
              <w:t>Kodeksu postępowania administracyjnego</w:t>
            </w:r>
            <w:r w:rsidR="00865535" w:rsidRPr="00355341">
              <w:rPr>
                <w:rFonts w:ascii="Times New Roman" w:hAnsi="Times New Roman"/>
              </w:rPr>
              <w:t xml:space="preserve"> (Dz.</w:t>
            </w:r>
            <w:r w:rsidR="00366134">
              <w:rPr>
                <w:rFonts w:ascii="Times New Roman" w:hAnsi="Times New Roman"/>
              </w:rPr>
              <w:t> </w:t>
            </w:r>
            <w:r w:rsidR="00865535" w:rsidRPr="00355341">
              <w:rPr>
                <w:rFonts w:ascii="Times New Roman" w:hAnsi="Times New Roman"/>
              </w:rPr>
              <w:t>U. z 2024 r. poz. 572 oraz z 2025 r. poz. 769)</w:t>
            </w:r>
            <w:r w:rsidR="00E0099E" w:rsidRPr="00355341">
              <w:rPr>
                <w:rFonts w:ascii="Times New Roman" w:hAnsi="Times New Roman"/>
              </w:rPr>
              <w:t xml:space="preserve">, chyba że Prezes UKE uzna, </w:t>
            </w:r>
            <w:r w:rsidR="001F364E" w:rsidRPr="00355341">
              <w:rPr>
                <w:rFonts w:ascii="Times New Roman" w:hAnsi="Times New Roman"/>
              </w:rPr>
              <w:t xml:space="preserve">że </w:t>
            </w:r>
            <w:r w:rsidR="00E0099E" w:rsidRPr="00355341">
              <w:rPr>
                <w:rFonts w:ascii="Times New Roman" w:hAnsi="Times New Roman"/>
              </w:rPr>
              <w:t>zachodzą wyjątkowe okoliczności uzasadniające przedłużenie postępowania</w:t>
            </w:r>
            <w:r>
              <w:rPr>
                <w:rFonts w:ascii="Times New Roman" w:hAnsi="Times New Roman"/>
              </w:rPr>
              <w:t>;</w:t>
            </w:r>
          </w:p>
          <w:p w14:paraId="2D0E1C59" w14:textId="0AD8CF78" w:rsidR="004036F0" w:rsidRPr="00355341" w:rsidRDefault="0052254E" w:rsidP="00355341">
            <w:pPr>
              <w:pStyle w:val="Akapitzlist"/>
              <w:numPr>
                <w:ilvl w:val="0"/>
                <w:numId w:val="4"/>
              </w:numPr>
              <w:spacing w:after="160" w:line="259" w:lineRule="auto"/>
              <w:ind w:left="346"/>
              <w:jc w:val="both"/>
            </w:pPr>
            <w:r>
              <w:rPr>
                <w:rFonts w:ascii="Times New Roman" w:hAnsi="Times New Roman"/>
              </w:rPr>
              <w:t>w</w:t>
            </w:r>
            <w:r w:rsidRPr="00355341">
              <w:rPr>
                <w:rFonts w:ascii="Times New Roman" w:hAnsi="Times New Roman"/>
              </w:rPr>
              <w:t xml:space="preserve">prowadzenie </w:t>
            </w:r>
            <w:r w:rsidR="002A1C77" w:rsidRPr="00355341">
              <w:rPr>
                <w:rFonts w:ascii="Times New Roman" w:hAnsi="Times New Roman"/>
              </w:rPr>
              <w:t>podstawy prawnej do nałożenia kary pieniężnej za niewypełnienie lub nienależyte wypełnienie obowiązku przedstawienia faktów i dowodów w terminie 14 dni od zawiadomienia o wszczęciu postępowania</w:t>
            </w:r>
            <w:r w:rsidR="00BB6992" w:rsidRPr="00355341">
              <w:rPr>
                <w:rFonts w:ascii="Times New Roman" w:hAnsi="Times New Roman"/>
              </w:rPr>
              <w:t>, w celu dyscyplinującym do wywiązywania się z obowiązków ustawowych oraz zapewnienia skutecznej współpracy z Prezesem UKE</w:t>
            </w:r>
            <w:r>
              <w:rPr>
                <w:rFonts w:ascii="Times New Roman" w:hAnsi="Times New Roman"/>
              </w:rPr>
              <w:t>;</w:t>
            </w:r>
            <w:bookmarkStart w:id="3" w:name="_Hlk202530812"/>
          </w:p>
          <w:p w14:paraId="17EB5909" w14:textId="334EE740" w:rsidR="004036F0" w:rsidRPr="00355341" w:rsidRDefault="0052254E" w:rsidP="00355341">
            <w:pPr>
              <w:pStyle w:val="Akapitzlist"/>
              <w:numPr>
                <w:ilvl w:val="0"/>
                <w:numId w:val="4"/>
              </w:numPr>
              <w:spacing w:after="160" w:line="259" w:lineRule="auto"/>
              <w:ind w:left="346"/>
              <w:jc w:val="both"/>
              <w:rPr>
                <w:rFonts w:ascii="Times New Roman" w:hAnsi="Times New Roman"/>
                <w:b/>
                <w:bCs/>
              </w:rPr>
            </w:pPr>
            <w:r>
              <w:rPr>
                <w:rFonts w:ascii="Times New Roman" w:hAnsi="Times New Roman"/>
              </w:rPr>
              <w:t>w</w:t>
            </w:r>
            <w:r w:rsidRPr="00355341">
              <w:rPr>
                <w:rFonts w:ascii="Times New Roman" w:hAnsi="Times New Roman"/>
              </w:rPr>
              <w:t xml:space="preserve">prowadzenie </w:t>
            </w:r>
            <w:r w:rsidR="005F21BD" w:rsidRPr="00355341">
              <w:rPr>
                <w:rFonts w:ascii="Times New Roman" w:hAnsi="Times New Roman"/>
              </w:rPr>
              <w:t xml:space="preserve">w ustawie z dnia 28 września 1991 r. o lasach (Dz. U. z 2025 r. poz. 567) 30-dniowego terminu dla nadleśniczego na zawarcie umów o dostępie do nieruchomości, do budynku (w tym do wewnątrzbudynkowej infrastruktury technicznej) oraz umowy dotyczące umieszczenia na nieruchomości obiektów i urządzeń. Nadleśniczy będzie zobligowany do zawarcia tych umów w ciągu 30 dni od dnia złożenia przez operatora wniosku o ich zawarcie. Zmiana ta przyspieszy procedury związane z zawieraniem tych umów. </w:t>
            </w:r>
            <w:r w:rsidR="007772EE" w:rsidRPr="00355341">
              <w:rPr>
                <w:rFonts w:ascii="Times New Roman" w:hAnsi="Times New Roman"/>
              </w:rPr>
              <w:t>Biorąc pod uwagę profesjonalny charakter stron umów oraz specyfikę przedmiotowych umów, można założyć, że wprowadzona z</w:t>
            </w:r>
            <w:r w:rsidR="005F21BD" w:rsidRPr="00355341">
              <w:rPr>
                <w:rFonts w:ascii="Times New Roman" w:hAnsi="Times New Roman"/>
              </w:rPr>
              <w:t xml:space="preserve">miana nie powinna wiązać się ze zwiększeniem kosztów działalności nadleśnictw. </w:t>
            </w:r>
            <w:r w:rsidR="007772EE" w:rsidRPr="00355341">
              <w:rPr>
                <w:rFonts w:ascii="Times New Roman" w:hAnsi="Times New Roman"/>
              </w:rPr>
              <w:t xml:space="preserve">Już w świetle obecnie obowiązujących przepisów nadleśniczy Lasów Państwowych powinni już posiadać przygotowane informacje o zapewnieniu warunków dostępu i przedstawić je Prezesowi UKE, na jego wezwanie w terminie 30 dni. </w:t>
            </w:r>
            <w:r w:rsidR="005F21BD" w:rsidRPr="00355341">
              <w:rPr>
                <w:rFonts w:ascii="Times New Roman" w:hAnsi="Times New Roman"/>
              </w:rPr>
              <w:t>Dodatkowo wprowadza się odrębną regulację dotyczącą opłat za prowadzenie robót na nieruchomościach w celu umiejscowienia obiektów i urządzeń infrastruktury telekomunikacyjnej mają na celu ujednolicenie oraz uproszczenie zasad ich naliczania, jednocześnie zapewniając, że opłaty nie będą przeszkodą w realizacji nowych inwestycji. Rekomenduje się również wprowadzenie metodyki obliczania tych opłat, która jest uzależniona od powierzchni zajętej nieruchomości, stawki za 1 m² oraz liczby dni zajęcia. Dla uproszczenia, każdy okres zajęcia krótszy niż 24 godziny traktowany jest jako jeden pełny dzień, co eliminuje konieczność precyzyjnego monitorowania godzinowego zajęcia terenu. Dodatkowo rekomenduje się wprowadzenie górnego limitu opłaty na poziomie 0,20 zł za każdy m² powierzchni nieruchomości za każdy dzień robót. Ograniczenie to ma na celu zapewnienie, że koszty związane z prowadzeniem robót telekomunikacyjnych są rozsądne, przewidywalne i nie stanowią bariery dla rozwoju infrastruktury telekomunikacyjnej</w:t>
            </w:r>
            <w:r>
              <w:rPr>
                <w:rFonts w:ascii="Times New Roman" w:hAnsi="Times New Roman"/>
              </w:rPr>
              <w:t>;</w:t>
            </w:r>
          </w:p>
          <w:p w14:paraId="60A3579C" w14:textId="27141EF8" w:rsidR="004036F0" w:rsidRPr="00355341" w:rsidRDefault="0052254E" w:rsidP="00355341">
            <w:pPr>
              <w:pStyle w:val="Akapitzlist"/>
              <w:numPr>
                <w:ilvl w:val="0"/>
                <w:numId w:val="4"/>
              </w:numPr>
              <w:spacing w:after="160" w:line="259" w:lineRule="auto"/>
              <w:ind w:left="346"/>
              <w:jc w:val="both"/>
              <w:rPr>
                <w:rFonts w:ascii="Times New Roman" w:hAnsi="Times New Roman"/>
                <w:b/>
                <w:bCs/>
              </w:rPr>
            </w:pPr>
            <w:r>
              <w:rPr>
                <w:rFonts w:ascii="Times New Roman" w:hAnsi="Times New Roman"/>
              </w:rPr>
              <w:t>w</w:t>
            </w:r>
            <w:r w:rsidRPr="00355341">
              <w:rPr>
                <w:rFonts w:ascii="Times New Roman" w:hAnsi="Times New Roman"/>
              </w:rPr>
              <w:t xml:space="preserve"> </w:t>
            </w:r>
            <w:r w:rsidR="02292549" w:rsidRPr="00355341">
              <w:rPr>
                <w:rFonts w:ascii="Times New Roman" w:hAnsi="Times New Roman"/>
              </w:rPr>
              <w:t>związku z wątpliwościami interpretacyjnymi dotyczącymi instalowania urządzeń na obiektach budowlanych rekomenduje się modyfikację przepisów ustawy z dnia 7 lipca 1994 r. – Prawo budowlane. Rekomendowane jest zdefiniowanie pojęć</w:t>
            </w:r>
            <w:r w:rsidR="000A0017">
              <w:rPr>
                <w:rFonts w:ascii="Times New Roman" w:hAnsi="Times New Roman"/>
              </w:rPr>
              <w:t>:</w:t>
            </w:r>
            <w:r w:rsidR="02292549" w:rsidRPr="00355341">
              <w:rPr>
                <w:rFonts w:ascii="Times New Roman" w:hAnsi="Times New Roman"/>
              </w:rPr>
              <w:t xml:space="preserve"> „instalacji radiokomunikacyjnej”, „antenowej konstrukcji wsporczej”, „kontener telekomunikacyjny”.</w:t>
            </w:r>
            <w:r w:rsidR="2F7D0C5B" w:rsidRPr="00355341">
              <w:rPr>
                <w:rFonts w:ascii="Times New Roman" w:hAnsi="Times New Roman"/>
              </w:rPr>
              <w:t xml:space="preserve"> Rozporządzenie GIA systemowo rozdziela infrastrukturę pasywną od aktywnych elementów sieci, zatem wprowadzenie stosownego rozróżnienia na gruncie prawa budowalnego </w:t>
            </w:r>
            <w:r w:rsidR="31AD8DBF" w:rsidRPr="00355341">
              <w:rPr>
                <w:rFonts w:ascii="Times New Roman" w:hAnsi="Times New Roman"/>
              </w:rPr>
              <w:t>odwzorowuje</w:t>
            </w:r>
            <w:r w:rsidR="2F7D0C5B" w:rsidRPr="00355341">
              <w:rPr>
                <w:rFonts w:ascii="Times New Roman" w:hAnsi="Times New Roman"/>
              </w:rPr>
              <w:t xml:space="preserve"> architekturę siatki pojęciowej </w:t>
            </w:r>
            <w:r w:rsidR="009C0970">
              <w:rPr>
                <w:rFonts w:ascii="Times New Roman" w:hAnsi="Times New Roman"/>
              </w:rPr>
              <w:t xml:space="preserve">rozporządzenia </w:t>
            </w:r>
            <w:r w:rsidR="2F7D0C5B" w:rsidRPr="00355341">
              <w:rPr>
                <w:rFonts w:ascii="Times New Roman" w:hAnsi="Times New Roman"/>
              </w:rPr>
              <w:t>GIA i porządkuje</w:t>
            </w:r>
            <w:r w:rsidR="794B5037" w:rsidRPr="00355341">
              <w:rPr>
                <w:rFonts w:ascii="Times New Roman" w:hAnsi="Times New Roman"/>
              </w:rPr>
              <w:t xml:space="preserve"> kwalifikację inwestycji na etapie procedur.</w:t>
            </w:r>
            <w:r w:rsidR="02292549" w:rsidRPr="00355341">
              <w:rPr>
                <w:rFonts w:ascii="Times New Roman" w:hAnsi="Times New Roman"/>
              </w:rPr>
              <w:t xml:space="preserve"> Rekomenduje się wskazanie, że remont instalacji radiokomunikacyjnej i antenowych konstrukcji wsporczych nie wymaga pozwolenia na budowę ani </w:t>
            </w:r>
            <w:r w:rsidR="02292549" w:rsidRPr="00355341">
              <w:rPr>
                <w:rFonts w:ascii="Times New Roman" w:hAnsi="Times New Roman"/>
              </w:rPr>
              <w:lastRenderedPageBreak/>
              <w:t>zgłoszenia. Konieczność rozdzielenia procedur dotyczących antenowych konstrukcji wsporczych oraz samego instalowania instalacji radiokomunikacyjnych wynikają z szybkiego postępu technicznego, który wymusza częste zmiany instalacji radiokomunikacyjnej lub jej elementów.</w:t>
            </w:r>
            <w:r w:rsidR="7F37CD88" w:rsidRPr="00355341">
              <w:rPr>
                <w:rFonts w:ascii="Times New Roman" w:hAnsi="Times New Roman"/>
              </w:rPr>
              <w:t xml:space="preserve"> </w:t>
            </w:r>
            <w:r w:rsidR="02292549" w:rsidRPr="00355341">
              <w:rPr>
                <w:rFonts w:ascii="Times New Roman" w:hAnsi="Times New Roman"/>
              </w:rPr>
              <w:t>Zaproponowane podejście odciąży organy administracji architektoniczno-budowlanej oraz organy nadzoru budowlanego. Złagodzenie reżimu instalowania instalacji radiokomunikacyjnej zmniejszy koszty działania operatorów oraz przyspieszy procedury realizowania tego typu inwestycji. Nie bez znaczenia jest również, że zmiana przepisów będzie miała wpływ na obciążenie sądów administracyjnych, do których wpływają liczne sprawy związane z stacjami bazowymi telefonii komórkowej. Dodatkowo zmodyfikowane zostaną zasady dotyczące możliwości lokalizowania kontenerów telekomunikacyjnych, aby ich realizacja następowała na zgłoszenie. W celu skrócenia procesu inwestycyjnego proponuje się również modyfikację przepisu, określającego terminy rozpatrzenia wniosku o udzielenie pozwolenia na budowę</w:t>
            </w:r>
            <w:r>
              <w:rPr>
                <w:rFonts w:ascii="Times New Roman" w:hAnsi="Times New Roman"/>
              </w:rPr>
              <w:t>;</w:t>
            </w:r>
          </w:p>
          <w:p w14:paraId="378C2209" w14:textId="2594079A" w:rsidR="004036F0" w:rsidRPr="00355341" w:rsidRDefault="0052254E" w:rsidP="00355341">
            <w:pPr>
              <w:pStyle w:val="Akapitzlist"/>
              <w:numPr>
                <w:ilvl w:val="0"/>
                <w:numId w:val="4"/>
              </w:numPr>
              <w:spacing w:after="160" w:line="259" w:lineRule="auto"/>
              <w:ind w:left="346"/>
              <w:jc w:val="both"/>
              <w:rPr>
                <w:rFonts w:ascii="Times New Roman" w:hAnsi="Times New Roman"/>
                <w:b/>
                <w:bCs/>
              </w:rPr>
            </w:pPr>
            <w:r>
              <w:rPr>
                <w:rFonts w:ascii="Times New Roman" w:hAnsi="Times New Roman"/>
              </w:rPr>
              <w:t>n</w:t>
            </w:r>
            <w:r w:rsidR="00714D37" w:rsidRPr="00355341">
              <w:rPr>
                <w:rFonts w:ascii="Times New Roman" w:hAnsi="Times New Roman"/>
              </w:rPr>
              <w:t xml:space="preserve">ałożenie na inwestorów obowiązku załączenia oświadczenia o wyposażeniu budynków mieszkalnych wielorodzinnych oraz budynków użyteczności publicznej w instalacje telekomunikacyjne, co ma być weryfikowane na etapie pozwolenia na użytkowanie. Ma to na celu zapewnienie zgodności realizacji inwestycji z </w:t>
            </w:r>
            <w:r w:rsidR="00EB1E22">
              <w:rPr>
                <w:rFonts w:ascii="Times New Roman" w:hAnsi="Times New Roman"/>
              </w:rPr>
              <w:t xml:space="preserve">obecnymi </w:t>
            </w:r>
            <w:r w:rsidR="00714D37" w:rsidRPr="00355341">
              <w:rPr>
                <w:rFonts w:ascii="Times New Roman" w:hAnsi="Times New Roman"/>
              </w:rPr>
              <w:t>przepisami</w:t>
            </w:r>
            <w:r w:rsidR="00B77EC8" w:rsidRPr="00355341">
              <w:rPr>
                <w:rFonts w:ascii="Times New Roman" w:hAnsi="Times New Roman"/>
              </w:rPr>
              <w:t xml:space="preserve"> </w:t>
            </w:r>
            <w:proofErr w:type="spellStart"/>
            <w:r w:rsidR="00B77EC8" w:rsidRPr="00355341">
              <w:rPr>
                <w:rFonts w:ascii="Times New Roman" w:hAnsi="Times New Roman"/>
              </w:rPr>
              <w:t>Megaustawy</w:t>
            </w:r>
            <w:proofErr w:type="spellEnd"/>
            <w:r w:rsidR="00714D37" w:rsidRPr="00355341">
              <w:rPr>
                <w:rFonts w:ascii="Times New Roman" w:hAnsi="Times New Roman"/>
              </w:rPr>
              <w:t>.</w:t>
            </w:r>
            <w:r w:rsidR="005A12A7" w:rsidRPr="00355341">
              <w:rPr>
                <w:rFonts w:ascii="Times New Roman" w:hAnsi="Times New Roman"/>
              </w:rPr>
              <w:t xml:space="preserve"> </w:t>
            </w:r>
            <w:r w:rsidR="007772EE" w:rsidRPr="00355341">
              <w:rPr>
                <w:rFonts w:ascii="Times New Roman" w:hAnsi="Times New Roman"/>
              </w:rPr>
              <w:t xml:space="preserve">Już obecnie istnieje obowiązek wyposażania budynków użyteczności publicznej, zamieszkania zbiorowego </w:t>
            </w:r>
            <w:r w:rsidR="00CD0591">
              <w:rPr>
                <w:rFonts w:ascii="Times New Roman" w:hAnsi="Times New Roman"/>
              </w:rPr>
              <w:br/>
            </w:r>
            <w:r w:rsidR="007772EE" w:rsidRPr="00355341">
              <w:rPr>
                <w:rFonts w:ascii="Times New Roman" w:hAnsi="Times New Roman"/>
              </w:rPr>
              <w:t>i wielorodzinnych w infrastrukturę telekomunikacyjną. Wprowadzone rozwiązanie ma jedynie uszczelnić istniejące przepisy poprzez złożenia odpowiedniego oświadczenia pod rygorem odpowiedzialności karnej. Organy nadzoru budowlanego mają jedynie weryfikować, czy oświadczenie zostało złożone</w:t>
            </w:r>
            <w:r>
              <w:rPr>
                <w:rFonts w:ascii="Times New Roman" w:hAnsi="Times New Roman"/>
              </w:rPr>
              <w:t>;</w:t>
            </w:r>
          </w:p>
          <w:bookmarkEnd w:id="3"/>
          <w:p w14:paraId="3279B636" w14:textId="2EA10C93" w:rsidR="008E2043" w:rsidRPr="004036F0" w:rsidRDefault="0052254E" w:rsidP="00355341">
            <w:pPr>
              <w:pStyle w:val="Akapitzlist"/>
              <w:numPr>
                <w:ilvl w:val="0"/>
                <w:numId w:val="4"/>
              </w:numPr>
              <w:spacing w:after="160" w:line="259" w:lineRule="auto"/>
              <w:ind w:left="346"/>
              <w:jc w:val="both"/>
              <w:rPr>
                <w:b/>
                <w:bCs/>
              </w:rPr>
            </w:pPr>
            <w:r>
              <w:rPr>
                <w:rFonts w:ascii="Times New Roman" w:hAnsi="Times New Roman"/>
              </w:rPr>
              <w:t>z</w:t>
            </w:r>
            <w:r w:rsidR="00B46690" w:rsidRPr="00355341">
              <w:rPr>
                <w:rFonts w:ascii="Times New Roman" w:hAnsi="Times New Roman"/>
              </w:rPr>
              <w:t>miany w</w:t>
            </w:r>
            <w:r w:rsidR="001D6EB2" w:rsidRPr="00355341">
              <w:rPr>
                <w:rFonts w:ascii="Times New Roman" w:hAnsi="Times New Roman"/>
              </w:rPr>
              <w:t xml:space="preserve"> ustawie z dnia 1</w:t>
            </w:r>
            <w:r w:rsidR="00796935" w:rsidRPr="00355341">
              <w:rPr>
                <w:rFonts w:ascii="Times New Roman" w:hAnsi="Times New Roman"/>
              </w:rPr>
              <w:t>2</w:t>
            </w:r>
            <w:r w:rsidR="001D6EB2" w:rsidRPr="00355341">
              <w:rPr>
                <w:rFonts w:ascii="Times New Roman" w:hAnsi="Times New Roman"/>
              </w:rPr>
              <w:t xml:space="preserve"> lipca 2024 r.</w:t>
            </w:r>
            <w:r w:rsidR="000428CE" w:rsidRPr="00355341">
              <w:rPr>
                <w:rFonts w:ascii="Times New Roman" w:hAnsi="Times New Roman"/>
              </w:rPr>
              <w:t xml:space="preserve"> </w:t>
            </w:r>
            <w:r w:rsidR="00320B57" w:rsidRPr="00355341">
              <w:rPr>
                <w:rFonts w:ascii="Times New Roman" w:hAnsi="Times New Roman"/>
              </w:rPr>
              <w:t>–</w:t>
            </w:r>
            <w:r w:rsidR="000428CE" w:rsidRPr="00355341">
              <w:rPr>
                <w:rFonts w:ascii="Times New Roman" w:hAnsi="Times New Roman"/>
              </w:rPr>
              <w:t xml:space="preserve"> Przepisy</w:t>
            </w:r>
            <w:r w:rsidR="00796935" w:rsidRPr="00355341">
              <w:rPr>
                <w:rFonts w:ascii="Times New Roman" w:hAnsi="Times New Roman"/>
              </w:rPr>
              <w:t xml:space="preserve"> wprowadzające u</w:t>
            </w:r>
            <w:r w:rsidR="00255ABD" w:rsidRPr="00355341">
              <w:rPr>
                <w:rFonts w:ascii="Times New Roman" w:hAnsi="Times New Roman"/>
              </w:rPr>
              <w:t>s</w:t>
            </w:r>
            <w:r w:rsidR="00796935" w:rsidRPr="00355341">
              <w:rPr>
                <w:rFonts w:ascii="Times New Roman" w:hAnsi="Times New Roman"/>
              </w:rPr>
              <w:t>tawę</w:t>
            </w:r>
            <w:r w:rsidR="00320B57" w:rsidRPr="00355341">
              <w:rPr>
                <w:rFonts w:ascii="Times New Roman" w:hAnsi="Times New Roman"/>
              </w:rPr>
              <w:t xml:space="preserve"> – </w:t>
            </w:r>
            <w:r w:rsidR="001D6EB2" w:rsidRPr="00355341">
              <w:rPr>
                <w:rFonts w:ascii="Times New Roman" w:hAnsi="Times New Roman"/>
              </w:rPr>
              <w:t>Prawo komunikacji elektronicznej (Dz.</w:t>
            </w:r>
            <w:r w:rsidR="004B7010" w:rsidRPr="00355341">
              <w:rPr>
                <w:rFonts w:ascii="Times New Roman" w:hAnsi="Times New Roman"/>
              </w:rPr>
              <w:t> </w:t>
            </w:r>
            <w:r w:rsidR="001D6EB2" w:rsidRPr="00355341">
              <w:rPr>
                <w:rFonts w:ascii="Times New Roman" w:hAnsi="Times New Roman"/>
              </w:rPr>
              <w:t>U. poz. 122</w:t>
            </w:r>
            <w:r w:rsidR="00796935" w:rsidRPr="00355341">
              <w:rPr>
                <w:rFonts w:ascii="Times New Roman" w:hAnsi="Times New Roman"/>
              </w:rPr>
              <w:t>2</w:t>
            </w:r>
            <w:r w:rsidR="001D6EB2" w:rsidRPr="00355341">
              <w:rPr>
                <w:rFonts w:ascii="Times New Roman" w:hAnsi="Times New Roman"/>
              </w:rPr>
              <w:t>)</w:t>
            </w:r>
            <w:r w:rsidR="004E3296" w:rsidRPr="00355341">
              <w:rPr>
                <w:rFonts w:ascii="Times New Roman" w:hAnsi="Times New Roman"/>
              </w:rPr>
              <w:t xml:space="preserve"> </w:t>
            </w:r>
            <w:r w:rsidR="009663E5" w:rsidRPr="00355341">
              <w:rPr>
                <w:rFonts w:ascii="Times New Roman" w:hAnsi="Times New Roman"/>
              </w:rPr>
              <w:t>mają na celu</w:t>
            </w:r>
            <w:r w:rsidR="009F2B9A" w:rsidRPr="00355341">
              <w:rPr>
                <w:rFonts w:ascii="Times New Roman" w:hAnsi="Times New Roman"/>
              </w:rPr>
              <w:t xml:space="preserve"> przedłużenie o kolejne 24 miesiące mocy obowiązywania przepisów wykonawczych wydanych na podstawie art. 29 ust. 7 </w:t>
            </w:r>
            <w:proofErr w:type="spellStart"/>
            <w:r w:rsidR="009F2B9A" w:rsidRPr="00355341">
              <w:rPr>
                <w:rFonts w:ascii="Times New Roman" w:hAnsi="Times New Roman"/>
              </w:rPr>
              <w:t>Megaustawy</w:t>
            </w:r>
            <w:proofErr w:type="spellEnd"/>
            <w:r w:rsidR="009F2B9A" w:rsidRPr="00355341">
              <w:rPr>
                <w:rFonts w:ascii="Times New Roman" w:hAnsi="Times New Roman"/>
              </w:rPr>
              <w:t>. Przedłużenie terminu wynika z konieczności określenia w nowym akcie wykonawczym kwestii związanych z inwentaryzacją infrastruktury i usług telekomunikacyjnych, po uprzednim wypracowaniu tych przepisów z branżą telekomunikacyjną oraz Prezesem UKE.</w:t>
            </w:r>
            <w:r w:rsidR="009F2B9A" w:rsidRPr="004036F0">
              <w:t xml:space="preserve">  </w:t>
            </w:r>
          </w:p>
          <w:p w14:paraId="388AC5E8" w14:textId="5F76E0AE" w:rsidR="003E0B4D" w:rsidRPr="00796935" w:rsidRDefault="003E0B4D" w:rsidP="00B8368D">
            <w:pPr>
              <w:spacing w:after="160" w:line="259" w:lineRule="auto"/>
              <w:jc w:val="both"/>
              <w:rPr>
                <w:rFonts w:ascii="Times New Roman" w:hAnsi="Times New Roman"/>
              </w:rPr>
            </w:pPr>
            <w:r w:rsidRPr="003E0B4D">
              <w:rPr>
                <w:rFonts w:ascii="Times New Roman" w:hAnsi="Times New Roman"/>
              </w:rPr>
              <w:t>Projektowana ustawa nie wdraża wszystkich rozwiązań wynikających z rozporządzenia GIA. Niektóre zagadnienia wymaga</w:t>
            </w:r>
            <w:r w:rsidR="00473D6D">
              <w:rPr>
                <w:rFonts w:ascii="Times New Roman" w:hAnsi="Times New Roman"/>
              </w:rPr>
              <w:t>ć</w:t>
            </w:r>
            <w:r w:rsidRPr="003E0B4D">
              <w:rPr>
                <w:rFonts w:ascii="Times New Roman" w:hAnsi="Times New Roman"/>
              </w:rPr>
              <w:t xml:space="preserve"> będą szerszej dyskusji uwzględniającej m. in. głosy beneficjentów rynku telekomunikacyjnego</w:t>
            </w:r>
            <w:r>
              <w:rPr>
                <w:rFonts w:ascii="Times New Roman" w:hAnsi="Times New Roman"/>
              </w:rPr>
              <w:t>, s</w:t>
            </w:r>
            <w:r w:rsidRPr="003E0B4D">
              <w:rPr>
                <w:rFonts w:ascii="Times New Roman" w:hAnsi="Times New Roman"/>
              </w:rPr>
              <w:t>zerszego uzgodnienia i omówienia również z właściwymi resortami i instytucjami</w:t>
            </w:r>
            <w:r>
              <w:rPr>
                <w:rFonts w:ascii="Times New Roman" w:hAnsi="Times New Roman"/>
              </w:rPr>
              <w:t xml:space="preserve">. </w:t>
            </w:r>
          </w:p>
        </w:tc>
      </w:tr>
      <w:tr w:rsidR="006A701A" w:rsidRPr="001C7310" w14:paraId="7D99DE1F" w14:textId="77777777" w:rsidTr="1C6EDE49">
        <w:trPr>
          <w:trHeight w:val="300"/>
        </w:trPr>
        <w:tc>
          <w:tcPr>
            <w:tcW w:w="11052" w:type="dxa"/>
            <w:gridSpan w:val="31"/>
            <w:shd w:val="clear" w:color="auto" w:fill="99CCFF"/>
            <w:vAlign w:val="center"/>
          </w:tcPr>
          <w:p w14:paraId="09A798B4" w14:textId="1DF24F13" w:rsidR="006A701A" w:rsidRPr="001C7310" w:rsidRDefault="009E3C4B">
            <w:pPr>
              <w:numPr>
                <w:ilvl w:val="0"/>
                <w:numId w:val="1"/>
              </w:numPr>
              <w:spacing w:before="60" w:after="60" w:line="240" w:lineRule="auto"/>
              <w:ind w:left="318" w:hanging="284"/>
              <w:jc w:val="both"/>
              <w:rPr>
                <w:rFonts w:ascii="Times New Roman" w:hAnsi="Times New Roman"/>
                <w:b/>
                <w:color w:val="000000"/>
              </w:rPr>
            </w:pPr>
            <w:r w:rsidRPr="001C7310">
              <w:rPr>
                <w:rFonts w:ascii="Times New Roman" w:hAnsi="Times New Roman"/>
                <w:b/>
                <w:spacing w:val="-2"/>
              </w:rPr>
              <w:lastRenderedPageBreak/>
              <w:t>Jak problem został rozwiązany w innych krajach, w szczególności krajach członkowskich OECD/UE</w:t>
            </w:r>
            <w:r w:rsidR="006A701A" w:rsidRPr="001C7310">
              <w:rPr>
                <w:rFonts w:ascii="Times New Roman" w:hAnsi="Times New Roman"/>
                <w:b/>
                <w:color w:val="000000"/>
              </w:rPr>
              <w:t>?</w:t>
            </w:r>
            <w:r w:rsidR="006A701A" w:rsidRPr="001C7310">
              <w:rPr>
                <w:rFonts w:ascii="Times New Roman" w:hAnsi="Times New Roman"/>
                <w:i/>
                <w:color w:val="000000"/>
              </w:rPr>
              <w:t xml:space="preserve"> </w:t>
            </w:r>
          </w:p>
        </w:tc>
      </w:tr>
      <w:tr w:rsidR="006A701A" w:rsidRPr="001C7310" w14:paraId="42C39957" w14:textId="77777777" w:rsidTr="1C6EDE49">
        <w:trPr>
          <w:trHeight w:val="300"/>
        </w:trPr>
        <w:tc>
          <w:tcPr>
            <w:tcW w:w="11052" w:type="dxa"/>
            <w:gridSpan w:val="31"/>
          </w:tcPr>
          <w:p w14:paraId="6481EB04" w14:textId="108FA8F8" w:rsidR="00461830" w:rsidRPr="001C7310" w:rsidRDefault="00461830" w:rsidP="00461830">
            <w:pPr>
              <w:spacing w:line="240" w:lineRule="auto"/>
              <w:jc w:val="both"/>
              <w:rPr>
                <w:rFonts w:ascii="Times New Roman" w:hAnsi="Times New Roman"/>
                <w:color w:val="000000"/>
                <w:spacing w:val="-2"/>
              </w:rPr>
            </w:pPr>
            <w:r w:rsidRPr="001C7310">
              <w:rPr>
                <w:rFonts w:ascii="Times New Roman" w:hAnsi="Times New Roman"/>
                <w:color w:val="000000"/>
                <w:spacing w:val="-2"/>
              </w:rPr>
              <w:t xml:space="preserve">Projektowane regulacje nie stanowią systemowej zmiany w zakresie regulacji obowiązujących </w:t>
            </w:r>
            <w:r w:rsidR="0029372C">
              <w:rPr>
                <w:rFonts w:ascii="Times New Roman" w:hAnsi="Times New Roman"/>
                <w:color w:val="000000"/>
                <w:spacing w:val="-2"/>
              </w:rPr>
              <w:t>dotyczących</w:t>
            </w:r>
            <w:r w:rsidRPr="001C7310">
              <w:rPr>
                <w:rFonts w:ascii="Times New Roman" w:hAnsi="Times New Roman"/>
                <w:color w:val="000000"/>
                <w:spacing w:val="-2"/>
              </w:rPr>
              <w:t xml:space="preserve"> realizacji inwestycji telekomunikacyjnych w Polsce, a jedynie korektę obowiązującej regulacji</w:t>
            </w:r>
            <w:r w:rsidR="00103CFC">
              <w:rPr>
                <w:rFonts w:ascii="Times New Roman" w:hAnsi="Times New Roman"/>
                <w:color w:val="000000"/>
                <w:spacing w:val="-2"/>
              </w:rPr>
              <w:t xml:space="preserve"> i </w:t>
            </w:r>
            <w:r w:rsidR="006D3E9F">
              <w:rPr>
                <w:rFonts w:ascii="Times New Roman" w:hAnsi="Times New Roman"/>
                <w:color w:val="000000"/>
                <w:spacing w:val="-2"/>
              </w:rPr>
              <w:t xml:space="preserve">umożliwienie stosowania </w:t>
            </w:r>
            <w:r w:rsidR="00103CFC">
              <w:rPr>
                <w:rFonts w:ascii="Times New Roman" w:hAnsi="Times New Roman"/>
                <w:color w:val="000000"/>
                <w:spacing w:val="-2"/>
              </w:rPr>
              <w:t>rozporządzenia GIA</w:t>
            </w:r>
            <w:r w:rsidRPr="001C7310">
              <w:rPr>
                <w:rFonts w:ascii="Times New Roman" w:hAnsi="Times New Roman"/>
                <w:color w:val="000000"/>
                <w:spacing w:val="-2"/>
              </w:rPr>
              <w:t>. W</w:t>
            </w:r>
            <w:r w:rsidR="004B7010">
              <w:rPr>
                <w:rFonts w:ascii="Times New Roman" w:hAnsi="Times New Roman"/>
                <w:color w:val="000000"/>
                <w:spacing w:val="-2"/>
              </w:rPr>
              <w:t> </w:t>
            </w:r>
            <w:r w:rsidRPr="001C7310">
              <w:rPr>
                <w:rFonts w:ascii="Times New Roman" w:hAnsi="Times New Roman"/>
                <w:color w:val="000000"/>
                <w:spacing w:val="-2"/>
              </w:rPr>
              <w:t>zakresie ułatwień w realizacji inwestycji telekomunikacyjnych Polska jest jednym z liderów U</w:t>
            </w:r>
            <w:r w:rsidR="00833E5F">
              <w:rPr>
                <w:rFonts w:ascii="Times New Roman" w:hAnsi="Times New Roman"/>
                <w:color w:val="000000"/>
                <w:spacing w:val="-2"/>
              </w:rPr>
              <w:t>nii Europejskiej</w:t>
            </w:r>
            <w:r w:rsidRPr="001C7310">
              <w:rPr>
                <w:rFonts w:ascii="Times New Roman" w:hAnsi="Times New Roman"/>
                <w:color w:val="000000"/>
                <w:spacing w:val="-2"/>
              </w:rPr>
              <w:t xml:space="preserve"> i to wprowadzan</w:t>
            </w:r>
            <w:r w:rsidR="006D0248" w:rsidRPr="001C7310">
              <w:rPr>
                <w:rFonts w:ascii="Times New Roman" w:hAnsi="Times New Roman"/>
                <w:color w:val="000000"/>
                <w:spacing w:val="-2"/>
              </w:rPr>
              <w:t>e</w:t>
            </w:r>
            <w:r w:rsidRPr="001C7310">
              <w:rPr>
                <w:rFonts w:ascii="Times New Roman" w:hAnsi="Times New Roman"/>
                <w:color w:val="000000"/>
                <w:spacing w:val="-2"/>
              </w:rPr>
              <w:t xml:space="preserve"> w Polsce rozwiązania mogą być inspiracją dla innych krajów. </w:t>
            </w:r>
          </w:p>
          <w:p w14:paraId="4BA2F88B" w14:textId="43121B86" w:rsidR="00CD0591" w:rsidRPr="001C7310" w:rsidRDefault="00461830" w:rsidP="00461830">
            <w:pPr>
              <w:spacing w:line="240" w:lineRule="auto"/>
              <w:jc w:val="both"/>
              <w:rPr>
                <w:rFonts w:ascii="Times New Roman" w:hAnsi="Times New Roman"/>
                <w:color w:val="000000"/>
                <w:spacing w:val="-2"/>
              </w:rPr>
            </w:pPr>
            <w:r w:rsidRPr="001C7310">
              <w:rPr>
                <w:rFonts w:ascii="Times New Roman" w:hAnsi="Times New Roman"/>
                <w:color w:val="000000"/>
                <w:spacing w:val="-2"/>
              </w:rPr>
              <w:t>U</w:t>
            </w:r>
            <w:r w:rsidR="00833E5F">
              <w:rPr>
                <w:rFonts w:ascii="Times New Roman" w:hAnsi="Times New Roman"/>
                <w:color w:val="000000"/>
                <w:spacing w:val="-2"/>
              </w:rPr>
              <w:t>nia Europejska</w:t>
            </w:r>
            <w:r w:rsidRPr="001C7310">
              <w:rPr>
                <w:rFonts w:ascii="Times New Roman" w:hAnsi="Times New Roman"/>
                <w:color w:val="000000"/>
                <w:spacing w:val="-2"/>
              </w:rPr>
              <w:t xml:space="preserve"> dąży do harmonizacji regulacji związanych z wdrożeniem sieci komórkowych nowej generacji i szybkich łączy szerokopasmowych. Odbywa się to między innymi poprzez wydanie najlepszych praktyk </w:t>
            </w:r>
            <w:r w:rsidR="00D23FBF">
              <w:rPr>
                <w:rFonts w:ascii="Times New Roman" w:hAnsi="Times New Roman"/>
              </w:rPr>
              <w:t>–</w:t>
            </w:r>
            <w:r w:rsidRPr="001C7310">
              <w:rPr>
                <w:rFonts w:ascii="Times New Roman" w:hAnsi="Times New Roman"/>
                <w:color w:val="000000"/>
                <w:spacing w:val="-2"/>
              </w:rPr>
              <w:t xml:space="preserve"> Connectivity </w:t>
            </w:r>
            <w:proofErr w:type="spellStart"/>
            <w:r w:rsidRPr="001C7310">
              <w:rPr>
                <w:rFonts w:ascii="Times New Roman" w:hAnsi="Times New Roman"/>
                <w:color w:val="000000"/>
                <w:spacing w:val="-2"/>
              </w:rPr>
              <w:t>Toolbox</w:t>
            </w:r>
            <w:proofErr w:type="spellEnd"/>
            <w:r w:rsidRPr="001C7310">
              <w:rPr>
                <w:rFonts w:ascii="Times New Roman" w:hAnsi="Times New Roman"/>
                <w:color w:val="000000"/>
                <w:spacing w:val="-2"/>
              </w:rPr>
              <w:t>. Opracowane najlepsze praktyki miały pomagać operatorom sieci zmniejszyć koszty ich wdrażania. Zestaw narzędzi w zakresie łączności był wynikiem wymiany doświadczeń między państwami członkowskimi, we współpracy z Komisją</w:t>
            </w:r>
            <w:r w:rsidR="0080163C">
              <w:rPr>
                <w:rFonts w:ascii="Times New Roman" w:hAnsi="Times New Roman"/>
                <w:color w:val="000000"/>
                <w:spacing w:val="-2"/>
              </w:rPr>
              <w:t xml:space="preserve"> Europejską</w:t>
            </w:r>
            <w:r w:rsidRPr="001C7310">
              <w:rPr>
                <w:rFonts w:ascii="Times New Roman" w:hAnsi="Times New Roman"/>
                <w:color w:val="000000"/>
                <w:spacing w:val="-2"/>
              </w:rPr>
              <w:t>, zgodnie z zaleceniem Komisji. Raporty z wdrożeń zestawu narzędzi w poszczególnych państwach dostępne są na: https://digital-strategy.ec.europa.eu/en/library/connectivity-toolbox-member-states-implementation-reports.</w:t>
            </w:r>
          </w:p>
          <w:p w14:paraId="1B3600BC" w14:textId="77777777" w:rsidR="006E6B88" w:rsidRDefault="006E6B88" w:rsidP="006E6B88">
            <w:pPr>
              <w:spacing w:line="240" w:lineRule="auto"/>
              <w:jc w:val="both"/>
              <w:rPr>
                <w:rFonts w:ascii="Times New Roman" w:hAnsi="Times New Roman"/>
                <w:color w:val="000000"/>
                <w:spacing w:val="-2"/>
              </w:rPr>
            </w:pPr>
          </w:p>
          <w:p w14:paraId="01C6EE3D" w14:textId="1743A96B" w:rsidR="006E6B88" w:rsidRDefault="006E6B88" w:rsidP="006E6B88">
            <w:pPr>
              <w:spacing w:line="240" w:lineRule="auto"/>
              <w:jc w:val="both"/>
              <w:rPr>
                <w:rFonts w:ascii="Times New Roman" w:hAnsi="Times New Roman"/>
                <w:color w:val="000000"/>
                <w:spacing w:val="-2"/>
              </w:rPr>
            </w:pPr>
            <w:r>
              <w:rPr>
                <w:rFonts w:ascii="Times New Roman" w:hAnsi="Times New Roman"/>
                <w:color w:val="000000"/>
                <w:spacing w:val="-2"/>
              </w:rPr>
              <w:t>W zakresie określenia stawki za dostęp do dróg wewnętrznych i terenów leśnych to przeprowadzone analizy wewnętrzne w resorcie cyfryzacji wskazują na obowiązywanie w krajach U</w:t>
            </w:r>
            <w:r w:rsidR="009C0970">
              <w:rPr>
                <w:rFonts w:ascii="Times New Roman" w:hAnsi="Times New Roman"/>
                <w:color w:val="000000"/>
                <w:spacing w:val="-2"/>
              </w:rPr>
              <w:t>nii Europejskiej</w:t>
            </w:r>
            <w:r>
              <w:rPr>
                <w:rFonts w:ascii="Times New Roman" w:hAnsi="Times New Roman"/>
                <w:color w:val="000000"/>
                <w:spacing w:val="-2"/>
              </w:rPr>
              <w:t xml:space="preserve"> i OECD zasady </w:t>
            </w:r>
            <w:proofErr w:type="spellStart"/>
            <w:r>
              <w:rPr>
                <w:rFonts w:ascii="Times New Roman" w:hAnsi="Times New Roman"/>
                <w:color w:val="000000"/>
                <w:spacing w:val="-2"/>
              </w:rPr>
              <w:t>cost-orientation</w:t>
            </w:r>
            <w:proofErr w:type="spellEnd"/>
            <w:r>
              <w:rPr>
                <w:rFonts w:ascii="Times New Roman" w:hAnsi="Times New Roman"/>
                <w:color w:val="000000"/>
                <w:spacing w:val="-2"/>
              </w:rPr>
              <w:t xml:space="preserve"> (opłaty nie mogą zawierać elementu zysku), a procedury muszą być przejrzyste i niedyskryminujące. Szczegóły (stawki za metr, sposób naliczania odszkodowań) różnią się w zależności od ustawodawstwa krajowego i polityki zarządców dróg lub właścicieli tych nieruchomości. </w:t>
            </w:r>
          </w:p>
          <w:p w14:paraId="47AE47A4" w14:textId="77777777" w:rsidR="006E6B88" w:rsidRDefault="006E6B88" w:rsidP="006E6B88">
            <w:pPr>
              <w:spacing w:line="240" w:lineRule="auto"/>
              <w:jc w:val="both"/>
              <w:rPr>
                <w:rFonts w:ascii="Times New Roman" w:hAnsi="Times New Roman"/>
                <w:color w:val="000000"/>
                <w:spacing w:val="-2"/>
              </w:rPr>
            </w:pPr>
          </w:p>
          <w:p w14:paraId="03FF423D" w14:textId="4F794AD1" w:rsidR="006E6B88" w:rsidRDefault="006E6B88" w:rsidP="006E6B88">
            <w:pPr>
              <w:spacing w:line="240" w:lineRule="auto"/>
              <w:jc w:val="both"/>
              <w:rPr>
                <w:rFonts w:ascii="Times New Roman" w:hAnsi="Times New Roman"/>
                <w:color w:val="000000"/>
                <w:spacing w:val="-2"/>
              </w:rPr>
            </w:pPr>
            <w:r>
              <w:rPr>
                <w:rFonts w:ascii="Times New Roman" w:hAnsi="Times New Roman"/>
                <w:color w:val="000000"/>
                <w:spacing w:val="-2"/>
              </w:rPr>
              <w:t>W zakresie aktów planowana przestrzennego i uregulowania możliwości lokalizowania inwestycji celu publicznego z zakresu łączności publicznej to przeprowadzona przez resort cyfryzacji analiza wewnętrzna wskazuje, że w krajach U</w:t>
            </w:r>
            <w:r w:rsidR="009C0970">
              <w:rPr>
                <w:rFonts w:ascii="Times New Roman" w:hAnsi="Times New Roman"/>
                <w:color w:val="000000"/>
                <w:spacing w:val="-2"/>
              </w:rPr>
              <w:t>nii Europejskiej</w:t>
            </w:r>
            <w:r>
              <w:rPr>
                <w:rFonts w:ascii="Times New Roman" w:hAnsi="Times New Roman"/>
                <w:color w:val="000000"/>
                <w:spacing w:val="-2"/>
              </w:rPr>
              <w:t xml:space="preserve"> i OECD lokalne plany zagospodarowania przestrzennego mogą wprowadzać pewne wymogi (np. estetyczne, proceduralne), ale nie mogą blokować rozwoju sieci telekomunikacyjnych w sposób sprzeczny z ramami prawnymi wyższego rzędu (</w:t>
            </w:r>
            <w:r w:rsidR="009C0970">
              <w:rPr>
                <w:rFonts w:ascii="Times New Roman" w:hAnsi="Times New Roman"/>
                <w:color w:val="000000"/>
                <w:spacing w:val="-2"/>
              </w:rPr>
              <w:t>unijnymi</w:t>
            </w:r>
            <w:r>
              <w:rPr>
                <w:rFonts w:ascii="Times New Roman" w:hAnsi="Times New Roman"/>
                <w:color w:val="000000"/>
                <w:spacing w:val="-2"/>
              </w:rPr>
              <w:t xml:space="preserve"> lub krajowymi).</w:t>
            </w:r>
          </w:p>
          <w:p w14:paraId="729CD89A" w14:textId="77777777" w:rsidR="006E6B88" w:rsidRPr="001C7310" w:rsidRDefault="006E6B88" w:rsidP="006E6B88">
            <w:pPr>
              <w:spacing w:line="240" w:lineRule="auto"/>
              <w:jc w:val="both"/>
              <w:rPr>
                <w:rFonts w:ascii="Times New Roman" w:hAnsi="Times New Roman"/>
                <w:color w:val="000000"/>
                <w:spacing w:val="-2"/>
              </w:rPr>
            </w:pPr>
          </w:p>
          <w:p w14:paraId="062E7FDD" w14:textId="7ADF504B" w:rsidR="006E6B88" w:rsidRDefault="006E6B88" w:rsidP="006E6B88">
            <w:pPr>
              <w:spacing w:line="240" w:lineRule="auto"/>
              <w:jc w:val="both"/>
              <w:rPr>
                <w:rFonts w:ascii="Times New Roman" w:hAnsi="Times New Roman"/>
                <w:color w:val="000000"/>
                <w:spacing w:val="-2"/>
              </w:rPr>
            </w:pPr>
            <w:r>
              <w:rPr>
                <w:rFonts w:ascii="Times New Roman" w:hAnsi="Times New Roman"/>
                <w:color w:val="000000"/>
                <w:spacing w:val="-2"/>
              </w:rPr>
              <w:t>W przypadku pozostałych zaproponowanych zmian legislacyjnych, m</w:t>
            </w:r>
            <w:r w:rsidRPr="001C7310">
              <w:rPr>
                <w:rFonts w:ascii="Times New Roman" w:hAnsi="Times New Roman"/>
                <w:color w:val="000000"/>
                <w:spacing w:val="-2"/>
              </w:rPr>
              <w:t xml:space="preserve">ając na względzie </w:t>
            </w:r>
            <w:r>
              <w:rPr>
                <w:rFonts w:ascii="Times New Roman" w:hAnsi="Times New Roman"/>
                <w:color w:val="000000"/>
                <w:spacing w:val="-2"/>
              </w:rPr>
              <w:t xml:space="preserve">ich </w:t>
            </w:r>
            <w:r w:rsidRPr="001C7310">
              <w:rPr>
                <w:rFonts w:ascii="Times New Roman" w:hAnsi="Times New Roman"/>
                <w:color w:val="000000"/>
                <w:spacing w:val="-2"/>
              </w:rPr>
              <w:t>charakter (korekta obowiązujących przepisów a nie zmiana systemowa)</w:t>
            </w:r>
            <w:r>
              <w:rPr>
                <w:rFonts w:ascii="Times New Roman" w:hAnsi="Times New Roman"/>
                <w:color w:val="000000"/>
                <w:spacing w:val="-2"/>
              </w:rPr>
              <w:t xml:space="preserve"> lub specyfikę prawa krajowego,</w:t>
            </w:r>
            <w:r w:rsidRPr="001C7310">
              <w:rPr>
                <w:rFonts w:ascii="Times New Roman" w:hAnsi="Times New Roman"/>
                <w:color w:val="000000"/>
                <w:spacing w:val="-2"/>
              </w:rPr>
              <w:t xml:space="preserve"> należało odstąpić od przeprowadzenia analizy rozwiązań stosowanych w innych krajach. Przedmiotowa regulacja odnosi się do specyfiki występującej w polskiej przestrzeni prawnej i</w:t>
            </w:r>
            <w:r>
              <w:rPr>
                <w:rFonts w:ascii="Times New Roman" w:hAnsi="Times New Roman"/>
                <w:color w:val="000000"/>
                <w:spacing w:val="-2"/>
              </w:rPr>
              <w:t> </w:t>
            </w:r>
            <w:r w:rsidRPr="001C7310">
              <w:rPr>
                <w:rFonts w:ascii="Times New Roman" w:hAnsi="Times New Roman"/>
                <w:color w:val="000000"/>
                <w:spacing w:val="-2"/>
              </w:rPr>
              <w:t xml:space="preserve">nie może być zestawiana z innymi tego typu regulacjami obowiązującymi w krajach </w:t>
            </w:r>
            <w:r w:rsidR="009C0970">
              <w:rPr>
                <w:rFonts w:ascii="Times New Roman" w:hAnsi="Times New Roman"/>
                <w:color w:val="000000"/>
                <w:spacing w:val="-2"/>
              </w:rPr>
              <w:t xml:space="preserve">Unii Europejskiej i </w:t>
            </w:r>
            <w:r w:rsidRPr="001C7310">
              <w:rPr>
                <w:rFonts w:ascii="Times New Roman" w:hAnsi="Times New Roman"/>
                <w:color w:val="000000"/>
                <w:spacing w:val="-2"/>
              </w:rPr>
              <w:t xml:space="preserve">OECD. Zaproponowane w </w:t>
            </w:r>
            <w:r>
              <w:rPr>
                <w:rFonts w:ascii="Times New Roman" w:hAnsi="Times New Roman"/>
                <w:color w:val="000000"/>
                <w:spacing w:val="-2"/>
              </w:rPr>
              <w:t>projekcie</w:t>
            </w:r>
            <w:r w:rsidRPr="001C7310">
              <w:rPr>
                <w:rFonts w:ascii="Times New Roman" w:hAnsi="Times New Roman"/>
                <w:color w:val="000000"/>
                <w:spacing w:val="-2"/>
              </w:rPr>
              <w:t xml:space="preserve"> rozwiązania stanowią wynik ewaluacji regulacji wcześniej wprowadzonych i jako takie nie mogą zostać porównane z</w:t>
            </w:r>
            <w:r>
              <w:rPr>
                <w:rFonts w:ascii="Times New Roman" w:hAnsi="Times New Roman"/>
                <w:color w:val="000000"/>
                <w:spacing w:val="-2"/>
              </w:rPr>
              <w:t> </w:t>
            </w:r>
            <w:r w:rsidRPr="001C7310">
              <w:rPr>
                <w:rFonts w:ascii="Times New Roman" w:hAnsi="Times New Roman"/>
                <w:color w:val="000000"/>
                <w:spacing w:val="-2"/>
              </w:rPr>
              <w:t>rozwiązaniami funkcjonującymi w innych państwach.</w:t>
            </w:r>
          </w:p>
          <w:p w14:paraId="4F2B30C9" w14:textId="77777777" w:rsidR="006E6B88" w:rsidRPr="001C7310" w:rsidRDefault="006E6B88" w:rsidP="006E6B88">
            <w:pPr>
              <w:spacing w:line="240" w:lineRule="auto"/>
              <w:jc w:val="both"/>
              <w:rPr>
                <w:rFonts w:ascii="Times New Roman" w:hAnsi="Times New Roman"/>
                <w:color w:val="000000"/>
                <w:spacing w:val="-2"/>
              </w:rPr>
            </w:pPr>
          </w:p>
          <w:p w14:paraId="3C58B19F" w14:textId="1ABA6E6B" w:rsidR="00637550" w:rsidRDefault="56E327D9" w:rsidP="00461830">
            <w:pPr>
              <w:spacing w:line="240" w:lineRule="auto"/>
              <w:jc w:val="both"/>
              <w:rPr>
                <w:rFonts w:ascii="Times New Roman" w:hAnsi="Times New Roman"/>
                <w:color w:val="000000"/>
                <w:spacing w:val="-2"/>
              </w:rPr>
            </w:pPr>
            <w:r>
              <w:rPr>
                <w:rFonts w:ascii="Times New Roman" w:hAnsi="Times New Roman"/>
                <w:color w:val="000000"/>
                <w:spacing w:val="-2"/>
              </w:rPr>
              <w:t>Przyjęcie przepisów o stosowaniu rozporządzenia GIA odbywa się równolegle we wszystkich krajach U</w:t>
            </w:r>
            <w:r w:rsidR="5D2741FD">
              <w:rPr>
                <w:rFonts w:ascii="Times New Roman" w:hAnsi="Times New Roman"/>
                <w:color w:val="000000"/>
                <w:spacing w:val="-2"/>
              </w:rPr>
              <w:t xml:space="preserve">nii Europejskiej </w:t>
            </w:r>
            <w:r>
              <w:rPr>
                <w:rFonts w:ascii="Times New Roman" w:hAnsi="Times New Roman"/>
                <w:color w:val="000000"/>
                <w:spacing w:val="-2"/>
              </w:rPr>
              <w:t xml:space="preserve"> dlatego też, nie można stwierdzić jak</w:t>
            </w:r>
            <w:r w:rsidR="60B3B2D4">
              <w:rPr>
                <w:rFonts w:ascii="Times New Roman" w:hAnsi="Times New Roman"/>
                <w:color w:val="000000"/>
                <w:spacing w:val="-2"/>
              </w:rPr>
              <w:t xml:space="preserve"> ten</w:t>
            </w:r>
            <w:r>
              <w:rPr>
                <w:rFonts w:ascii="Times New Roman" w:hAnsi="Times New Roman"/>
                <w:color w:val="000000"/>
                <w:spacing w:val="-2"/>
              </w:rPr>
              <w:t xml:space="preserve"> problem został rozwiązany w innych krajach. </w:t>
            </w:r>
            <w:r w:rsidR="28DF2D24" w:rsidRPr="00637550">
              <w:rPr>
                <w:rFonts w:ascii="Times New Roman" w:hAnsi="Times New Roman"/>
                <w:color w:val="000000"/>
                <w:spacing w:val="-2"/>
              </w:rPr>
              <w:t>Do chwili obecnej (</w:t>
            </w:r>
            <w:r w:rsidR="33F378C7" w:rsidRPr="00637550">
              <w:rPr>
                <w:rFonts w:ascii="Times New Roman" w:hAnsi="Times New Roman"/>
                <w:color w:val="000000"/>
                <w:spacing w:val="-2"/>
              </w:rPr>
              <w:t>sierpień</w:t>
            </w:r>
            <w:r w:rsidR="28DF2D24" w:rsidRPr="00637550">
              <w:rPr>
                <w:rFonts w:ascii="Times New Roman" w:hAnsi="Times New Roman"/>
                <w:color w:val="000000"/>
                <w:spacing w:val="-2"/>
              </w:rPr>
              <w:t xml:space="preserve"> 2025</w:t>
            </w:r>
            <w:r w:rsidR="009C0970">
              <w:rPr>
                <w:rFonts w:ascii="Times New Roman" w:hAnsi="Times New Roman"/>
                <w:color w:val="000000"/>
                <w:spacing w:val="-2"/>
              </w:rPr>
              <w:t xml:space="preserve"> r.</w:t>
            </w:r>
            <w:r w:rsidR="28DF2D24" w:rsidRPr="00637550">
              <w:rPr>
                <w:rFonts w:ascii="Times New Roman" w:hAnsi="Times New Roman"/>
                <w:color w:val="000000"/>
                <w:spacing w:val="-2"/>
              </w:rPr>
              <w:t xml:space="preserve">) </w:t>
            </w:r>
            <w:r w:rsidR="28DF2D24" w:rsidRPr="00637550">
              <w:rPr>
                <w:rFonts w:ascii="Times New Roman" w:hAnsi="Times New Roman"/>
                <w:color w:val="000000"/>
                <w:spacing w:val="-2"/>
              </w:rPr>
              <w:lastRenderedPageBreak/>
              <w:t xml:space="preserve">żaden kraj Unii Europejskiej nie zakończył pełnego, krajowego wdrożenia </w:t>
            </w:r>
            <w:r w:rsidR="009C0970">
              <w:rPr>
                <w:rFonts w:ascii="Times New Roman" w:hAnsi="Times New Roman"/>
                <w:color w:val="000000"/>
                <w:spacing w:val="-2"/>
              </w:rPr>
              <w:t xml:space="preserve">rozporządzenia </w:t>
            </w:r>
            <w:r w:rsidR="28DF2D24" w:rsidRPr="00637550">
              <w:rPr>
                <w:rFonts w:ascii="Times New Roman" w:hAnsi="Times New Roman"/>
                <w:color w:val="000000"/>
                <w:spacing w:val="-2"/>
              </w:rPr>
              <w:t>GIA w sensie całkowitej adaptacji wszystkich jego przepisów do prawa krajowego i pełnego stosowania wszystkich mechanizmów</w:t>
            </w:r>
            <w:r w:rsidR="28DF2D24">
              <w:rPr>
                <w:rFonts w:ascii="Times New Roman" w:hAnsi="Times New Roman"/>
                <w:color w:val="000000"/>
                <w:spacing w:val="-2"/>
              </w:rPr>
              <w:t>.</w:t>
            </w:r>
          </w:p>
          <w:p w14:paraId="30EB024A" w14:textId="77777777" w:rsidR="006A701A" w:rsidRPr="001C7310" w:rsidRDefault="006A701A" w:rsidP="006E6B88">
            <w:pPr>
              <w:spacing w:line="240" w:lineRule="auto"/>
              <w:jc w:val="both"/>
              <w:rPr>
                <w:rFonts w:ascii="Times New Roman" w:hAnsi="Times New Roman"/>
                <w:color w:val="000000"/>
                <w:spacing w:val="-2"/>
              </w:rPr>
            </w:pPr>
          </w:p>
        </w:tc>
      </w:tr>
      <w:tr w:rsidR="006A701A" w:rsidRPr="001C7310" w14:paraId="43B7367E" w14:textId="77777777" w:rsidTr="1C6EDE49">
        <w:trPr>
          <w:trHeight w:val="300"/>
        </w:trPr>
        <w:tc>
          <w:tcPr>
            <w:tcW w:w="11052" w:type="dxa"/>
            <w:gridSpan w:val="31"/>
            <w:shd w:val="clear" w:color="auto" w:fill="99CCFF"/>
            <w:vAlign w:val="center"/>
          </w:tcPr>
          <w:p w14:paraId="64DE6AE1" w14:textId="77777777" w:rsidR="006A701A" w:rsidRPr="001C7310" w:rsidRDefault="006A701A">
            <w:pPr>
              <w:numPr>
                <w:ilvl w:val="0"/>
                <w:numId w:val="1"/>
              </w:numPr>
              <w:spacing w:before="60" w:after="60" w:line="240" w:lineRule="auto"/>
              <w:ind w:left="318" w:hanging="284"/>
              <w:jc w:val="both"/>
              <w:rPr>
                <w:rFonts w:ascii="Times New Roman" w:hAnsi="Times New Roman"/>
                <w:b/>
                <w:color w:val="000000"/>
              </w:rPr>
            </w:pPr>
            <w:r w:rsidRPr="001C7310">
              <w:rPr>
                <w:rFonts w:ascii="Times New Roman" w:hAnsi="Times New Roman"/>
                <w:b/>
                <w:color w:val="000000"/>
              </w:rPr>
              <w:lastRenderedPageBreak/>
              <w:t>Podmioty, na które oddziałuje projekt</w:t>
            </w:r>
          </w:p>
        </w:tc>
      </w:tr>
      <w:tr w:rsidR="00652651" w:rsidRPr="001C7310" w14:paraId="2CF78F6C" w14:textId="77777777" w:rsidTr="00CD0591">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66B26A2B" w14:textId="77777777" w:rsidR="00260F33" w:rsidRPr="001C7310" w:rsidRDefault="00260F33" w:rsidP="0072636A">
            <w:pPr>
              <w:spacing w:before="40" w:line="240" w:lineRule="auto"/>
              <w:jc w:val="center"/>
              <w:rPr>
                <w:rFonts w:ascii="Times New Roman" w:hAnsi="Times New Roman"/>
                <w:color w:val="000000"/>
                <w:spacing w:val="-2"/>
              </w:rPr>
            </w:pPr>
            <w:bookmarkStart w:id="4" w:name="_Hlk175304950"/>
            <w:r w:rsidRPr="001C7310">
              <w:rPr>
                <w:rFonts w:ascii="Times New Roman" w:hAnsi="Times New Roman"/>
                <w:color w:val="000000"/>
                <w:spacing w:val="-2"/>
              </w:rPr>
              <w:t>Grupa</w:t>
            </w:r>
          </w:p>
        </w:tc>
        <w:tc>
          <w:tcPr>
            <w:tcW w:w="1923" w:type="dxa"/>
            <w:gridSpan w:val="7"/>
            <w:tcBorders>
              <w:top w:val="single" w:sz="4" w:space="0" w:color="auto"/>
              <w:left w:val="single" w:sz="4" w:space="0" w:color="auto"/>
              <w:bottom w:val="single" w:sz="4" w:space="0" w:color="auto"/>
              <w:right w:val="single" w:sz="4" w:space="0" w:color="auto"/>
            </w:tcBorders>
          </w:tcPr>
          <w:p w14:paraId="659FF120" w14:textId="77777777" w:rsidR="00260F33" w:rsidRPr="001C7310" w:rsidRDefault="00563199" w:rsidP="0072636A">
            <w:pPr>
              <w:spacing w:before="40" w:line="240" w:lineRule="auto"/>
              <w:jc w:val="center"/>
              <w:rPr>
                <w:rFonts w:ascii="Times New Roman" w:hAnsi="Times New Roman"/>
                <w:color w:val="000000"/>
                <w:spacing w:val="-2"/>
              </w:rPr>
            </w:pPr>
            <w:r w:rsidRPr="001C7310">
              <w:rPr>
                <w:rFonts w:ascii="Times New Roman" w:hAnsi="Times New Roman"/>
                <w:color w:val="000000"/>
                <w:spacing w:val="-2"/>
              </w:rPr>
              <w:t>Wielkość</w:t>
            </w:r>
          </w:p>
        </w:tc>
        <w:tc>
          <w:tcPr>
            <w:tcW w:w="3035" w:type="dxa"/>
            <w:gridSpan w:val="12"/>
            <w:tcBorders>
              <w:top w:val="single" w:sz="4" w:space="0" w:color="auto"/>
              <w:left w:val="single" w:sz="4" w:space="0" w:color="auto"/>
              <w:bottom w:val="single" w:sz="4" w:space="0" w:color="auto"/>
              <w:right w:val="single" w:sz="4" w:space="0" w:color="auto"/>
            </w:tcBorders>
          </w:tcPr>
          <w:p w14:paraId="43F23BFB" w14:textId="77777777" w:rsidR="00260F33" w:rsidRPr="001C7310" w:rsidRDefault="00260F33" w:rsidP="0072636A">
            <w:pPr>
              <w:spacing w:before="40" w:line="240" w:lineRule="auto"/>
              <w:jc w:val="center"/>
              <w:rPr>
                <w:rFonts w:ascii="Times New Roman" w:hAnsi="Times New Roman"/>
                <w:color w:val="000000"/>
                <w:spacing w:val="-2"/>
              </w:rPr>
            </w:pPr>
            <w:r w:rsidRPr="001C7310">
              <w:rPr>
                <w:rFonts w:ascii="Times New Roman" w:hAnsi="Times New Roman"/>
                <w:color w:val="000000"/>
                <w:spacing w:val="-2"/>
              </w:rPr>
              <w:t>Źródło danych</w:t>
            </w:r>
            <w:r w:rsidRPr="001C7310" w:rsidDel="00260F33">
              <w:rPr>
                <w:rFonts w:ascii="Times New Roman" w:hAnsi="Times New Roman"/>
                <w:color w:val="000000"/>
                <w:spacing w:val="-2"/>
              </w:rPr>
              <w:t xml:space="preserve"> </w:t>
            </w:r>
          </w:p>
        </w:tc>
        <w:tc>
          <w:tcPr>
            <w:tcW w:w="4160" w:type="dxa"/>
            <w:gridSpan w:val="10"/>
            <w:tcBorders>
              <w:top w:val="single" w:sz="4" w:space="0" w:color="auto"/>
              <w:left w:val="single" w:sz="4" w:space="0" w:color="auto"/>
              <w:bottom w:val="single" w:sz="4" w:space="0" w:color="auto"/>
              <w:right w:val="single" w:sz="4" w:space="0" w:color="auto"/>
            </w:tcBorders>
          </w:tcPr>
          <w:p w14:paraId="3EF3E07A" w14:textId="77777777" w:rsidR="00260F33" w:rsidRPr="001C7310" w:rsidRDefault="00260F33" w:rsidP="0072636A">
            <w:pPr>
              <w:spacing w:before="40" w:line="240" w:lineRule="auto"/>
              <w:jc w:val="center"/>
              <w:rPr>
                <w:rFonts w:ascii="Times New Roman" w:hAnsi="Times New Roman"/>
                <w:color w:val="000000"/>
                <w:spacing w:val="-2"/>
              </w:rPr>
            </w:pPr>
            <w:r w:rsidRPr="001C7310">
              <w:rPr>
                <w:rFonts w:ascii="Times New Roman" w:hAnsi="Times New Roman"/>
                <w:color w:val="000000"/>
                <w:spacing w:val="-2"/>
              </w:rPr>
              <w:t>Oddziaływanie</w:t>
            </w:r>
          </w:p>
        </w:tc>
      </w:tr>
      <w:tr w:rsidR="00652651" w:rsidRPr="001C7310" w14:paraId="07105106"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3045F9AD" w14:textId="0B30A135" w:rsidR="007B7EF4" w:rsidRPr="001C7310" w:rsidRDefault="007B0F63" w:rsidP="00D6567B">
            <w:pPr>
              <w:spacing w:line="240" w:lineRule="auto"/>
              <w:rPr>
                <w:rFonts w:ascii="Times New Roman" w:hAnsi="Times New Roman"/>
                <w:color w:val="000000"/>
                <w:spacing w:val="-2"/>
              </w:rPr>
            </w:pPr>
            <w:r>
              <w:rPr>
                <w:rFonts w:ascii="Times New Roman" w:hAnsi="Times New Roman"/>
                <w:color w:val="000000"/>
              </w:rPr>
              <w:t>Operatorzy</w:t>
            </w:r>
            <w:r w:rsidR="00037B01">
              <w:rPr>
                <w:rFonts w:ascii="Times New Roman" w:hAnsi="Times New Roman"/>
                <w:color w:val="000000"/>
              </w:rPr>
              <w:t xml:space="preserve"> </w:t>
            </w:r>
          </w:p>
        </w:tc>
        <w:tc>
          <w:tcPr>
            <w:tcW w:w="1907" w:type="dxa"/>
            <w:gridSpan w:val="6"/>
            <w:tcBorders>
              <w:top w:val="single" w:sz="4" w:space="0" w:color="auto"/>
              <w:left w:val="single" w:sz="4" w:space="0" w:color="auto"/>
              <w:bottom w:val="single" w:sz="4" w:space="0" w:color="auto"/>
              <w:right w:val="single" w:sz="4" w:space="0" w:color="auto"/>
            </w:tcBorders>
          </w:tcPr>
          <w:p w14:paraId="07883AB7" w14:textId="2B486F90" w:rsidR="007B7EF4" w:rsidRPr="001C7310" w:rsidRDefault="00C96223" w:rsidP="00D6567B">
            <w:pPr>
              <w:spacing w:line="240" w:lineRule="auto"/>
              <w:rPr>
                <w:rFonts w:ascii="Times New Roman" w:hAnsi="Times New Roman"/>
                <w:color w:val="000000"/>
                <w:spacing w:val="-2"/>
              </w:rPr>
            </w:pPr>
            <w:r>
              <w:rPr>
                <w:rFonts w:ascii="Times New Roman" w:hAnsi="Times New Roman"/>
                <w:color w:val="000000"/>
              </w:rPr>
              <w:t>o</w:t>
            </w:r>
            <w:r w:rsidR="007B7EF4" w:rsidRPr="001C7310">
              <w:rPr>
                <w:rFonts w:ascii="Times New Roman" w:hAnsi="Times New Roman"/>
                <w:color w:val="000000"/>
              </w:rPr>
              <w:t xml:space="preserve">k. </w:t>
            </w:r>
            <w:r w:rsidR="004F78E3" w:rsidRPr="001C7310">
              <w:rPr>
                <w:rFonts w:ascii="Times New Roman" w:hAnsi="Times New Roman"/>
                <w:color w:val="000000"/>
              </w:rPr>
              <w:t>3</w:t>
            </w:r>
            <w:r w:rsidR="00875036">
              <w:rPr>
                <w:rFonts w:ascii="Times New Roman" w:hAnsi="Times New Roman"/>
                <w:color w:val="000000"/>
              </w:rPr>
              <w:t>7</w:t>
            </w:r>
            <w:r w:rsidR="00A538A1">
              <w:rPr>
                <w:rFonts w:ascii="Times New Roman" w:hAnsi="Times New Roman"/>
                <w:color w:val="000000"/>
              </w:rPr>
              <w:t>58</w:t>
            </w:r>
          </w:p>
        </w:tc>
        <w:tc>
          <w:tcPr>
            <w:tcW w:w="3051" w:type="dxa"/>
            <w:gridSpan w:val="13"/>
            <w:tcBorders>
              <w:top w:val="single" w:sz="4" w:space="0" w:color="auto"/>
              <w:left w:val="single" w:sz="4" w:space="0" w:color="auto"/>
              <w:bottom w:val="single" w:sz="4" w:space="0" w:color="auto"/>
              <w:right w:val="single" w:sz="4" w:space="0" w:color="auto"/>
            </w:tcBorders>
          </w:tcPr>
          <w:p w14:paraId="1041424B" w14:textId="6B078410" w:rsidR="007B7EF4" w:rsidRPr="001C7310" w:rsidRDefault="007B7EF4" w:rsidP="0029372C">
            <w:pPr>
              <w:spacing w:line="240" w:lineRule="auto"/>
              <w:jc w:val="both"/>
              <w:rPr>
                <w:rFonts w:ascii="Times New Roman" w:hAnsi="Times New Roman"/>
                <w:color w:val="000000"/>
                <w:spacing w:val="-2"/>
              </w:rPr>
            </w:pPr>
            <w:r w:rsidRPr="001C7310">
              <w:rPr>
                <w:rFonts w:ascii="Times New Roman" w:hAnsi="Times New Roman"/>
                <w:color w:val="000000"/>
              </w:rPr>
              <w:t xml:space="preserve">Rejestr przedsiębiorców telekomunikacyjnych prowadzony przez Prezesa </w:t>
            </w:r>
            <w:r w:rsidR="00C96223">
              <w:rPr>
                <w:rFonts w:ascii="Times New Roman" w:hAnsi="Times New Roman"/>
                <w:color w:val="000000"/>
              </w:rPr>
              <w:t>UKE</w:t>
            </w:r>
            <w:r w:rsidR="00FC1E74">
              <w:rPr>
                <w:rFonts w:ascii="Times New Roman" w:hAnsi="Times New Roman"/>
                <w:color w:val="000000"/>
              </w:rPr>
              <w:t xml:space="preserve"> (</w:t>
            </w:r>
            <w:r w:rsidR="00FE125E">
              <w:rPr>
                <w:rFonts w:ascii="Times New Roman" w:hAnsi="Times New Roman"/>
                <w:color w:val="000000"/>
              </w:rPr>
              <w:t>stan</w:t>
            </w:r>
            <w:r w:rsidR="00C96223">
              <w:rPr>
                <w:rFonts w:ascii="Times New Roman" w:hAnsi="Times New Roman"/>
                <w:color w:val="000000"/>
              </w:rPr>
              <w:t xml:space="preserve"> </w:t>
            </w:r>
            <w:r w:rsidRPr="001C7310">
              <w:rPr>
                <w:rFonts w:ascii="Times New Roman" w:hAnsi="Times New Roman"/>
                <w:color w:val="000000"/>
              </w:rPr>
              <w:t xml:space="preserve">na dzień </w:t>
            </w:r>
            <w:r w:rsidR="00A538A1">
              <w:rPr>
                <w:rFonts w:ascii="Times New Roman" w:hAnsi="Times New Roman"/>
                <w:color w:val="000000"/>
              </w:rPr>
              <w:t>02</w:t>
            </w:r>
            <w:r w:rsidR="004F78E3">
              <w:rPr>
                <w:rFonts w:ascii="Times New Roman" w:hAnsi="Times New Roman"/>
                <w:color w:val="000000"/>
              </w:rPr>
              <w:t>.</w:t>
            </w:r>
            <w:r w:rsidR="00A538A1">
              <w:rPr>
                <w:rFonts w:ascii="Times New Roman" w:hAnsi="Times New Roman"/>
                <w:color w:val="000000"/>
              </w:rPr>
              <w:t>07</w:t>
            </w:r>
            <w:r w:rsidR="004F78E3">
              <w:rPr>
                <w:rFonts w:ascii="Times New Roman" w:hAnsi="Times New Roman"/>
                <w:color w:val="000000"/>
              </w:rPr>
              <w:t>.202</w:t>
            </w:r>
            <w:r w:rsidR="00875036">
              <w:rPr>
                <w:rFonts w:ascii="Times New Roman" w:hAnsi="Times New Roman"/>
                <w:color w:val="000000"/>
              </w:rPr>
              <w:t>5</w:t>
            </w:r>
            <w:r w:rsidR="0029372C">
              <w:rPr>
                <w:rFonts w:ascii="Times New Roman" w:hAnsi="Times New Roman"/>
                <w:color w:val="000000"/>
              </w:rPr>
              <w:t> </w:t>
            </w:r>
            <w:r w:rsidR="004F78E3">
              <w:rPr>
                <w:rFonts w:ascii="Times New Roman" w:hAnsi="Times New Roman"/>
                <w:color w:val="000000"/>
              </w:rPr>
              <w:t>r.</w:t>
            </w:r>
            <w:r w:rsidR="00FC1E74">
              <w:rPr>
                <w:rFonts w:ascii="Times New Roman" w:hAnsi="Times New Roman"/>
                <w:color w:val="000000"/>
              </w:rPr>
              <w:t>)</w:t>
            </w:r>
          </w:p>
        </w:tc>
        <w:tc>
          <w:tcPr>
            <w:tcW w:w="4160" w:type="dxa"/>
            <w:gridSpan w:val="10"/>
            <w:tcBorders>
              <w:top w:val="single" w:sz="4" w:space="0" w:color="auto"/>
              <w:left w:val="single" w:sz="4" w:space="0" w:color="auto"/>
              <w:bottom w:val="single" w:sz="4" w:space="0" w:color="auto"/>
              <w:right w:val="single" w:sz="4" w:space="0" w:color="auto"/>
            </w:tcBorders>
          </w:tcPr>
          <w:p w14:paraId="3298F97C" w14:textId="15B91D4F" w:rsidR="007B7EF4" w:rsidRPr="001C7310" w:rsidRDefault="008059E5" w:rsidP="0029372C">
            <w:pPr>
              <w:spacing w:line="240" w:lineRule="auto"/>
              <w:jc w:val="both"/>
              <w:rPr>
                <w:rFonts w:ascii="Times New Roman" w:hAnsi="Times New Roman"/>
                <w:color w:val="000000"/>
                <w:spacing w:val="-2"/>
              </w:rPr>
            </w:pPr>
            <w:r>
              <w:rPr>
                <w:rFonts w:ascii="Times New Roman" w:hAnsi="Times New Roman"/>
                <w:color w:val="000000"/>
                <w:spacing w:val="-2"/>
              </w:rPr>
              <w:t>1.</w:t>
            </w:r>
            <w:r w:rsidR="007B7EF4" w:rsidRPr="001C7310">
              <w:rPr>
                <w:rFonts w:ascii="Times New Roman" w:hAnsi="Times New Roman"/>
                <w:color w:val="000000"/>
                <w:spacing w:val="-2"/>
              </w:rPr>
              <w:t xml:space="preserve"> Zmiana w procedurze udzielenia dostępu do infrastruktury technicznej i odmowy dostępu do niej</w:t>
            </w:r>
            <w:r>
              <w:rPr>
                <w:rFonts w:ascii="Times New Roman" w:hAnsi="Times New Roman"/>
                <w:color w:val="000000"/>
                <w:spacing w:val="-2"/>
              </w:rPr>
              <w:t xml:space="preserve"> – przyspieszenie procedur, czyli krótszy czas rozpatrywania wniosków, co powinno obniżyć koszty finansowania inwestycji i ryzyko opóźnień, wyraźniejsze kryteria odmowy powinny zmniejszyć niepewność prawną i interpretacyjną.</w:t>
            </w:r>
          </w:p>
          <w:p w14:paraId="611D2C6D" w14:textId="1E208F03" w:rsidR="001249C1" w:rsidRDefault="31CDD22D" w:rsidP="0029372C">
            <w:pPr>
              <w:spacing w:line="240" w:lineRule="auto"/>
              <w:jc w:val="both"/>
              <w:rPr>
                <w:rFonts w:ascii="Times New Roman" w:hAnsi="Times New Roman"/>
                <w:color w:val="000000"/>
                <w:spacing w:val="-2"/>
              </w:rPr>
            </w:pPr>
            <w:r>
              <w:rPr>
                <w:rFonts w:ascii="Times New Roman" w:hAnsi="Times New Roman"/>
                <w:color w:val="000000"/>
                <w:spacing w:val="-2"/>
              </w:rPr>
              <w:t xml:space="preserve">2. </w:t>
            </w:r>
            <w:r w:rsidR="7995DB56">
              <w:rPr>
                <w:rFonts w:ascii="Times New Roman" w:hAnsi="Times New Roman"/>
                <w:color w:val="000000"/>
                <w:spacing w:val="-2"/>
              </w:rPr>
              <w:t>U</w:t>
            </w:r>
            <w:r w:rsidR="7D177391" w:rsidRPr="001C7310">
              <w:rPr>
                <w:rFonts w:ascii="Times New Roman" w:hAnsi="Times New Roman"/>
                <w:color w:val="000000"/>
                <w:spacing w:val="-2"/>
              </w:rPr>
              <w:t>stanowienie ram komunikacji z Prezesem U</w:t>
            </w:r>
            <w:r w:rsidR="1EA5AD14">
              <w:rPr>
                <w:rFonts w:ascii="Times New Roman" w:hAnsi="Times New Roman"/>
                <w:color w:val="000000"/>
                <w:spacing w:val="-2"/>
              </w:rPr>
              <w:t>KE</w:t>
            </w:r>
            <w:r w:rsidR="7D177391" w:rsidRPr="001C7310">
              <w:rPr>
                <w:rFonts w:ascii="Times New Roman" w:hAnsi="Times New Roman"/>
                <w:color w:val="000000"/>
                <w:spacing w:val="-2"/>
              </w:rPr>
              <w:t xml:space="preserve"> przez system </w:t>
            </w:r>
            <w:r w:rsidR="5612277D">
              <w:rPr>
                <w:rFonts w:ascii="Times New Roman" w:hAnsi="Times New Roman"/>
                <w:color w:val="000000"/>
                <w:spacing w:val="-2"/>
              </w:rPr>
              <w:t>teleinformatyczny</w:t>
            </w:r>
            <w:r w:rsidR="7D177391" w:rsidRPr="001C7310">
              <w:rPr>
                <w:rFonts w:ascii="Times New Roman" w:hAnsi="Times New Roman"/>
                <w:color w:val="000000"/>
                <w:spacing w:val="-2"/>
              </w:rPr>
              <w:t xml:space="preserve"> w</w:t>
            </w:r>
            <w:r w:rsidR="60B3B2D4">
              <w:rPr>
                <w:rFonts w:ascii="Times New Roman" w:hAnsi="Times New Roman"/>
                <w:color w:val="000000"/>
                <w:spacing w:val="-2"/>
              </w:rPr>
              <w:t> </w:t>
            </w:r>
            <w:r w:rsidR="7D177391" w:rsidRPr="001C7310">
              <w:rPr>
                <w:rFonts w:ascii="Times New Roman" w:hAnsi="Times New Roman"/>
                <w:color w:val="000000"/>
                <w:spacing w:val="-2"/>
              </w:rPr>
              <w:t>zakresie żąda</w:t>
            </w:r>
            <w:r w:rsidR="0008253C">
              <w:rPr>
                <w:rFonts w:ascii="Times New Roman" w:hAnsi="Times New Roman"/>
                <w:color w:val="000000"/>
                <w:spacing w:val="-2"/>
              </w:rPr>
              <w:t>nia</w:t>
            </w:r>
            <w:r w:rsidR="7D177391" w:rsidRPr="001C7310">
              <w:rPr>
                <w:rFonts w:ascii="Times New Roman" w:hAnsi="Times New Roman"/>
                <w:color w:val="000000"/>
                <w:spacing w:val="-2"/>
              </w:rPr>
              <w:t xml:space="preserve"> danych</w:t>
            </w:r>
            <w:r w:rsidR="12EE9959">
              <w:rPr>
                <w:rFonts w:ascii="Times New Roman" w:hAnsi="Times New Roman"/>
                <w:color w:val="000000"/>
                <w:spacing w:val="-2"/>
              </w:rPr>
              <w:t>,</w:t>
            </w:r>
            <w:r w:rsidR="7D177391" w:rsidRPr="001C7310">
              <w:rPr>
                <w:rFonts w:ascii="Times New Roman" w:hAnsi="Times New Roman"/>
                <w:color w:val="000000"/>
                <w:spacing w:val="-2"/>
              </w:rPr>
              <w:t xml:space="preserve"> o których mowa w</w:t>
            </w:r>
            <w:r w:rsidR="60B3B2D4">
              <w:rPr>
                <w:rFonts w:ascii="Times New Roman" w:hAnsi="Times New Roman"/>
                <w:color w:val="000000"/>
                <w:spacing w:val="-2"/>
              </w:rPr>
              <w:t> </w:t>
            </w:r>
            <w:r w:rsidR="7D177391" w:rsidRPr="001C7310">
              <w:rPr>
                <w:rFonts w:ascii="Times New Roman" w:hAnsi="Times New Roman"/>
                <w:color w:val="000000"/>
                <w:spacing w:val="-2"/>
              </w:rPr>
              <w:t xml:space="preserve">art. 19 ust. 1–3 </w:t>
            </w:r>
            <w:r w:rsidR="60B3B2D4">
              <w:rPr>
                <w:rFonts w:ascii="Times New Roman" w:hAnsi="Times New Roman"/>
                <w:color w:val="000000"/>
                <w:spacing w:val="-2"/>
              </w:rPr>
              <w:t>ustawy z dnia 12 lipca 2024</w:t>
            </w:r>
            <w:r w:rsidR="0008253C">
              <w:rPr>
                <w:rFonts w:ascii="Times New Roman" w:hAnsi="Times New Roman"/>
                <w:color w:val="000000"/>
                <w:spacing w:val="-2"/>
              </w:rPr>
              <w:t> </w:t>
            </w:r>
            <w:r w:rsidR="60B3B2D4">
              <w:rPr>
                <w:rFonts w:ascii="Times New Roman" w:hAnsi="Times New Roman"/>
                <w:color w:val="000000"/>
                <w:spacing w:val="-2"/>
              </w:rPr>
              <w:t xml:space="preserve">r.  – Prawo komunikacji elektronicznej </w:t>
            </w:r>
            <w:r>
              <w:rPr>
                <w:rFonts w:ascii="Times New Roman" w:hAnsi="Times New Roman"/>
                <w:color w:val="000000"/>
                <w:spacing w:val="-2"/>
              </w:rPr>
              <w:t>powinno wpłynąć na redukcję kosztów korespondencyjnych i uniknięcie błędów formalnych. Może wystąpić obowiązek dostosowania IT w postaci jednorazowych nakładów na rozbudowę/modyfikację/zakup sprzętu i oprogramowania oraz na szkolenia pracowników</w:t>
            </w:r>
            <w:r w:rsidR="2BB29798">
              <w:rPr>
                <w:rFonts w:ascii="Times New Roman" w:hAnsi="Times New Roman"/>
                <w:color w:val="000000"/>
                <w:spacing w:val="-2"/>
              </w:rPr>
              <w:t>.</w:t>
            </w:r>
            <w:r w:rsidR="7D177391" w:rsidRPr="001C7310">
              <w:rPr>
                <w:rFonts w:ascii="Times New Roman" w:hAnsi="Times New Roman"/>
                <w:color w:val="000000"/>
                <w:spacing w:val="-2"/>
              </w:rPr>
              <w:t xml:space="preserve"> </w:t>
            </w:r>
          </w:p>
          <w:p w14:paraId="76BF1128" w14:textId="7169B1BB" w:rsidR="007B7EF4" w:rsidRPr="001C7310" w:rsidRDefault="004036F0" w:rsidP="0029372C">
            <w:pPr>
              <w:spacing w:line="240" w:lineRule="auto"/>
              <w:jc w:val="both"/>
              <w:rPr>
                <w:rFonts w:ascii="Times New Roman" w:hAnsi="Times New Roman"/>
                <w:color w:val="000000"/>
                <w:spacing w:val="-2"/>
              </w:rPr>
            </w:pPr>
            <w:r>
              <w:rPr>
                <w:rFonts w:ascii="Times New Roman" w:hAnsi="Times New Roman"/>
                <w:color w:val="000000"/>
                <w:spacing w:val="-2"/>
              </w:rPr>
              <w:t>3</w:t>
            </w:r>
            <w:r w:rsidR="00FE125E">
              <w:rPr>
                <w:rFonts w:ascii="Times New Roman" w:hAnsi="Times New Roman"/>
                <w:color w:val="000000"/>
                <w:spacing w:val="-2"/>
              </w:rPr>
              <w:t>.</w:t>
            </w:r>
            <w:r w:rsidR="0019270B">
              <w:rPr>
                <w:rFonts w:ascii="Times New Roman" w:hAnsi="Times New Roman"/>
                <w:color w:val="000000"/>
                <w:spacing w:val="-2"/>
              </w:rPr>
              <w:t xml:space="preserve"> U</w:t>
            </w:r>
            <w:r w:rsidR="007B7EF4" w:rsidRPr="001C7310">
              <w:rPr>
                <w:rFonts w:ascii="Times New Roman" w:hAnsi="Times New Roman"/>
                <w:color w:val="000000"/>
                <w:spacing w:val="-2"/>
              </w:rPr>
              <w:t>stanowienie stałej stawki za rok umieszczenia 1</w:t>
            </w:r>
            <w:r w:rsidR="00CD0591">
              <w:rPr>
                <w:rFonts w:ascii="Times New Roman" w:hAnsi="Times New Roman"/>
                <w:color w:val="000000"/>
                <w:spacing w:val="-2"/>
              </w:rPr>
              <w:t xml:space="preserve"> </w:t>
            </w:r>
            <w:r w:rsidR="007B7EF4" w:rsidRPr="001C7310">
              <w:rPr>
                <w:rFonts w:ascii="Times New Roman" w:hAnsi="Times New Roman"/>
                <w:color w:val="000000"/>
                <w:spacing w:val="-2"/>
              </w:rPr>
              <w:t>m</w:t>
            </w:r>
            <w:r w:rsidR="007B7EF4" w:rsidRPr="00C478B1">
              <w:rPr>
                <w:rFonts w:ascii="Times New Roman" w:hAnsi="Times New Roman"/>
                <w:color w:val="000000"/>
                <w:spacing w:val="-2"/>
                <w:vertAlign w:val="superscript"/>
              </w:rPr>
              <w:t>2</w:t>
            </w:r>
            <w:r w:rsidR="007B7EF4" w:rsidRPr="001C7310">
              <w:rPr>
                <w:rFonts w:ascii="Times New Roman" w:hAnsi="Times New Roman"/>
                <w:color w:val="000000"/>
                <w:spacing w:val="-2"/>
              </w:rPr>
              <w:t xml:space="preserve"> rzutu poziomego infrastruktury telekomunikacyjnej w drodze wewnętrznej</w:t>
            </w:r>
            <w:r w:rsidR="00FE125E">
              <w:rPr>
                <w:rFonts w:ascii="Times New Roman" w:hAnsi="Times New Roman"/>
                <w:color w:val="000000"/>
                <w:spacing w:val="-2"/>
              </w:rPr>
              <w:t xml:space="preserve"> wpłynie na obniżenie kosztów realizacji i utrzymania infrastruktury oraz zapewni </w:t>
            </w:r>
            <w:proofErr w:type="spellStart"/>
            <w:r w:rsidR="00FE125E">
              <w:rPr>
                <w:rFonts w:ascii="Times New Roman" w:hAnsi="Times New Roman"/>
                <w:color w:val="000000"/>
                <w:spacing w:val="-2"/>
              </w:rPr>
              <w:t>kalkulowalność</w:t>
            </w:r>
            <w:proofErr w:type="spellEnd"/>
            <w:r w:rsidR="00FE125E">
              <w:rPr>
                <w:rFonts w:ascii="Times New Roman" w:hAnsi="Times New Roman"/>
                <w:color w:val="000000"/>
                <w:spacing w:val="-2"/>
              </w:rPr>
              <w:t xml:space="preserve"> oraz stabilność opłaty co spowoduje, że budżetowanie OPEX będzie bardziej przewidywalne i realne</w:t>
            </w:r>
            <w:r w:rsidR="006E6B88">
              <w:rPr>
                <w:rFonts w:ascii="Times New Roman" w:hAnsi="Times New Roman"/>
                <w:color w:val="000000"/>
                <w:spacing w:val="-2"/>
              </w:rPr>
              <w:t xml:space="preserve">, </w:t>
            </w:r>
            <w:r w:rsidR="00CD0591">
              <w:rPr>
                <w:rFonts w:ascii="Times New Roman" w:hAnsi="Times New Roman"/>
                <w:color w:val="000000"/>
                <w:spacing w:val="-2"/>
              </w:rPr>
              <w:br/>
            </w:r>
            <w:r w:rsidR="006E6B88">
              <w:rPr>
                <w:rFonts w:ascii="Times New Roman" w:hAnsi="Times New Roman"/>
                <w:color w:val="000000"/>
                <w:spacing w:val="-2"/>
              </w:rPr>
              <w:t>a także zapewni jednolitość w całym kraju</w:t>
            </w:r>
            <w:r w:rsidR="00FE125E">
              <w:rPr>
                <w:rFonts w:ascii="Times New Roman" w:hAnsi="Times New Roman"/>
                <w:color w:val="000000"/>
                <w:spacing w:val="-2"/>
              </w:rPr>
              <w:t>.</w:t>
            </w:r>
          </w:p>
          <w:p w14:paraId="1B021A6D" w14:textId="5B59E099" w:rsidR="007B7EF4" w:rsidRPr="001C7310" w:rsidRDefault="004036F0" w:rsidP="0029372C">
            <w:pPr>
              <w:spacing w:line="240" w:lineRule="auto"/>
              <w:jc w:val="both"/>
              <w:rPr>
                <w:rFonts w:ascii="Times New Roman" w:hAnsi="Times New Roman"/>
                <w:color w:val="000000"/>
                <w:spacing w:val="-2"/>
              </w:rPr>
            </w:pPr>
            <w:r>
              <w:rPr>
                <w:rFonts w:ascii="Times New Roman" w:hAnsi="Times New Roman"/>
                <w:color w:val="000000"/>
                <w:spacing w:val="-2"/>
              </w:rPr>
              <w:t>4</w:t>
            </w:r>
            <w:r w:rsidR="00FE125E">
              <w:rPr>
                <w:rFonts w:ascii="Times New Roman" w:hAnsi="Times New Roman"/>
                <w:color w:val="000000"/>
                <w:spacing w:val="-2"/>
              </w:rPr>
              <w:t>.</w:t>
            </w:r>
            <w:r w:rsidR="007B7EF4" w:rsidRPr="001C7310">
              <w:rPr>
                <w:rFonts w:ascii="Times New Roman" w:hAnsi="Times New Roman"/>
                <w:color w:val="000000"/>
                <w:spacing w:val="-2"/>
              </w:rPr>
              <w:t xml:space="preserve"> </w:t>
            </w:r>
            <w:r w:rsidR="0019270B">
              <w:rPr>
                <w:rFonts w:ascii="Times New Roman" w:hAnsi="Times New Roman"/>
                <w:color w:val="000000"/>
                <w:spacing w:val="-2"/>
              </w:rPr>
              <w:t>W</w:t>
            </w:r>
            <w:r w:rsidR="007B7EF4" w:rsidRPr="001C7310">
              <w:rPr>
                <w:rFonts w:ascii="Times New Roman" w:hAnsi="Times New Roman"/>
                <w:color w:val="000000"/>
                <w:spacing w:val="-2"/>
              </w:rPr>
              <w:t xml:space="preserve">prowadzenie zmian prawnych mających na celu maksymalne przyspieszenie realizacji projektów budowy sieci </w:t>
            </w:r>
            <w:r w:rsidR="00B8342B">
              <w:rPr>
                <w:rFonts w:ascii="Times New Roman" w:hAnsi="Times New Roman"/>
                <w:color w:val="000000"/>
                <w:spacing w:val="-2"/>
              </w:rPr>
              <w:t>o bardzo dużej przepustowości</w:t>
            </w:r>
            <w:r w:rsidR="00FE125E">
              <w:rPr>
                <w:rFonts w:ascii="Times New Roman" w:hAnsi="Times New Roman"/>
                <w:color w:val="000000"/>
                <w:spacing w:val="-2"/>
              </w:rPr>
              <w:t xml:space="preserve"> spowoduje, że inwestycję będą traktowane priorytetowo </w:t>
            </w:r>
            <w:r w:rsidR="005F4F31">
              <w:rPr>
                <w:rFonts w:ascii="Times New Roman" w:hAnsi="Times New Roman"/>
                <w:color w:val="000000"/>
                <w:spacing w:val="-2"/>
              </w:rPr>
              <w:t>co wpłynie pozytywnie na szybki rozwój VHCN oraz na lepszą konkurencyjność.</w:t>
            </w:r>
          </w:p>
          <w:p w14:paraId="3ABC9AD8" w14:textId="7EB8FC50" w:rsidR="007B7EF4" w:rsidRPr="001C7310" w:rsidRDefault="004036F0" w:rsidP="0029372C">
            <w:pPr>
              <w:spacing w:line="240" w:lineRule="auto"/>
              <w:jc w:val="both"/>
              <w:rPr>
                <w:rFonts w:ascii="Times New Roman" w:hAnsi="Times New Roman"/>
                <w:color w:val="000000"/>
                <w:spacing w:val="-2"/>
              </w:rPr>
            </w:pPr>
            <w:r>
              <w:rPr>
                <w:rFonts w:ascii="Times New Roman" w:hAnsi="Times New Roman"/>
                <w:color w:val="000000"/>
                <w:spacing w:val="-2"/>
              </w:rPr>
              <w:t>5</w:t>
            </w:r>
            <w:r w:rsidR="031A8BD7">
              <w:rPr>
                <w:rFonts w:ascii="Times New Roman" w:hAnsi="Times New Roman"/>
                <w:color w:val="000000"/>
                <w:spacing w:val="-2"/>
              </w:rPr>
              <w:t>.</w:t>
            </w:r>
            <w:r w:rsidR="7D177391" w:rsidRPr="001C7310">
              <w:rPr>
                <w:rFonts w:ascii="Times New Roman" w:hAnsi="Times New Roman"/>
                <w:color w:val="000000"/>
                <w:spacing w:val="-2"/>
              </w:rPr>
              <w:t xml:space="preserve"> </w:t>
            </w:r>
            <w:r w:rsidR="7995DB56">
              <w:rPr>
                <w:rFonts w:ascii="Times New Roman" w:hAnsi="Times New Roman"/>
                <w:color w:val="000000"/>
                <w:spacing w:val="-2"/>
              </w:rPr>
              <w:t>Z</w:t>
            </w:r>
            <w:r w:rsidR="7D177391" w:rsidRPr="001C7310">
              <w:rPr>
                <w:rFonts w:ascii="Times New Roman" w:hAnsi="Times New Roman"/>
                <w:color w:val="000000"/>
                <w:spacing w:val="-2"/>
              </w:rPr>
              <w:t>miany w procedurze wydawania decyzji o</w:t>
            </w:r>
            <w:r w:rsidR="7A5C1995">
              <w:rPr>
                <w:rFonts w:ascii="Times New Roman" w:hAnsi="Times New Roman"/>
                <w:color w:val="000000"/>
                <w:spacing w:val="-2"/>
              </w:rPr>
              <w:t> </w:t>
            </w:r>
            <w:r w:rsidR="7D177391" w:rsidRPr="001C7310">
              <w:rPr>
                <w:rFonts w:ascii="Times New Roman" w:hAnsi="Times New Roman"/>
                <w:color w:val="000000"/>
                <w:spacing w:val="-2"/>
              </w:rPr>
              <w:t>zajęciu pasa drogowego</w:t>
            </w:r>
            <w:r w:rsidR="031A8BD7">
              <w:rPr>
                <w:rFonts w:ascii="Times New Roman" w:hAnsi="Times New Roman"/>
                <w:color w:val="000000"/>
                <w:spacing w:val="-2"/>
              </w:rPr>
              <w:t xml:space="preserve"> –  wprowadzenie dokładniejszych wytycznych (mniejsza dowolność i uznaniowość organów)</w:t>
            </w:r>
            <w:r w:rsidR="7A5C1995">
              <w:rPr>
                <w:rFonts w:ascii="Times New Roman" w:hAnsi="Times New Roman"/>
                <w:color w:val="000000"/>
                <w:spacing w:val="-2"/>
              </w:rPr>
              <w:t>,</w:t>
            </w:r>
            <w:r w:rsidR="031A8BD7">
              <w:rPr>
                <w:rFonts w:ascii="Times New Roman" w:hAnsi="Times New Roman"/>
                <w:color w:val="000000"/>
                <w:spacing w:val="-2"/>
              </w:rPr>
              <w:t xml:space="preserve"> co pozytywnie wpłynie na skrócenie terminów realizacji inwestycji na etapie przygotowawczym.</w:t>
            </w:r>
          </w:p>
          <w:p w14:paraId="24B69818" w14:textId="11617463" w:rsidR="007B7EF4" w:rsidRDefault="004036F0" w:rsidP="0029372C">
            <w:pPr>
              <w:spacing w:line="240" w:lineRule="auto"/>
              <w:jc w:val="both"/>
              <w:rPr>
                <w:rFonts w:ascii="Times New Roman" w:hAnsi="Times New Roman"/>
                <w:color w:val="000000" w:themeColor="text1"/>
              </w:rPr>
            </w:pPr>
            <w:r>
              <w:rPr>
                <w:rFonts w:ascii="Times New Roman" w:hAnsi="Times New Roman"/>
                <w:color w:val="000000" w:themeColor="text1"/>
              </w:rPr>
              <w:t>6</w:t>
            </w:r>
            <w:r w:rsidR="415D8EED" w:rsidRPr="22B4581E">
              <w:rPr>
                <w:rFonts w:ascii="Times New Roman" w:hAnsi="Times New Roman"/>
                <w:color w:val="000000" w:themeColor="text1"/>
              </w:rPr>
              <w:t>.</w:t>
            </w:r>
            <w:r w:rsidR="6B01E321" w:rsidRPr="22B4581E">
              <w:rPr>
                <w:rFonts w:ascii="Times New Roman" w:hAnsi="Times New Roman"/>
                <w:color w:val="000000" w:themeColor="text1"/>
              </w:rPr>
              <w:t xml:space="preserve"> </w:t>
            </w:r>
            <w:r w:rsidR="7995DB56" w:rsidRPr="22B4581E">
              <w:rPr>
                <w:rFonts w:ascii="Times New Roman" w:hAnsi="Times New Roman"/>
                <w:color w:val="000000" w:themeColor="text1"/>
              </w:rPr>
              <w:t>Z</w:t>
            </w:r>
            <w:r w:rsidR="6B01E321" w:rsidRPr="22B4581E">
              <w:rPr>
                <w:rFonts w:ascii="Times New Roman" w:hAnsi="Times New Roman"/>
                <w:color w:val="000000" w:themeColor="text1"/>
              </w:rPr>
              <w:t xml:space="preserve">miany w </w:t>
            </w:r>
            <w:r w:rsidR="45B0AA2C" w:rsidRPr="22B4581E">
              <w:rPr>
                <w:rFonts w:ascii="Times New Roman" w:hAnsi="Times New Roman"/>
                <w:color w:val="000000" w:themeColor="text1"/>
              </w:rPr>
              <w:t>zasadach</w:t>
            </w:r>
            <w:r w:rsidR="6B01E321" w:rsidRPr="22B4581E">
              <w:rPr>
                <w:rFonts w:ascii="Times New Roman" w:hAnsi="Times New Roman"/>
                <w:color w:val="000000" w:themeColor="text1"/>
              </w:rPr>
              <w:t xml:space="preserve"> koordynacji robót budowlanych</w:t>
            </w:r>
            <w:r w:rsidR="031A8BD7" w:rsidRPr="22B4581E">
              <w:rPr>
                <w:rFonts w:ascii="Times New Roman" w:hAnsi="Times New Roman"/>
                <w:color w:val="000000" w:themeColor="text1"/>
              </w:rPr>
              <w:t xml:space="preserve"> spowodują lepsze planowanie prac z różnych branż infrastrukturalnych oraz unikanie konfliktów i dublowania</w:t>
            </w:r>
            <w:r w:rsidR="7A5C1995" w:rsidRPr="22B4581E">
              <w:rPr>
                <w:rFonts w:ascii="Times New Roman" w:hAnsi="Times New Roman"/>
                <w:color w:val="000000" w:themeColor="text1"/>
              </w:rPr>
              <w:t xml:space="preserve"> prac</w:t>
            </w:r>
            <w:r w:rsidR="031A8BD7" w:rsidRPr="22B4581E">
              <w:rPr>
                <w:rFonts w:ascii="Times New Roman" w:hAnsi="Times New Roman"/>
                <w:color w:val="000000" w:themeColor="text1"/>
              </w:rPr>
              <w:t xml:space="preserve"> ziemnych na tym samym terenie.</w:t>
            </w:r>
          </w:p>
          <w:p w14:paraId="3C3D2DE5" w14:textId="62BAB262" w:rsidR="009F65F1" w:rsidRDefault="004036F0" w:rsidP="0029372C">
            <w:pPr>
              <w:spacing w:line="240" w:lineRule="auto"/>
              <w:jc w:val="both"/>
              <w:rPr>
                <w:rFonts w:ascii="Times New Roman" w:hAnsi="Times New Roman"/>
                <w:color w:val="000000" w:themeColor="text1"/>
              </w:rPr>
            </w:pPr>
            <w:r>
              <w:rPr>
                <w:rFonts w:ascii="Times New Roman" w:hAnsi="Times New Roman"/>
                <w:color w:val="000000" w:themeColor="text1"/>
              </w:rPr>
              <w:t>7</w:t>
            </w:r>
            <w:r w:rsidR="031A8BD7" w:rsidRPr="22B4581E">
              <w:rPr>
                <w:rFonts w:ascii="Times New Roman" w:hAnsi="Times New Roman"/>
                <w:color w:val="000000" w:themeColor="text1"/>
              </w:rPr>
              <w:t>.</w:t>
            </w:r>
            <w:r w:rsidR="4903B88C" w:rsidRPr="22B4581E">
              <w:rPr>
                <w:rFonts w:ascii="Times New Roman" w:hAnsi="Times New Roman"/>
                <w:color w:val="000000" w:themeColor="text1"/>
              </w:rPr>
              <w:t xml:space="preserve"> </w:t>
            </w:r>
            <w:r w:rsidR="7995DB56" w:rsidRPr="22B4581E">
              <w:rPr>
                <w:rFonts w:ascii="Times New Roman" w:hAnsi="Times New Roman"/>
                <w:color w:val="000000" w:themeColor="text1"/>
              </w:rPr>
              <w:t>O</w:t>
            </w:r>
            <w:r w:rsidR="4903B88C" w:rsidRPr="22B4581E">
              <w:rPr>
                <w:rFonts w:ascii="Times New Roman" w:hAnsi="Times New Roman"/>
                <w:color w:val="000000" w:themeColor="text1"/>
              </w:rPr>
              <w:t>bowiązek zapewnienia na sprawiedliwych i rozsądnych warunkach, również cenowych, operatorowi dostęp</w:t>
            </w:r>
            <w:r w:rsidR="3FD7EE5A" w:rsidRPr="22B4581E">
              <w:rPr>
                <w:rFonts w:ascii="Times New Roman" w:hAnsi="Times New Roman"/>
                <w:color w:val="000000" w:themeColor="text1"/>
              </w:rPr>
              <w:t>u</w:t>
            </w:r>
            <w:r w:rsidR="4903B88C" w:rsidRPr="22B4581E">
              <w:rPr>
                <w:rFonts w:ascii="Times New Roman" w:hAnsi="Times New Roman"/>
                <w:color w:val="000000" w:themeColor="text1"/>
              </w:rPr>
              <w:t xml:space="preserve"> telekomunikacyjn</w:t>
            </w:r>
            <w:r w:rsidR="3FD7EE5A" w:rsidRPr="22B4581E">
              <w:rPr>
                <w:rFonts w:ascii="Times New Roman" w:hAnsi="Times New Roman"/>
                <w:color w:val="000000" w:themeColor="text1"/>
              </w:rPr>
              <w:t>ego</w:t>
            </w:r>
            <w:r w:rsidR="4903B88C" w:rsidRPr="22B4581E">
              <w:rPr>
                <w:rFonts w:ascii="Times New Roman" w:hAnsi="Times New Roman"/>
                <w:color w:val="000000" w:themeColor="text1"/>
              </w:rPr>
              <w:t xml:space="preserve"> do infrastruktury technicznej w tym współkorzystani</w:t>
            </w:r>
            <w:r w:rsidR="5788058B" w:rsidRPr="22B4581E">
              <w:rPr>
                <w:rFonts w:ascii="Times New Roman" w:hAnsi="Times New Roman"/>
                <w:color w:val="000000" w:themeColor="text1"/>
              </w:rPr>
              <w:t>a</w:t>
            </w:r>
            <w:r w:rsidR="4903B88C" w:rsidRPr="22B4581E">
              <w:rPr>
                <w:rFonts w:ascii="Times New Roman" w:hAnsi="Times New Roman"/>
                <w:color w:val="000000" w:themeColor="text1"/>
              </w:rPr>
              <w:t xml:space="preserve"> z niej, w</w:t>
            </w:r>
            <w:r w:rsidR="7A5C1995" w:rsidRPr="22B4581E">
              <w:rPr>
                <w:rFonts w:ascii="Times New Roman" w:hAnsi="Times New Roman"/>
                <w:color w:val="000000" w:themeColor="text1"/>
              </w:rPr>
              <w:t> </w:t>
            </w:r>
            <w:r w:rsidR="4903B88C" w:rsidRPr="22B4581E">
              <w:rPr>
                <w:rFonts w:ascii="Times New Roman" w:hAnsi="Times New Roman"/>
                <w:color w:val="000000" w:themeColor="text1"/>
              </w:rPr>
              <w:t xml:space="preserve">celu realizacji sieci o bardzo dużej przepustowości lub powiązanych zasobów, na przejrzystych, proporcjonalnych </w:t>
            </w:r>
            <w:r w:rsidR="4903B88C" w:rsidRPr="22B4581E">
              <w:rPr>
                <w:rFonts w:ascii="Times New Roman" w:hAnsi="Times New Roman"/>
                <w:color w:val="000000" w:themeColor="text1"/>
              </w:rPr>
              <w:lastRenderedPageBreak/>
              <w:t>i</w:t>
            </w:r>
            <w:r w:rsidR="7A5C1995" w:rsidRPr="22B4581E">
              <w:rPr>
                <w:rFonts w:ascii="Times New Roman" w:hAnsi="Times New Roman"/>
                <w:color w:val="000000" w:themeColor="text1"/>
              </w:rPr>
              <w:t> </w:t>
            </w:r>
            <w:r w:rsidR="4903B88C" w:rsidRPr="22B4581E">
              <w:rPr>
                <w:rFonts w:ascii="Times New Roman" w:hAnsi="Times New Roman"/>
                <w:color w:val="000000" w:themeColor="text1"/>
              </w:rPr>
              <w:t>niedyskryminujących warunkach</w:t>
            </w:r>
            <w:r w:rsidR="031A8BD7" w:rsidRPr="22B4581E">
              <w:rPr>
                <w:rFonts w:ascii="Times New Roman" w:hAnsi="Times New Roman"/>
                <w:color w:val="000000" w:themeColor="text1"/>
              </w:rPr>
              <w:t xml:space="preserve"> – wprowadzenie transparentności cen oraz warunków, które uczestnicy powinni uznać za uczci</w:t>
            </w:r>
            <w:r w:rsidR="736B8C55" w:rsidRPr="22B4581E">
              <w:rPr>
                <w:rFonts w:ascii="Times New Roman" w:hAnsi="Times New Roman"/>
                <w:color w:val="000000" w:themeColor="text1"/>
              </w:rPr>
              <w:t>w</w:t>
            </w:r>
            <w:r w:rsidR="031A8BD7" w:rsidRPr="22B4581E">
              <w:rPr>
                <w:rFonts w:ascii="Times New Roman" w:hAnsi="Times New Roman"/>
                <w:color w:val="000000" w:themeColor="text1"/>
              </w:rPr>
              <w:t>e, proporcjonalne i zgodne z</w:t>
            </w:r>
            <w:r w:rsidR="7A5C1995" w:rsidRPr="22B4581E">
              <w:rPr>
                <w:rFonts w:ascii="Times New Roman" w:hAnsi="Times New Roman"/>
                <w:color w:val="000000" w:themeColor="text1"/>
              </w:rPr>
              <w:t> </w:t>
            </w:r>
            <w:r w:rsidR="031A8BD7" w:rsidRPr="22B4581E">
              <w:rPr>
                <w:rFonts w:ascii="Times New Roman" w:hAnsi="Times New Roman"/>
                <w:color w:val="000000" w:themeColor="text1"/>
              </w:rPr>
              <w:t>powszechnymi praktykami</w:t>
            </w:r>
            <w:r w:rsidR="35F222F8" w:rsidRPr="22B4581E">
              <w:rPr>
                <w:rFonts w:ascii="Times New Roman" w:hAnsi="Times New Roman"/>
                <w:color w:val="000000" w:themeColor="text1"/>
              </w:rPr>
              <w:t xml:space="preserve"> co będzie sprzyjać konkurencji.</w:t>
            </w:r>
          </w:p>
          <w:p w14:paraId="596FD038" w14:textId="2F5A5130" w:rsidR="0000623D" w:rsidRPr="0032042F" w:rsidRDefault="004036F0" w:rsidP="0029372C">
            <w:pPr>
              <w:spacing w:line="240" w:lineRule="auto"/>
              <w:jc w:val="both"/>
              <w:rPr>
                <w:rFonts w:ascii="Times New Roman" w:hAnsi="Times New Roman"/>
                <w:color w:val="000000" w:themeColor="text1"/>
              </w:rPr>
            </w:pPr>
            <w:r>
              <w:rPr>
                <w:rFonts w:ascii="Times New Roman" w:hAnsi="Times New Roman"/>
                <w:color w:val="000000" w:themeColor="text1"/>
              </w:rPr>
              <w:t>8</w:t>
            </w:r>
            <w:r w:rsidR="00C46E95">
              <w:rPr>
                <w:rFonts w:ascii="Times New Roman" w:hAnsi="Times New Roman"/>
                <w:color w:val="000000" w:themeColor="text1"/>
              </w:rPr>
              <w:t>.</w:t>
            </w:r>
            <w:r w:rsidR="0000623D">
              <w:t xml:space="preserve"> </w:t>
            </w:r>
            <w:r w:rsidR="0000623D" w:rsidRPr="0032042F">
              <w:rPr>
                <w:rFonts w:ascii="Times New Roman" w:hAnsi="Times New Roman"/>
                <w:color w:val="000000" w:themeColor="text1"/>
              </w:rPr>
              <w:t>Ograniczenie sytuacji, w których możliwe jest odmówienie zezwolenia na umieszczenie w pasie drogowym urządzeń i</w:t>
            </w:r>
            <w:r w:rsidR="00732112">
              <w:rPr>
                <w:rFonts w:ascii="Times New Roman" w:hAnsi="Times New Roman"/>
                <w:color w:val="000000" w:themeColor="text1"/>
              </w:rPr>
              <w:t> </w:t>
            </w:r>
            <w:r w:rsidR="0000623D" w:rsidRPr="0032042F">
              <w:rPr>
                <w:rFonts w:ascii="Times New Roman" w:hAnsi="Times New Roman"/>
                <w:color w:val="000000" w:themeColor="text1"/>
              </w:rPr>
              <w:t>infrastruktury</w:t>
            </w:r>
            <w:r w:rsidR="00C46E95">
              <w:rPr>
                <w:rFonts w:ascii="Times New Roman" w:hAnsi="Times New Roman"/>
                <w:color w:val="000000" w:themeColor="text1"/>
              </w:rPr>
              <w:t xml:space="preserve"> spowoduje większą pewność uzyskania zezwoleń (zgód) a tym samym planowanie inwestycji zostanie obarczone mniejszym ryzykiem formalnym niż jest obecnie.</w:t>
            </w:r>
          </w:p>
          <w:p w14:paraId="513A91F6" w14:textId="36E97462" w:rsidR="000E4675" w:rsidRPr="0032042F" w:rsidRDefault="004036F0" w:rsidP="0029372C">
            <w:pPr>
              <w:spacing w:line="240" w:lineRule="auto"/>
              <w:jc w:val="both"/>
              <w:rPr>
                <w:rFonts w:ascii="Times New Roman" w:hAnsi="Times New Roman"/>
                <w:color w:val="000000" w:themeColor="text1"/>
              </w:rPr>
            </w:pPr>
            <w:r>
              <w:rPr>
                <w:rFonts w:ascii="Times New Roman" w:hAnsi="Times New Roman"/>
                <w:color w:val="000000" w:themeColor="text1"/>
              </w:rPr>
              <w:t>9</w:t>
            </w:r>
            <w:r w:rsidR="00C46E95">
              <w:rPr>
                <w:rFonts w:ascii="Times New Roman" w:hAnsi="Times New Roman"/>
                <w:color w:val="000000" w:themeColor="text1"/>
              </w:rPr>
              <w:t>.</w:t>
            </w:r>
            <w:r w:rsidR="000E4675" w:rsidRPr="0032042F">
              <w:rPr>
                <w:rFonts w:ascii="Times New Roman" w:hAnsi="Times New Roman"/>
                <w:color w:val="000000" w:themeColor="text1"/>
              </w:rPr>
              <w:t xml:space="preserve"> Skrócenie terminu na przedstawienie szczegółowo uzasadnionych przyczyn odmowy operatorowi dostępu do infrastruktury technicznej</w:t>
            </w:r>
            <w:r w:rsidR="00C46E95">
              <w:rPr>
                <w:rFonts w:ascii="Times New Roman" w:hAnsi="Times New Roman"/>
                <w:color w:val="000000" w:themeColor="text1"/>
              </w:rPr>
              <w:t xml:space="preserve"> powinno wpłynąć na przyśpieszenie procedury odwoławczej.</w:t>
            </w:r>
          </w:p>
          <w:p w14:paraId="312C36FF" w14:textId="35229431" w:rsidR="001703E0" w:rsidRPr="0032042F" w:rsidRDefault="00C46E95" w:rsidP="0029372C">
            <w:pPr>
              <w:spacing w:line="240" w:lineRule="auto"/>
              <w:jc w:val="both"/>
              <w:rPr>
                <w:rFonts w:ascii="Times New Roman" w:hAnsi="Times New Roman"/>
                <w:color w:val="000000" w:themeColor="text1"/>
              </w:rPr>
            </w:pPr>
            <w:r>
              <w:rPr>
                <w:rFonts w:ascii="Times New Roman" w:hAnsi="Times New Roman"/>
                <w:color w:val="000000" w:themeColor="text1"/>
              </w:rPr>
              <w:t>1</w:t>
            </w:r>
            <w:r w:rsidR="004036F0">
              <w:rPr>
                <w:rFonts w:ascii="Times New Roman" w:hAnsi="Times New Roman"/>
                <w:color w:val="000000" w:themeColor="text1"/>
              </w:rPr>
              <w:t>0</w:t>
            </w:r>
            <w:r>
              <w:rPr>
                <w:rFonts w:ascii="Times New Roman" w:hAnsi="Times New Roman"/>
                <w:color w:val="000000" w:themeColor="text1"/>
              </w:rPr>
              <w:t>.</w:t>
            </w:r>
            <w:r w:rsidR="001703E0" w:rsidRPr="0032042F">
              <w:rPr>
                <w:rFonts w:ascii="Times New Roman" w:hAnsi="Times New Roman"/>
                <w:color w:val="000000" w:themeColor="text1"/>
              </w:rPr>
              <w:t xml:space="preserve"> </w:t>
            </w:r>
            <w:r w:rsidR="0019270B">
              <w:rPr>
                <w:rFonts w:ascii="Times New Roman" w:hAnsi="Times New Roman"/>
                <w:color w:val="000000" w:themeColor="text1"/>
              </w:rPr>
              <w:t>Z</w:t>
            </w:r>
            <w:r w:rsidR="001703E0" w:rsidRPr="0032042F">
              <w:rPr>
                <w:rFonts w:ascii="Times New Roman" w:hAnsi="Times New Roman"/>
                <w:color w:val="000000" w:themeColor="text1"/>
              </w:rPr>
              <w:t>miany dot</w:t>
            </w:r>
            <w:r w:rsidR="00DC441B">
              <w:rPr>
                <w:rFonts w:ascii="Times New Roman" w:hAnsi="Times New Roman"/>
                <w:color w:val="000000" w:themeColor="text1"/>
              </w:rPr>
              <w:t xml:space="preserve">yczące </w:t>
            </w:r>
            <w:r w:rsidR="001703E0" w:rsidRPr="0032042F">
              <w:rPr>
                <w:rFonts w:ascii="Times New Roman" w:hAnsi="Times New Roman"/>
                <w:color w:val="000000" w:themeColor="text1"/>
              </w:rPr>
              <w:t xml:space="preserve">obowiązku przekazywania informacji o infrastrukturze na obszarze gdzie </w:t>
            </w:r>
            <w:r w:rsidR="006E69B1">
              <w:rPr>
                <w:rFonts w:ascii="Times New Roman" w:hAnsi="Times New Roman"/>
                <w:color w:val="000000" w:themeColor="text1"/>
              </w:rPr>
              <w:t>o</w:t>
            </w:r>
            <w:r w:rsidR="001703E0" w:rsidRPr="0032042F">
              <w:rPr>
                <w:rFonts w:ascii="Times New Roman" w:hAnsi="Times New Roman"/>
                <w:color w:val="000000" w:themeColor="text1"/>
              </w:rPr>
              <w:t>perator planuje realizować sieć o bardzo dużej przepustowości wraz z powiązanymi zasobami</w:t>
            </w:r>
            <w:r>
              <w:rPr>
                <w:rFonts w:ascii="Times New Roman" w:hAnsi="Times New Roman"/>
                <w:color w:val="000000" w:themeColor="text1"/>
              </w:rPr>
              <w:t xml:space="preserve"> pozytywnie przyczyni się do lepszego planowania inwestycji.</w:t>
            </w:r>
          </w:p>
          <w:p w14:paraId="25099420" w14:textId="0A9BE54F" w:rsidR="001703E0" w:rsidRPr="0032042F" w:rsidRDefault="00C46E95" w:rsidP="0029372C">
            <w:pPr>
              <w:spacing w:line="240" w:lineRule="auto"/>
              <w:jc w:val="both"/>
              <w:rPr>
                <w:rFonts w:ascii="Times New Roman" w:hAnsi="Times New Roman"/>
                <w:color w:val="000000" w:themeColor="text1"/>
              </w:rPr>
            </w:pPr>
            <w:r>
              <w:rPr>
                <w:rFonts w:ascii="Times New Roman" w:hAnsi="Times New Roman"/>
                <w:color w:val="000000" w:themeColor="text1"/>
              </w:rPr>
              <w:t>1</w:t>
            </w:r>
            <w:r w:rsidR="004036F0">
              <w:rPr>
                <w:rFonts w:ascii="Times New Roman" w:hAnsi="Times New Roman"/>
                <w:color w:val="000000" w:themeColor="text1"/>
              </w:rPr>
              <w:t>1</w:t>
            </w:r>
            <w:r>
              <w:rPr>
                <w:rFonts w:ascii="Times New Roman" w:hAnsi="Times New Roman"/>
                <w:color w:val="000000" w:themeColor="text1"/>
              </w:rPr>
              <w:t>.</w:t>
            </w:r>
            <w:r w:rsidR="00290063" w:rsidRPr="0032042F">
              <w:rPr>
                <w:rFonts w:ascii="Times New Roman" w:hAnsi="Times New Roman"/>
                <w:color w:val="000000" w:themeColor="text1"/>
              </w:rPr>
              <w:t xml:space="preserve"> </w:t>
            </w:r>
            <w:r w:rsidR="0019270B">
              <w:rPr>
                <w:rFonts w:ascii="Times New Roman" w:hAnsi="Times New Roman"/>
                <w:color w:val="000000" w:themeColor="text1"/>
              </w:rPr>
              <w:t>Z</w:t>
            </w:r>
            <w:r w:rsidR="00290063" w:rsidRPr="0032042F">
              <w:rPr>
                <w:rFonts w:ascii="Times New Roman" w:hAnsi="Times New Roman"/>
                <w:color w:val="000000" w:themeColor="text1"/>
              </w:rPr>
              <w:t>miany co do zawartości przekazywanych informacji o posiadanej infrastrukturze</w:t>
            </w:r>
            <w:r>
              <w:rPr>
                <w:rFonts w:ascii="Times New Roman" w:hAnsi="Times New Roman"/>
                <w:color w:val="000000" w:themeColor="text1"/>
              </w:rPr>
              <w:t xml:space="preserve"> zapewni dostęp do pełniejszych danych, czyli spowoduje lepsze </w:t>
            </w:r>
            <w:r w:rsidR="00732112">
              <w:rPr>
                <w:rFonts w:ascii="Times New Roman" w:hAnsi="Times New Roman"/>
                <w:color w:val="000000" w:themeColor="text1"/>
              </w:rPr>
              <w:t>planowanie</w:t>
            </w:r>
            <w:r>
              <w:rPr>
                <w:rFonts w:ascii="Times New Roman" w:hAnsi="Times New Roman"/>
                <w:color w:val="000000" w:themeColor="text1"/>
              </w:rPr>
              <w:t xml:space="preserve"> inwestycji i optymalizację kosztów budowy.</w:t>
            </w:r>
          </w:p>
          <w:p w14:paraId="2A64478C" w14:textId="19B8C272" w:rsidR="00290063" w:rsidRPr="0032042F" w:rsidRDefault="00C46E95" w:rsidP="0029372C">
            <w:pPr>
              <w:spacing w:line="240" w:lineRule="auto"/>
              <w:jc w:val="both"/>
              <w:rPr>
                <w:rFonts w:ascii="Times New Roman" w:hAnsi="Times New Roman"/>
                <w:color w:val="000000" w:themeColor="text1"/>
              </w:rPr>
            </w:pPr>
            <w:r>
              <w:rPr>
                <w:rFonts w:ascii="Times New Roman" w:hAnsi="Times New Roman"/>
                <w:color w:val="000000" w:themeColor="text1"/>
              </w:rPr>
              <w:t>1</w:t>
            </w:r>
            <w:r w:rsidR="004036F0">
              <w:rPr>
                <w:rFonts w:ascii="Times New Roman" w:hAnsi="Times New Roman"/>
                <w:color w:val="000000" w:themeColor="text1"/>
              </w:rPr>
              <w:t>2</w:t>
            </w:r>
            <w:r>
              <w:rPr>
                <w:rFonts w:ascii="Times New Roman" w:hAnsi="Times New Roman"/>
                <w:color w:val="000000" w:themeColor="text1"/>
              </w:rPr>
              <w:t>.</w:t>
            </w:r>
            <w:r w:rsidR="00290063" w:rsidRPr="0032042F">
              <w:rPr>
                <w:rFonts w:ascii="Times New Roman" w:hAnsi="Times New Roman"/>
                <w:color w:val="000000" w:themeColor="text1"/>
              </w:rPr>
              <w:t xml:space="preserve"> </w:t>
            </w:r>
            <w:r w:rsidR="006E69B1">
              <w:rPr>
                <w:rFonts w:ascii="Times New Roman" w:hAnsi="Times New Roman"/>
                <w:color w:val="000000" w:themeColor="text1"/>
              </w:rPr>
              <w:t>Z</w:t>
            </w:r>
            <w:r w:rsidR="00290063" w:rsidRPr="0032042F">
              <w:rPr>
                <w:rFonts w:ascii="Times New Roman" w:hAnsi="Times New Roman"/>
                <w:color w:val="000000" w:themeColor="text1"/>
              </w:rPr>
              <w:t>miana sposobu uzyskania informacji na temat infrastruktury wraz z powiązanymi zasobami</w:t>
            </w:r>
            <w:r>
              <w:rPr>
                <w:rFonts w:ascii="Times New Roman" w:hAnsi="Times New Roman"/>
                <w:color w:val="000000" w:themeColor="text1"/>
              </w:rPr>
              <w:t xml:space="preserve"> zapewni standaryzację procedur i</w:t>
            </w:r>
            <w:r w:rsidR="00732112">
              <w:rPr>
                <w:rFonts w:ascii="Times New Roman" w:hAnsi="Times New Roman"/>
                <w:color w:val="000000" w:themeColor="text1"/>
              </w:rPr>
              <w:t> </w:t>
            </w:r>
            <w:r>
              <w:rPr>
                <w:rFonts w:ascii="Times New Roman" w:hAnsi="Times New Roman"/>
                <w:color w:val="000000" w:themeColor="text1"/>
              </w:rPr>
              <w:t>formatów, a tym samym ułatwi dostęp do tych informacji.</w:t>
            </w:r>
          </w:p>
          <w:p w14:paraId="48565B3E" w14:textId="60085279" w:rsidR="000E4675" w:rsidRPr="0032042F" w:rsidRDefault="00C46E95" w:rsidP="0029372C">
            <w:pPr>
              <w:spacing w:line="240" w:lineRule="auto"/>
              <w:jc w:val="both"/>
              <w:rPr>
                <w:rFonts w:ascii="Times New Roman" w:hAnsi="Times New Roman"/>
                <w:color w:val="000000" w:themeColor="text1"/>
              </w:rPr>
            </w:pPr>
            <w:r>
              <w:rPr>
                <w:rFonts w:ascii="Times New Roman" w:hAnsi="Times New Roman"/>
                <w:color w:val="000000" w:themeColor="text1"/>
              </w:rPr>
              <w:t>1</w:t>
            </w:r>
            <w:r w:rsidR="004036F0">
              <w:rPr>
                <w:rFonts w:ascii="Times New Roman" w:hAnsi="Times New Roman"/>
                <w:color w:val="000000" w:themeColor="text1"/>
              </w:rPr>
              <w:t>3</w:t>
            </w:r>
            <w:r>
              <w:rPr>
                <w:rFonts w:ascii="Times New Roman" w:hAnsi="Times New Roman"/>
                <w:color w:val="000000" w:themeColor="text1"/>
              </w:rPr>
              <w:t>.</w:t>
            </w:r>
            <w:r w:rsidR="00290063" w:rsidRPr="0032042F">
              <w:rPr>
                <w:rFonts w:ascii="Times New Roman" w:hAnsi="Times New Roman"/>
                <w:color w:val="000000" w:themeColor="text1"/>
              </w:rPr>
              <w:t xml:space="preserve"> </w:t>
            </w:r>
            <w:r w:rsidR="0019270B">
              <w:rPr>
                <w:rFonts w:ascii="Times New Roman" w:hAnsi="Times New Roman"/>
                <w:color w:val="000000" w:themeColor="text1"/>
              </w:rPr>
              <w:t>S</w:t>
            </w:r>
            <w:r w:rsidR="00290063" w:rsidRPr="0032042F">
              <w:rPr>
                <w:rFonts w:ascii="Times New Roman" w:hAnsi="Times New Roman"/>
                <w:color w:val="000000" w:themeColor="text1"/>
              </w:rPr>
              <w:t>krócenie terminu na przekazanie informacji o infrastrukturze wraz z</w:t>
            </w:r>
            <w:r w:rsidR="00732112">
              <w:rPr>
                <w:rFonts w:ascii="Times New Roman" w:hAnsi="Times New Roman"/>
                <w:color w:val="000000" w:themeColor="text1"/>
              </w:rPr>
              <w:t> </w:t>
            </w:r>
            <w:r w:rsidR="00290063" w:rsidRPr="0032042F">
              <w:rPr>
                <w:rFonts w:ascii="Times New Roman" w:hAnsi="Times New Roman"/>
                <w:color w:val="000000" w:themeColor="text1"/>
              </w:rPr>
              <w:t>powiązanymi zasobami</w:t>
            </w:r>
            <w:r>
              <w:rPr>
                <w:rFonts w:ascii="Times New Roman" w:hAnsi="Times New Roman"/>
                <w:color w:val="000000" w:themeColor="text1"/>
              </w:rPr>
              <w:t xml:space="preserve"> pozwoli na szybsze planowanie sieci, a tym samym na decyzje inwestycyjne.</w:t>
            </w:r>
          </w:p>
          <w:p w14:paraId="71205108" w14:textId="5A8FBFFD" w:rsidR="00290063" w:rsidRPr="0032042F" w:rsidRDefault="00C46E95" w:rsidP="0029372C">
            <w:pPr>
              <w:spacing w:line="240" w:lineRule="auto"/>
              <w:jc w:val="both"/>
              <w:rPr>
                <w:rFonts w:ascii="Times New Roman" w:hAnsi="Times New Roman"/>
                <w:color w:val="000000" w:themeColor="text1"/>
              </w:rPr>
            </w:pPr>
            <w:r>
              <w:rPr>
                <w:rFonts w:ascii="Times New Roman" w:hAnsi="Times New Roman"/>
                <w:color w:val="000000" w:themeColor="text1"/>
              </w:rPr>
              <w:t>1</w:t>
            </w:r>
            <w:r w:rsidR="004036F0">
              <w:rPr>
                <w:rFonts w:ascii="Times New Roman" w:hAnsi="Times New Roman"/>
                <w:color w:val="000000" w:themeColor="text1"/>
              </w:rPr>
              <w:t>4</w:t>
            </w:r>
            <w:r>
              <w:rPr>
                <w:rFonts w:ascii="Times New Roman" w:hAnsi="Times New Roman"/>
                <w:color w:val="000000" w:themeColor="text1"/>
              </w:rPr>
              <w:t>.</w:t>
            </w:r>
            <w:r w:rsidR="00290063" w:rsidRPr="0032042F">
              <w:rPr>
                <w:rFonts w:ascii="Times New Roman" w:hAnsi="Times New Roman"/>
                <w:color w:val="000000" w:themeColor="text1"/>
              </w:rPr>
              <w:t xml:space="preserve"> </w:t>
            </w:r>
            <w:r w:rsidR="0019270B">
              <w:rPr>
                <w:rFonts w:ascii="Times New Roman" w:hAnsi="Times New Roman"/>
                <w:color w:val="000000" w:themeColor="text1"/>
              </w:rPr>
              <w:t>O</w:t>
            </w:r>
            <w:r w:rsidR="00290063" w:rsidRPr="0032042F">
              <w:rPr>
                <w:rFonts w:ascii="Times New Roman" w:hAnsi="Times New Roman"/>
                <w:color w:val="000000" w:themeColor="text1"/>
              </w:rPr>
              <w:t>bowiązek przekazani</w:t>
            </w:r>
            <w:r w:rsidR="00F25ED4">
              <w:rPr>
                <w:rFonts w:ascii="Times New Roman" w:hAnsi="Times New Roman"/>
                <w:color w:val="000000" w:themeColor="text1"/>
              </w:rPr>
              <w:t>a</w:t>
            </w:r>
            <w:r w:rsidR="00290063" w:rsidRPr="0032042F">
              <w:rPr>
                <w:rFonts w:ascii="Times New Roman" w:hAnsi="Times New Roman"/>
                <w:color w:val="000000" w:themeColor="text1"/>
              </w:rPr>
              <w:t xml:space="preserve"> informacji na temat infrastruktury w terminie 7 dni od wezwania przez Prezesa UKE gdy nie są one </w:t>
            </w:r>
            <w:r w:rsidR="00732112">
              <w:rPr>
                <w:rFonts w:ascii="Times New Roman" w:hAnsi="Times New Roman"/>
                <w:color w:val="000000" w:themeColor="text1"/>
              </w:rPr>
              <w:t xml:space="preserve">dostępne </w:t>
            </w:r>
            <w:r w:rsidR="00290063" w:rsidRPr="0032042F">
              <w:rPr>
                <w:rFonts w:ascii="Times New Roman" w:hAnsi="Times New Roman"/>
                <w:color w:val="000000" w:themeColor="text1"/>
              </w:rPr>
              <w:t xml:space="preserve">w </w:t>
            </w:r>
            <w:r w:rsidR="008E65DB">
              <w:rPr>
                <w:rFonts w:ascii="Times New Roman" w:hAnsi="Times New Roman"/>
                <w:color w:val="000000" w:themeColor="text1"/>
              </w:rPr>
              <w:t>PIT</w:t>
            </w:r>
            <w:r>
              <w:rPr>
                <w:rFonts w:ascii="Times New Roman" w:hAnsi="Times New Roman"/>
                <w:color w:val="000000" w:themeColor="text1"/>
              </w:rPr>
              <w:t xml:space="preserve"> – transparentność oraz wyraźny termin, który również umożliwia egzekwowanie sankcji za jego nieprzestrzeganie.</w:t>
            </w:r>
          </w:p>
          <w:p w14:paraId="30D5FE24" w14:textId="4B056F26" w:rsidR="00290063" w:rsidRPr="0032042F" w:rsidRDefault="00C46E95" w:rsidP="0029372C">
            <w:pPr>
              <w:spacing w:line="240" w:lineRule="auto"/>
              <w:jc w:val="both"/>
              <w:rPr>
                <w:rFonts w:ascii="Times New Roman" w:hAnsi="Times New Roman"/>
                <w:color w:val="000000" w:themeColor="text1"/>
              </w:rPr>
            </w:pPr>
            <w:r>
              <w:rPr>
                <w:rFonts w:ascii="Times New Roman" w:hAnsi="Times New Roman"/>
                <w:color w:val="000000" w:themeColor="text1"/>
              </w:rPr>
              <w:t>1</w:t>
            </w:r>
            <w:r w:rsidR="004036F0">
              <w:rPr>
                <w:rFonts w:ascii="Times New Roman" w:hAnsi="Times New Roman"/>
                <w:color w:val="000000" w:themeColor="text1"/>
              </w:rPr>
              <w:t>5</w:t>
            </w:r>
            <w:r>
              <w:rPr>
                <w:rFonts w:ascii="Times New Roman" w:hAnsi="Times New Roman"/>
                <w:color w:val="000000" w:themeColor="text1"/>
              </w:rPr>
              <w:t>.</w:t>
            </w:r>
            <w:r w:rsidR="00290063" w:rsidRPr="0032042F">
              <w:rPr>
                <w:rFonts w:ascii="Times New Roman" w:hAnsi="Times New Roman"/>
                <w:color w:val="000000" w:themeColor="text1"/>
              </w:rPr>
              <w:t xml:space="preserve"> </w:t>
            </w:r>
            <w:r w:rsidR="0019270B">
              <w:rPr>
                <w:rFonts w:ascii="Times New Roman" w:hAnsi="Times New Roman"/>
                <w:color w:val="000000" w:themeColor="text1"/>
              </w:rPr>
              <w:t>Z</w:t>
            </w:r>
            <w:r w:rsidR="00290063" w:rsidRPr="0032042F">
              <w:rPr>
                <w:rFonts w:ascii="Times New Roman" w:hAnsi="Times New Roman"/>
                <w:color w:val="000000" w:themeColor="text1"/>
              </w:rPr>
              <w:t>miana przesłanek odmowy udzielenia informacji o infrastrukturze wraz z</w:t>
            </w:r>
            <w:r w:rsidR="00732112">
              <w:rPr>
                <w:rFonts w:ascii="Times New Roman" w:hAnsi="Times New Roman"/>
                <w:color w:val="000000" w:themeColor="text1"/>
              </w:rPr>
              <w:t> </w:t>
            </w:r>
            <w:r w:rsidR="00290063" w:rsidRPr="0032042F">
              <w:rPr>
                <w:rFonts w:ascii="Times New Roman" w:hAnsi="Times New Roman"/>
                <w:color w:val="000000" w:themeColor="text1"/>
              </w:rPr>
              <w:t>powiązanymi zasobami</w:t>
            </w:r>
            <w:r>
              <w:rPr>
                <w:rFonts w:ascii="Times New Roman" w:hAnsi="Times New Roman"/>
                <w:color w:val="000000" w:themeColor="text1"/>
              </w:rPr>
              <w:t xml:space="preserve"> wprowadzi zawężenie przyczyn odmowy dzięki czemu trudniej będzie blokować dostęp</w:t>
            </w:r>
            <w:r w:rsidR="00C60BD4">
              <w:rPr>
                <w:rFonts w:ascii="Times New Roman" w:hAnsi="Times New Roman"/>
                <w:color w:val="000000" w:themeColor="text1"/>
              </w:rPr>
              <w:t xml:space="preserve"> do tej infrastruktury.</w:t>
            </w:r>
            <w:r>
              <w:rPr>
                <w:rFonts w:ascii="Times New Roman" w:hAnsi="Times New Roman"/>
                <w:color w:val="000000" w:themeColor="text1"/>
              </w:rPr>
              <w:t xml:space="preserve"> </w:t>
            </w:r>
          </w:p>
          <w:p w14:paraId="099CB404" w14:textId="2A85D43B" w:rsidR="00290063" w:rsidRPr="0032042F" w:rsidRDefault="00C60BD4" w:rsidP="0029372C">
            <w:pPr>
              <w:spacing w:line="240" w:lineRule="auto"/>
              <w:jc w:val="both"/>
              <w:rPr>
                <w:rFonts w:ascii="Times New Roman" w:hAnsi="Times New Roman"/>
                <w:color w:val="000000" w:themeColor="text1"/>
              </w:rPr>
            </w:pPr>
            <w:r>
              <w:rPr>
                <w:rFonts w:ascii="Times New Roman" w:hAnsi="Times New Roman"/>
                <w:color w:val="000000" w:themeColor="text1"/>
              </w:rPr>
              <w:t>1</w:t>
            </w:r>
            <w:r w:rsidR="004036F0">
              <w:rPr>
                <w:rFonts w:ascii="Times New Roman" w:hAnsi="Times New Roman"/>
                <w:color w:val="000000" w:themeColor="text1"/>
              </w:rPr>
              <w:t>6</w:t>
            </w:r>
            <w:r>
              <w:rPr>
                <w:rFonts w:ascii="Times New Roman" w:hAnsi="Times New Roman"/>
                <w:color w:val="000000" w:themeColor="text1"/>
              </w:rPr>
              <w:t>.</w:t>
            </w:r>
            <w:r w:rsidR="00290063" w:rsidRPr="0032042F">
              <w:rPr>
                <w:rFonts w:ascii="Times New Roman" w:hAnsi="Times New Roman"/>
                <w:color w:val="000000" w:themeColor="text1"/>
              </w:rPr>
              <w:t xml:space="preserve"> </w:t>
            </w:r>
            <w:r w:rsidR="0019270B">
              <w:rPr>
                <w:rFonts w:ascii="Times New Roman" w:hAnsi="Times New Roman"/>
                <w:color w:val="000000" w:themeColor="text1"/>
              </w:rPr>
              <w:t>Z</w:t>
            </w:r>
            <w:r w:rsidR="00290063" w:rsidRPr="0032042F">
              <w:rPr>
                <w:rFonts w:ascii="Times New Roman" w:hAnsi="Times New Roman"/>
                <w:color w:val="000000" w:themeColor="text1"/>
              </w:rPr>
              <w:t>miany w obowiązku uzasadnienia odmowy udostępnienia informacji o</w:t>
            </w:r>
            <w:r w:rsidR="00732112">
              <w:rPr>
                <w:rFonts w:ascii="Times New Roman" w:hAnsi="Times New Roman"/>
                <w:color w:val="000000" w:themeColor="text1"/>
              </w:rPr>
              <w:t> </w:t>
            </w:r>
            <w:r w:rsidR="00290063" w:rsidRPr="0032042F">
              <w:rPr>
                <w:rFonts w:ascii="Times New Roman" w:hAnsi="Times New Roman"/>
                <w:color w:val="000000" w:themeColor="text1"/>
              </w:rPr>
              <w:t>infrastrukturze wraz z powiązanymi zasobami</w:t>
            </w:r>
            <w:r>
              <w:rPr>
                <w:rFonts w:ascii="Times New Roman" w:hAnsi="Times New Roman"/>
                <w:color w:val="000000" w:themeColor="text1"/>
              </w:rPr>
              <w:t xml:space="preserve"> co powinno wpłynąć na lepszą ochronę operatorów ułatwiając środki odwoławcze.</w:t>
            </w:r>
          </w:p>
          <w:p w14:paraId="2733A885" w14:textId="6B2BA396" w:rsidR="00290063" w:rsidRPr="0032042F" w:rsidRDefault="004036F0" w:rsidP="0029372C">
            <w:pPr>
              <w:spacing w:line="240" w:lineRule="auto"/>
              <w:jc w:val="both"/>
              <w:rPr>
                <w:rFonts w:ascii="Times New Roman" w:hAnsi="Times New Roman"/>
                <w:color w:val="000000" w:themeColor="text1"/>
              </w:rPr>
            </w:pPr>
            <w:r>
              <w:rPr>
                <w:rFonts w:ascii="Times New Roman" w:hAnsi="Times New Roman"/>
                <w:color w:val="000000" w:themeColor="text1"/>
              </w:rPr>
              <w:lastRenderedPageBreak/>
              <w:t>17</w:t>
            </w:r>
            <w:r w:rsidR="0055515F">
              <w:rPr>
                <w:rFonts w:ascii="Times New Roman" w:hAnsi="Times New Roman"/>
                <w:color w:val="000000" w:themeColor="text1"/>
              </w:rPr>
              <w:t>.</w:t>
            </w:r>
            <w:r w:rsidR="004A2A28" w:rsidRPr="0032042F">
              <w:rPr>
                <w:rFonts w:ascii="Times New Roman" w:hAnsi="Times New Roman"/>
                <w:color w:val="000000" w:themeColor="text1"/>
              </w:rPr>
              <w:t xml:space="preserve"> </w:t>
            </w:r>
            <w:r w:rsidR="0019270B">
              <w:rPr>
                <w:rFonts w:ascii="Times New Roman" w:hAnsi="Times New Roman"/>
                <w:color w:val="000000" w:themeColor="text1"/>
              </w:rPr>
              <w:t>M</w:t>
            </w:r>
            <w:r w:rsidR="004A2A28" w:rsidRPr="0032042F">
              <w:rPr>
                <w:rFonts w:ascii="Times New Roman" w:hAnsi="Times New Roman"/>
                <w:color w:val="000000" w:themeColor="text1"/>
              </w:rPr>
              <w:t>ożliwość złożenia wniosku o</w:t>
            </w:r>
            <w:r w:rsidR="00732112">
              <w:rPr>
                <w:rFonts w:ascii="Times New Roman" w:hAnsi="Times New Roman"/>
                <w:color w:val="000000" w:themeColor="text1"/>
              </w:rPr>
              <w:t> </w:t>
            </w:r>
            <w:r w:rsidR="004A2A28" w:rsidRPr="0032042F">
              <w:rPr>
                <w:rFonts w:ascii="Times New Roman" w:hAnsi="Times New Roman"/>
                <w:color w:val="000000" w:themeColor="text1"/>
              </w:rPr>
              <w:t>przeprowadzenie inspekcji w formie pisemnej lub w formie dokumentu elektronicznego do podmiotów sektora publicznego</w:t>
            </w:r>
            <w:r w:rsidR="0055515F">
              <w:rPr>
                <w:rFonts w:ascii="Times New Roman" w:hAnsi="Times New Roman"/>
                <w:color w:val="000000" w:themeColor="text1"/>
              </w:rPr>
              <w:t xml:space="preserve"> spowoduje przyspieszenie procedury.</w:t>
            </w:r>
          </w:p>
          <w:p w14:paraId="4AC93366" w14:textId="042FAEA0" w:rsidR="004A2A28" w:rsidRPr="0032042F" w:rsidRDefault="004036F0" w:rsidP="0029372C">
            <w:pPr>
              <w:spacing w:line="240" w:lineRule="auto"/>
              <w:jc w:val="both"/>
              <w:rPr>
                <w:rFonts w:ascii="Times New Roman" w:hAnsi="Times New Roman"/>
                <w:color w:val="000000" w:themeColor="text1"/>
              </w:rPr>
            </w:pPr>
            <w:r>
              <w:rPr>
                <w:rFonts w:ascii="Times New Roman" w:hAnsi="Times New Roman"/>
                <w:color w:val="000000" w:themeColor="text1"/>
              </w:rPr>
              <w:t>18</w:t>
            </w:r>
            <w:r w:rsidR="0055515F">
              <w:rPr>
                <w:rFonts w:ascii="Times New Roman" w:hAnsi="Times New Roman"/>
                <w:color w:val="000000" w:themeColor="text1"/>
              </w:rPr>
              <w:t>.</w:t>
            </w:r>
            <w:r w:rsidR="004A2A28" w:rsidRPr="0032042F">
              <w:rPr>
                <w:rFonts w:ascii="Times New Roman" w:hAnsi="Times New Roman"/>
                <w:color w:val="000000" w:themeColor="text1"/>
              </w:rPr>
              <w:t xml:space="preserve"> </w:t>
            </w:r>
            <w:r w:rsidR="0019270B">
              <w:rPr>
                <w:rFonts w:ascii="Times New Roman" w:hAnsi="Times New Roman"/>
                <w:color w:val="000000" w:themeColor="text1"/>
              </w:rPr>
              <w:t>M</w:t>
            </w:r>
            <w:r w:rsidR="004A2A28" w:rsidRPr="0032042F">
              <w:rPr>
                <w:rFonts w:ascii="Times New Roman" w:hAnsi="Times New Roman"/>
                <w:color w:val="000000" w:themeColor="text1"/>
              </w:rPr>
              <w:t>ożliwość skierowania sprawy o</w:t>
            </w:r>
            <w:r w:rsidR="00732112">
              <w:rPr>
                <w:rFonts w:ascii="Times New Roman" w:hAnsi="Times New Roman"/>
                <w:color w:val="000000" w:themeColor="text1"/>
              </w:rPr>
              <w:t> </w:t>
            </w:r>
            <w:r w:rsidR="004A2A28" w:rsidRPr="0032042F">
              <w:rPr>
                <w:rFonts w:ascii="Times New Roman" w:hAnsi="Times New Roman"/>
                <w:color w:val="000000" w:themeColor="text1"/>
              </w:rPr>
              <w:t>rozstrzygnięcie sporu z podmiotem sektora publicznego do</w:t>
            </w:r>
            <w:r w:rsidR="00F25ED4">
              <w:rPr>
                <w:rFonts w:ascii="Times New Roman" w:hAnsi="Times New Roman"/>
                <w:color w:val="000000" w:themeColor="text1"/>
              </w:rPr>
              <w:t xml:space="preserve"> </w:t>
            </w:r>
            <w:r w:rsidR="004A2A28" w:rsidRPr="0032042F">
              <w:rPr>
                <w:rFonts w:ascii="Times New Roman" w:hAnsi="Times New Roman"/>
                <w:color w:val="000000" w:themeColor="text1"/>
              </w:rPr>
              <w:t>UKE ze względu na brak przekazania informacji o infrastrukturze lub udzielenia inspekcji</w:t>
            </w:r>
            <w:r w:rsidR="0055515F">
              <w:rPr>
                <w:rFonts w:ascii="Times New Roman" w:hAnsi="Times New Roman"/>
                <w:color w:val="000000" w:themeColor="text1"/>
              </w:rPr>
              <w:t xml:space="preserve"> zapewni skuteczny i</w:t>
            </w:r>
            <w:r w:rsidR="00732112">
              <w:rPr>
                <w:rFonts w:ascii="Times New Roman" w:hAnsi="Times New Roman"/>
                <w:color w:val="000000" w:themeColor="text1"/>
              </w:rPr>
              <w:t> </w:t>
            </w:r>
            <w:r w:rsidR="0055515F">
              <w:rPr>
                <w:rFonts w:ascii="Times New Roman" w:hAnsi="Times New Roman"/>
                <w:color w:val="000000" w:themeColor="text1"/>
              </w:rPr>
              <w:t>szybszy mechanizm rozstrzygania sporu.</w:t>
            </w:r>
          </w:p>
          <w:p w14:paraId="515D29BC" w14:textId="22439748" w:rsidR="0008444E" w:rsidRPr="0032042F" w:rsidRDefault="004036F0" w:rsidP="0029372C">
            <w:pPr>
              <w:spacing w:line="240" w:lineRule="auto"/>
              <w:jc w:val="both"/>
              <w:rPr>
                <w:rFonts w:ascii="Times New Roman" w:hAnsi="Times New Roman"/>
                <w:color w:val="000000" w:themeColor="text1"/>
              </w:rPr>
            </w:pPr>
            <w:r>
              <w:rPr>
                <w:rFonts w:ascii="Times New Roman" w:hAnsi="Times New Roman"/>
                <w:color w:val="000000" w:themeColor="text1"/>
              </w:rPr>
              <w:t>19</w:t>
            </w:r>
            <w:r w:rsidR="0055515F">
              <w:rPr>
                <w:rFonts w:ascii="Times New Roman" w:hAnsi="Times New Roman"/>
                <w:color w:val="000000" w:themeColor="text1"/>
              </w:rPr>
              <w:t>.</w:t>
            </w:r>
            <w:r w:rsidR="0008444E" w:rsidRPr="0032042F">
              <w:rPr>
                <w:rFonts w:ascii="Times New Roman" w:hAnsi="Times New Roman"/>
                <w:color w:val="000000" w:themeColor="text1"/>
              </w:rPr>
              <w:t xml:space="preserve"> </w:t>
            </w:r>
            <w:r w:rsidR="0019270B">
              <w:rPr>
                <w:rFonts w:ascii="Times New Roman" w:hAnsi="Times New Roman"/>
                <w:color w:val="000000" w:themeColor="text1"/>
              </w:rPr>
              <w:t>O</w:t>
            </w:r>
            <w:r w:rsidR="0008444E" w:rsidRPr="0032042F">
              <w:rPr>
                <w:rFonts w:ascii="Times New Roman" w:hAnsi="Times New Roman"/>
                <w:color w:val="000000" w:themeColor="text1"/>
              </w:rPr>
              <w:t xml:space="preserve">bowiązek bieżącego przekazywania Prezesowi UKE informacji w celu ich udostępniania przez </w:t>
            </w:r>
            <w:r w:rsidR="008E65DB">
              <w:rPr>
                <w:rFonts w:ascii="Times New Roman" w:hAnsi="Times New Roman"/>
                <w:color w:val="000000" w:themeColor="text1"/>
              </w:rPr>
              <w:t>PIT</w:t>
            </w:r>
            <w:r w:rsidR="0055515F">
              <w:rPr>
                <w:rFonts w:ascii="Times New Roman" w:hAnsi="Times New Roman"/>
                <w:color w:val="000000" w:themeColor="text1"/>
              </w:rPr>
              <w:t xml:space="preserve"> zapewni aktualność danych co wpłynie na lepsze planowanie inwestycji przez wszystkich uczestników rynku. Może wprowadzić stały nakład pracy, a tym samym konieczność organizacji dedykowanych procesów raportowania.</w:t>
            </w:r>
          </w:p>
          <w:p w14:paraId="1C205365" w14:textId="3A0445DB" w:rsidR="0008444E" w:rsidRPr="0032042F" w:rsidRDefault="0055515F" w:rsidP="0029372C">
            <w:pPr>
              <w:spacing w:line="240" w:lineRule="auto"/>
              <w:jc w:val="both"/>
              <w:rPr>
                <w:rFonts w:ascii="Times New Roman" w:hAnsi="Times New Roman"/>
                <w:color w:val="000000" w:themeColor="text1"/>
              </w:rPr>
            </w:pPr>
            <w:r>
              <w:rPr>
                <w:rFonts w:ascii="Times New Roman" w:hAnsi="Times New Roman"/>
                <w:color w:val="000000" w:themeColor="text1"/>
              </w:rPr>
              <w:t>2</w:t>
            </w:r>
            <w:r w:rsidR="004036F0">
              <w:rPr>
                <w:rFonts w:ascii="Times New Roman" w:hAnsi="Times New Roman"/>
                <w:color w:val="000000" w:themeColor="text1"/>
              </w:rPr>
              <w:t>0</w:t>
            </w:r>
            <w:r>
              <w:rPr>
                <w:rFonts w:ascii="Times New Roman" w:hAnsi="Times New Roman"/>
                <w:color w:val="000000" w:themeColor="text1"/>
              </w:rPr>
              <w:t>.</w:t>
            </w:r>
            <w:r w:rsidR="00BD7D40" w:rsidRPr="0032042F">
              <w:rPr>
                <w:rFonts w:ascii="Times New Roman" w:hAnsi="Times New Roman"/>
                <w:color w:val="000000" w:themeColor="text1"/>
              </w:rPr>
              <w:t xml:space="preserve"> </w:t>
            </w:r>
            <w:r w:rsidR="0019270B">
              <w:rPr>
                <w:rFonts w:ascii="Times New Roman" w:hAnsi="Times New Roman"/>
                <w:color w:val="000000" w:themeColor="text1"/>
              </w:rPr>
              <w:t>O</w:t>
            </w:r>
            <w:r w:rsidR="00BD7D40" w:rsidRPr="0032042F">
              <w:rPr>
                <w:rFonts w:ascii="Times New Roman" w:hAnsi="Times New Roman"/>
                <w:color w:val="000000" w:themeColor="text1"/>
              </w:rPr>
              <w:t>bowiązek wykorzystania powiązanych zasobów na nieruchomości w przypadku planowania realizacji inwestycji mającej na celu zapewnienie dostępu do sieci na terenie nieruchomości</w:t>
            </w:r>
            <w:r>
              <w:rPr>
                <w:rFonts w:ascii="Times New Roman" w:hAnsi="Times New Roman"/>
                <w:color w:val="000000" w:themeColor="text1"/>
              </w:rPr>
              <w:t xml:space="preserve"> – optymalizacja kosztów i</w:t>
            </w:r>
            <w:r w:rsidR="00732112">
              <w:rPr>
                <w:rFonts w:ascii="Times New Roman" w:hAnsi="Times New Roman"/>
                <w:color w:val="000000" w:themeColor="text1"/>
              </w:rPr>
              <w:t> </w:t>
            </w:r>
            <w:r>
              <w:rPr>
                <w:rFonts w:ascii="Times New Roman" w:hAnsi="Times New Roman"/>
                <w:color w:val="000000" w:themeColor="text1"/>
              </w:rPr>
              <w:t>przyspieszenie inwestycji.</w:t>
            </w:r>
          </w:p>
          <w:p w14:paraId="04915532" w14:textId="50F8BF8B" w:rsidR="00311487" w:rsidRDefault="0055515F" w:rsidP="0029372C">
            <w:pPr>
              <w:spacing w:line="240" w:lineRule="auto"/>
              <w:jc w:val="both"/>
              <w:rPr>
                <w:rFonts w:ascii="Times New Roman" w:hAnsi="Times New Roman"/>
                <w:color w:val="000000" w:themeColor="text1"/>
              </w:rPr>
            </w:pPr>
            <w:r>
              <w:rPr>
                <w:rFonts w:ascii="Times New Roman" w:hAnsi="Times New Roman"/>
                <w:color w:val="000000" w:themeColor="text1"/>
              </w:rPr>
              <w:t>2</w:t>
            </w:r>
            <w:r w:rsidR="004036F0">
              <w:rPr>
                <w:rFonts w:ascii="Times New Roman" w:hAnsi="Times New Roman"/>
                <w:color w:val="000000" w:themeColor="text1"/>
              </w:rPr>
              <w:t>1</w:t>
            </w:r>
            <w:r>
              <w:rPr>
                <w:rFonts w:ascii="Times New Roman" w:hAnsi="Times New Roman"/>
                <w:color w:val="000000" w:themeColor="text1"/>
              </w:rPr>
              <w:t>.</w:t>
            </w:r>
            <w:r w:rsidR="00311487" w:rsidRPr="0032042F">
              <w:rPr>
                <w:rFonts w:ascii="Times New Roman" w:hAnsi="Times New Roman"/>
                <w:color w:val="000000" w:themeColor="text1"/>
              </w:rPr>
              <w:t xml:space="preserve"> </w:t>
            </w:r>
            <w:r w:rsidR="0019270B">
              <w:rPr>
                <w:rFonts w:ascii="Times New Roman" w:hAnsi="Times New Roman"/>
                <w:color w:val="000000" w:themeColor="text1"/>
              </w:rPr>
              <w:t>O</w:t>
            </w:r>
            <w:r w:rsidR="00311487" w:rsidRPr="0032042F">
              <w:rPr>
                <w:rFonts w:ascii="Times New Roman" w:hAnsi="Times New Roman"/>
                <w:color w:val="000000" w:themeColor="text1"/>
              </w:rPr>
              <w:t>bowiązek wykonania infrastruktury technicznej we własn</w:t>
            </w:r>
            <w:r w:rsidR="00EA7D1B" w:rsidRPr="0032042F">
              <w:rPr>
                <w:rFonts w:ascii="Times New Roman" w:hAnsi="Times New Roman"/>
                <w:color w:val="000000" w:themeColor="text1"/>
              </w:rPr>
              <w:t>ym</w:t>
            </w:r>
            <w:r w:rsidR="00311487" w:rsidRPr="0032042F">
              <w:rPr>
                <w:rFonts w:ascii="Times New Roman" w:hAnsi="Times New Roman"/>
                <w:color w:val="000000" w:themeColor="text1"/>
              </w:rPr>
              <w:t xml:space="preserve"> zakresie w</w:t>
            </w:r>
            <w:r w:rsidR="00732112">
              <w:rPr>
                <w:rFonts w:ascii="Times New Roman" w:hAnsi="Times New Roman"/>
                <w:color w:val="000000" w:themeColor="text1"/>
              </w:rPr>
              <w:t> </w:t>
            </w:r>
            <w:r w:rsidR="00311487" w:rsidRPr="0032042F">
              <w:rPr>
                <w:rFonts w:ascii="Times New Roman" w:hAnsi="Times New Roman"/>
                <w:color w:val="000000" w:themeColor="text1"/>
              </w:rPr>
              <w:t>przypadku nieuwzględnienia wniosku o</w:t>
            </w:r>
            <w:r w:rsidR="00732112">
              <w:rPr>
                <w:rFonts w:ascii="Times New Roman" w:hAnsi="Times New Roman"/>
                <w:color w:val="000000" w:themeColor="text1"/>
              </w:rPr>
              <w:t> </w:t>
            </w:r>
            <w:r w:rsidR="00311487" w:rsidRPr="0032042F">
              <w:rPr>
                <w:rFonts w:ascii="Times New Roman" w:hAnsi="Times New Roman"/>
                <w:color w:val="000000" w:themeColor="text1"/>
              </w:rPr>
              <w:t>koordynację oraz obowiązek wykonania sieci o bardzo dużej przepustowości wraz z</w:t>
            </w:r>
            <w:r w:rsidR="00732112">
              <w:rPr>
                <w:rFonts w:ascii="Times New Roman" w:hAnsi="Times New Roman"/>
                <w:color w:val="000000" w:themeColor="text1"/>
              </w:rPr>
              <w:t> </w:t>
            </w:r>
            <w:r w:rsidR="00311487" w:rsidRPr="0032042F">
              <w:rPr>
                <w:rFonts w:ascii="Times New Roman" w:hAnsi="Times New Roman"/>
                <w:color w:val="000000" w:themeColor="text1"/>
              </w:rPr>
              <w:t>powiązanymi zasobami o przepustowości niezbędnej do zaspokojenia przyszłych potrzeb w zakresie dostępu</w:t>
            </w:r>
            <w:r>
              <w:rPr>
                <w:rFonts w:ascii="Times New Roman" w:hAnsi="Times New Roman"/>
                <w:color w:val="000000" w:themeColor="text1"/>
              </w:rPr>
              <w:t xml:space="preserve"> zapewni długoterminową wizję rozwoju, co w</w:t>
            </w:r>
            <w:r w:rsidR="00732112">
              <w:rPr>
                <w:rFonts w:ascii="Times New Roman" w:hAnsi="Times New Roman"/>
                <w:color w:val="000000" w:themeColor="text1"/>
              </w:rPr>
              <w:t> </w:t>
            </w:r>
            <w:r>
              <w:rPr>
                <w:rFonts w:ascii="Times New Roman" w:hAnsi="Times New Roman"/>
                <w:color w:val="000000" w:themeColor="text1"/>
              </w:rPr>
              <w:t>przyszłości pozwoli na oszczędności.</w:t>
            </w:r>
          </w:p>
          <w:p w14:paraId="717A976E" w14:textId="46932C89" w:rsidR="00290063" w:rsidRPr="00AB5D56" w:rsidRDefault="0055515F" w:rsidP="0029372C">
            <w:pPr>
              <w:spacing w:line="240" w:lineRule="auto"/>
              <w:jc w:val="both"/>
              <w:rPr>
                <w:rFonts w:ascii="Times New Roman" w:hAnsi="Times New Roman"/>
                <w:color w:val="000000" w:themeColor="text1"/>
              </w:rPr>
            </w:pPr>
            <w:r>
              <w:rPr>
                <w:rFonts w:ascii="Times New Roman" w:hAnsi="Times New Roman"/>
                <w:color w:val="000000" w:themeColor="text1"/>
              </w:rPr>
              <w:t>2</w:t>
            </w:r>
            <w:r w:rsidR="004036F0">
              <w:rPr>
                <w:rFonts w:ascii="Times New Roman" w:hAnsi="Times New Roman"/>
                <w:color w:val="000000" w:themeColor="text1"/>
              </w:rPr>
              <w:t>2</w:t>
            </w:r>
            <w:r>
              <w:rPr>
                <w:rFonts w:ascii="Times New Roman" w:hAnsi="Times New Roman"/>
                <w:color w:val="000000" w:themeColor="text1"/>
              </w:rPr>
              <w:t>.</w:t>
            </w:r>
            <w:r w:rsidR="003E19F7" w:rsidRPr="003E19F7">
              <w:rPr>
                <w:rFonts w:ascii="Times New Roman" w:hAnsi="Times New Roman"/>
                <w:color w:val="000000" w:themeColor="text1"/>
              </w:rPr>
              <w:t xml:space="preserve"> Możliwość wnioskowania do wojewody o wydanie decyzji o ustaleniu lokalizacji sieci o bardzo dużej przepustowości</w:t>
            </w:r>
            <w:r>
              <w:rPr>
                <w:rFonts w:ascii="Times New Roman" w:hAnsi="Times New Roman"/>
                <w:color w:val="000000" w:themeColor="text1"/>
              </w:rPr>
              <w:t xml:space="preserve"> po</w:t>
            </w:r>
            <w:r w:rsidR="00732112">
              <w:rPr>
                <w:rFonts w:ascii="Times New Roman" w:hAnsi="Times New Roman"/>
                <w:color w:val="000000" w:themeColor="text1"/>
              </w:rPr>
              <w:t>z</w:t>
            </w:r>
            <w:r>
              <w:rPr>
                <w:rFonts w:ascii="Times New Roman" w:hAnsi="Times New Roman"/>
                <w:color w:val="000000" w:themeColor="text1"/>
              </w:rPr>
              <w:t>woli na usprawnieni</w:t>
            </w:r>
            <w:r w:rsidR="00732112">
              <w:rPr>
                <w:rFonts w:ascii="Times New Roman" w:hAnsi="Times New Roman"/>
                <w:color w:val="000000" w:themeColor="text1"/>
              </w:rPr>
              <w:t>e</w:t>
            </w:r>
            <w:r>
              <w:rPr>
                <w:rFonts w:ascii="Times New Roman" w:hAnsi="Times New Roman"/>
                <w:color w:val="000000" w:themeColor="text1"/>
              </w:rPr>
              <w:t xml:space="preserve"> realizacji inwestycji poprzez obejście lokalnych blokad</w:t>
            </w:r>
            <w:r w:rsidR="003E19F7" w:rsidRPr="003E19F7">
              <w:rPr>
                <w:rFonts w:ascii="Times New Roman" w:hAnsi="Times New Roman"/>
                <w:color w:val="000000" w:themeColor="text1"/>
              </w:rPr>
              <w:t>.</w:t>
            </w:r>
          </w:p>
        </w:tc>
      </w:tr>
      <w:tr w:rsidR="002450BF" w:rsidRPr="001C7310" w14:paraId="61FB24BF"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E19AB5A" w14:textId="02BA0B4D" w:rsidR="007B7EF4" w:rsidRPr="001C7310" w:rsidRDefault="00875036" w:rsidP="00D6567B">
            <w:pPr>
              <w:spacing w:line="240" w:lineRule="auto"/>
              <w:rPr>
                <w:rFonts w:ascii="Times New Roman" w:hAnsi="Times New Roman"/>
                <w:color w:val="000000"/>
                <w:spacing w:val="-2"/>
              </w:rPr>
            </w:pPr>
            <w:r>
              <w:rPr>
                <w:rFonts w:ascii="Times New Roman" w:hAnsi="Times New Roman"/>
                <w:color w:val="000000"/>
                <w:spacing w:val="-2"/>
              </w:rPr>
              <w:lastRenderedPageBreak/>
              <w:t>Prezes U</w:t>
            </w:r>
            <w:r w:rsidR="00C96223">
              <w:rPr>
                <w:rFonts w:ascii="Times New Roman" w:hAnsi="Times New Roman"/>
                <w:color w:val="000000"/>
                <w:spacing w:val="-2"/>
              </w:rPr>
              <w:t>KE</w:t>
            </w:r>
          </w:p>
        </w:tc>
        <w:tc>
          <w:tcPr>
            <w:tcW w:w="1907" w:type="dxa"/>
            <w:gridSpan w:val="6"/>
            <w:tcBorders>
              <w:top w:val="single" w:sz="4" w:space="0" w:color="auto"/>
              <w:left w:val="single" w:sz="4" w:space="0" w:color="auto"/>
              <w:bottom w:val="single" w:sz="4" w:space="0" w:color="auto"/>
              <w:right w:val="single" w:sz="4" w:space="0" w:color="auto"/>
            </w:tcBorders>
          </w:tcPr>
          <w:p w14:paraId="29CF6068" w14:textId="77777777" w:rsidR="007B7EF4" w:rsidRPr="001C7310" w:rsidRDefault="007B7EF4" w:rsidP="00D6567B">
            <w:pPr>
              <w:spacing w:line="240" w:lineRule="auto"/>
              <w:rPr>
                <w:rFonts w:ascii="Times New Roman" w:hAnsi="Times New Roman"/>
                <w:color w:val="000000"/>
                <w:spacing w:val="-2"/>
              </w:rPr>
            </w:pPr>
            <w:r w:rsidRPr="001C7310">
              <w:rPr>
                <w:rFonts w:ascii="Times New Roman" w:hAnsi="Times New Roman"/>
                <w:color w:val="000000"/>
              </w:rPr>
              <w:t>1</w:t>
            </w:r>
          </w:p>
        </w:tc>
        <w:tc>
          <w:tcPr>
            <w:tcW w:w="3051" w:type="dxa"/>
            <w:gridSpan w:val="13"/>
            <w:tcBorders>
              <w:top w:val="single" w:sz="4" w:space="0" w:color="auto"/>
              <w:left w:val="single" w:sz="4" w:space="0" w:color="auto"/>
              <w:bottom w:val="single" w:sz="4" w:space="0" w:color="auto"/>
              <w:right w:val="single" w:sz="4" w:space="0" w:color="auto"/>
            </w:tcBorders>
          </w:tcPr>
          <w:p w14:paraId="13B23EEA" w14:textId="6A790D71" w:rsidR="007B7EF4" w:rsidRPr="001C7310" w:rsidRDefault="00AF1414"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3B70247D" w14:textId="373FFC46" w:rsidR="007B7EF4" w:rsidRPr="0032042F" w:rsidRDefault="0055515F" w:rsidP="00732112">
            <w:pPr>
              <w:spacing w:line="240" w:lineRule="auto"/>
              <w:jc w:val="both"/>
              <w:rPr>
                <w:rFonts w:ascii="Times New Roman" w:hAnsi="Times New Roman"/>
                <w:color w:val="000000"/>
                <w:spacing w:val="-2"/>
              </w:rPr>
            </w:pPr>
            <w:r>
              <w:rPr>
                <w:rFonts w:ascii="Times New Roman" w:hAnsi="Times New Roman"/>
                <w:color w:val="000000"/>
                <w:spacing w:val="-2"/>
              </w:rPr>
              <w:t>1.</w:t>
            </w:r>
            <w:r w:rsidR="00896E1B">
              <w:rPr>
                <w:rFonts w:ascii="Times New Roman" w:hAnsi="Times New Roman"/>
                <w:color w:val="000000"/>
                <w:spacing w:val="-2"/>
              </w:rPr>
              <w:t xml:space="preserve"> </w:t>
            </w:r>
            <w:r w:rsidR="009F65F1" w:rsidRPr="0032042F">
              <w:rPr>
                <w:rFonts w:ascii="Times New Roman" w:hAnsi="Times New Roman"/>
                <w:color w:val="000000"/>
                <w:spacing w:val="-2"/>
              </w:rPr>
              <w:t>Obowiązek stosowania wytycznych i</w:t>
            </w:r>
            <w:r w:rsidR="00732112">
              <w:rPr>
                <w:rFonts w:ascii="Times New Roman" w:hAnsi="Times New Roman"/>
                <w:color w:val="000000"/>
                <w:spacing w:val="-2"/>
              </w:rPr>
              <w:t> </w:t>
            </w:r>
            <w:r w:rsidR="009F65F1" w:rsidRPr="0032042F">
              <w:rPr>
                <w:rFonts w:ascii="Times New Roman" w:hAnsi="Times New Roman"/>
                <w:color w:val="000000"/>
                <w:spacing w:val="-2"/>
              </w:rPr>
              <w:t>zaleceń K</w:t>
            </w:r>
            <w:r w:rsidR="00C96223">
              <w:rPr>
                <w:rFonts w:ascii="Times New Roman" w:hAnsi="Times New Roman"/>
                <w:color w:val="000000"/>
                <w:spacing w:val="-2"/>
              </w:rPr>
              <w:t>omisji Europej</w:t>
            </w:r>
            <w:r w:rsidR="00D23FBF">
              <w:rPr>
                <w:rFonts w:ascii="Times New Roman" w:hAnsi="Times New Roman"/>
                <w:color w:val="000000"/>
                <w:spacing w:val="-2"/>
              </w:rPr>
              <w:t>s</w:t>
            </w:r>
            <w:r w:rsidR="00C96223">
              <w:rPr>
                <w:rFonts w:ascii="Times New Roman" w:hAnsi="Times New Roman"/>
                <w:color w:val="000000"/>
                <w:spacing w:val="-2"/>
              </w:rPr>
              <w:t>kiej</w:t>
            </w:r>
            <w:r w:rsidR="009F65F1" w:rsidRPr="0032042F">
              <w:rPr>
                <w:rFonts w:ascii="Times New Roman" w:hAnsi="Times New Roman"/>
                <w:color w:val="000000"/>
                <w:spacing w:val="-2"/>
              </w:rPr>
              <w:t xml:space="preserve"> w ich aktualnym brzmieniu, uwzględnienie w</w:t>
            </w:r>
            <w:r w:rsidR="00732112">
              <w:rPr>
                <w:rFonts w:ascii="Times New Roman" w:hAnsi="Times New Roman"/>
                <w:color w:val="000000"/>
                <w:spacing w:val="-2"/>
              </w:rPr>
              <w:t> </w:t>
            </w:r>
            <w:r w:rsidR="009F65F1" w:rsidRPr="0032042F">
              <w:rPr>
                <w:rFonts w:ascii="Times New Roman" w:hAnsi="Times New Roman"/>
                <w:color w:val="000000"/>
                <w:spacing w:val="-2"/>
              </w:rPr>
              <w:t xml:space="preserve">możliwie największym stopniu wytycznych, opinii, zaleceń, wspólnych stanowisk, najlepszych praktyk i metodologii przyjmowanych przez Organ Europejskich Regulatorów Łączności Elektronicznej w ich aktualnym brzmieniu przy stosowaniu </w:t>
            </w:r>
            <w:proofErr w:type="spellStart"/>
            <w:r w:rsidR="009F65F1" w:rsidRPr="0032042F">
              <w:rPr>
                <w:rFonts w:ascii="Times New Roman" w:hAnsi="Times New Roman"/>
                <w:color w:val="000000"/>
                <w:spacing w:val="-2"/>
              </w:rPr>
              <w:t>Megaustawy</w:t>
            </w:r>
            <w:proofErr w:type="spellEnd"/>
            <w:r>
              <w:rPr>
                <w:rFonts w:ascii="Times New Roman" w:hAnsi="Times New Roman"/>
                <w:color w:val="000000"/>
                <w:spacing w:val="-2"/>
              </w:rPr>
              <w:t xml:space="preserve"> – pozwoli to na wzmocnienie jednolitości regulacyjnej. W aspekcie organizacyjnym spowoduje zwiększone obciążenia analityczne i będzie wymagać większych zasobów eksperckich w UKE.</w:t>
            </w:r>
          </w:p>
          <w:p w14:paraId="5834AD38" w14:textId="3A2660FF" w:rsidR="007B7EF4" w:rsidRPr="0032042F" w:rsidRDefault="0055515F" w:rsidP="00732112">
            <w:pPr>
              <w:spacing w:line="240" w:lineRule="auto"/>
              <w:jc w:val="both"/>
              <w:rPr>
                <w:rFonts w:ascii="Times New Roman" w:hAnsi="Times New Roman"/>
                <w:color w:val="000000"/>
                <w:spacing w:val="-2"/>
              </w:rPr>
            </w:pPr>
            <w:r>
              <w:rPr>
                <w:rFonts w:ascii="Times New Roman" w:hAnsi="Times New Roman"/>
                <w:color w:val="000000"/>
                <w:spacing w:val="-2"/>
              </w:rPr>
              <w:t>2.</w:t>
            </w:r>
            <w:r w:rsidR="00896E1B">
              <w:rPr>
                <w:rFonts w:ascii="Times New Roman" w:hAnsi="Times New Roman"/>
                <w:color w:val="000000"/>
                <w:spacing w:val="-2"/>
              </w:rPr>
              <w:t xml:space="preserve"> </w:t>
            </w:r>
            <w:r w:rsidR="00C83547" w:rsidRPr="0032042F">
              <w:rPr>
                <w:rFonts w:ascii="Times New Roman" w:hAnsi="Times New Roman"/>
                <w:color w:val="000000"/>
                <w:spacing w:val="-2"/>
              </w:rPr>
              <w:t>U</w:t>
            </w:r>
            <w:r w:rsidR="007B7EF4" w:rsidRPr="0032042F">
              <w:rPr>
                <w:rFonts w:ascii="Times New Roman" w:hAnsi="Times New Roman"/>
                <w:color w:val="000000"/>
                <w:spacing w:val="-2"/>
              </w:rPr>
              <w:t xml:space="preserve">stanowienie ram komunikacji z </w:t>
            </w:r>
            <w:r w:rsidR="00E55FAB">
              <w:rPr>
                <w:rFonts w:ascii="Times New Roman" w:hAnsi="Times New Roman"/>
                <w:color w:val="000000"/>
                <w:spacing w:val="-2"/>
              </w:rPr>
              <w:t>Pt</w:t>
            </w:r>
            <w:r w:rsidR="007B7EF4" w:rsidRPr="0032042F">
              <w:rPr>
                <w:rFonts w:ascii="Times New Roman" w:hAnsi="Times New Roman"/>
                <w:color w:val="000000"/>
                <w:spacing w:val="-2"/>
              </w:rPr>
              <w:t xml:space="preserve"> przez system </w:t>
            </w:r>
            <w:r w:rsidR="00B76677">
              <w:rPr>
                <w:rFonts w:ascii="Times New Roman" w:hAnsi="Times New Roman"/>
                <w:color w:val="000000"/>
                <w:spacing w:val="-2"/>
              </w:rPr>
              <w:t>teleinformatyczny</w:t>
            </w:r>
            <w:r w:rsidR="007B7EF4" w:rsidRPr="0032042F">
              <w:rPr>
                <w:rFonts w:ascii="Times New Roman" w:hAnsi="Times New Roman"/>
                <w:color w:val="000000"/>
                <w:spacing w:val="-2"/>
              </w:rPr>
              <w:t xml:space="preserve"> w zakresie żądań danych</w:t>
            </w:r>
            <w:r w:rsidR="000735B7">
              <w:rPr>
                <w:rFonts w:ascii="Times New Roman" w:hAnsi="Times New Roman"/>
                <w:color w:val="000000"/>
                <w:spacing w:val="-2"/>
              </w:rPr>
              <w:t>,</w:t>
            </w:r>
            <w:r w:rsidR="007B7EF4" w:rsidRPr="0032042F">
              <w:rPr>
                <w:rFonts w:ascii="Times New Roman" w:hAnsi="Times New Roman"/>
                <w:color w:val="000000"/>
                <w:spacing w:val="-2"/>
              </w:rPr>
              <w:t xml:space="preserve"> o których mowa w art. 19 ust. 1–3 </w:t>
            </w:r>
            <w:r w:rsidR="00EB29BD">
              <w:rPr>
                <w:rFonts w:ascii="Times New Roman" w:hAnsi="Times New Roman"/>
                <w:color w:val="000000"/>
                <w:spacing w:val="-2"/>
              </w:rPr>
              <w:t>ustawy z dnia 12 lipca 2024 r. – Prawo komunikacji elektronicznej</w:t>
            </w:r>
            <w:r w:rsidR="003D0750">
              <w:rPr>
                <w:rFonts w:ascii="Times New Roman" w:hAnsi="Times New Roman"/>
                <w:color w:val="000000"/>
                <w:spacing w:val="-2"/>
              </w:rPr>
              <w:t xml:space="preserve"> – cyfryzacja, przyspieszenie i standaryzacja korespondencji </w:t>
            </w:r>
            <w:r w:rsidR="003D0750">
              <w:rPr>
                <w:rFonts w:ascii="Times New Roman" w:hAnsi="Times New Roman"/>
                <w:color w:val="000000"/>
                <w:spacing w:val="-2"/>
              </w:rPr>
              <w:lastRenderedPageBreak/>
              <w:t>co ułatwi wykorzystywanie informacji przez Prezesa UKE, w tym także w innych systemach teleinformatycznych prowadzonych przez niego.</w:t>
            </w:r>
          </w:p>
          <w:p w14:paraId="77E62711" w14:textId="02BA5456" w:rsidR="007B7EF4" w:rsidRPr="0032042F" w:rsidRDefault="003D0750" w:rsidP="00732112">
            <w:pPr>
              <w:spacing w:line="240" w:lineRule="auto"/>
              <w:jc w:val="both"/>
              <w:rPr>
                <w:rFonts w:ascii="Times New Roman" w:hAnsi="Times New Roman"/>
                <w:color w:val="000000"/>
                <w:spacing w:val="-2"/>
              </w:rPr>
            </w:pPr>
            <w:r>
              <w:rPr>
                <w:rFonts w:ascii="Times New Roman" w:hAnsi="Times New Roman"/>
                <w:color w:val="000000"/>
                <w:spacing w:val="-2"/>
              </w:rPr>
              <w:t>3.</w:t>
            </w:r>
            <w:r w:rsidR="00896E1B">
              <w:rPr>
                <w:rFonts w:ascii="Times New Roman" w:hAnsi="Times New Roman"/>
                <w:color w:val="000000"/>
                <w:spacing w:val="-2"/>
              </w:rPr>
              <w:t xml:space="preserve"> </w:t>
            </w:r>
            <w:r w:rsidR="00C83547" w:rsidRPr="0032042F">
              <w:rPr>
                <w:rFonts w:ascii="Times New Roman" w:hAnsi="Times New Roman"/>
                <w:color w:val="000000"/>
                <w:spacing w:val="-2"/>
              </w:rPr>
              <w:t>N</w:t>
            </w:r>
            <w:r w:rsidR="007B7EF4" w:rsidRPr="0032042F">
              <w:rPr>
                <w:rFonts w:ascii="Times New Roman" w:hAnsi="Times New Roman"/>
                <w:color w:val="000000"/>
                <w:spacing w:val="-2"/>
              </w:rPr>
              <w:t>ałożenie obowiązku określenia i</w:t>
            </w:r>
            <w:r w:rsidR="00EB29BD">
              <w:rPr>
                <w:rFonts w:ascii="Times New Roman" w:hAnsi="Times New Roman"/>
                <w:color w:val="000000"/>
                <w:spacing w:val="-2"/>
              </w:rPr>
              <w:t> </w:t>
            </w:r>
            <w:r w:rsidR="007B7EF4" w:rsidRPr="0032042F">
              <w:rPr>
                <w:rFonts w:ascii="Times New Roman" w:hAnsi="Times New Roman"/>
                <w:color w:val="000000"/>
                <w:spacing w:val="-2"/>
              </w:rPr>
              <w:t>opublikowania przez Prezesa U</w:t>
            </w:r>
            <w:r w:rsidR="00DC441B">
              <w:rPr>
                <w:rFonts w:ascii="Times New Roman" w:hAnsi="Times New Roman"/>
                <w:color w:val="000000"/>
                <w:spacing w:val="-2"/>
              </w:rPr>
              <w:t>KE</w:t>
            </w:r>
            <w:r w:rsidR="007B7EF4" w:rsidRPr="0032042F">
              <w:rPr>
                <w:rFonts w:ascii="Times New Roman" w:hAnsi="Times New Roman"/>
                <w:color w:val="000000"/>
                <w:spacing w:val="-2"/>
              </w:rPr>
              <w:t xml:space="preserve"> w</w:t>
            </w:r>
            <w:r w:rsidR="00EB29BD">
              <w:rPr>
                <w:rFonts w:ascii="Times New Roman" w:hAnsi="Times New Roman"/>
                <w:color w:val="000000"/>
                <w:spacing w:val="-2"/>
              </w:rPr>
              <w:t> </w:t>
            </w:r>
            <w:r w:rsidR="007B7EF4" w:rsidRPr="0032042F">
              <w:rPr>
                <w:rFonts w:ascii="Times New Roman" w:hAnsi="Times New Roman"/>
                <w:color w:val="000000"/>
                <w:spacing w:val="-2"/>
              </w:rPr>
              <w:t xml:space="preserve">Biuletynie Informacji Publicznej na swojej stronie podmiotowej standardów technologicznych, ustanawiających zasady przekazywania i wewnętrzną organizację informacji przekazywanych na mocy przepisów </w:t>
            </w:r>
            <w:proofErr w:type="spellStart"/>
            <w:r w:rsidR="007B7EF4" w:rsidRPr="0032042F">
              <w:rPr>
                <w:rFonts w:ascii="Times New Roman" w:hAnsi="Times New Roman"/>
                <w:color w:val="000000"/>
                <w:spacing w:val="-2"/>
              </w:rPr>
              <w:t>Megaustawy</w:t>
            </w:r>
            <w:proofErr w:type="spellEnd"/>
            <w:r>
              <w:rPr>
                <w:rFonts w:ascii="Times New Roman" w:hAnsi="Times New Roman"/>
                <w:color w:val="000000"/>
                <w:spacing w:val="-2"/>
              </w:rPr>
              <w:t xml:space="preserve"> pozwoli na usprawnienie procedur i obiegu informacji oraz umożliwi ich szybkie dostosowanie do występujących zmian.</w:t>
            </w:r>
          </w:p>
          <w:p w14:paraId="116DBF10" w14:textId="2D89A9DB" w:rsidR="00A51A83" w:rsidRPr="0032042F" w:rsidRDefault="67FB6E9E" w:rsidP="00732112">
            <w:pPr>
              <w:spacing w:line="240" w:lineRule="auto"/>
              <w:jc w:val="both"/>
              <w:rPr>
                <w:rFonts w:ascii="Times New Roman" w:hAnsi="Times New Roman"/>
                <w:color w:val="000000"/>
                <w:spacing w:val="-2"/>
              </w:rPr>
            </w:pPr>
            <w:r>
              <w:rPr>
                <w:rFonts w:ascii="Times New Roman" w:hAnsi="Times New Roman"/>
                <w:color w:val="000000"/>
                <w:spacing w:val="-2"/>
              </w:rPr>
              <w:t>4.</w:t>
            </w:r>
            <w:r w:rsidR="72F41949">
              <w:rPr>
                <w:rFonts w:ascii="Times New Roman" w:hAnsi="Times New Roman"/>
                <w:color w:val="000000"/>
                <w:spacing w:val="-2"/>
              </w:rPr>
              <w:t xml:space="preserve"> </w:t>
            </w:r>
            <w:r w:rsidR="7D177391" w:rsidRPr="0032042F">
              <w:rPr>
                <w:rFonts w:ascii="Times New Roman" w:hAnsi="Times New Roman"/>
                <w:color w:val="000000"/>
                <w:spacing w:val="-2"/>
              </w:rPr>
              <w:t xml:space="preserve">Obowiązek </w:t>
            </w:r>
            <w:r w:rsidR="003438A7" w:rsidRPr="0032042F">
              <w:rPr>
                <w:rFonts w:ascii="Times New Roman" w:hAnsi="Times New Roman"/>
                <w:color w:val="000000"/>
                <w:spacing w:val="-2"/>
              </w:rPr>
              <w:t>zaopiniowania</w:t>
            </w:r>
            <w:r w:rsidR="7D177391" w:rsidRPr="0032042F">
              <w:rPr>
                <w:rFonts w:ascii="Times New Roman" w:hAnsi="Times New Roman"/>
                <w:color w:val="000000"/>
                <w:spacing w:val="-2"/>
              </w:rPr>
              <w:t xml:space="preserve">  projektu decyzji starosty w sprawie zezwolenia na zakładanie i</w:t>
            </w:r>
            <w:r w:rsidR="2B3B86C9">
              <w:rPr>
                <w:rFonts w:ascii="Times New Roman" w:hAnsi="Times New Roman"/>
                <w:color w:val="000000"/>
                <w:spacing w:val="-2"/>
              </w:rPr>
              <w:t> </w:t>
            </w:r>
            <w:r w:rsidR="7D177391" w:rsidRPr="0032042F">
              <w:rPr>
                <w:rFonts w:ascii="Times New Roman" w:hAnsi="Times New Roman"/>
                <w:color w:val="000000"/>
                <w:spacing w:val="-2"/>
              </w:rPr>
              <w:t>przeprowadzenie na nieruchomości ciągów drenażowych, przewodów i urządzeń służących do przesyłania lub dystrybucji płynów, pary, gazów i energii elektrycznej oraz urządzeń łączności publicznej i</w:t>
            </w:r>
            <w:r w:rsidR="2B3B86C9">
              <w:rPr>
                <w:rFonts w:ascii="Times New Roman" w:hAnsi="Times New Roman"/>
                <w:color w:val="000000"/>
                <w:spacing w:val="-2"/>
              </w:rPr>
              <w:t> </w:t>
            </w:r>
            <w:r w:rsidR="7D177391" w:rsidRPr="0032042F">
              <w:rPr>
                <w:rFonts w:ascii="Times New Roman" w:hAnsi="Times New Roman"/>
                <w:color w:val="000000"/>
                <w:spacing w:val="-2"/>
              </w:rPr>
              <w:t>sygnalizacji, a także innych podziemnych, naziemnych lub nadziemnych obiektów i</w:t>
            </w:r>
            <w:r w:rsidR="2B3B86C9">
              <w:rPr>
                <w:rFonts w:ascii="Times New Roman" w:hAnsi="Times New Roman"/>
                <w:color w:val="000000"/>
                <w:spacing w:val="-2"/>
              </w:rPr>
              <w:t> </w:t>
            </w:r>
            <w:r w:rsidR="7D177391" w:rsidRPr="0032042F">
              <w:rPr>
                <w:rFonts w:ascii="Times New Roman" w:hAnsi="Times New Roman"/>
                <w:color w:val="000000"/>
                <w:spacing w:val="-2"/>
              </w:rPr>
              <w:t>urządzeń niezbędnych do korzystania z tych przewodów i urządzeń</w:t>
            </w:r>
            <w:r>
              <w:rPr>
                <w:rFonts w:ascii="Times New Roman" w:hAnsi="Times New Roman"/>
                <w:color w:val="000000"/>
                <w:spacing w:val="-2"/>
              </w:rPr>
              <w:t xml:space="preserve"> – wzmocni rolę opiniującą Prezesa UKE.</w:t>
            </w:r>
          </w:p>
          <w:p w14:paraId="0A572E56" w14:textId="1545FD38" w:rsidR="000E4675" w:rsidRPr="0032042F" w:rsidRDefault="004036F0" w:rsidP="00732112">
            <w:pPr>
              <w:spacing w:line="240" w:lineRule="auto"/>
              <w:jc w:val="both"/>
              <w:rPr>
                <w:rFonts w:ascii="Times New Roman" w:hAnsi="Times New Roman"/>
                <w:color w:val="000000"/>
                <w:spacing w:val="-2"/>
              </w:rPr>
            </w:pPr>
            <w:r>
              <w:rPr>
                <w:rFonts w:ascii="Times New Roman" w:hAnsi="Times New Roman"/>
                <w:color w:val="000000"/>
                <w:spacing w:val="-2"/>
              </w:rPr>
              <w:t>5</w:t>
            </w:r>
            <w:r w:rsidR="67FB6E9E">
              <w:rPr>
                <w:rFonts w:ascii="Times New Roman" w:hAnsi="Times New Roman"/>
                <w:color w:val="000000"/>
                <w:spacing w:val="-2"/>
              </w:rPr>
              <w:t>.</w:t>
            </w:r>
            <w:r w:rsidR="72F41949">
              <w:rPr>
                <w:rFonts w:ascii="Times New Roman" w:hAnsi="Times New Roman"/>
                <w:color w:val="000000"/>
                <w:spacing w:val="-2"/>
              </w:rPr>
              <w:t xml:space="preserve"> </w:t>
            </w:r>
            <w:r w:rsidR="26D8B9B6" w:rsidRPr="0032042F">
              <w:rPr>
                <w:rFonts w:ascii="Times New Roman" w:hAnsi="Times New Roman"/>
                <w:color w:val="000000"/>
                <w:spacing w:val="-2"/>
              </w:rPr>
              <w:t>Rozszerzenie kompetencji Prezesa UKE w</w:t>
            </w:r>
            <w:r w:rsidR="2B3B86C9">
              <w:rPr>
                <w:rFonts w:ascii="Times New Roman" w:hAnsi="Times New Roman"/>
                <w:color w:val="000000"/>
                <w:spacing w:val="-2"/>
              </w:rPr>
              <w:t> </w:t>
            </w:r>
            <w:r w:rsidR="26D8B9B6" w:rsidRPr="0032042F">
              <w:rPr>
                <w:rFonts w:ascii="Times New Roman" w:hAnsi="Times New Roman"/>
                <w:color w:val="000000"/>
                <w:spacing w:val="-2"/>
              </w:rPr>
              <w:t xml:space="preserve">zakresie dostępu do infrastruktury technicznej, </w:t>
            </w:r>
            <w:r w:rsidR="0E1E425C" w:rsidRPr="0032042F">
              <w:rPr>
                <w:rFonts w:ascii="Times New Roman" w:hAnsi="Times New Roman"/>
                <w:color w:val="000000"/>
                <w:spacing w:val="-2"/>
              </w:rPr>
              <w:t>określenia warunków tego dostępu, oraz związanych z nim obowiązków zbierania informacji również na podmioty sektora publicznego</w:t>
            </w:r>
            <w:r w:rsidR="67FB6E9E">
              <w:rPr>
                <w:rFonts w:ascii="Times New Roman" w:hAnsi="Times New Roman"/>
                <w:color w:val="000000"/>
                <w:spacing w:val="-2"/>
              </w:rPr>
              <w:t xml:space="preserve"> spowoduje usprawnienie postępowań dostępowych oraz rozstrzygających spory.</w:t>
            </w:r>
          </w:p>
          <w:p w14:paraId="1BCB9410" w14:textId="48CCB204" w:rsidR="00290063" w:rsidRPr="0032042F" w:rsidRDefault="004036F0" w:rsidP="00732112">
            <w:pPr>
              <w:spacing w:line="240" w:lineRule="auto"/>
              <w:jc w:val="both"/>
              <w:rPr>
                <w:rFonts w:ascii="Times New Roman" w:hAnsi="Times New Roman"/>
                <w:color w:val="000000"/>
                <w:spacing w:val="-2"/>
              </w:rPr>
            </w:pPr>
            <w:r>
              <w:rPr>
                <w:rFonts w:ascii="Times New Roman" w:hAnsi="Times New Roman"/>
                <w:color w:val="000000"/>
                <w:spacing w:val="-2"/>
              </w:rPr>
              <w:t>6</w:t>
            </w:r>
            <w:r w:rsidR="003D0750">
              <w:rPr>
                <w:rFonts w:ascii="Times New Roman" w:hAnsi="Times New Roman"/>
                <w:color w:val="000000"/>
                <w:spacing w:val="-2"/>
              </w:rPr>
              <w:t>.</w:t>
            </w:r>
            <w:r w:rsidR="00896E1B">
              <w:rPr>
                <w:rFonts w:ascii="Times New Roman" w:hAnsi="Times New Roman"/>
                <w:color w:val="000000"/>
                <w:spacing w:val="-2"/>
              </w:rPr>
              <w:t xml:space="preserve"> </w:t>
            </w:r>
            <w:r w:rsidR="00C83547" w:rsidRPr="0032042F">
              <w:rPr>
                <w:rFonts w:ascii="Times New Roman" w:hAnsi="Times New Roman"/>
                <w:color w:val="000000"/>
                <w:spacing w:val="-2"/>
              </w:rPr>
              <w:t>U</w:t>
            </w:r>
            <w:r w:rsidR="00290063" w:rsidRPr="0032042F">
              <w:rPr>
                <w:rFonts w:ascii="Times New Roman" w:hAnsi="Times New Roman"/>
                <w:color w:val="000000"/>
                <w:spacing w:val="-2"/>
              </w:rPr>
              <w:t>prawnienie do nakładania kar za nieprzekazywanie informacji o</w:t>
            </w:r>
            <w:r w:rsidR="0008253C">
              <w:rPr>
                <w:rFonts w:ascii="Times New Roman" w:hAnsi="Times New Roman"/>
                <w:color w:val="000000"/>
                <w:spacing w:val="-2"/>
              </w:rPr>
              <w:t> </w:t>
            </w:r>
            <w:r w:rsidR="00290063" w:rsidRPr="0032042F">
              <w:rPr>
                <w:rFonts w:ascii="Times New Roman" w:hAnsi="Times New Roman"/>
                <w:color w:val="000000"/>
                <w:spacing w:val="-2"/>
              </w:rPr>
              <w:t>infrastrukturze</w:t>
            </w:r>
            <w:r w:rsidR="003D0750">
              <w:rPr>
                <w:rFonts w:ascii="Times New Roman" w:hAnsi="Times New Roman"/>
                <w:color w:val="000000"/>
                <w:spacing w:val="-2"/>
              </w:rPr>
              <w:t xml:space="preserve"> wprowadzi silne narzędzie dyscyplinujące, co może poprawić terminowość i rzetelność przekazywanych informacji.</w:t>
            </w:r>
          </w:p>
          <w:p w14:paraId="531EB7EA" w14:textId="560D3656" w:rsidR="00290063" w:rsidRPr="0032042F" w:rsidRDefault="004036F0" w:rsidP="00732112">
            <w:pPr>
              <w:spacing w:line="240" w:lineRule="auto"/>
              <w:jc w:val="both"/>
              <w:rPr>
                <w:rFonts w:ascii="Times New Roman" w:hAnsi="Times New Roman"/>
                <w:color w:val="000000"/>
                <w:spacing w:val="-2"/>
              </w:rPr>
            </w:pPr>
            <w:r>
              <w:rPr>
                <w:rFonts w:ascii="Times New Roman" w:hAnsi="Times New Roman"/>
                <w:color w:val="000000"/>
                <w:spacing w:val="-2"/>
              </w:rPr>
              <w:t>7</w:t>
            </w:r>
            <w:r w:rsidR="003D0750">
              <w:rPr>
                <w:rFonts w:ascii="Times New Roman" w:hAnsi="Times New Roman"/>
                <w:color w:val="000000"/>
                <w:spacing w:val="-2"/>
              </w:rPr>
              <w:t>.</w:t>
            </w:r>
            <w:r w:rsidR="00896E1B">
              <w:rPr>
                <w:rFonts w:ascii="Times New Roman" w:hAnsi="Times New Roman"/>
                <w:color w:val="000000"/>
                <w:spacing w:val="-2"/>
              </w:rPr>
              <w:t xml:space="preserve"> </w:t>
            </w:r>
            <w:r w:rsidR="00C83547" w:rsidRPr="0032042F">
              <w:rPr>
                <w:rFonts w:ascii="Times New Roman" w:hAnsi="Times New Roman"/>
                <w:color w:val="000000"/>
                <w:spacing w:val="-2"/>
              </w:rPr>
              <w:t>U</w:t>
            </w:r>
            <w:r w:rsidR="00290063" w:rsidRPr="0032042F">
              <w:rPr>
                <w:rFonts w:ascii="Times New Roman" w:hAnsi="Times New Roman"/>
                <w:color w:val="000000"/>
                <w:spacing w:val="-2"/>
              </w:rPr>
              <w:t xml:space="preserve">zyskanie informacji na temat odmowy udostępnienia informacji za pośrednictwem </w:t>
            </w:r>
            <w:r w:rsidR="008E65DB">
              <w:rPr>
                <w:rFonts w:ascii="Times New Roman" w:hAnsi="Times New Roman"/>
                <w:color w:val="000000"/>
                <w:spacing w:val="-2"/>
              </w:rPr>
              <w:t>PIT</w:t>
            </w:r>
            <w:r w:rsidR="003D0750">
              <w:rPr>
                <w:rFonts w:ascii="Times New Roman" w:hAnsi="Times New Roman"/>
                <w:color w:val="000000"/>
                <w:spacing w:val="-2"/>
              </w:rPr>
              <w:t xml:space="preserve"> – centralizacja, która powinna umożliwić szybsze interwencje.</w:t>
            </w:r>
          </w:p>
          <w:p w14:paraId="3A62F901" w14:textId="7D1D09AE" w:rsidR="004A2A28" w:rsidRPr="0032042F" w:rsidRDefault="004036F0" w:rsidP="00732112">
            <w:pPr>
              <w:spacing w:line="240" w:lineRule="auto"/>
              <w:jc w:val="both"/>
              <w:rPr>
                <w:rFonts w:ascii="Times New Roman" w:hAnsi="Times New Roman"/>
                <w:color w:val="000000"/>
                <w:spacing w:val="-2"/>
              </w:rPr>
            </w:pPr>
            <w:r>
              <w:rPr>
                <w:rFonts w:ascii="Times New Roman" w:hAnsi="Times New Roman"/>
                <w:color w:val="000000"/>
                <w:spacing w:val="-2"/>
              </w:rPr>
              <w:t>8</w:t>
            </w:r>
            <w:r w:rsidR="003D0750">
              <w:rPr>
                <w:rFonts w:ascii="Times New Roman" w:hAnsi="Times New Roman"/>
                <w:color w:val="000000"/>
                <w:spacing w:val="-2"/>
              </w:rPr>
              <w:t>.</w:t>
            </w:r>
            <w:r w:rsidR="00896E1B">
              <w:rPr>
                <w:rFonts w:ascii="Times New Roman" w:hAnsi="Times New Roman"/>
                <w:color w:val="000000"/>
                <w:spacing w:val="-2"/>
              </w:rPr>
              <w:t xml:space="preserve"> </w:t>
            </w:r>
            <w:r w:rsidR="00C83547" w:rsidRPr="0032042F">
              <w:rPr>
                <w:rFonts w:ascii="Times New Roman" w:hAnsi="Times New Roman"/>
                <w:color w:val="000000"/>
                <w:spacing w:val="-2"/>
              </w:rPr>
              <w:t>R</w:t>
            </w:r>
            <w:r w:rsidR="004A2A28" w:rsidRPr="0032042F">
              <w:rPr>
                <w:rFonts w:ascii="Times New Roman" w:hAnsi="Times New Roman"/>
                <w:color w:val="000000"/>
                <w:spacing w:val="-2"/>
              </w:rPr>
              <w:t>ozstrzyganie sporów również</w:t>
            </w:r>
            <w:r w:rsidR="00FB2BBB" w:rsidRPr="0032042F">
              <w:rPr>
                <w:rFonts w:ascii="Times New Roman" w:hAnsi="Times New Roman"/>
                <w:color w:val="000000"/>
                <w:spacing w:val="-2"/>
              </w:rPr>
              <w:t xml:space="preserve"> na wniosek</w:t>
            </w:r>
            <w:r w:rsidR="004A2A28" w:rsidRPr="0032042F">
              <w:rPr>
                <w:rFonts w:ascii="Times New Roman" w:hAnsi="Times New Roman"/>
                <w:color w:val="000000"/>
                <w:spacing w:val="-2"/>
              </w:rPr>
              <w:t xml:space="preserve"> podmiotów sektora publicznego</w:t>
            </w:r>
            <w:r w:rsidR="003D0750">
              <w:rPr>
                <w:rFonts w:ascii="Times New Roman" w:hAnsi="Times New Roman"/>
                <w:color w:val="000000"/>
                <w:spacing w:val="-2"/>
              </w:rPr>
              <w:t xml:space="preserve"> może spowodować wzrost ilości spraw.</w:t>
            </w:r>
          </w:p>
          <w:p w14:paraId="3D4D021E" w14:textId="5E095D82" w:rsidR="004A2A28" w:rsidRPr="0032042F" w:rsidRDefault="004036F0" w:rsidP="00732112">
            <w:pPr>
              <w:spacing w:line="240" w:lineRule="auto"/>
              <w:jc w:val="both"/>
              <w:rPr>
                <w:rFonts w:ascii="Times New Roman" w:hAnsi="Times New Roman"/>
                <w:color w:val="000000"/>
                <w:spacing w:val="-2"/>
              </w:rPr>
            </w:pPr>
            <w:r>
              <w:rPr>
                <w:rFonts w:ascii="Times New Roman" w:hAnsi="Times New Roman"/>
                <w:color w:val="000000"/>
                <w:spacing w:val="-2"/>
              </w:rPr>
              <w:t>9</w:t>
            </w:r>
            <w:r w:rsidR="003D0750">
              <w:rPr>
                <w:rFonts w:ascii="Times New Roman" w:hAnsi="Times New Roman"/>
                <w:color w:val="000000"/>
                <w:spacing w:val="-2"/>
              </w:rPr>
              <w:t>.</w:t>
            </w:r>
            <w:r w:rsidR="00896E1B">
              <w:rPr>
                <w:rFonts w:ascii="Times New Roman" w:hAnsi="Times New Roman"/>
                <w:color w:val="000000"/>
                <w:spacing w:val="-2"/>
              </w:rPr>
              <w:t xml:space="preserve"> </w:t>
            </w:r>
            <w:r w:rsidR="00C83547" w:rsidRPr="0032042F">
              <w:rPr>
                <w:rFonts w:ascii="Times New Roman" w:hAnsi="Times New Roman"/>
                <w:color w:val="000000"/>
                <w:spacing w:val="-2"/>
              </w:rPr>
              <w:t>S</w:t>
            </w:r>
            <w:r w:rsidR="004A2A28" w:rsidRPr="0032042F">
              <w:rPr>
                <w:rFonts w:ascii="Times New Roman" w:hAnsi="Times New Roman"/>
                <w:color w:val="000000"/>
                <w:spacing w:val="-2"/>
              </w:rPr>
              <w:t>krócenie terminu na wydanie decyzji dot</w:t>
            </w:r>
            <w:r w:rsidR="00DC441B">
              <w:rPr>
                <w:rFonts w:ascii="Times New Roman" w:hAnsi="Times New Roman"/>
                <w:color w:val="000000"/>
                <w:spacing w:val="-2"/>
              </w:rPr>
              <w:t xml:space="preserve">yczącej </w:t>
            </w:r>
            <w:r w:rsidR="004A2A28" w:rsidRPr="0032042F">
              <w:rPr>
                <w:rFonts w:ascii="Times New Roman" w:hAnsi="Times New Roman"/>
                <w:color w:val="000000"/>
                <w:spacing w:val="-2"/>
              </w:rPr>
              <w:t>rozstrzygnięcia sporu</w:t>
            </w:r>
            <w:r w:rsidR="003D0750">
              <w:rPr>
                <w:rFonts w:ascii="Times New Roman" w:hAnsi="Times New Roman"/>
                <w:color w:val="000000"/>
                <w:spacing w:val="-2"/>
              </w:rPr>
              <w:t xml:space="preserve"> poprawi efektywność postępowań, ale może wymagać lepszego zarządzania przepływem spraw i</w:t>
            </w:r>
            <w:r w:rsidR="00EB29BD">
              <w:rPr>
                <w:rFonts w:ascii="Times New Roman" w:hAnsi="Times New Roman"/>
                <w:color w:val="000000"/>
                <w:spacing w:val="-2"/>
              </w:rPr>
              <w:t> </w:t>
            </w:r>
            <w:r w:rsidR="003D0750">
              <w:rPr>
                <w:rFonts w:ascii="Times New Roman" w:hAnsi="Times New Roman"/>
                <w:color w:val="000000"/>
                <w:spacing w:val="-2"/>
              </w:rPr>
              <w:t>zasobami kadrowymi.</w:t>
            </w:r>
          </w:p>
          <w:p w14:paraId="207D9305" w14:textId="2678789C" w:rsidR="004A2A28" w:rsidRPr="0032042F" w:rsidRDefault="003D0750" w:rsidP="00732112">
            <w:pPr>
              <w:spacing w:line="240" w:lineRule="auto"/>
              <w:jc w:val="both"/>
              <w:rPr>
                <w:rFonts w:ascii="Times New Roman" w:hAnsi="Times New Roman"/>
                <w:color w:val="000000"/>
                <w:spacing w:val="-2"/>
              </w:rPr>
            </w:pPr>
            <w:r>
              <w:rPr>
                <w:rFonts w:ascii="Times New Roman" w:hAnsi="Times New Roman"/>
                <w:color w:val="000000"/>
                <w:spacing w:val="-2"/>
              </w:rPr>
              <w:t>1</w:t>
            </w:r>
            <w:r w:rsidR="004036F0">
              <w:rPr>
                <w:rFonts w:ascii="Times New Roman" w:hAnsi="Times New Roman"/>
                <w:color w:val="000000"/>
                <w:spacing w:val="-2"/>
              </w:rPr>
              <w:t>0</w:t>
            </w:r>
            <w:r>
              <w:rPr>
                <w:rFonts w:ascii="Times New Roman" w:hAnsi="Times New Roman"/>
                <w:color w:val="000000"/>
                <w:spacing w:val="-2"/>
              </w:rPr>
              <w:t>.</w:t>
            </w:r>
            <w:r w:rsidR="00896E1B">
              <w:rPr>
                <w:rFonts w:ascii="Times New Roman" w:hAnsi="Times New Roman"/>
                <w:color w:val="000000"/>
                <w:spacing w:val="-2"/>
              </w:rPr>
              <w:t xml:space="preserve"> </w:t>
            </w:r>
            <w:r w:rsidR="00D4110A" w:rsidRPr="0032042F">
              <w:rPr>
                <w:rFonts w:ascii="Times New Roman" w:hAnsi="Times New Roman"/>
                <w:color w:val="000000"/>
                <w:spacing w:val="-2"/>
              </w:rPr>
              <w:t>R</w:t>
            </w:r>
            <w:r w:rsidR="004A2A28" w:rsidRPr="0032042F">
              <w:rPr>
                <w:rFonts w:ascii="Times New Roman" w:hAnsi="Times New Roman"/>
                <w:color w:val="000000"/>
                <w:spacing w:val="-2"/>
              </w:rPr>
              <w:t>ozpatrywani</w:t>
            </w:r>
            <w:r w:rsidR="002229D0" w:rsidRPr="0032042F">
              <w:rPr>
                <w:rFonts w:ascii="Times New Roman" w:hAnsi="Times New Roman"/>
                <w:color w:val="000000"/>
                <w:spacing w:val="-2"/>
              </w:rPr>
              <w:t>e</w:t>
            </w:r>
            <w:r w:rsidR="004A2A28" w:rsidRPr="0032042F">
              <w:rPr>
                <w:rFonts w:ascii="Times New Roman" w:hAnsi="Times New Roman"/>
                <w:color w:val="000000"/>
                <w:spacing w:val="-2"/>
              </w:rPr>
              <w:t xml:space="preserve"> wniosków operatorów sieci i podmiotów sektora publicznego o</w:t>
            </w:r>
            <w:r w:rsidR="00EB29BD">
              <w:rPr>
                <w:rFonts w:ascii="Times New Roman" w:hAnsi="Times New Roman"/>
                <w:color w:val="000000"/>
                <w:spacing w:val="-2"/>
              </w:rPr>
              <w:t> </w:t>
            </w:r>
            <w:r w:rsidR="004A2A28" w:rsidRPr="0032042F">
              <w:rPr>
                <w:rFonts w:ascii="Times New Roman" w:hAnsi="Times New Roman"/>
                <w:color w:val="000000"/>
                <w:spacing w:val="-2"/>
              </w:rPr>
              <w:t>dostęp do posiadanych informacji</w:t>
            </w:r>
            <w:r>
              <w:rPr>
                <w:rFonts w:ascii="Times New Roman" w:hAnsi="Times New Roman"/>
                <w:color w:val="000000"/>
                <w:spacing w:val="-2"/>
              </w:rPr>
              <w:t xml:space="preserve"> wprowadzi jednolity tryb obsługi (ustandaryzowane formularze i procesy, co sprzyjać będzie spójności), może również oznaczać zwiększenie wolumenu spraw co spowoduje konieczność zwiększenia zasobów </w:t>
            </w:r>
            <w:r>
              <w:rPr>
                <w:rFonts w:ascii="Times New Roman" w:hAnsi="Times New Roman"/>
                <w:color w:val="000000"/>
                <w:spacing w:val="-2"/>
              </w:rPr>
              <w:lastRenderedPageBreak/>
              <w:t>kadrowych lub wprowadzenia mechanizmów usprawniających i automatyzujących w</w:t>
            </w:r>
            <w:r w:rsidR="00EB29BD">
              <w:rPr>
                <w:rFonts w:ascii="Times New Roman" w:hAnsi="Times New Roman"/>
                <w:color w:val="000000"/>
                <w:spacing w:val="-2"/>
              </w:rPr>
              <w:t> </w:t>
            </w:r>
            <w:r w:rsidR="008E65DB">
              <w:rPr>
                <w:rFonts w:ascii="Times New Roman" w:hAnsi="Times New Roman"/>
                <w:color w:val="000000"/>
                <w:spacing w:val="-2"/>
              </w:rPr>
              <w:t>PIT</w:t>
            </w:r>
            <w:r>
              <w:rPr>
                <w:rFonts w:ascii="Times New Roman" w:hAnsi="Times New Roman"/>
                <w:color w:val="000000"/>
                <w:spacing w:val="-2"/>
              </w:rPr>
              <w:t>.</w:t>
            </w:r>
          </w:p>
          <w:p w14:paraId="082E28F5" w14:textId="0AD8DB0B" w:rsidR="004A2A28" w:rsidRPr="0032042F" w:rsidRDefault="67FB6E9E">
            <w:pPr>
              <w:spacing w:line="240" w:lineRule="auto"/>
              <w:jc w:val="both"/>
              <w:rPr>
                <w:rFonts w:ascii="Times New Roman" w:hAnsi="Times New Roman"/>
                <w:color w:val="000000" w:themeColor="text1"/>
              </w:rPr>
            </w:pPr>
            <w:r>
              <w:rPr>
                <w:rFonts w:ascii="Times New Roman" w:hAnsi="Times New Roman"/>
                <w:color w:val="000000"/>
                <w:spacing w:val="-2"/>
              </w:rPr>
              <w:t>1</w:t>
            </w:r>
            <w:r w:rsidR="004036F0">
              <w:rPr>
                <w:rFonts w:ascii="Times New Roman" w:hAnsi="Times New Roman"/>
                <w:color w:val="000000"/>
                <w:spacing w:val="-2"/>
              </w:rPr>
              <w:t>1</w:t>
            </w:r>
            <w:r>
              <w:rPr>
                <w:rFonts w:ascii="Times New Roman" w:hAnsi="Times New Roman"/>
                <w:color w:val="000000"/>
                <w:spacing w:val="-2"/>
              </w:rPr>
              <w:t>.</w:t>
            </w:r>
            <w:r w:rsidR="72F41949">
              <w:rPr>
                <w:rFonts w:ascii="Times New Roman" w:hAnsi="Times New Roman"/>
                <w:color w:val="000000"/>
                <w:spacing w:val="-2"/>
              </w:rPr>
              <w:t xml:space="preserve"> </w:t>
            </w:r>
            <w:r w:rsidR="478DD0E4" w:rsidRPr="22B4581E">
              <w:rPr>
                <w:rFonts w:ascii="Times New Roman" w:hAnsi="Times New Roman"/>
                <w:color w:val="000000" w:themeColor="text1"/>
              </w:rPr>
              <w:t>Obowiązek</w:t>
            </w:r>
            <w:r w:rsidR="0ECE75DD" w:rsidRPr="0032042F">
              <w:rPr>
                <w:rFonts w:ascii="Times New Roman" w:hAnsi="Times New Roman"/>
                <w:color w:val="000000"/>
                <w:spacing w:val="-2"/>
              </w:rPr>
              <w:t xml:space="preserve"> zwrócenia się </w:t>
            </w:r>
            <w:r w:rsidR="33CB3CFB" w:rsidRPr="0032042F">
              <w:rPr>
                <w:rFonts w:ascii="Times New Roman" w:hAnsi="Times New Roman"/>
                <w:color w:val="000000"/>
                <w:spacing w:val="-2"/>
              </w:rPr>
              <w:t>przez</w:t>
            </w:r>
            <w:r w:rsidR="0ECE75DD" w:rsidRPr="0032042F">
              <w:rPr>
                <w:rFonts w:ascii="Times New Roman" w:hAnsi="Times New Roman"/>
                <w:color w:val="000000"/>
                <w:spacing w:val="-2"/>
              </w:rPr>
              <w:t xml:space="preserve"> komendanta wojewódzkiego Policji, szefa A</w:t>
            </w:r>
            <w:r w:rsidR="21524D9B">
              <w:rPr>
                <w:rFonts w:ascii="Times New Roman" w:hAnsi="Times New Roman"/>
                <w:color w:val="000000"/>
                <w:spacing w:val="-2"/>
              </w:rPr>
              <w:t xml:space="preserve">gencji Bezpieczeństwa </w:t>
            </w:r>
            <w:r w:rsidR="5573CC35">
              <w:rPr>
                <w:rFonts w:ascii="Times New Roman" w:hAnsi="Times New Roman"/>
                <w:color w:val="000000"/>
                <w:spacing w:val="-2"/>
              </w:rPr>
              <w:t>Wewnętrznego</w:t>
            </w:r>
            <w:r w:rsidR="0ECE75DD" w:rsidRPr="0032042F" w:rsidDel="007974C0">
              <w:rPr>
                <w:rFonts w:ascii="Times New Roman" w:hAnsi="Times New Roman"/>
                <w:color w:val="000000"/>
                <w:spacing w:val="-2"/>
              </w:rPr>
              <w:t xml:space="preserve"> </w:t>
            </w:r>
            <w:r w:rsidR="0ECE75DD" w:rsidRPr="0032042F">
              <w:rPr>
                <w:rFonts w:ascii="Times New Roman" w:hAnsi="Times New Roman"/>
                <w:color w:val="000000"/>
                <w:spacing w:val="-2"/>
              </w:rPr>
              <w:t>i</w:t>
            </w:r>
            <w:r w:rsidR="0008253C">
              <w:rPr>
                <w:rFonts w:ascii="Times New Roman" w:hAnsi="Times New Roman"/>
                <w:color w:val="000000"/>
                <w:spacing w:val="-2"/>
              </w:rPr>
              <w:t> </w:t>
            </w:r>
            <w:r w:rsidR="0ECE75DD" w:rsidRPr="0032042F">
              <w:rPr>
                <w:rFonts w:ascii="Times New Roman" w:hAnsi="Times New Roman"/>
                <w:color w:val="000000"/>
                <w:spacing w:val="-2"/>
              </w:rPr>
              <w:t>innych organów</w:t>
            </w:r>
            <w:r w:rsidR="3A0BAFFE" w:rsidRPr="0032042F">
              <w:rPr>
                <w:rFonts w:ascii="Times New Roman" w:hAnsi="Times New Roman"/>
                <w:color w:val="000000"/>
                <w:spacing w:val="-2"/>
              </w:rPr>
              <w:t xml:space="preserve"> do Prezesa UKE</w:t>
            </w:r>
            <w:r w:rsidR="0ECE75DD" w:rsidRPr="0032042F">
              <w:rPr>
                <w:rFonts w:ascii="Times New Roman" w:hAnsi="Times New Roman"/>
                <w:color w:val="000000"/>
                <w:spacing w:val="-2"/>
              </w:rPr>
              <w:t xml:space="preserve"> </w:t>
            </w:r>
            <w:r w:rsidR="543835F5" w:rsidRPr="22B4581E">
              <w:rPr>
                <w:rFonts w:ascii="Times New Roman" w:eastAsia="Times New Roman" w:hAnsi="Times New Roman"/>
              </w:rPr>
              <w:t>w</w:t>
            </w:r>
            <w:r w:rsidR="0008253C">
              <w:rPr>
                <w:rFonts w:ascii="Times New Roman" w:eastAsia="Times New Roman" w:hAnsi="Times New Roman"/>
              </w:rPr>
              <w:t> </w:t>
            </w:r>
            <w:r w:rsidR="543835F5" w:rsidRPr="22B4581E">
              <w:rPr>
                <w:rFonts w:ascii="Times New Roman" w:eastAsia="Times New Roman" w:hAnsi="Times New Roman"/>
              </w:rPr>
              <w:t xml:space="preserve">przypadku stwierdzenia możliwego zagrożenia bezpieczeństwa państwa, bezpieczeństwa infrastruktury krytycznej lub bezpieczeństwa publicznego, integralności sieci i zdrowia publicznego </w:t>
            </w:r>
            <w:r w:rsidR="0ECE75DD" w:rsidRPr="0032042F">
              <w:rPr>
                <w:rFonts w:ascii="Times New Roman" w:hAnsi="Times New Roman"/>
                <w:color w:val="000000"/>
                <w:spacing w:val="-2"/>
              </w:rPr>
              <w:t>o</w:t>
            </w:r>
            <w:r w:rsidR="0008253C">
              <w:rPr>
                <w:rFonts w:ascii="Times New Roman" w:hAnsi="Times New Roman"/>
                <w:color w:val="000000"/>
                <w:spacing w:val="-2"/>
              </w:rPr>
              <w:t> </w:t>
            </w:r>
            <w:r w:rsidR="100EFEFD" w:rsidRPr="22B4581E">
              <w:rPr>
                <w:rFonts w:ascii="Times New Roman" w:eastAsia="Times New Roman" w:hAnsi="Times New Roman"/>
              </w:rPr>
              <w:t xml:space="preserve">nieudostępnianie </w:t>
            </w:r>
            <w:r w:rsidR="00AA33B1" w:rsidRPr="22B4581E">
              <w:rPr>
                <w:rFonts w:ascii="Times New Roman" w:eastAsia="Times New Roman" w:hAnsi="Times New Roman"/>
              </w:rPr>
              <w:t xml:space="preserve">operatorom </w:t>
            </w:r>
            <w:r w:rsidR="7D81E10E" w:rsidRPr="22B4581E">
              <w:rPr>
                <w:rFonts w:ascii="Times New Roman" w:hAnsi="Times New Roman"/>
                <w:color w:val="000000" w:themeColor="text1"/>
              </w:rPr>
              <w:t>informacji</w:t>
            </w:r>
            <w:r w:rsidR="40838646" w:rsidRPr="22B4581E">
              <w:rPr>
                <w:rFonts w:ascii="Times New Roman" w:hAnsi="Times New Roman"/>
                <w:color w:val="000000" w:themeColor="text1"/>
              </w:rPr>
              <w:t xml:space="preserve">  przekazywanych do </w:t>
            </w:r>
            <w:r w:rsidR="008E65DB">
              <w:rPr>
                <w:rFonts w:ascii="Times New Roman" w:hAnsi="Times New Roman"/>
                <w:color w:val="000000" w:themeColor="text1"/>
              </w:rPr>
              <w:t>PIT.</w:t>
            </w:r>
            <w:r w:rsidR="100EFEFD" w:rsidRPr="22B4581E">
              <w:rPr>
                <w:rFonts w:ascii="Times New Roman" w:eastAsia="Times New Roman" w:hAnsi="Times New Roman"/>
              </w:rPr>
              <w:t xml:space="preserve"> </w:t>
            </w:r>
            <w:r w:rsidR="0D79A1F7">
              <w:rPr>
                <w:rFonts w:ascii="Times New Roman" w:hAnsi="Times New Roman"/>
                <w:color w:val="000000"/>
                <w:spacing w:val="-2"/>
              </w:rPr>
              <w:t>W</w:t>
            </w:r>
            <w:r>
              <w:rPr>
                <w:rFonts w:ascii="Times New Roman" w:hAnsi="Times New Roman"/>
                <w:color w:val="000000"/>
                <w:spacing w:val="-2"/>
              </w:rPr>
              <w:t>zmocni</w:t>
            </w:r>
            <w:r w:rsidR="413D516B">
              <w:rPr>
                <w:rFonts w:ascii="Times New Roman" w:hAnsi="Times New Roman"/>
                <w:color w:val="000000"/>
                <w:spacing w:val="-2"/>
              </w:rPr>
              <w:t xml:space="preserve"> to</w:t>
            </w:r>
            <w:r>
              <w:rPr>
                <w:rFonts w:ascii="Times New Roman" w:hAnsi="Times New Roman"/>
                <w:color w:val="000000"/>
                <w:spacing w:val="-2"/>
              </w:rPr>
              <w:t xml:space="preserve"> współpracę międzyinstytucjonalną oraz zapewni ochronę informacji wrażliwych, w</w:t>
            </w:r>
            <w:r w:rsidR="0008253C">
              <w:rPr>
                <w:rFonts w:ascii="Times New Roman" w:hAnsi="Times New Roman"/>
                <w:color w:val="000000"/>
                <w:spacing w:val="-2"/>
              </w:rPr>
              <w:t> </w:t>
            </w:r>
            <w:r>
              <w:rPr>
                <w:rFonts w:ascii="Times New Roman" w:hAnsi="Times New Roman"/>
                <w:color w:val="000000"/>
                <w:spacing w:val="-2"/>
              </w:rPr>
              <w:t>tym o</w:t>
            </w:r>
            <w:r w:rsidR="2B3B86C9">
              <w:rPr>
                <w:rFonts w:ascii="Times New Roman" w:hAnsi="Times New Roman"/>
                <w:color w:val="000000"/>
                <w:spacing w:val="-2"/>
              </w:rPr>
              <w:t> </w:t>
            </w:r>
            <w:r>
              <w:rPr>
                <w:rFonts w:ascii="Times New Roman" w:hAnsi="Times New Roman"/>
                <w:color w:val="000000"/>
                <w:spacing w:val="-2"/>
              </w:rPr>
              <w:t>infrastrukturze krytycznej.</w:t>
            </w:r>
          </w:p>
          <w:p w14:paraId="63CC1F7A" w14:textId="3347EE61" w:rsidR="007A6076" w:rsidRDefault="003D0750" w:rsidP="00732112">
            <w:pPr>
              <w:spacing w:line="240" w:lineRule="auto"/>
              <w:jc w:val="both"/>
              <w:rPr>
                <w:rFonts w:ascii="Times New Roman" w:hAnsi="Times New Roman"/>
                <w:color w:val="000000"/>
                <w:spacing w:val="-2"/>
              </w:rPr>
            </w:pPr>
            <w:r>
              <w:rPr>
                <w:rFonts w:ascii="Times New Roman" w:hAnsi="Times New Roman"/>
                <w:color w:val="000000"/>
                <w:spacing w:val="-2"/>
              </w:rPr>
              <w:t>1</w:t>
            </w:r>
            <w:r w:rsidR="00540496">
              <w:rPr>
                <w:rFonts w:ascii="Times New Roman" w:hAnsi="Times New Roman"/>
                <w:color w:val="000000"/>
                <w:spacing w:val="-2"/>
              </w:rPr>
              <w:t>2</w:t>
            </w:r>
            <w:r>
              <w:rPr>
                <w:rFonts w:ascii="Times New Roman" w:hAnsi="Times New Roman"/>
                <w:color w:val="000000"/>
                <w:spacing w:val="-2"/>
              </w:rPr>
              <w:t>.</w:t>
            </w:r>
            <w:r w:rsidR="00896E1B">
              <w:rPr>
                <w:rFonts w:ascii="Times New Roman" w:hAnsi="Times New Roman"/>
                <w:color w:val="000000"/>
                <w:spacing w:val="-2"/>
              </w:rPr>
              <w:t xml:space="preserve"> </w:t>
            </w:r>
            <w:r w:rsidR="00467AB0" w:rsidRPr="0032042F">
              <w:rPr>
                <w:rFonts w:ascii="Times New Roman" w:hAnsi="Times New Roman"/>
                <w:color w:val="000000"/>
                <w:spacing w:val="-2"/>
              </w:rPr>
              <w:t>U</w:t>
            </w:r>
            <w:r w:rsidR="007A6076" w:rsidRPr="0032042F">
              <w:rPr>
                <w:rFonts w:ascii="Times New Roman" w:hAnsi="Times New Roman"/>
                <w:color w:val="000000"/>
                <w:spacing w:val="-2"/>
              </w:rPr>
              <w:t xml:space="preserve">prawnienie do wzywania organów stanowiących </w:t>
            </w:r>
            <w:r w:rsidR="00FA7F95">
              <w:rPr>
                <w:rFonts w:ascii="Times New Roman" w:hAnsi="Times New Roman"/>
                <w:color w:val="000000"/>
                <w:spacing w:val="-2"/>
              </w:rPr>
              <w:t>jednostek samorządu terytorialnego</w:t>
            </w:r>
            <w:r w:rsidR="007A6076" w:rsidRPr="0032042F">
              <w:rPr>
                <w:rFonts w:ascii="Times New Roman" w:hAnsi="Times New Roman"/>
                <w:color w:val="000000"/>
                <w:spacing w:val="-2"/>
              </w:rPr>
              <w:t xml:space="preserve"> do usunięcia naruszeń prawa wywołanych uchwałą w sprawie miejscowego planu zagospodarowania przestrzennego naruszające obowiązki z</w:t>
            </w:r>
            <w:r w:rsidR="0008253C">
              <w:rPr>
                <w:rFonts w:ascii="Times New Roman" w:hAnsi="Times New Roman"/>
                <w:color w:val="000000"/>
                <w:spacing w:val="-2"/>
              </w:rPr>
              <w:t> </w:t>
            </w:r>
            <w:r w:rsidR="007A6076" w:rsidRPr="0032042F">
              <w:rPr>
                <w:rFonts w:ascii="Times New Roman" w:hAnsi="Times New Roman"/>
                <w:color w:val="000000"/>
                <w:spacing w:val="-2"/>
              </w:rPr>
              <w:t>art.</w:t>
            </w:r>
            <w:r w:rsidR="00EB29BD">
              <w:rPr>
                <w:rFonts w:ascii="Times New Roman" w:hAnsi="Times New Roman"/>
                <w:color w:val="000000"/>
                <w:spacing w:val="-2"/>
              </w:rPr>
              <w:t> </w:t>
            </w:r>
            <w:r w:rsidR="007A6076" w:rsidRPr="0032042F">
              <w:rPr>
                <w:rFonts w:ascii="Times New Roman" w:hAnsi="Times New Roman"/>
                <w:color w:val="000000"/>
                <w:spacing w:val="-2"/>
              </w:rPr>
              <w:t xml:space="preserve">46 ust. 1 </w:t>
            </w:r>
            <w:proofErr w:type="spellStart"/>
            <w:r w:rsidR="0019270B" w:rsidRPr="0032042F">
              <w:rPr>
                <w:rFonts w:ascii="Times New Roman" w:hAnsi="Times New Roman"/>
                <w:color w:val="000000"/>
                <w:spacing w:val="-2"/>
              </w:rPr>
              <w:t>M</w:t>
            </w:r>
            <w:r w:rsidR="007A6076" w:rsidRPr="0032042F">
              <w:rPr>
                <w:rFonts w:ascii="Times New Roman" w:hAnsi="Times New Roman"/>
                <w:color w:val="000000"/>
                <w:spacing w:val="-2"/>
              </w:rPr>
              <w:t>egaustawy</w:t>
            </w:r>
            <w:proofErr w:type="spellEnd"/>
            <w:r w:rsidR="007A6076" w:rsidRPr="0032042F">
              <w:rPr>
                <w:rFonts w:ascii="Times New Roman" w:hAnsi="Times New Roman"/>
                <w:color w:val="000000"/>
                <w:spacing w:val="-2"/>
              </w:rPr>
              <w:t xml:space="preserve"> uchwalone lub obowiązujące przed </w:t>
            </w:r>
            <w:r w:rsidR="00FA7F95">
              <w:rPr>
                <w:rFonts w:ascii="Times New Roman" w:hAnsi="Times New Roman"/>
                <w:color w:val="000000"/>
                <w:spacing w:val="-2"/>
              </w:rPr>
              <w:t xml:space="preserve">dniem </w:t>
            </w:r>
            <w:r w:rsidR="007A6076" w:rsidRPr="0032042F">
              <w:rPr>
                <w:rFonts w:ascii="Times New Roman" w:hAnsi="Times New Roman"/>
                <w:color w:val="000000"/>
                <w:spacing w:val="-2"/>
              </w:rPr>
              <w:t>1 czerwca 2017 r</w:t>
            </w:r>
            <w:r w:rsidR="0019270B">
              <w:rPr>
                <w:rFonts w:ascii="Times New Roman" w:hAnsi="Times New Roman"/>
                <w:color w:val="000000"/>
                <w:spacing w:val="-2"/>
              </w:rPr>
              <w:t>.</w:t>
            </w:r>
            <w:r>
              <w:rPr>
                <w:rFonts w:ascii="Times New Roman" w:hAnsi="Times New Roman"/>
                <w:color w:val="000000"/>
                <w:spacing w:val="-2"/>
              </w:rPr>
              <w:t xml:space="preserve"> umocni rolę Prezesa UKE jako regulatora rynku telekomunikacyjnego oraz nada mu skuteczne narzędzia do eliminacji barier inwestycyjnych.</w:t>
            </w:r>
          </w:p>
          <w:p w14:paraId="069AB08A" w14:textId="6990D9AD" w:rsidR="005C7B60" w:rsidRPr="005C7B60" w:rsidRDefault="003D0750" w:rsidP="00732112">
            <w:pPr>
              <w:spacing w:line="240" w:lineRule="auto"/>
              <w:jc w:val="both"/>
              <w:rPr>
                <w:rFonts w:ascii="Times New Roman" w:hAnsi="Times New Roman"/>
                <w:color w:val="000000"/>
                <w:spacing w:val="-2"/>
              </w:rPr>
            </w:pPr>
            <w:r>
              <w:rPr>
                <w:rFonts w:ascii="Times New Roman" w:hAnsi="Times New Roman"/>
                <w:color w:val="000000"/>
                <w:spacing w:val="-2"/>
              </w:rPr>
              <w:t>1</w:t>
            </w:r>
            <w:r w:rsidR="00540496">
              <w:rPr>
                <w:rFonts w:ascii="Times New Roman" w:hAnsi="Times New Roman"/>
                <w:color w:val="000000"/>
                <w:spacing w:val="-2"/>
              </w:rPr>
              <w:t>3</w:t>
            </w:r>
            <w:r>
              <w:rPr>
                <w:rFonts w:ascii="Times New Roman" w:hAnsi="Times New Roman"/>
                <w:color w:val="000000"/>
                <w:spacing w:val="-2"/>
              </w:rPr>
              <w:t>.</w:t>
            </w:r>
            <w:r w:rsidR="005C7B60" w:rsidRPr="005C7B60">
              <w:rPr>
                <w:rFonts w:ascii="Times New Roman" w:hAnsi="Times New Roman"/>
                <w:color w:val="000000"/>
                <w:spacing w:val="-2"/>
              </w:rPr>
              <w:t xml:space="preserve"> Modyfikacja zasad zaskarżania aktów planowania przestrzennego niezgodnych z</w:t>
            </w:r>
            <w:r w:rsidR="00EB29BD">
              <w:rPr>
                <w:rFonts w:ascii="Times New Roman" w:hAnsi="Times New Roman"/>
                <w:color w:val="000000"/>
                <w:spacing w:val="-2"/>
              </w:rPr>
              <w:t> </w:t>
            </w:r>
            <w:r w:rsidR="005C7B60" w:rsidRPr="005C7B60">
              <w:rPr>
                <w:rFonts w:ascii="Times New Roman" w:hAnsi="Times New Roman"/>
                <w:color w:val="000000"/>
                <w:spacing w:val="-2"/>
              </w:rPr>
              <w:t>art.</w:t>
            </w:r>
            <w:r w:rsidR="00EB29BD">
              <w:rPr>
                <w:rFonts w:ascii="Times New Roman" w:hAnsi="Times New Roman"/>
                <w:color w:val="000000"/>
                <w:spacing w:val="-2"/>
              </w:rPr>
              <w:t> </w:t>
            </w:r>
            <w:r w:rsidR="005C7B60" w:rsidRPr="005C7B60">
              <w:rPr>
                <w:rFonts w:ascii="Times New Roman" w:hAnsi="Times New Roman"/>
                <w:color w:val="000000"/>
                <w:spacing w:val="-2"/>
              </w:rPr>
              <w:t xml:space="preserve">46 </w:t>
            </w:r>
            <w:proofErr w:type="spellStart"/>
            <w:r w:rsidR="005C7B60" w:rsidRPr="005C7B60">
              <w:rPr>
                <w:rFonts w:ascii="Times New Roman" w:hAnsi="Times New Roman"/>
                <w:color w:val="000000"/>
                <w:spacing w:val="-2"/>
              </w:rPr>
              <w:t>Megaustawy</w:t>
            </w:r>
            <w:proofErr w:type="spellEnd"/>
            <w:r>
              <w:rPr>
                <w:rFonts w:ascii="Times New Roman" w:hAnsi="Times New Roman"/>
                <w:color w:val="000000"/>
                <w:spacing w:val="-2"/>
              </w:rPr>
              <w:t xml:space="preserve"> również </w:t>
            </w:r>
            <w:r w:rsidRPr="003D0750">
              <w:rPr>
                <w:rFonts w:ascii="Times New Roman" w:hAnsi="Times New Roman"/>
                <w:color w:val="000000"/>
                <w:spacing w:val="-2"/>
              </w:rPr>
              <w:t>umocni rolę Prezesa UKE jako regulatora rynku telekomunikacyjnego oraz nada mu skuteczne narzędzia do eliminacji barier inwestycyjnych</w:t>
            </w:r>
            <w:r>
              <w:rPr>
                <w:rFonts w:ascii="Times New Roman" w:hAnsi="Times New Roman"/>
                <w:color w:val="000000"/>
                <w:spacing w:val="-2"/>
              </w:rPr>
              <w:t>.</w:t>
            </w:r>
          </w:p>
          <w:p w14:paraId="53759C54" w14:textId="74FBA4E6" w:rsidR="005C7B60" w:rsidRPr="0032042F" w:rsidRDefault="003D0750" w:rsidP="00732112">
            <w:pPr>
              <w:spacing w:line="240" w:lineRule="auto"/>
              <w:jc w:val="both"/>
              <w:rPr>
                <w:rFonts w:ascii="Times New Roman" w:hAnsi="Times New Roman"/>
                <w:color w:val="000000"/>
                <w:spacing w:val="-2"/>
              </w:rPr>
            </w:pPr>
            <w:r>
              <w:rPr>
                <w:rFonts w:ascii="Times New Roman" w:hAnsi="Times New Roman"/>
                <w:color w:val="000000"/>
                <w:spacing w:val="-2"/>
              </w:rPr>
              <w:t>1</w:t>
            </w:r>
            <w:r w:rsidR="00540496">
              <w:rPr>
                <w:rFonts w:ascii="Times New Roman" w:hAnsi="Times New Roman"/>
                <w:color w:val="000000"/>
                <w:spacing w:val="-2"/>
              </w:rPr>
              <w:t>4</w:t>
            </w:r>
            <w:r>
              <w:rPr>
                <w:rFonts w:ascii="Times New Roman" w:hAnsi="Times New Roman"/>
                <w:color w:val="000000"/>
                <w:spacing w:val="-2"/>
              </w:rPr>
              <w:t>.</w:t>
            </w:r>
            <w:r w:rsidR="00530A19">
              <w:rPr>
                <w:rFonts w:ascii="Times New Roman" w:hAnsi="Times New Roman"/>
                <w:color w:val="000000"/>
                <w:spacing w:val="-2"/>
              </w:rPr>
              <w:t xml:space="preserve"> Publikowanie rozstrzygnięć dotyczących sporów w B</w:t>
            </w:r>
            <w:r w:rsidR="00A27A41">
              <w:rPr>
                <w:rFonts w:ascii="Times New Roman" w:hAnsi="Times New Roman"/>
                <w:color w:val="000000"/>
                <w:spacing w:val="-2"/>
              </w:rPr>
              <w:t xml:space="preserve">iuletynie </w:t>
            </w:r>
            <w:r w:rsidR="00530A19">
              <w:rPr>
                <w:rFonts w:ascii="Times New Roman" w:hAnsi="Times New Roman"/>
                <w:color w:val="000000"/>
                <w:spacing w:val="-2"/>
              </w:rPr>
              <w:t>I</w:t>
            </w:r>
            <w:r w:rsidR="00A27A41">
              <w:rPr>
                <w:rFonts w:ascii="Times New Roman" w:hAnsi="Times New Roman"/>
                <w:color w:val="000000"/>
                <w:spacing w:val="-2"/>
              </w:rPr>
              <w:t xml:space="preserve">nformacji </w:t>
            </w:r>
            <w:r w:rsidR="00530A19">
              <w:rPr>
                <w:rFonts w:ascii="Times New Roman" w:hAnsi="Times New Roman"/>
                <w:color w:val="000000"/>
                <w:spacing w:val="-2"/>
              </w:rPr>
              <w:t>P</w:t>
            </w:r>
            <w:r w:rsidR="00A27A41">
              <w:rPr>
                <w:rFonts w:ascii="Times New Roman" w:hAnsi="Times New Roman"/>
                <w:color w:val="000000"/>
                <w:spacing w:val="-2"/>
              </w:rPr>
              <w:t>ublicznej</w:t>
            </w:r>
            <w:r w:rsidR="00530A19">
              <w:rPr>
                <w:rFonts w:ascii="Times New Roman" w:hAnsi="Times New Roman"/>
                <w:color w:val="000000"/>
                <w:spacing w:val="-2"/>
              </w:rPr>
              <w:t xml:space="preserve"> UKE oraz w </w:t>
            </w:r>
            <w:r w:rsidR="008E65DB">
              <w:rPr>
                <w:rFonts w:ascii="Times New Roman" w:hAnsi="Times New Roman"/>
                <w:color w:val="000000"/>
                <w:spacing w:val="-2"/>
              </w:rPr>
              <w:t>PIT</w:t>
            </w:r>
            <w:r>
              <w:rPr>
                <w:rFonts w:ascii="Times New Roman" w:hAnsi="Times New Roman"/>
                <w:color w:val="000000"/>
                <w:spacing w:val="-2"/>
              </w:rPr>
              <w:t xml:space="preserve"> zwiększy transparentność działań Prezesa UKE oraz zbuduje przewidywalność orzecznictwa</w:t>
            </w:r>
            <w:r w:rsidR="00530A19">
              <w:rPr>
                <w:rFonts w:ascii="Times New Roman" w:hAnsi="Times New Roman"/>
                <w:color w:val="000000"/>
                <w:spacing w:val="-2"/>
              </w:rPr>
              <w:t>.</w:t>
            </w:r>
          </w:p>
        </w:tc>
      </w:tr>
      <w:tr w:rsidR="00652651" w:rsidRPr="001C7310" w14:paraId="600A35A3"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7ABD923E" w14:textId="750E9E13" w:rsidR="007B7EF4" w:rsidRPr="001C7310" w:rsidRDefault="7D177391" w:rsidP="00D6567B">
            <w:pPr>
              <w:spacing w:line="240" w:lineRule="auto"/>
              <w:rPr>
                <w:rFonts w:ascii="Times New Roman" w:hAnsi="Times New Roman"/>
                <w:color w:val="000000"/>
              </w:rPr>
            </w:pPr>
            <w:r w:rsidRPr="22B4581E">
              <w:rPr>
                <w:rFonts w:ascii="Times New Roman" w:hAnsi="Times New Roman"/>
                <w:color w:val="000000" w:themeColor="text1"/>
              </w:rPr>
              <w:lastRenderedPageBreak/>
              <w:t>Policja</w:t>
            </w:r>
          </w:p>
        </w:tc>
        <w:tc>
          <w:tcPr>
            <w:tcW w:w="1907" w:type="dxa"/>
            <w:gridSpan w:val="6"/>
            <w:tcBorders>
              <w:top w:val="single" w:sz="4" w:space="0" w:color="auto"/>
              <w:left w:val="single" w:sz="4" w:space="0" w:color="auto"/>
              <w:bottom w:val="single" w:sz="4" w:space="0" w:color="auto"/>
              <w:right w:val="single" w:sz="4" w:space="0" w:color="auto"/>
            </w:tcBorders>
          </w:tcPr>
          <w:p w14:paraId="029FF82B" w14:textId="16B52895" w:rsidR="007B7EF4" w:rsidRPr="008E199D" w:rsidRDefault="7D177391" w:rsidP="00D6567B">
            <w:pPr>
              <w:spacing w:line="240" w:lineRule="auto"/>
              <w:rPr>
                <w:rFonts w:ascii="Times New Roman" w:hAnsi="Times New Roman"/>
                <w:color w:val="000000"/>
                <w:spacing w:val="-2"/>
              </w:rPr>
            </w:pPr>
            <w:r w:rsidRPr="008E199D">
              <w:rPr>
                <w:rFonts w:ascii="Times New Roman" w:hAnsi="Times New Roman"/>
                <w:color w:val="000000"/>
                <w:spacing w:val="-2"/>
              </w:rPr>
              <w:t>Komenda Główna Policji, 16 komend wojewódzkich, Komenda Stołeczna Policji, 5 szkół Policji, 65 komend miejskich, 271 komend powiatowych i 7 komend rejonowych Policji, około 399 posterunków</w:t>
            </w:r>
          </w:p>
        </w:tc>
        <w:tc>
          <w:tcPr>
            <w:tcW w:w="3051" w:type="dxa"/>
            <w:gridSpan w:val="13"/>
            <w:tcBorders>
              <w:top w:val="single" w:sz="4" w:space="0" w:color="auto"/>
              <w:left w:val="single" w:sz="4" w:space="0" w:color="auto"/>
              <w:bottom w:val="single" w:sz="4" w:space="0" w:color="auto"/>
              <w:right w:val="single" w:sz="4" w:space="0" w:color="auto"/>
            </w:tcBorders>
          </w:tcPr>
          <w:p w14:paraId="1C047B09" w14:textId="5A890789" w:rsidR="008E199D" w:rsidRPr="008E199D" w:rsidRDefault="008E199D" w:rsidP="00D6567B">
            <w:pPr>
              <w:spacing w:line="240" w:lineRule="auto"/>
              <w:rPr>
                <w:rFonts w:ascii="Times New Roman" w:hAnsi="Times New Roman"/>
                <w:color w:val="000000"/>
                <w:spacing w:val="-2"/>
              </w:rPr>
            </w:pPr>
            <w:hyperlink r:id="rId19" w:history="1">
              <w:r w:rsidRPr="008E199D">
                <w:rPr>
                  <w:rFonts w:ascii="Times New Roman" w:hAnsi="Times New Roman"/>
                  <w:color w:val="000000"/>
                  <w:spacing w:val="-2"/>
                </w:rPr>
                <w:t>https://policja.pl/pol/jednos/190931,Jednostki-Policji.html</w:t>
              </w:r>
            </w:hyperlink>
            <w:r>
              <w:rPr>
                <w:rFonts w:ascii="Times New Roman" w:hAnsi="Times New Roman"/>
                <w:color w:val="000000"/>
                <w:spacing w:val="-2"/>
              </w:rPr>
              <w:t xml:space="preserve">  </w:t>
            </w:r>
          </w:p>
          <w:p w14:paraId="4E002B30" w14:textId="680FFD28" w:rsidR="007B7EF4" w:rsidRPr="001C7310" w:rsidRDefault="008E199D" w:rsidP="00D6567B">
            <w:pPr>
              <w:spacing w:line="240" w:lineRule="auto"/>
              <w:rPr>
                <w:rFonts w:ascii="Times New Roman" w:hAnsi="Times New Roman"/>
                <w:color w:val="000000"/>
                <w:spacing w:val="-2"/>
              </w:rPr>
            </w:pPr>
            <w:hyperlink r:id="rId20" w:history="1">
              <w:r w:rsidRPr="00FE725A">
                <w:rPr>
                  <w:rStyle w:val="Hipercze"/>
                  <w:rFonts w:ascii="Times New Roman" w:hAnsi="Times New Roman"/>
                  <w:spacing w:val="-2"/>
                </w:rPr>
                <w:t>https://www.zpsb.pl/wp-content/uploads/2018/12/5-B-Murat_art-2018_2_M-1.pdf</w:t>
              </w:r>
            </w:hyperlink>
            <w:r>
              <w:rPr>
                <w:rFonts w:ascii="Times New Roman" w:hAnsi="Times New Roman"/>
                <w:color w:val="000000"/>
                <w:spacing w:val="-2"/>
              </w:rPr>
              <w:t xml:space="preserve"> </w:t>
            </w:r>
          </w:p>
        </w:tc>
        <w:tc>
          <w:tcPr>
            <w:tcW w:w="4160" w:type="dxa"/>
            <w:gridSpan w:val="10"/>
            <w:tcBorders>
              <w:top w:val="single" w:sz="4" w:space="0" w:color="auto"/>
              <w:left w:val="single" w:sz="4" w:space="0" w:color="auto"/>
              <w:bottom w:val="single" w:sz="4" w:space="0" w:color="auto"/>
              <w:right w:val="single" w:sz="4" w:space="0" w:color="auto"/>
            </w:tcBorders>
          </w:tcPr>
          <w:p w14:paraId="7785B8A9" w14:textId="3D310DBF" w:rsidR="002F1175" w:rsidRPr="001C7310" w:rsidRDefault="1914C0E4" w:rsidP="00732112">
            <w:pPr>
              <w:spacing w:line="240" w:lineRule="auto"/>
              <w:jc w:val="both"/>
              <w:rPr>
                <w:rFonts w:ascii="Times New Roman" w:hAnsi="Times New Roman"/>
                <w:color w:val="000000"/>
              </w:rPr>
            </w:pPr>
            <w:r w:rsidRPr="006E69B1">
              <w:rPr>
                <w:rFonts w:ascii="Times New Roman" w:hAnsi="Times New Roman"/>
                <w:color w:val="000000"/>
                <w:spacing w:val="-2"/>
              </w:rPr>
              <w:t>Zmiany co do procedury</w:t>
            </w:r>
            <w:r w:rsidR="720216E5" w:rsidRPr="006E69B1">
              <w:rPr>
                <w:rFonts w:ascii="Times New Roman" w:hAnsi="Times New Roman"/>
                <w:color w:val="000000"/>
                <w:spacing w:val="-2"/>
              </w:rPr>
              <w:t xml:space="preserve"> opiniowania</w:t>
            </w:r>
            <w:r w:rsidR="720216E5" w:rsidRPr="002F1175">
              <w:rPr>
                <w:rFonts w:ascii="Times New Roman" w:hAnsi="Times New Roman"/>
                <w:color w:val="000000"/>
              </w:rPr>
              <w:t xml:space="preserve"> projektów zarządzania ruchem</w:t>
            </w:r>
            <w:r w:rsidR="720216E5">
              <w:rPr>
                <w:rFonts w:ascii="Times New Roman" w:hAnsi="Times New Roman"/>
                <w:color w:val="000000"/>
              </w:rPr>
              <w:t xml:space="preserve"> przez Policję</w:t>
            </w:r>
            <w:r w:rsidR="6AFEE1FF">
              <w:rPr>
                <w:rFonts w:ascii="Times New Roman" w:hAnsi="Times New Roman"/>
                <w:color w:val="000000"/>
              </w:rPr>
              <w:t xml:space="preserve"> – usprawnienie procedur, konieczność wdrożenia mechanizmów usprawniających proces opiniowania, zwiększenie współpracy z inwestorami.</w:t>
            </w:r>
          </w:p>
        </w:tc>
      </w:tr>
      <w:tr w:rsidR="00652651" w:rsidRPr="001C7310" w14:paraId="350E7D37"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56714E18"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Rada Ministrów</w:t>
            </w:r>
          </w:p>
        </w:tc>
        <w:tc>
          <w:tcPr>
            <w:tcW w:w="1907" w:type="dxa"/>
            <w:gridSpan w:val="6"/>
            <w:tcBorders>
              <w:top w:val="single" w:sz="4" w:space="0" w:color="auto"/>
              <w:left w:val="single" w:sz="4" w:space="0" w:color="auto"/>
              <w:bottom w:val="single" w:sz="4" w:space="0" w:color="auto"/>
              <w:right w:val="single" w:sz="4" w:space="0" w:color="auto"/>
            </w:tcBorders>
          </w:tcPr>
          <w:p w14:paraId="53CDD3F2"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w:t>
            </w:r>
          </w:p>
        </w:tc>
        <w:tc>
          <w:tcPr>
            <w:tcW w:w="3051" w:type="dxa"/>
            <w:gridSpan w:val="13"/>
            <w:tcBorders>
              <w:top w:val="single" w:sz="4" w:space="0" w:color="auto"/>
              <w:left w:val="single" w:sz="4" w:space="0" w:color="auto"/>
              <w:bottom w:val="single" w:sz="4" w:space="0" w:color="auto"/>
              <w:right w:val="single" w:sz="4" w:space="0" w:color="auto"/>
            </w:tcBorders>
          </w:tcPr>
          <w:p w14:paraId="1A48D3F7" w14:textId="34C9D8E4" w:rsidR="007B7EF4" w:rsidRPr="001C7310" w:rsidRDefault="00AF1414"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56D69406" w14:textId="77777777" w:rsidR="00492867" w:rsidRDefault="00492867" w:rsidP="00732112">
            <w:pPr>
              <w:spacing w:line="240" w:lineRule="auto"/>
              <w:jc w:val="both"/>
              <w:rPr>
                <w:rFonts w:ascii="Times New Roman" w:hAnsi="Times New Roman"/>
                <w:color w:val="000000" w:themeColor="text1"/>
              </w:rPr>
            </w:pPr>
            <w:r>
              <w:rPr>
                <w:rFonts w:ascii="Times New Roman" w:hAnsi="Times New Roman"/>
                <w:color w:val="000000" w:themeColor="text1"/>
              </w:rPr>
              <w:t>Konieczność wydania aktów wykonawczych:</w:t>
            </w:r>
          </w:p>
          <w:p w14:paraId="25C261EE" w14:textId="2E4D6817" w:rsidR="007B7EF4" w:rsidRPr="001C7310" w:rsidRDefault="00CD0591" w:rsidP="00732112">
            <w:pPr>
              <w:spacing w:line="240" w:lineRule="auto"/>
              <w:jc w:val="both"/>
              <w:rPr>
                <w:rFonts w:ascii="Times New Roman" w:hAnsi="Times New Roman"/>
                <w:color w:val="000000"/>
              </w:rPr>
            </w:pPr>
            <w:r>
              <w:rPr>
                <w:rFonts w:ascii="Times New Roman" w:hAnsi="Times New Roman"/>
                <w:color w:val="000000" w:themeColor="text1"/>
              </w:rPr>
              <w:t>–</w:t>
            </w:r>
            <w:r w:rsidR="31619F6B" w:rsidRPr="22B4581E">
              <w:rPr>
                <w:rFonts w:ascii="Times New Roman" w:hAnsi="Times New Roman"/>
                <w:color w:val="000000" w:themeColor="text1"/>
              </w:rPr>
              <w:t xml:space="preserve"> </w:t>
            </w:r>
            <w:r w:rsidR="258D3731" w:rsidRPr="22B4581E">
              <w:rPr>
                <w:rFonts w:ascii="Times New Roman" w:hAnsi="Times New Roman"/>
              </w:rPr>
              <w:t>w sprawie</w:t>
            </w:r>
            <w:r w:rsidR="7D177391" w:rsidRPr="22B4581E">
              <w:rPr>
                <w:rFonts w:ascii="Times New Roman" w:hAnsi="Times New Roman"/>
              </w:rPr>
              <w:t xml:space="preserve"> warunk</w:t>
            </w:r>
            <w:r w:rsidR="0C935E8A" w:rsidRPr="22B4581E">
              <w:rPr>
                <w:rFonts w:ascii="Times New Roman" w:hAnsi="Times New Roman"/>
              </w:rPr>
              <w:t>ów</w:t>
            </w:r>
            <w:r w:rsidR="7D177391" w:rsidRPr="22B4581E">
              <w:rPr>
                <w:rFonts w:ascii="Times New Roman" w:hAnsi="Times New Roman"/>
              </w:rPr>
              <w:t xml:space="preserve"> </w:t>
            </w:r>
            <w:r w:rsidR="7D177391" w:rsidRPr="22B4581E">
              <w:rPr>
                <w:rFonts w:ascii="Times New Roman" w:hAnsi="Times New Roman"/>
                <w:color w:val="000000" w:themeColor="text1"/>
              </w:rPr>
              <w:t>niezbędn</w:t>
            </w:r>
            <w:r w:rsidR="0C935E8A" w:rsidRPr="22B4581E">
              <w:rPr>
                <w:rFonts w:ascii="Times New Roman" w:hAnsi="Times New Roman"/>
                <w:color w:val="000000" w:themeColor="text1"/>
              </w:rPr>
              <w:t>ych</w:t>
            </w:r>
            <w:r w:rsidR="7D177391" w:rsidRPr="22B4581E">
              <w:rPr>
                <w:rFonts w:ascii="Times New Roman" w:hAnsi="Times New Roman"/>
                <w:color w:val="000000" w:themeColor="text1"/>
              </w:rPr>
              <w:t xml:space="preserve"> do udzielania zezwoleń na </w:t>
            </w:r>
            <w:r w:rsidR="6AFEE1FF" w:rsidRPr="22B4581E">
              <w:rPr>
                <w:rFonts w:ascii="Times New Roman" w:hAnsi="Times New Roman"/>
                <w:color w:val="000000" w:themeColor="text1"/>
              </w:rPr>
              <w:t xml:space="preserve">zajęcie </w:t>
            </w:r>
            <w:r w:rsidR="7D177391" w:rsidRPr="22B4581E">
              <w:rPr>
                <w:rFonts w:ascii="Times New Roman" w:hAnsi="Times New Roman"/>
                <w:color w:val="000000" w:themeColor="text1"/>
              </w:rPr>
              <w:t>pasa drogowego</w:t>
            </w:r>
            <w:r w:rsidR="6AFEE1FF" w:rsidRPr="22B4581E">
              <w:rPr>
                <w:rFonts w:ascii="Times New Roman" w:hAnsi="Times New Roman"/>
                <w:color w:val="000000" w:themeColor="text1"/>
              </w:rPr>
              <w:t xml:space="preserve"> dróg publicznych</w:t>
            </w:r>
            <w:r w:rsidR="2C1538FE" w:rsidRPr="22B4581E">
              <w:rPr>
                <w:rFonts w:ascii="Times New Roman" w:hAnsi="Times New Roman"/>
                <w:color w:val="000000" w:themeColor="text1"/>
              </w:rPr>
              <w:t xml:space="preserve"> (w zakresie wydania wzoru formularza elektronicznego)</w:t>
            </w:r>
            <w:r w:rsidR="31619F6B" w:rsidRPr="22B4581E">
              <w:rPr>
                <w:rFonts w:ascii="Times New Roman" w:hAnsi="Times New Roman"/>
                <w:color w:val="000000" w:themeColor="text1"/>
              </w:rPr>
              <w:t>,</w:t>
            </w:r>
          </w:p>
          <w:p w14:paraId="76F87787" w14:textId="7152B0CD" w:rsidR="007B7EF4" w:rsidRPr="001C7310" w:rsidRDefault="00CD0591" w:rsidP="00732112">
            <w:pPr>
              <w:spacing w:line="240" w:lineRule="auto"/>
              <w:jc w:val="both"/>
              <w:rPr>
                <w:rFonts w:ascii="Times New Roman" w:hAnsi="Times New Roman"/>
                <w:color w:val="000000"/>
              </w:rPr>
            </w:pPr>
            <w:r>
              <w:rPr>
                <w:rFonts w:ascii="Times New Roman" w:hAnsi="Times New Roman"/>
                <w:color w:val="000000"/>
              </w:rPr>
              <w:lastRenderedPageBreak/>
              <w:t>–</w:t>
            </w:r>
            <w:r w:rsidR="006E69B1">
              <w:rPr>
                <w:rFonts w:ascii="Times New Roman" w:hAnsi="Times New Roman"/>
                <w:color w:val="000000"/>
              </w:rPr>
              <w:t xml:space="preserve"> </w:t>
            </w:r>
            <w:r w:rsidR="7A56462C" w:rsidRPr="2E57D132">
              <w:rPr>
                <w:rFonts w:ascii="Times New Roman" w:hAnsi="Times New Roman"/>
              </w:rPr>
              <w:t xml:space="preserve">dotyczącego zwolnień </w:t>
            </w:r>
            <w:r w:rsidR="2C88BDCA" w:rsidRPr="2E57D132">
              <w:rPr>
                <w:rFonts w:ascii="Times New Roman" w:hAnsi="Times New Roman"/>
              </w:rPr>
              <w:t xml:space="preserve">budynków wojskowych z </w:t>
            </w:r>
            <w:r w:rsidR="2D521010" w:rsidRPr="2E57D132">
              <w:rPr>
                <w:rFonts w:ascii="Times New Roman" w:hAnsi="Times New Roman"/>
              </w:rPr>
              <w:t xml:space="preserve">obowiązków przewidzianych w </w:t>
            </w:r>
            <w:proofErr w:type="spellStart"/>
            <w:r w:rsidR="004E75C5">
              <w:rPr>
                <w:rFonts w:ascii="Times New Roman" w:hAnsi="Times New Roman"/>
              </w:rPr>
              <w:t>Megaustawie</w:t>
            </w:r>
            <w:proofErr w:type="spellEnd"/>
            <w:r w:rsidR="006E69B1">
              <w:rPr>
                <w:rFonts w:ascii="Times New Roman" w:hAnsi="Times New Roman"/>
              </w:rPr>
              <w:t>.</w:t>
            </w:r>
          </w:p>
        </w:tc>
      </w:tr>
      <w:tr w:rsidR="00652651" w:rsidRPr="001C7310" w14:paraId="0183D199"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07E67489" w14:textId="77777777" w:rsidR="007B7EF4" w:rsidRPr="001C7310" w:rsidRDefault="007B7EF4" w:rsidP="00D6567B">
            <w:pPr>
              <w:spacing w:line="240" w:lineRule="auto"/>
              <w:rPr>
                <w:rFonts w:ascii="Times New Roman" w:hAnsi="Times New Roman"/>
                <w:noProof/>
                <w:color w:val="000000"/>
                <w:spacing w:val="-2"/>
              </w:rPr>
            </w:pPr>
            <w:r w:rsidRPr="001C7310">
              <w:rPr>
                <w:rFonts w:ascii="Times New Roman" w:hAnsi="Times New Roman"/>
                <w:noProof/>
                <w:color w:val="000000"/>
              </w:rPr>
              <w:lastRenderedPageBreak/>
              <w:t>Zarządcy Dróg Publicznych</w:t>
            </w:r>
          </w:p>
        </w:tc>
        <w:tc>
          <w:tcPr>
            <w:tcW w:w="1907" w:type="dxa"/>
            <w:gridSpan w:val="6"/>
            <w:tcBorders>
              <w:top w:val="single" w:sz="4" w:space="0" w:color="auto"/>
              <w:left w:val="single" w:sz="4" w:space="0" w:color="auto"/>
              <w:bottom w:val="single" w:sz="4" w:space="0" w:color="auto"/>
              <w:right w:val="single" w:sz="4" w:space="0" w:color="auto"/>
            </w:tcBorders>
          </w:tcPr>
          <w:p w14:paraId="2F115F2C" w14:textId="0165DB4B" w:rsidR="007B7EF4" w:rsidRPr="001C7310" w:rsidRDefault="00566683" w:rsidP="00D6567B">
            <w:pPr>
              <w:spacing w:line="240" w:lineRule="auto"/>
              <w:rPr>
                <w:rFonts w:ascii="Times New Roman" w:hAnsi="Times New Roman"/>
                <w:color w:val="000000"/>
                <w:spacing w:val="-2"/>
              </w:rPr>
            </w:pPr>
            <w:r>
              <w:rPr>
                <w:rFonts w:ascii="Times New Roman" w:hAnsi="Times New Roman"/>
                <w:color w:val="000000"/>
              </w:rPr>
              <w:t>o</w:t>
            </w:r>
            <w:r w:rsidR="007B7EF4" w:rsidRPr="001C7310">
              <w:rPr>
                <w:rFonts w:ascii="Times New Roman" w:hAnsi="Times New Roman"/>
                <w:color w:val="000000"/>
              </w:rPr>
              <w:t>k. 2808 (zarządcy dróg wojewódzkich, powiatowych i gminnych) + GDDKiA</w:t>
            </w:r>
          </w:p>
        </w:tc>
        <w:tc>
          <w:tcPr>
            <w:tcW w:w="3051" w:type="dxa"/>
            <w:gridSpan w:val="13"/>
            <w:tcBorders>
              <w:top w:val="single" w:sz="4" w:space="0" w:color="auto"/>
              <w:left w:val="single" w:sz="4" w:space="0" w:color="auto"/>
              <w:bottom w:val="single" w:sz="4" w:space="0" w:color="auto"/>
              <w:right w:val="single" w:sz="4" w:space="0" w:color="auto"/>
            </w:tcBorders>
          </w:tcPr>
          <w:p w14:paraId="39D78BCA" w14:textId="77777777" w:rsidR="007B7EF4" w:rsidRDefault="00AF1414" w:rsidP="00D6567B">
            <w:pPr>
              <w:spacing w:line="240" w:lineRule="auto"/>
              <w:rPr>
                <w:rFonts w:ascii="Times New Roman" w:hAnsi="Times New Roman"/>
                <w:color w:val="000000"/>
                <w:spacing w:val="-2"/>
              </w:rPr>
            </w:pPr>
            <w:r>
              <w:rPr>
                <w:rFonts w:ascii="Times New Roman" w:hAnsi="Times New Roman"/>
                <w:color w:val="000000"/>
                <w:spacing w:val="-2"/>
              </w:rPr>
              <w:t xml:space="preserve">Przepisy prawa </w:t>
            </w:r>
          </w:p>
          <w:p w14:paraId="0F62BDCF" w14:textId="2F8AC431" w:rsidR="00AF1414" w:rsidRPr="00AF1414" w:rsidRDefault="00FC1E74" w:rsidP="00AF1414">
            <w:pPr>
              <w:spacing w:line="240" w:lineRule="auto"/>
              <w:rPr>
                <w:rFonts w:ascii="Times New Roman" w:hAnsi="Times New Roman"/>
                <w:color w:val="000000"/>
                <w:spacing w:val="-2"/>
              </w:rPr>
            </w:pPr>
            <w:r>
              <w:rPr>
                <w:rFonts w:ascii="Times New Roman" w:hAnsi="Times New Roman"/>
                <w:color w:val="000000"/>
                <w:spacing w:val="-2"/>
              </w:rPr>
              <w:t>(d</w:t>
            </w:r>
            <w:r w:rsidR="00AF1414">
              <w:rPr>
                <w:rFonts w:ascii="Times New Roman" w:hAnsi="Times New Roman"/>
                <w:color w:val="000000"/>
                <w:spacing w:val="-2"/>
              </w:rPr>
              <w:t>ane GUS w</w:t>
            </w:r>
            <w:r w:rsidR="00AF1414" w:rsidRPr="00AF1414">
              <w:rPr>
                <w:rFonts w:ascii="Times New Roman" w:hAnsi="Times New Roman"/>
                <w:color w:val="000000"/>
                <w:spacing w:val="-2"/>
              </w:rPr>
              <w:t>edług stanu na 1 stycznia 2025 r.:</w:t>
            </w:r>
          </w:p>
          <w:p w14:paraId="487CE5B0" w14:textId="4219282C" w:rsidR="00AF1414" w:rsidRPr="001C7310" w:rsidRDefault="00AF1414" w:rsidP="00AF1414">
            <w:pPr>
              <w:spacing w:line="240" w:lineRule="auto"/>
              <w:rPr>
                <w:rFonts w:ascii="Times New Roman" w:hAnsi="Times New Roman"/>
                <w:color w:val="000000"/>
                <w:spacing w:val="-2"/>
              </w:rPr>
            </w:pPr>
            <w:r w:rsidRPr="00AF1414">
              <w:rPr>
                <w:rFonts w:ascii="Times New Roman" w:hAnsi="Times New Roman"/>
                <w:color w:val="000000"/>
                <w:spacing w:val="-2"/>
              </w:rPr>
              <w:t>https://stat.gov.pl/statystyka-regionalna/jednostki-terytorialne/podzial-administracyjny-polski/</w:t>
            </w:r>
            <w:r w:rsidR="00FC1E74">
              <w:rPr>
                <w:rFonts w:ascii="Times New Roman" w:hAnsi="Times New Roman"/>
                <w:color w:val="000000"/>
                <w:spacing w:val="-2"/>
              </w:rPr>
              <w:t>)</w:t>
            </w:r>
          </w:p>
        </w:tc>
        <w:tc>
          <w:tcPr>
            <w:tcW w:w="4160" w:type="dxa"/>
            <w:gridSpan w:val="10"/>
            <w:tcBorders>
              <w:top w:val="single" w:sz="4" w:space="0" w:color="auto"/>
              <w:left w:val="single" w:sz="4" w:space="0" w:color="auto"/>
              <w:bottom w:val="single" w:sz="4" w:space="0" w:color="auto"/>
              <w:right w:val="single" w:sz="4" w:space="0" w:color="auto"/>
            </w:tcBorders>
          </w:tcPr>
          <w:p w14:paraId="7A846E72" w14:textId="4D7F833B" w:rsidR="007B7EF4" w:rsidRPr="006E69B1" w:rsidRDefault="00607A40" w:rsidP="00732112">
            <w:pPr>
              <w:spacing w:line="240" w:lineRule="auto"/>
              <w:jc w:val="both"/>
              <w:rPr>
                <w:rFonts w:ascii="Times New Roman" w:hAnsi="Times New Roman"/>
              </w:rPr>
            </w:pPr>
            <w:r>
              <w:rPr>
                <w:rFonts w:ascii="Times New Roman" w:hAnsi="Times New Roman"/>
                <w:color w:val="000000"/>
              </w:rPr>
              <w:t>1.</w:t>
            </w:r>
            <w:r w:rsidR="006E69B1">
              <w:rPr>
                <w:rFonts w:ascii="Times New Roman" w:hAnsi="Times New Roman"/>
                <w:color w:val="000000"/>
              </w:rPr>
              <w:t xml:space="preserve"> </w:t>
            </w:r>
            <w:r w:rsidR="007B7EF4" w:rsidRPr="001C7310">
              <w:rPr>
                <w:rFonts w:ascii="Times New Roman" w:hAnsi="Times New Roman"/>
                <w:color w:val="000000"/>
              </w:rPr>
              <w:t xml:space="preserve">Zmiany związane z lokalizowaniem infrastruktury </w:t>
            </w:r>
            <w:r w:rsidR="007B7EF4" w:rsidRPr="006E69B1">
              <w:rPr>
                <w:rFonts w:ascii="Times New Roman" w:hAnsi="Times New Roman"/>
              </w:rPr>
              <w:t>telekomunikacyjnej w pasie drogowym</w:t>
            </w:r>
            <w:r>
              <w:rPr>
                <w:rFonts w:ascii="Times New Roman" w:hAnsi="Times New Roman"/>
              </w:rPr>
              <w:t xml:space="preserve"> </w:t>
            </w:r>
            <w:r w:rsidR="00CD0591">
              <w:rPr>
                <w:rFonts w:ascii="Times New Roman" w:hAnsi="Times New Roman"/>
              </w:rPr>
              <w:t>–</w:t>
            </w:r>
            <w:r>
              <w:rPr>
                <w:rFonts w:ascii="Times New Roman" w:hAnsi="Times New Roman"/>
              </w:rPr>
              <w:t xml:space="preserve"> ujednolicenie zasad oraz usunięcie wątpliwości interpretacyjnych, nieuzasadnionych odmów, standaryzacja procesu. </w:t>
            </w:r>
          </w:p>
          <w:p w14:paraId="458DFFA1" w14:textId="19464BA0" w:rsidR="007B7EF4" w:rsidRPr="006E69B1" w:rsidRDefault="00607A40" w:rsidP="00732112">
            <w:pPr>
              <w:spacing w:line="240" w:lineRule="auto"/>
              <w:jc w:val="both"/>
              <w:rPr>
                <w:rFonts w:ascii="Times New Roman" w:hAnsi="Times New Roman"/>
              </w:rPr>
            </w:pPr>
            <w:r>
              <w:rPr>
                <w:rFonts w:ascii="Times New Roman" w:hAnsi="Times New Roman"/>
              </w:rPr>
              <w:t>2.</w:t>
            </w:r>
            <w:r w:rsidR="006E69B1">
              <w:rPr>
                <w:rFonts w:ascii="Times New Roman" w:hAnsi="Times New Roman"/>
              </w:rPr>
              <w:t xml:space="preserve"> </w:t>
            </w:r>
            <w:r w:rsidR="0019270B" w:rsidRPr="006E69B1">
              <w:rPr>
                <w:rFonts w:ascii="Times New Roman" w:hAnsi="Times New Roman"/>
              </w:rPr>
              <w:t>Z</w:t>
            </w:r>
            <w:r w:rsidR="007B7EF4" w:rsidRPr="006E69B1">
              <w:rPr>
                <w:rFonts w:ascii="Times New Roman" w:hAnsi="Times New Roman"/>
              </w:rPr>
              <w:t xml:space="preserve">niesienie obowiązku (art. 29d ust. 4 </w:t>
            </w:r>
            <w:proofErr w:type="spellStart"/>
            <w:r w:rsidR="007B7EF4" w:rsidRPr="006E69B1">
              <w:rPr>
                <w:rFonts w:ascii="Times New Roman" w:hAnsi="Times New Roman"/>
              </w:rPr>
              <w:t>Megaustawy</w:t>
            </w:r>
            <w:proofErr w:type="spellEnd"/>
            <w:r w:rsidR="007B7EF4" w:rsidRPr="006E69B1">
              <w:rPr>
                <w:rFonts w:ascii="Times New Roman" w:hAnsi="Times New Roman"/>
              </w:rPr>
              <w:t xml:space="preserve">) przekazywania przez zarządców dróg, do </w:t>
            </w:r>
            <w:r w:rsidR="008E65DB">
              <w:rPr>
                <w:rFonts w:ascii="Times New Roman" w:hAnsi="Times New Roman"/>
              </w:rPr>
              <w:t>PIT</w:t>
            </w:r>
            <w:r w:rsidR="007B7EF4" w:rsidRPr="006E69B1">
              <w:rPr>
                <w:rFonts w:ascii="Times New Roman" w:hAnsi="Times New Roman"/>
              </w:rPr>
              <w:t>, informacji o</w:t>
            </w:r>
            <w:r w:rsidR="00EB29BD">
              <w:rPr>
                <w:rFonts w:ascii="Times New Roman" w:hAnsi="Times New Roman"/>
              </w:rPr>
              <w:t> </w:t>
            </w:r>
            <w:r w:rsidR="007B7EF4" w:rsidRPr="006E69B1">
              <w:rPr>
                <w:rFonts w:ascii="Times New Roman" w:hAnsi="Times New Roman"/>
              </w:rPr>
              <w:t>planowanej infrastrukturze technicznej, dla której zarządcy dróg wydali decyzje o</w:t>
            </w:r>
            <w:r w:rsidR="00EB29BD">
              <w:rPr>
                <w:rFonts w:ascii="Times New Roman" w:hAnsi="Times New Roman"/>
              </w:rPr>
              <w:t> </w:t>
            </w:r>
            <w:r w:rsidR="007B7EF4" w:rsidRPr="006E69B1">
              <w:rPr>
                <w:rFonts w:ascii="Times New Roman" w:hAnsi="Times New Roman"/>
              </w:rPr>
              <w:t>lokalizacji tej infrastruktury w pasie drogowym lub zezwolenia na zajęcie pasa drogowego, o których mowa w art. 39 ust. 3 i art. 40 ust. 1 ustawy</w:t>
            </w:r>
            <w:r w:rsidR="000C1214">
              <w:rPr>
                <w:rFonts w:ascii="Times New Roman" w:hAnsi="Times New Roman"/>
              </w:rPr>
              <w:t xml:space="preserve"> z dnia</w:t>
            </w:r>
            <w:r w:rsidR="004E75C5">
              <w:rPr>
                <w:rFonts w:ascii="Times New Roman" w:hAnsi="Times New Roman"/>
              </w:rPr>
              <w:t xml:space="preserve"> 21 marca 1985</w:t>
            </w:r>
            <w:r w:rsidR="00EB29BD">
              <w:rPr>
                <w:rFonts w:ascii="Times New Roman" w:hAnsi="Times New Roman"/>
              </w:rPr>
              <w:t> </w:t>
            </w:r>
            <w:r w:rsidR="004E75C5">
              <w:rPr>
                <w:rFonts w:ascii="Times New Roman" w:hAnsi="Times New Roman"/>
              </w:rPr>
              <w:t>r</w:t>
            </w:r>
            <w:r w:rsidR="000C1214" w:rsidDel="004E75C5">
              <w:rPr>
                <w:rFonts w:ascii="Times New Roman" w:hAnsi="Times New Roman"/>
              </w:rPr>
              <w:t>.</w:t>
            </w:r>
            <w:r w:rsidR="007B7EF4" w:rsidRPr="006E69B1">
              <w:rPr>
                <w:rFonts w:ascii="Times New Roman" w:hAnsi="Times New Roman"/>
              </w:rPr>
              <w:t xml:space="preserve"> o drogach publicznych</w:t>
            </w:r>
            <w:r>
              <w:rPr>
                <w:rFonts w:ascii="Times New Roman" w:hAnsi="Times New Roman"/>
              </w:rPr>
              <w:t xml:space="preserve"> – spowoduje redukcję obciążeń administracyjnych.</w:t>
            </w:r>
          </w:p>
          <w:p w14:paraId="739492D6" w14:textId="5BAE540C" w:rsidR="007B7EF4" w:rsidRPr="001C7310" w:rsidRDefault="38175EF6" w:rsidP="00732112">
            <w:pPr>
              <w:spacing w:line="240" w:lineRule="auto"/>
              <w:jc w:val="both"/>
              <w:rPr>
                <w:rFonts w:ascii="Times New Roman" w:hAnsi="Times New Roman"/>
                <w:color w:val="000000"/>
              </w:rPr>
            </w:pPr>
            <w:r w:rsidRPr="22B4581E">
              <w:rPr>
                <w:rFonts w:ascii="Times New Roman" w:hAnsi="Times New Roman"/>
              </w:rPr>
              <w:t>3.</w:t>
            </w:r>
            <w:r w:rsidR="31619F6B" w:rsidRPr="22B4581E">
              <w:rPr>
                <w:rFonts w:ascii="Times New Roman" w:hAnsi="Times New Roman"/>
              </w:rPr>
              <w:t xml:space="preserve"> </w:t>
            </w:r>
            <w:r w:rsidR="7D177391" w:rsidRPr="22B4581E">
              <w:rPr>
                <w:rFonts w:ascii="Times New Roman" w:hAnsi="Times New Roman"/>
              </w:rPr>
              <w:t>Zmiany w procedurze</w:t>
            </w:r>
            <w:r w:rsidR="7D177391" w:rsidRPr="22B4581E">
              <w:rPr>
                <w:rFonts w:ascii="Times New Roman" w:hAnsi="Times New Roman"/>
                <w:color w:val="000000" w:themeColor="text1"/>
              </w:rPr>
              <w:t xml:space="preserve"> wydawania decyzji o zajęciu pasa drogowego</w:t>
            </w:r>
            <w:r w:rsidRPr="22B4581E">
              <w:rPr>
                <w:rFonts w:ascii="Times New Roman" w:hAnsi="Times New Roman"/>
                <w:color w:val="000000" w:themeColor="text1"/>
              </w:rPr>
              <w:t xml:space="preserve"> –  ustandaryzowanie i</w:t>
            </w:r>
            <w:r w:rsidR="2B3B86C9" w:rsidRPr="22B4581E">
              <w:rPr>
                <w:rFonts w:ascii="Times New Roman" w:hAnsi="Times New Roman"/>
                <w:color w:val="000000" w:themeColor="text1"/>
              </w:rPr>
              <w:t> </w:t>
            </w:r>
            <w:r w:rsidRPr="22B4581E">
              <w:rPr>
                <w:rFonts w:ascii="Times New Roman" w:hAnsi="Times New Roman"/>
                <w:color w:val="000000" w:themeColor="text1"/>
              </w:rPr>
              <w:t>uproszczenie formalności</w:t>
            </w:r>
            <w:r w:rsidR="55DD3056" w:rsidRPr="22B4581E">
              <w:rPr>
                <w:rFonts w:ascii="Times New Roman" w:hAnsi="Times New Roman"/>
                <w:color w:val="000000" w:themeColor="text1"/>
              </w:rPr>
              <w:t xml:space="preserve"> rozpatrywania wniosków</w:t>
            </w:r>
            <w:r w:rsidRPr="22B4581E">
              <w:rPr>
                <w:rFonts w:ascii="Times New Roman" w:hAnsi="Times New Roman"/>
                <w:color w:val="000000" w:themeColor="text1"/>
              </w:rPr>
              <w:t>.</w:t>
            </w:r>
          </w:p>
          <w:p w14:paraId="124EE972" w14:textId="6368DA70" w:rsidR="0008444E" w:rsidRPr="006E69B1" w:rsidRDefault="00232353" w:rsidP="00732112">
            <w:pPr>
              <w:spacing w:line="240" w:lineRule="auto"/>
              <w:jc w:val="both"/>
              <w:rPr>
                <w:rFonts w:ascii="Times New Roman" w:hAnsi="Times New Roman"/>
              </w:rPr>
            </w:pPr>
            <w:r>
              <w:rPr>
                <w:rFonts w:ascii="Times New Roman" w:hAnsi="Times New Roman"/>
                <w:color w:val="000000"/>
              </w:rPr>
              <w:t>4.</w:t>
            </w:r>
            <w:r w:rsidR="006E69B1">
              <w:rPr>
                <w:rFonts w:ascii="Times New Roman" w:hAnsi="Times New Roman"/>
                <w:color w:val="000000"/>
              </w:rPr>
              <w:t xml:space="preserve"> </w:t>
            </w:r>
            <w:r w:rsidR="00E312D0" w:rsidRPr="0032042F">
              <w:rPr>
                <w:rFonts w:ascii="Times New Roman" w:hAnsi="Times New Roman"/>
                <w:color w:val="000000"/>
              </w:rPr>
              <w:t>Z</w:t>
            </w:r>
            <w:r w:rsidR="0008444E" w:rsidRPr="0032042F">
              <w:rPr>
                <w:rFonts w:ascii="Times New Roman" w:hAnsi="Times New Roman"/>
                <w:color w:val="000000"/>
              </w:rPr>
              <w:t>miany dot</w:t>
            </w:r>
            <w:r w:rsidR="00DC441B">
              <w:rPr>
                <w:rFonts w:ascii="Times New Roman" w:hAnsi="Times New Roman"/>
                <w:color w:val="000000"/>
              </w:rPr>
              <w:t>yczące</w:t>
            </w:r>
            <w:r w:rsidR="0008444E" w:rsidRPr="0032042F">
              <w:rPr>
                <w:rFonts w:ascii="Times New Roman" w:hAnsi="Times New Roman"/>
                <w:color w:val="000000"/>
              </w:rPr>
              <w:t xml:space="preserve"> procedury </w:t>
            </w:r>
            <w:r w:rsidR="0008444E" w:rsidRPr="006E69B1">
              <w:rPr>
                <w:rFonts w:ascii="Times New Roman" w:hAnsi="Times New Roman"/>
              </w:rPr>
              <w:t>przekazywania informacji w zakresie kanałów technologicznych</w:t>
            </w:r>
            <w:r>
              <w:rPr>
                <w:rFonts w:ascii="Times New Roman" w:hAnsi="Times New Roman"/>
              </w:rPr>
              <w:t xml:space="preserve"> usprawni wymianę danych z Prezesem UKE.</w:t>
            </w:r>
          </w:p>
          <w:p w14:paraId="560522B7" w14:textId="46D13000" w:rsidR="0000623D" w:rsidRPr="006E69B1" w:rsidRDefault="00232353" w:rsidP="00732112">
            <w:pPr>
              <w:spacing w:line="240" w:lineRule="auto"/>
              <w:jc w:val="both"/>
              <w:rPr>
                <w:rFonts w:ascii="Times New Roman" w:hAnsi="Times New Roman"/>
              </w:rPr>
            </w:pPr>
            <w:r>
              <w:rPr>
                <w:rFonts w:ascii="Times New Roman" w:hAnsi="Times New Roman"/>
              </w:rPr>
              <w:t>5.</w:t>
            </w:r>
            <w:r w:rsidR="0000623D" w:rsidRPr="006E69B1">
              <w:rPr>
                <w:rFonts w:ascii="Times New Roman" w:hAnsi="Times New Roman"/>
              </w:rPr>
              <w:t xml:space="preserve"> </w:t>
            </w:r>
            <w:r>
              <w:rPr>
                <w:rFonts w:ascii="Times New Roman" w:hAnsi="Times New Roman"/>
              </w:rPr>
              <w:t>Modyfikację obowiązku</w:t>
            </w:r>
            <w:r w:rsidR="0000623D" w:rsidRPr="006E69B1">
              <w:rPr>
                <w:rFonts w:ascii="Times New Roman" w:hAnsi="Times New Roman"/>
              </w:rPr>
              <w:t xml:space="preserve"> informacyjn</w:t>
            </w:r>
            <w:r>
              <w:rPr>
                <w:rFonts w:ascii="Times New Roman" w:hAnsi="Times New Roman"/>
              </w:rPr>
              <w:t>ego</w:t>
            </w:r>
            <w:r w:rsidR="0000623D" w:rsidRPr="006E69B1">
              <w:rPr>
                <w:rFonts w:ascii="Times New Roman" w:hAnsi="Times New Roman"/>
              </w:rPr>
              <w:t xml:space="preserve"> w zakresie kanału technologicznego – konieczność informowania o nowym kanale technologicznym</w:t>
            </w:r>
            <w:r>
              <w:rPr>
                <w:rFonts w:ascii="Times New Roman" w:hAnsi="Times New Roman"/>
              </w:rPr>
              <w:t xml:space="preserve"> niezwłocznie.</w:t>
            </w:r>
          </w:p>
          <w:p w14:paraId="5E04B8E7" w14:textId="2041C9FE" w:rsidR="0000623D" w:rsidRPr="006E69B1" w:rsidRDefault="008E3AE1" w:rsidP="00732112">
            <w:pPr>
              <w:spacing w:line="240" w:lineRule="auto"/>
              <w:jc w:val="both"/>
              <w:rPr>
                <w:rFonts w:ascii="Times New Roman" w:hAnsi="Times New Roman"/>
              </w:rPr>
            </w:pPr>
            <w:r>
              <w:rPr>
                <w:rFonts w:ascii="Times New Roman" w:hAnsi="Times New Roman"/>
              </w:rPr>
              <w:t>6</w:t>
            </w:r>
            <w:r w:rsidR="617FCBEA" w:rsidRPr="22B4581E">
              <w:rPr>
                <w:rFonts w:ascii="Times New Roman" w:hAnsi="Times New Roman"/>
              </w:rPr>
              <w:t>.</w:t>
            </w:r>
            <w:r w:rsidR="10AD7BBD" w:rsidRPr="22B4581E">
              <w:rPr>
                <w:rFonts w:ascii="Times New Roman" w:hAnsi="Times New Roman"/>
              </w:rPr>
              <w:t xml:space="preserve"> Zmniejszenie ilości procedur – zwolnienie z obowiązku uzyskania decyzji i zezwolenia na lokalizowanie w pasie drogowym urządzeń infrastruktury telekomunikacyjnej lub elektroenergetycznej w istnieją</w:t>
            </w:r>
            <w:r w:rsidR="485263AD" w:rsidRPr="22B4581E">
              <w:rPr>
                <w:rFonts w:ascii="Times New Roman" w:hAnsi="Times New Roman"/>
              </w:rPr>
              <w:t>cej</w:t>
            </w:r>
            <w:r w:rsidR="10AD7BBD" w:rsidRPr="22B4581E">
              <w:rPr>
                <w:rFonts w:ascii="Times New Roman" w:hAnsi="Times New Roman"/>
              </w:rPr>
              <w:t xml:space="preserve"> </w:t>
            </w:r>
            <w:r w:rsidR="7F5F65FD" w:rsidRPr="22B4581E">
              <w:rPr>
                <w:rFonts w:ascii="Times New Roman" w:hAnsi="Times New Roman"/>
              </w:rPr>
              <w:t>kanalizacji kablowej</w:t>
            </w:r>
            <w:r w:rsidR="617FCBEA" w:rsidRPr="22B4581E">
              <w:rPr>
                <w:rFonts w:ascii="Times New Roman" w:hAnsi="Times New Roman"/>
              </w:rPr>
              <w:t xml:space="preserve"> </w:t>
            </w:r>
            <w:r w:rsidR="11B19293" w:rsidRPr="22B4581E">
              <w:rPr>
                <w:rFonts w:ascii="Times New Roman" w:hAnsi="Times New Roman"/>
              </w:rPr>
              <w:t xml:space="preserve">lub na podbudowie słupowej wzdłuż drogi </w:t>
            </w:r>
            <w:r w:rsidR="617FCBEA" w:rsidRPr="22B4581E">
              <w:rPr>
                <w:rFonts w:ascii="Times New Roman" w:hAnsi="Times New Roman"/>
              </w:rPr>
              <w:t>– eliminacja wątpliwości interpretacyjnych obowiązujących przepisów oraz zmniejszenie liczby postępowań, a tym samym redukcja obciążeń administracyjnych.</w:t>
            </w:r>
          </w:p>
          <w:p w14:paraId="2EDCBE08" w14:textId="4C910E51" w:rsidR="0000623D" w:rsidRPr="006E69B1" w:rsidRDefault="008E3AE1" w:rsidP="00732112">
            <w:pPr>
              <w:spacing w:line="240" w:lineRule="auto"/>
              <w:jc w:val="both"/>
              <w:rPr>
                <w:rFonts w:ascii="Times New Roman" w:hAnsi="Times New Roman"/>
              </w:rPr>
            </w:pPr>
            <w:r>
              <w:rPr>
                <w:rFonts w:ascii="Times New Roman" w:hAnsi="Times New Roman"/>
              </w:rPr>
              <w:t>7</w:t>
            </w:r>
            <w:r w:rsidR="00232353">
              <w:rPr>
                <w:rFonts w:ascii="Times New Roman" w:hAnsi="Times New Roman"/>
              </w:rPr>
              <w:t>.</w:t>
            </w:r>
            <w:r w:rsidR="006E69B1">
              <w:rPr>
                <w:rFonts w:ascii="Times New Roman" w:hAnsi="Times New Roman"/>
              </w:rPr>
              <w:t xml:space="preserve"> </w:t>
            </w:r>
            <w:r w:rsidR="0000623D" w:rsidRPr="006E69B1">
              <w:rPr>
                <w:rFonts w:ascii="Times New Roman" w:hAnsi="Times New Roman"/>
              </w:rPr>
              <w:t xml:space="preserve">Ograniczenie zakazu umieszczania nadziemnych liniowych urządzeń obcych wzdłuż pasów drogowych, poza terenem zabudowy, w odległości mniejszej niż 5 m od granicy pasa, w przypadku, gdy ma dotyczyć </w:t>
            </w:r>
            <w:r w:rsidR="00232353">
              <w:rPr>
                <w:rFonts w:ascii="Times New Roman" w:hAnsi="Times New Roman"/>
              </w:rPr>
              <w:t>to</w:t>
            </w:r>
            <w:r w:rsidR="0000623D" w:rsidRPr="006E69B1">
              <w:rPr>
                <w:rFonts w:ascii="Times New Roman" w:hAnsi="Times New Roman"/>
              </w:rPr>
              <w:t xml:space="preserve"> podwieszeni</w:t>
            </w:r>
            <w:r w:rsidR="00232353">
              <w:rPr>
                <w:rFonts w:ascii="Times New Roman" w:hAnsi="Times New Roman"/>
              </w:rPr>
              <w:t>a</w:t>
            </w:r>
            <w:r w:rsidR="0000623D" w:rsidRPr="006E69B1">
              <w:rPr>
                <w:rFonts w:ascii="Times New Roman" w:hAnsi="Times New Roman"/>
              </w:rPr>
              <w:t xml:space="preserve"> na istniejącej podbudowie słupowej</w:t>
            </w:r>
            <w:r w:rsidR="00232353">
              <w:rPr>
                <w:rFonts w:ascii="Times New Roman" w:hAnsi="Times New Roman"/>
              </w:rPr>
              <w:t>.</w:t>
            </w:r>
          </w:p>
          <w:p w14:paraId="7679C88C" w14:textId="258A0915" w:rsidR="007A6076" w:rsidRPr="006E69B1" w:rsidRDefault="008E3AE1" w:rsidP="00732112">
            <w:pPr>
              <w:spacing w:line="240" w:lineRule="auto"/>
              <w:jc w:val="both"/>
              <w:rPr>
                <w:rFonts w:ascii="Times New Roman" w:hAnsi="Times New Roman"/>
              </w:rPr>
            </w:pPr>
            <w:r>
              <w:rPr>
                <w:rFonts w:ascii="Times New Roman" w:hAnsi="Times New Roman"/>
              </w:rPr>
              <w:t>8</w:t>
            </w:r>
            <w:r w:rsidR="617FCBEA" w:rsidRPr="22B4581E">
              <w:rPr>
                <w:rFonts w:ascii="Times New Roman" w:hAnsi="Times New Roman"/>
              </w:rPr>
              <w:t>.</w:t>
            </w:r>
            <w:r w:rsidR="31619F6B" w:rsidRPr="22B4581E">
              <w:rPr>
                <w:rFonts w:ascii="Times New Roman" w:hAnsi="Times New Roman"/>
              </w:rPr>
              <w:t xml:space="preserve"> </w:t>
            </w:r>
            <w:r w:rsidR="47331D6B" w:rsidRPr="22B4581E">
              <w:rPr>
                <w:rFonts w:ascii="Times New Roman" w:hAnsi="Times New Roman"/>
              </w:rPr>
              <w:t>O</w:t>
            </w:r>
            <w:r w:rsidR="7A53A755" w:rsidRPr="22B4581E">
              <w:rPr>
                <w:rFonts w:ascii="Times New Roman" w:hAnsi="Times New Roman"/>
              </w:rPr>
              <w:t>bowiązek uwzględnienia decyzji wojewody o ustaleniu lokalizacji sieci o</w:t>
            </w:r>
            <w:r w:rsidR="2B3B86C9" w:rsidRPr="22B4581E">
              <w:rPr>
                <w:rFonts w:ascii="Times New Roman" w:hAnsi="Times New Roman"/>
              </w:rPr>
              <w:t> </w:t>
            </w:r>
            <w:r w:rsidR="7A53A755" w:rsidRPr="22B4581E">
              <w:rPr>
                <w:rFonts w:ascii="Times New Roman" w:hAnsi="Times New Roman"/>
              </w:rPr>
              <w:t>bardzo dużej przepustowości, która zastępuje zezwolenie</w:t>
            </w:r>
            <w:r w:rsidR="4D2D0D5C" w:rsidRPr="22B4581E">
              <w:rPr>
                <w:rFonts w:ascii="Times New Roman" w:hAnsi="Times New Roman"/>
              </w:rPr>
              <w:t>,</w:t>
            </w:r>
            <w:r w:rsidR="7A53A755" w:rsidRPr="22B4581E">
              <w:rPr>
                <w:rFonts w:ascii="Times New Roman" w:hAnsi="Times New Roman"/>
              </w:rPr>
              <w:t xml:space="preserve"> o którym mowa w art. 39 ust. 3 ustawy </w:t>
            </w:r>
            <w:r w:rsidR="53472C5B" w:rsidRPr="22B4581E">
              <w:rPr>
                <w:rFonts w:ascii="Times New Roman" w:hAnsi="Times New Roman"/>
              </w:rPr>
              <w:t xml:space="preserve">z dnia 21 marca 1985 r. </w:t>
            </w:r>
            <w:r w:rsidR="7A53A755" w:rsidRPr="22B4581E">
              <w:rPr>
                <w:rFonts w:ascii="Times New Roman" w:hAnsi="Times New Roman"/>
              </w:rPr>
              <w:t>o</w:t>
            </w:r>
            <w:r w:rsidR="0008253C">
              <w:rPr>
                <w:rFonts w:ascii="Times New Roman" w:hAnsi="Times New Roman"/>
              </w:rPr>
              <w:t> </w:t>
            </w:r>
            <w:r w:rsidR="7A53A755" w:rsidRPr="22B4581E">
              <w:rPr>
                <w:rFonts w:ascii="Times New Roman" w:hAnsi="Times New Roman"/>
              </w:rPr>
              <w:t>drogach publicznych</w:t>
            </w:r>
            <w:r w:rsidR="617FCBEA" w:rsidRPr="22B4581E">
              <w:rPr>
                <w:rFonts w:ascii="Times New Roman" w:hAnsi="Times New Roman"/>
              </w:rPr>
              <w:t xml:space="preserve"> – zwiększenie obowiązków wykonawczych oraz uwzględnienie wyraźnych priorytetów dla inwestycji w VHCN.</w:t>
            </w:r>
          </w:p>
          <w:p w14:paraId="04D52F4A" w14:textId="49861732" w:rsidR="007B7EF4" w:rsidRPr="001C7310" w:rsidRDefault="00DB7473" w:rsidP="00355341">
            <w:pPr>
              <w:spacing w:line="240" w:lineRule="auto"/>
              <w:jc w:val="both"/>
              <w:rPr>
                <w:rFonts w:ascii="Times New Roman" w:hAnsi="Times New Roman"/>
                <w:color w:val="000000"/>
                <w:spacing w:val="-2"/>
              </w:rPr>
            </w:pPr>
            <w:r>
              <w:rPr>
                <w:rFonts w:ascii="Times New Roman" w:hAnsi="Times New Roman"/>
              </w:rPr>
              <w:lastRenderedPageBreak/>
              <w:t>9</w:t>
            </w:r>
            <w:r w:rsidR="00232353">
              <w:rPr>
                <w:rFonts w:ascii="Times New Roman" w:hAnsi="Times New Roman"/>
              </w:rPr>
              <w:t>.</w:t>
            </w:r>
            <w:r w:rsidR="006E69B1">
              <w:rPr>
                <w:rFonts w:ascii="Times New Roman" w:hAnsi="Times New Roman"/>
              </w:rPr>
              <w:t xml:space="preserve"> </w:t>
            </w:r>
            <w:r w:rsidR="00F70047" w:rsidRPr="006E69B1">
              <w:rPr>
                <w:rFonts w:ascii="Times New Roman" w:hAnsi="Times New Roman"/>
              </w:rPr>
              <w:t xml:space="preserve">Umożliwienie </w:t>
            </w:r>
            <w:r w:rsidR="00F174D2" w:rsidRPr="006E69B1">
              <w:rPr>
                <w:rFonts w:ascii="Times New Roman" w:hAnsi="Times New Roman"/>
              </w:rPr>
              <w:t>usytuowani</w:t>
            </w:r>
            <w:r w:rsidR="005F3A5D" w:rsidRPr="006E69B1">
              <w:rPr>
                <w:rFonts w:ascii="Times New Roman" w:hAnsi="Times New Roman"/>
              </w:rPr>
              <w:t>a</w:t>
            </w:r>
            <w:r w:rsidR="00F174D2" w:rsidRPr="006E69B1">
              <w:rPr>
                <w:rFonts w:ascii="Times New Roman" w:hAnsi="Times New Roman"/>
              </w:rPr>
              <w:t xml:space="preserve"> obiektu budowlanego, stanowiącego element sieci o</w:t>
            </w:r>
            <w:r w:rsidR="00EB29BD">
              <w:rPr>
                <w:rFonts w:ascii="Times New Roman" w:hAnsi="Times New Roman"/>
              </w:rPr>
              <w:t> </w:t>
            </w:r>
            <w:r w:rsidR="00F174D2" w:rsidRPr="006E69B1">
              <w:rPr>
                <w:rFonts w:ascii="Times New Roman" w:hAnsi="Times New Roman"/>
              </w:rPr>
              <w:t>bardzo dużej przepustowości lub powiązanych zasobów w odległości mniejszej niż okre</w:t>
            </w:r>
            <w:r w:rsidR="00FA1C1C" w:rsidRPr="006E69B1">
              <w:rPr>
                <w:rFonts w:ascii="Times New Roman" w:hAnsi="Times New Roman"/>
              </w:rPr>
              <w:t>ślona</w:t>
            </w:r>
            <w:r w:rsidR="00F174D2" w:rsidRPr="006E69B1">
              <w:rPr>
                <w:rFonts w:ascii="Times New Roman" w:hAnsi="Times New Roman"/>
              </w:rPr>
              <w:t xml:space="preserve"> w </w:t>
            </w:r>
            <w:r w:rsidR="00FA1C1C" w:rsidRPr="006E69B1">
              <w:rPr>
                <w:rFonts w:ascii="Times New Roman" w:hAnsi="Times New Roman"/>
              </w:rPr>
              <w:t>art. 43 ust. 1</w:t>
            </w:r>
            <w:r w:rsidR="00FA1C1C">
              <w:rPr>
                <w:rFonts w:ascii="Times New Roman" w:hAnsi="Times New Roman"/>
                <w:color w:val="000000"/>
              </w:rPr>
              <w:t xml:space="preserve"> ustawy</w:t>
            </w:r>
            <w:r w:rsidR="00D634C6">
              <w:rPr>
                <w:rFonts w:ascii="Times New Roman" w:hAnsi="Times New Roman"/>
                <w:color w:val="000000"/>
              </w:rPr>
              <w:t xml:space="preserve"> z dnia 21 marca 1985 r. </w:t>
            </w:r>
            <w:r w:rsidR="00FA1C1C">
              <w:rPr>
                <w:rFonts w:ascii="Times New Roman" w:hAnsi="Times New Roman"/>
                <w:color w:val="000000"/>
              </w:rPr>
              <w:t>o drogach publicznych</w:t>
            </w:r>
            <w:r w:rsidR="006E69B1">
              <w:rPr>
                <w:rFonts w:ascii="Times New Roman" w:hAnsi="Times New Roman"/>
                <w:color w:val="000000"/>
              </w:rPr>
              <w:t>.</w:t>
            </w:r>
          </w:p>
        </w:tc>
      </w:tr>
      <w:tr w:rsidR="00652651" w:rsidRPr="001C7310" w14:paraId="433C7D01"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390C9866" w14:textId="190A4D0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lastRenderedPageBreak/>
              <w:t>Nadleśnictwa/</w:t>
            </w:r>
            <w:r w:rsidR="00FC1E74">
              <w:rPr>
                <w:rFonts w:ascii="Times New Roman" w:hAnsi="Times New Roman"/>
                <w:color w:val="000000"/>
              </w:rPr>
              <w:t xml:space="preserve"> </w:t>
            </w:r>
            <w:r w:rsidRPr="001C7310">
              <w:rPr>
                <w:rFonts w:ascii="Times New Roman" w:hAnsi="Times New Roman"/>
                <w:color w:val="000000"/>
              </w:rPr>
              <w:t>Nadleśniczy</w:t>
            </w:r>
          </w:p>
        </w:tc>
        <w:tc>
          <w:tcPr>
            <w:tcW w:w="1907" w:type="dxa"/>
            <w:gridSpan w:val="6"/>
            <w:tcBorders>
              <w:top w:val="single" w:sz="4" w:space="0" w:color="auto"/>
              <w:left w:val="single" w:sz="4" w:space="0" w:color="auto"/>
              <w:bottom w:val="single" w:sz="4" w:space="0" w:color="auto"/>
              <w:right w:val="single" w:sz="4" w:space="0" w:color="auto"/>
            </w:tcBorders>
          </w:tcPr>
          <w:p w14:paraId="333F5547"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429</w:t>
            </w:r>
          </w:p>
        </w:tc>
        <w:tc>
          <w:tcPr>
            <w:tcW w:w="3051" w:type="dxa"/>
            <w:gridSpan w:val="13"/>
            <w:tcBorders>
              <w:top w:val="single" w:sz="4" w:space="0" w:color="auto"/>
              <w:left w:val="single" w:sz="4" w:space="0" w:color="auto"/>
              <w:bottom w:val="single" w:sz="4" w:space="0" w:color="auto"/>
              <w:right w:val="single" w:sz="4" w:space="0" w:color="auto"/>
            </w:tcBorders>
          </w:tcPr>
          <w:p w14:paraId="1FB74A07" w14:textId="77777777" w:rsidR="007B7EF4" w:rsidRPr="001C7310" w:rsidRDefault="007B7EF4" w:rsidP="00D6567B">
            <w:pPr>
              <w:spacing w:line="240" w:lineRule="auto"/>
              <w:rPr>
                <w:rFonts w:ascii="Times New Roman" w:hAnsi="Times New Roman"/>
                <w:color w:val="000000"/>
                <w:spacing w:val="-2"/>
              </w:rPr>
            </w:pPr>
            <w:r w:rsidRPr="001C7310">
              <w:rPr>
                <w:rFonts w:ascii="Times New Roman" w:hAnsi="Times New Roman"/>
                <w:color w:val="000000"/>
                <w:spacing w:val="-2"/>
              </w:rPr>
              <w:t>Informacje ze strony lasy.gov.pl</w:t>
            </w:r>
          </w:p>
        </w:tc>
        <w:tc>
          <w:tcPr>
            <w:tcW w:w="4160" w:type="dxa"/>
            <w:gridSpan w:val="10"/>
            <w:tcBorders>
              <w:top w:val="single" w:sz="4" w:space="0" w:color="auto"/>
              <w:left w:val="single" w:sz="4" w:space="0" w:color="auto"/>
              <w:bottom w:val="single" w:sz="4" w:space="0" w:color="auto"/>
              <w:right w:val="single" w:sz="4" w:space="0" w:color="auto"/>
            </w:tcBorders>
          </w:tcPr>
          <w:p w14:paraId="559FC216" w14:textId="0C9D7C66" w:rsidR="007B7EF4" w:rsidRPr="006E69B1" w:rsidRDefault="617FCBEA" w:rsidP="00732112">
            <w:pPr>
              <w:spacing w:line="240" w:lineRule="auto"/>
              <w:jc w:val="both"/>
              <w:rPr>
                <w:rFonts w:ascii="Times New Roman" w:hAnsi="Times New Roman"/>
              </w:rPr>
            </w:pPr>
            <w:r w:rsidRPr="22B4581E">
              <w:rPr>
                <w:rFonts w:ascii="Times New Roman" w:hAnsi="Times New Roman"/>
                <w:color w:val="000000" w:themeColor="text1"/>
              </w:rPr>
              <w:t>1.</w:t>
            </w:r>
            <w:r w:rsidR="31619F6B" w:rsidRPr="22B4581E">
              <w:rPr>
                <w:rFonts w:ascii="Times New Roman" w:hAnsi="Times New Roman"/>
                <w:color w:val="000000" w:themeColor="text1"/>
              </w:rPr>
              <w:t xml:space="preserve"> </w:t>
            </w:r>
            <w:r w:rsidRPr="22B4581E">
              <w:rPr>
                <w:rFonts w:ascii="Times New Roman" w:hAnsi="Times New Roman"/>
                <w:color w:val="000000" w:themeColor="text1"/>
              </w:rPr>
              <w:t xml:space="preserve">Doprecyzowanie </w:t>
            </w:r>
            <w:r w:rsidR="7D177391" w:rsidRPr="22B4581E">
              <w:rPr>
                <w:rFonts w:ascii="Times New Roman" w:hAnsi="Times New Roman"/>
                <w:color w:val="000000" w:themeColor="text1"/>
              </w:rPr>
              <w:t xml:space="preserve">obowiązku zawierania umów o dostępie z </w:t>
            </w:r>
            <w:r w:rsidR="258D3731" w:rsidRPr="22B4581E">
              <w:rPr>
                <w:rFonts w:ascii="Times New Roman" w:hAnsi="Times New Roman"/>
              </w:rPr>
              <w:t>Pt</w:t>
            </w:r>
            <w:r w:rsidR="7D177391" w:rsidRPr="22B4581E">
              <w:rPr>
                <w:rFonts w:ascii="Times New Roman" w:hAnsi="Times New Roman"/>
              </w:rPr>
              <w:t xml:space="preserve"> w trybie art. 30 i art. 33 </w:t>
            </w:r>
            <w:proofErr w:type="spellStart"/>
            <w:r w:rsidR="12DBB16E" w:rsidRPr="22B4581E">
              <w:rPr>
                <w:rFonts w:ascii="Times New Roman" w:hAnsi="Times New Roman"/>
              </w:rPr>
              <w:t>M</w:t>
            </w:r>
            <w:r w:rsidR="7D177391" w:rsidRPr="22B4581E">
              <w:rPr>
                <w:rFonts w:ascii="Times New Roman" w:hAnsi="Times New Roman"/>
              </w:rPr>
              <w:t>egaustawy</w:t>
            </w:r>
            <w:proofErr w:type="spellEnd"/>
            <w:r w:rsidRPr="22B4581E">
              <w:rPr>
                <w:rFonts w:ascii="Times New Roman" w:hAnsi="Times New Roman"/>
              </w:rPr>
              <w:t xml:space="preserve"> </w:t>
            </w:r>
            <w:r w:rsidR="222DE6C2" w:rsidRPr="22B4581E">
              <w:rPr>
                <w:rFonts w:ascii="Times New Roman" w:hAnsi="Times New Roman"/>
              </w:rPr>
              <w:t>o określenie</w:t>
            </w:r>
            <w:r w:rsidR="4B048C19" w:rsidRPr="22B4581E">
              <w:rPr>
                <w:rFonts w:ascii="Times New Roman" w:hAnsi="Times New Roman"/>
              </w:rPr>
              <w:t xml:space="preserve"> termin</w:t>
            </w:r>
            <w:r w:rsidR="51F43DF9" w:rsidRPr="22B4581E">
              <w:rPr>
                <w:rFonts w:ascii="Times New Roman" w:hAnsi="Times New Roman"/>
              </w:rPr>
              <w:t>u</w:t>
            </w:r>
            <w:r w:rsidR="4B048C19" w:rsidRPr="22B4581E">
              <w:rPr>
                <w:rFonts w:ascii="Times New Roman" w:hAnsi="Times New Roman"/>
              </w:rPr>
              <w:t xml:space="preserve"> 30 dni od wystąpienia przez Pt z wnioskiem o dostęp </w:t>
            </w:r>
            <w:r w:rsidRPr="22B4581E">
              <w:rPr>
                <w:rFonts w:ascii="Times New Roman" w:hAnsi="Times New Roman"/>
              </w:rPr>
              <w:t>– wprowadzenie pewności interpretacyjnej przepisu.</w:t>
            </w:r>
          </w:p>
          <w:p w14:paraId="6CE5B422" w14:textId="5B840D33" w:rsidR="00A859AC" w:rsidRPr="001C7310" w:rsidRDefault="00232353" w:rsidP="00732112">
            <w:pPr>
              <w:spacing w:line="240" w:lineRule="auto"/>
              <w:jc w:val="both"/>
              <w:rPr>
                <w:rFonts w:ascii="Times New Roman" w:hAnsi="Times New Roman"/>
                <w:color w:val="000000"/>
              </w:rPr>
            </w:pPr>
            <w:r>
              <w:rPr>
                <w:rFonts w:ascii="Times New Roman" w:hAnsi="Times New Roman"/>
              </w:rPr>
              <w:t>2.</w:t>
            </w:r>
            <w:r w:rsidR="006E69B1">
              <w:rPr>
                <w:rFonts w:ascii="Times New Roman" w:hAnsi="Times New Roman"/>
              </w:rPr>
              <w:t xml:space="preserve"> </w:t>
            </w:r>
            <w:r w:rsidR="00A859AC" w:rsidRPr="006E69B1">
              <w:rPr>
                <w:rFonts w:ascii="Times New Roman" w:hAnsi="Times New Roman"/>
              </w:rPr>
              <w:t>Regulacja zasad naliczania opłat za prowadzenie</w:t>
            </w:r>
            <w:r w:rsidR="00A859AC">
              <w:rPr>
                <w:rFonts w:ascii="Times New Roman" w:hAnsi="Times New Roman"/>
                <w:color w:val="000000"/>
              </w:rPr>
              <w:t xml:space="preserve"> robót na terenach leśnych, w</w:t>
            </w:r>
            <w:r w:rsidR="00EB29BD">
              <w:rPr>
                <w:rFonts w:ascii="Times New Roman" w:hAnsi="Times New Roman"/>
                <w:color w:val="000000"/>
              </w:rPr>
              <w:t> </w:t>
            </w:r>
            <w:r w:rsidR="00A859AC">
              <w:rPr>
                <w:rFonts w:ascii="Times New Roman" w:hAnsi="Times New Roman"/>
                <w:color w:val="000000"/>
              </w:rPr>
              <w:t>tym wprowadzenie stawki maksymalnej</w:t>
            </w:r>
            <w:r>
              <w:rPr>
                <w:rFonts w:ascii="Times New Roman" w:hAnsi="Times New Roman"/>
                <w:color w:val="000000"/>
              </w:rPr>
              <w:t xml:space="preserve"> – spowoduje eliminację stosowanej obecnie dowolności w kształtowaniu stawek opłat</w:t>
            </w:r>
            <w:r w:rsidR="006E69B1">
              <w:rPr>
                <w:rFonts w:ascii="Times New Roman" w:hAnsi="Times New Roman"/>
                <w:color w:val="000000"/>
              </w:rPr>
              <w:t>.</w:t>
            </w:r>
          </w:p>
        </w:tc>
      </w:tr>
      <w:tr w:rsidR="00652651" w:rsidRPr="001C7310" w14:paraId="29085262"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02946490"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Wojewodowie</w:t>
            </w:r>
          </w:p>
        </w:tc>
        <w:tc>
          <w:tcPr>
            <w:tcW w:w="1907" w:type="dxa"/>
            <w:gridSpan w:val="6"/>
            <w:tcBorders>
              <w:top w:val="single" w:sz="4" w:space="0" w:color="auto"/>
              <w:left w:val="single" w:sz="4" w:space="0" w:color="auto"/>
              <w:bottom w:val="single" w:sz="4" w:space="0" w:color="auto"/>
              <w:right w:val="single" w:sz="4" w:space="0" w:color="auto"/>
            </w:tcBorders>
          </w:tcPr>
          <w:p w14:paraId="11E28995"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16</w:t>
            </w:r>
          </w:p>
        </w:tc>
        <w:tc>
          <w:tcPr>
            <w:tcW w:w="3051" w:type="dxa"/>
            <w:gridSpan w:val="13"/>
            <w:tcBorders>
              <w:top w:val="single" w:sz="4" w:space="0" w:color="auto"/>
              <w:left w:val="single" w:sz="4" w:space="0" w:color="auto"/>
              <w:bottom w:val="single" w:sz="4" w:space="0" w:color="auto"/>
              <w:right w:val="single" w:sz="4" w:space="0" w:color="auto"/>
            </w:tcBorders>
          </w:tcPr>
          <w:p w14:paraId="3AC4E57C" w14:textId="109AFA7D" w:rsidR="007B7EF4" w:rsidRPr="001C7310" w:rsidRDefault="00FC1E74" w:rsidP="00D6567B">
            <w:pPr>
              <w:spacing w:line="240" w:lineRule="auto"/>
              <w:rPr>
                <w:rFonts w:ascii="Times New Roman" w:hAnsi="Times New Roman"/>
                <w:color w:val="000000"/>
                <w:spacing w:val="-2"/>
              </w:rPr>
            </w:pPr>
            <w:r>
              <w:rPr>
                <w:rFonts w:ascii="Times New Roman" w:hAnsi="Times New Roman"/>
                <w:color w:val="000000"/>
                <w:spacing w:val="-2"/>
              </w:rPr>
              <w:t>Przepisy prawa</w:t>
            </w:r>
          </w:p>
          <w:p w14:paraId="2EA4940C" w14:textId="77777777" w:rsidR="007B7EF4" w:rsidRPr="001C7310" w:rsidRDefault="007B7EF4" w:rsidP="00D6567B">
            <w:pPr>
              <w:spacing w:line="240" w:lineRule="auto"/>
              <w:rPr>
                <w:rFonts w:ascii="Times New Roman" w:hAnsi="Times New Roman"/>
                <w:color w:val="000000"/>
                <w:spacing w:val="-2"/>
              </w:rPr>
            </w:pPr>
          </w:p>
        </w:tc>
        <w:tc>
          <w:tcPr>
            <w:tcW w:w="4160" w:type="dxa"/>
            <w:gridSpan w:val="10"/>
            <w:tcBorders>
              <w:top w:val="single" w:sz="4" w:space="0" w:color="auto"/>
              <w:left w:val="single" w:sz="4" w:space="0" w:color="auto"/>
              <w:bottom w:val="single" w:sz="4" w:space="0" w:color="auto"/>
              <w:right w:val="single" w:sz="4" w:space="0" w:color="auto"/>
            </w:tcBorders>
          </w:tcPr>
          <w:p w14:paraId="4377DE28" w14:textId="09EC2747" w:rsidR="00846ED3" w:rsidRDefault="00846ED3" w:rsidP="00732112">
            <w:pPr>
              <w:spacing w:line="240" w:lineRule="auto"/>
              <w:jc w:val="both"/>
              <w:rPr>
                <w:rFonts w:ascii="Times New Roman" w:hAnsi="Times New Roman"/>
                <w:color w:val="000000"/>
              </w:rPr>
            </w:pPr>
            <w:r>
              <w:rPr>
                <w:rFonts w:ascii="Times New Roman" w:hAnsi="Times New Roman"/>
                <w:color w:val="000000"/>
              </w:rPr>
              <w:t>Rozszerzenie kompetencji administracyjnych, wzrost obciążenia pracą, optymalizacja procesów wewnętrznych i</w:t>
            </w:r>
            <w:r w:rsidR="00EB29BD">
              <w:rPr>
                <w:rFonts w:ascii="Times New Roman" w:hAnsi="Times New Roman"/>
                <w:color w:val="000000"/>
              </w:rPr>
              <w:t> </w:t>
            </w:r>
            <w:r>
              <w:rPr>
                <w:rFonts w:ascii="Times New Roman" w:hAnsi="Times New Roman"/>
                <w:color w:val="000000"/>
              </w:rPr>
              <w:t>możliwa konieczność zwiększenia zasobów kadrowych w związku z:</w:t>
            </w:r>
          </w:p>
          <w:p w14:paraId="11200D06" w14:textId="663E3E24" w:rsidR="00311487" w:rsidRPr="009022B2" w:rsidRDefault="00CD0591" w:rsidP="00732112">
            <w:pPr>
              <w:spacing w:line="240" w:lineRule="auto"/>
              <w:jc w:val="both"/>
              <w:rPr>
                <w:rFonts w:ascii="Times New Roman" w:hAnsi="Times New Roman"/>
                <w:color w:val="000000"/>
              </w:rPr>
            </w:pPr>
            <w:r>
              <w:rPr>
                <w:rFonts w:ascii="Times New Roman" w:hAnsi="Times New Roman"/>
                <w:color w:val="000000"/>
              </w:rPr>
              <w:t>–</w:t>
            </w:r>
            <w:r w:rsidR="00846ED3">
              <w:rPr>
                <w:rFonts w:ascii="Times New Roman" w:hAnsi="Times New Roman"/>
                <w:color w:val="000000"/>
              </w:rPr>
              <w:t xml:space="preserve"> </w:t>
            </w:r>
            <w:r w:rsidR="00EB29BD">
              <w:rPr>
                <w:rFonts w:ascii="Times New Roman" w:hAnsi="Times New Roman"/>
                <w:color w:val="000000"/>
              </w:rPr>
              <w:t>d</w:t>
            </w:r>
            <w:r w:rsidR="007B7EF4" w:rsidRPr="001C7310">
              <w:rPr>
                <w:rFonts w:ascii="Times New Roman" w:hAnsi="Times New Roman"/>
                <w:color w:val="000000"/>
              </w:rPr>
              <w:t>odanie</w:t>
            </w:r>
            <w:r w:rsidR="00846ED3">
              <w:rPr>
                <w:rFonts w:ascii="Times New Roman" w:hAnsi="Times New Roman"/>
                <w:color w:val="000000"/>
              </w:rPr>
              <w:t>m</w:t>
            </w:r>
            <w:r w:rsidR="007B7EF4" w:rsidRPr="001C7310">
              <w:rPr>
                <w:rFonts w:ascii="Times New Roman" w:hAnsi="Times New Roman"/>
                <w:color w:val="000000"/>
              </w:rPr>
              <w:t xml:space="preserve"> obowiązku </w:t>
            </w:r>
            <w:r w:rsidR="00846ED3">
              <w:rPr>
                <w:rFonts w:ascii="Times New Roman" w:hAnsi="Times New Roman"/>
                <w:color w:val="000000"/>
              </w:rPr>
              <w:t>wydawania</w:t>
            </w:r>
            <w:r w:rsidR="007B7EF4" w:rsidRPr="001C7310">
              <w:rPr>
                <w:rFonts w:ascii="Times New Roman" w:hAnsi="Times New Roman"/>
                <w:color w:val="000000"/>
              </w:rPr>
              <w:t xml:space="preserve"> decyzji administracyjnych </w:t>
            </w:r>
            <w:r w:rsidR="00C422A8">
              <w:rPr>
                <w:rFonts w:ascii="Times New Roman" w:hAnsi="Times New Roman"/>
                <w:color w:val="000000"/>
              </w:rPr>
              <w:t xml:space="preserve">i przyjmowania zgłoszeń </w:t>
            </w:r>
            <w:r w:rsidR="007B7EF4" w:rsidRPr="001C7310">
              <w:rPr>
                <w:rFonts w:ascii="Times New Roman" w:hAnsi="Times New Roman"/>
                <w:color w:val="000000"/>
              </w:rPr>
              <w:t xml:space="preserve">dotyczących </w:t>
            </w:r>
            <w:r w:rsidR="007B7EF4" w:rsidRPr="006E69B1">
              <w:rPr>
                <w:rFonts w:ascii="Times New Roman" w:hAnsi="Times New Roman"/>
                <w:color w:val="000000"/>
              </w:rPr>
              <w:t>realizacji</w:t>
            </w:r>
            <w:r w:rsidR="00CC28CC" w:rsidRPr="006E69B1">
              <w:rPr>
                <w:rFonts w:ascii="Times New Roman" w:hAnsi="Times New Roman"/>
                <w:color w:val="000000"/>
              </w:rPr>
              <w:t xml:space="preserve"> sieci o bardzo dużej przepustowości</w:t>
            </w:r>
            <w:r w:rsidR="00311487" w:rsidRPr="006E69B1">
              <w:rPr>
                <w:rFonts w:ascii="Times New Roman" w:hAnsi="Times New Roman"/>
                <w:color w:val="000000"/>
              </w:rPr>
              <w:t>,</w:t>
            </w:r>
          </w:p>
          <w:p w14:paraId="7AD06D91" w14:textId="2421CC1A" w:rsidR="00EF5529" w:rsidRPr="001C7310" w:rsidRDefault="00CD0591" w:rsidP="00732112">
            <w:pPr>
              <w:spacing w:line="240" w:lineRule="auto"/>
              <w:jc w:val="both"/>
              <w:rPr>
                <w:rFonts w:ascii="Times New Roman" w:hAnsi="Times New Roman"/>
                <w:color w:val="000000"/>
              </w:rPr>
            </w:pPr>
            <w:r>
              <w:rPr>
                <w:rFonts w:ascii="Times New Roman" w:hAnsi="Times New Roman"/>
                <w:color w:val="000000" w:themeColor="text1"/>
              </w:rPr>
              <w:t>–</w:t>
            </w:r>
            <w:r w:rsidR="31619F6B" w:rsidRPr="22B4581E">
              <w:rPr>
                <w:rFonts w:ascii="Times New Roman" w:hAnsi="Times New Roman"/>
                <w:color w:val="000000" w:themeColor="text1"/>
              </w:rPr>
              <w:t xml:space="preserve"> </w:t>
            </w:r>
            <w:r w:rsidR="2B3B86C9" w:rsidRPr="22B4581E">
              <w:rPr>
                <w:rFonts w:ascii="Times New Roman" w:hAnsi="Times New Roman"/>
                <w:color w:val="000000" w:themeColor="text1"/>
              </w:rPr>
              <w:t>p</w:t>
            </w:r>
            <w:r w:rsidR="37B732D6" w:rsidRPr="22B4581E">
              <w:rPr>
                <w:rFonts w:ascii="Times New Roman" w:hAnsi="Times New Roman"/>
                <w:color w:val="000000" w:themeColor="text1"/>
              </w:rPr>
              <w:t>rowadzeni</w:t>
            </w:r>
            <w:r w:rsidR="2E2BF724" w:rsidRPr="22B4581E">
              <w:rPr>
                <w:rFonts w:ascii="Times New Roman" w:hAnsi="Times New Roman"/>
                <w:color w:val="000000" w:themeColor="text1"/>
              </w:rPr>
              <w:t>em</w:t>
            </w:r>
            <w:r w:rsidR="37B732D6" w:rsidRPr="22B4581E">
              <w:rPr>
                <w:rFonts w:ascii="Times New Roman" w:hAnsi="Times New Roman"/>
                <w:color w:val="000000" w:themeColor="text1"/>
              </w:rPr>
              <w:t xml:space="preserve"> spraw o uchylenie zastrzeżenia tajemnicy przedsiębiorstwa względem podmiotu sektora publicznego (koordynacja robót budowlanych)</w:t>
            </w:r>
            <w:r w:rsidR="135D9AA2" w:rsidRPr="22B4581E">
              <w:rPr>
                <w:rFonts w:ascii="Times New Roman" w:hAnsi="Times New Roman"/>
                <w:color w:val="000000" w:themeColor="text1"/>
              </w:rPr>
              <w:t>.</w:t>
            </w:r>
          </w:p>
        </w:tc>
      </w:tr>
      <w:tr w:rsidR="00652651" w:rsidRPr="001C7310" w14:paraId="6DB8998D"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0D27A974" w14:textId="4CE4C803" w:rsidR="0000623D" w:rsidRPr="001C7310" w:rsidRDefault="0000623D" w:rsidP="00D6567B">
            <w:pPr>
              <w:spacing w:line="240" w:lineRule="auto"/>
              <w:rPr>
                <w:rFonts w:ascii="Times New Roman" w:hAnsi="Times New Roman"/>
                <w:color w:val="000000"/>
              </w:rPr>
            </w:pPr>
            <w:r>
              <w:rPr>
                <w:rFonts w:ascii="Times New Roman" w:hAnsi="Times New Roman"/>
                <w:color w:val="000000"/>
              </w:rPr>
              <w:t>Minister właściwy do spraw transportu</w:t>
            </w:r>
          </w:p>
        </w:tc>
        <w:tc>
          <w:tcPr>
            <w:tcW w:w="1907" w:type="dxa"/>
            <w:gridSpan w:val="6"/>
            <w:tcBorders>
              <w:top w:val="single" w:sz="4" w:space="0" w:color="auto"/>
              <w:left w:val="single" w:sz="4" w:space="0" w:color="auto"/>
              <w:bottom w:val="single" w:sz="4" w:space="0" w:color="auto"/>
              <w:right w:val="single" w:sz="4" w:space="0" w:color="auto"/>
            </w:tcBorders>
          </w:tcPr>
          <w:p w14:paraId="459C6C28" w14:textId="0B8E61A2" w:rsidR="0000623D" w:rsidRPr="001C7310" w:rsidRDefault="0000623D" w:rsidP="00D6567B">
            <w:pPr>
              <w:spacing w:line="240" w:lineRule="auto"/>
              <w:rPr>
                <w:rFonts w:ascii="Times New Roman" w:hAnsi="Times New Roman"/>
                <w:color w:val="000000"/>
              </w:rPr>
            </w:pPr>
            <w:r>
              <w:rPr>
                <w:rFonts w:ascii="Times New Roman" w:hAnsi="Times New Roman"/>
                <w:color w:val="000000"/>
              </w:rPr>
              <w:t>1</w:t>
            </w:r>
          </w:p>
        </w:tc>
        <w:tc>
          <w:tcPr>
            <w:tcW w:w="3051" w:type="dxa"/>
            <w:gridSpan w:val="13"/>
            <w:tcBorders>
              <w:top w:val="single" w:sz="4" w:space="0" w:color="auto"/>
              <w:left w:val="single" w:sz="4" w:space="0" w:color="auto"/>
              <w:bottom w:val="single" w:sz="4" w:space="0" w:color="auto"/>
              <w:right w:val="single" w:sz="4" w:space="0" w:color="auto"/>
            </w:tcBorders>
          </w:tcPr>
          <w:p w14:paraId="1CEE0A08" w14:textId="3E939573" w:rsidR="0000623D" w:rsidRPr="001C7310" w:rsidRDefault="00AF1414"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7303A407" w14:textId="1D28F9F3" w:rsidR="0000623D" w:rsidRPr="006E69B1" w:rsidRDefault="0000623D" w:rsidP="00732112">
            <w:pPr>
              <w:spacing w:line="240" w:lineRule="auto"/>
              <w:jc w:val="both"/>
              <w:rPr>
                <w:rFonts w:ascii="Times New Roman" w:hAnsi="Times New Roman"/>
                <w:color w:val="000000"/>
                <w:spacing w:val="-2"/>
              </w:rPr>
            </w:pPr>
            <w:r w:rsidRPr="006E69B1">
              <w:rPr>
                <w:rFonts w:ascii="Times New Roman" w:hAnsi="Times New Roman"/>
                <w:color w:val="000000"/>
                <w:spacing w:val="-2"/>
              </w:rPr>
              <w:t xml:space="preserve">Konieczność wypełnienia delegacji do wydania rozporządzenia. </w:t>
            </w:r>
          </w:p>
        </w:tc>
      </w:tr>
      <w:tr w:rsidR="00652651" w:rsidRPr="001C7310" w14:paraId="3759BEC1"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3F4D3312"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Właściciele, użytkownicy wieczyści i zarządcy nieruchomości</w:t>
            </w:r>
          </w:p>
        </w:tc>
        <w:tc>
          <w:tcPr>
            <w:tcW w:w="1907" w:type="dxa"/>
            <w:gridSpan w:val="6"/>
            <w:tcBorders>
              <w:top w:val="single" w:sz="4" w:space="0" w:color="auto"/>
              <w:left w:val="single" w:sz="4" w:space="0" w:color="auto"/>
              <w:bottom w:val="single" w:sz="4" w:space="0" w:color="auto"/>
              <w:right w:val="single" w:sz="4" w:space="0" w:color="auto"/>
            </w:tcBorders>
          </w:tcPr>
          <w:p w14:paraId="0FAD1F98" w14:textId="128CACCE" w:rsidR="007B7EF4" w:rsidRPr="001C7310" w:rsidRDefault="00566683" w:rsidP="00D6567B">
            <w:pPr>
              <w:spacing w:line="240" w:lineRule="auto"/>
              <w:rPr>
                <w:rFonts w:ascii="Times New Roman" w:hAnsi="Times New Roman"/>
                <w:color w:val="000000"/>
              </w:rPr>
            </w:pPr>
            <w:r>
              <w:rPr>
                <w:rFonts w:ascii="Times New Roman" w:hAnsi="Times New Roman"/>
                <w:color w:val="000000"/>
              </w:rPr>
              <w:t>o</w:t>
            </w:r>
            <w:r w:rsidR="007B7EF4" w:rsidRPr="001C7310">
              <w:rPr>
                <w:rFonts w:ascii="Times New Roman" w:hAnsi="Times New Roman"/>
                <w:color w:val="000000"/>
              </w:rPr>
              <w:t>k</w:t>
            </w:r>
            <w:r>
              <w:rPr>
                <w:rFonts w:ascii="Times New Roman" w:hAnsi="Times New Roman"/>
                <w:color w:val="000000"/>
              </w:rPr>
              <w:t>.</w:t>
            </w:r>
            <w:r w:rsidR="007B7EF4" w:rsidRPr="001C7310">
              <w:rPr>
                <w:rFonts w:ascii="Times New Roman" w:hAnsi="Times New Roman"/>
                <w:color w:val="000000"/>
              </w:rPr>
              <w:t xml:space="preserve"> 20356 zarządców i administratorów nieruchomości,</w:t>
            </w:r>
          </w:p>
          <w:p w14:paraId="7FA1CCD4" w14:textId="77777777" w:rsidR="007B7EF4" w:rsidRPr="001C7310" w:rsidRDefault="007B7EF4" w:rsidP="00D6567B">
            <w:pPr>
              <w:spacing w:line="240" w:lineRule="auto"/>
              <w:rPr>
                <w:rFonts w:ascii="Times New Roman" w:hAnsi="Times New Roman"/>
                <w:color w:val="000000"/>
              </w:rPr>
            </w:pPr>
          </w:p>
          <w:p w14:paraId="7D3BCD35" w14:textId="3AD97C92" w:rsidR="007B7EF4" w:rsidRPr="001C7310" w:rsidRDefault="00566683" w:rsidP="00D6567B">
            <w:pPr>
              <w:spacing w:line="240" w:lineRule="auto"/>
              <w:rPr>
                <w:rFonts w:ascii="Times New Roman" w:hAnsi="Times New Roman"/>
                <w:color w:val="000000"/>
              </w:rPr>
            </w:pPr>
            <w:r>
              <w:rPr>
                <w:rFonts w:ascii="Times New Roman" w:hAnsi="Times New Roman"/>
                <w:color w:val="000000"/>
              </w:rPr>
              <w:t>o</w:t>
            </w:r>
            <w:r w:rsidR="007B7EF4" w:rsidRPr="001C7310">
              <w:rPr>
                <w:rFonts w:ascii="Times New Roman" w:hAnsi="Times New Roman"/>
                <w:color w:val="000000"/>
              </w:rPr>
              <w:t>k</w:t>
            </w:r>
            <w:r>
              <w:rPr>
                <w:rFonts w:ascii="Times New Roman" w:hAnsi="Times New Roman"/>
                <w:color w:val="000000"/>
              </w:rPr>
              <w:t>.</w:t>
            </w:r>
            <w:r w:rsidR="007B7EF4" w:rsidRPr="001C7310">
              <w:rPr>
                <w:rFonts w:ascii="Times New Roman" w:hAnsi="Times New Roman"/>
                <w:color w:val="000000"/>
              </w:rPr>
              <w:t xml:space="preserve"> 405 tys. użytkowników wieczystych.</w:t>
            </w:r>
          </w:p>
          <w:p w14:paraId="7A3C758B" w14:textId="77777777" w:rsidR="007B7EF4" w:rsidRPr="001C7310" w:rsidRDefault="007B7EF4" w:rsidP="00D6567B">
            <w:pPr>
              <w:spacing w:line="240" w:lineRule="auto"/>
              <w:rPr>
                <w:rFonts w:ascii="Times New Roman" w:hAnsi="Times New Roman"/>
                <w:color w:val="000000"/>
              </w:rPr>
            </w:pPr>
          </w:p>
          <w:p w14:paraId="7C76491B" w14:textId="525F2E1C" w:rsidR="007B7EF4" w:rsidRPr="001C7310" w:rsidRDefault="00566683" w:rsidP="00D6567B">
            <w:pPr>
              <w:spacing w:line="240" w:lineRule="auto"/>
              <w:rPr>
                <w:rFonts w:ascii="Times New Roman" w:hAnsi="Times New Roman"/>
                <w:color w:val="000000"/>
              </w:rPr>
            </w:pPr>
            <w:r>
              <w:rPr>
                <w:rFonts w:ascii="Times New Roman" w:hAnsi="Times New Roman"/>
                <w:color w:val="000000"/>
              </w:rPr>
              <w:t>o</w:t>
            </w:r>
            <w:r w:rsidR="007B7EF4" w:rsidRPr="001C7310">
              <w:rPr>
                <w:rFonts w:ascii="Times New Roman" w:hAnsi="Times New Roman"/>
                <w:color w:val="000000"/>
              </w:rPr>
              <w:t>k</w:t>
            </w:r>
            <w:r>
              <w:rPr>
                <w:rFonts w:ascii="Times New Roman" w:hAnsi="Times New Roman"/>
                <w:color w:val="000000"/>
              </w:rPr>
              <w:t>.</w:t>
            </w:r>
            <w:r w:rsidR="007B7EF4" w:rsidRPr="001C7310">
              <w:rPr>
                <w:rFonts w:ascii="Times New Roman" w:hAnsi="Times New Roman"/>
                <w:color w:val="000000"/>
              </w:rPr>
              <w:t xml:space="preserve"> 87% Polaków posiada własną nieruchomość </w:t>
            </w:r>
          </w:p>
        </w:tc>
        <w:tc>
          <w:tcPr>
            <w:tcW w:w="3051" w:type="dxa"/>
            <w:gridSpan w:val="13"/>
            <w:tcBorders>
              <w:top w:val="single" w:sz="4" w:space="0" w:color="auto"/>
              <w:left w:val="single" w:sz="4" w:space="0" w:color="auto"/>
              <w:bottom w:val="single" w:sz="4" w:space="0" w:color="auto"/>
              <w:right w:val="single" w:sz="4" w:space="0" w:color="auto"/>
            </w:tcBorders>
          </w:tcPr>
          <w:p w14:paraId="7F56FB77" w14:textId="3ED93FAF" w:rsidR="00AF1414" w:rsidRDefault="007B7EF4" w:rsidP="00D6567B">
            <w:pPr>
              <w:spacing w:line="240" w:lineRule="auto"/>
              <w:rPr>
                <w:rFonts w:ascii="Times New Roman" w:hAnsi="Times New Roman"/>
                <w:color w:val="000000"/>
                <w:spacing w:val="-2"/>
              </w:rPr>
            </w:pPr>
            <w:r w:rsidRPr="001C7310">
              <w:rPr>
                <w:rFonts w:ascii="Times New Roman" w:hAnsi="Times New Roman"/>
                <w:color w:val="000000"/>
                <w:spacing w:val="-2"/>
              </w:rPr>
              <w:t xml:space="preserve">Dane </w:t>
            </w:r>
            <w:r w:rsidR="00AF1414">
              <w:rPr>
                <w:rFonts w:ascii="Times New Roman" w:hAnsi="Times New Roman"/>
                <w:color w:val="000000"/>
                <w:spacing w:val="-2"/>
              </w:rPr>
              <w:t>administracyjne</w:t>
            </w:r>
            <w:r w:rsidRPr="001C7310">
              <w:rPr>
                <w:rFonts w:ascii="Times New Roman" w:hAnsi="Times New Roman"/>
                <w:color w:val="000000"/>
                <w:spacing w:val="-2"/>
              </w:rPr>
              <w:t xml:space="preserve">. </w:t>
            </w:r>
          </w:p>
          <w:p w14:paraId="339983F7" w14:textId="77777777" w:rsidR="00A27A41" w:rsidRPr="00A27A41" w:rsidRDefault="00A27A41" w:rsidP="00A27A41">
            <w:pPr>
              <w:spacing w:line="240" w:lineRule="auto"/>
              <w:rPr>
                <w:rFonts w:ascii="Times New Roman" w:hAnsi="Times New Roman"/>
                <w:color w:val="000000"/>
                <w:spacing w:val="-2"/>
              </w:rPr>
            </w:pPr>
            <w:r w:rsidRPr="00A27A41">
              <w:rPr>
                <w:rFonts w:ascii="Times New Roman" w:hAnsi="Times New Roman"/>
                <w:color w:val="000000"/>
                <w:spacing w:val="-2"/>
              </w:rPr>
              <w:t>Ministerstwo Sprawiedliwości</w:t>
            </w:r>
          </w:p>
          <w:p w14:paraId="21813009" w14:textId="23686EE1" w:rsidR="00A27A41" w:rsidRDefault="00A27A41" w:rsidP="00A27A41">
            <w:pPr>
              <w:spacing w:line="240" w:lineRule="auto"/>
              <w:rPr>
                <w:rFonts w:ascii="Times New Roman" w:hAnsi="Times New Roman"/>
                <w:color w:val="000000"/>
                <w:spacing w:val="-2"/>
              </w:rPr>
            </w:pPr>
            <w:r w:rsidRPr="00A27A41">
              <w:rPr>
                <w:rFonts w:ascii="Times New Roman" w:hAnsi="Times New Roman"/>
                <w:color w:val="000000"/>
                <w:spacing w:val="-2"/>
              </w:rPr>
              <w:t>System Ksiąg Wieczystych</w:t>
            </w:r>
          </w:p>
          <w:p w14:paraId="60DF9B80" w14:textId="49F5BCC6" w:rsidR="007B7EF4" w:rsidRPr="001C7310" w:rsidRDefault="007B7EF4" w:rsidP="00D6567B">
            <w:pPr>
              <w:spacing w:line="240" w:lineRule="auto"/>
              <w:rPr>
                <w:rFonts w:ascii="Times New Roman" w:hAnsi="Times New Roman"/>
                <w:color w:val="000000"/>
                <w:spacing w:val="-2"/>
              </w:rPr>
            </w:pPr>
            <w:r w:rsidRPr="001C7310">
              <w:rPr>
                <w:rFonts w:ascii="Times New Roman" w:hAnsi="Times New Roman"/>
                <w:color w:val="000000"/>
                <w:spacing w:val="-2"/>
              </w:rPr>
              <w:t xml:space="preserve">Dane z Ministerstwa </w:t>
            </w:r>
            <w:r w:rsidR="00CA1B9D">
              <w:rPr>
                <w:rFonts w:ascii="Times New Roman" w:hAnsi="Times New Roman"/>
                <w:color w:val="000000"/>
                <w:spacing w:val="-2"/>
              </w:rPr>
              <w:t>Rozwoju i Technologii</w:t>
            </w:r>
          </w:p>
          <w:p w14:paraId="7D5D5FBA" w14:textId="77777777" w:rsidR="007B7EF4" w:rsidRPr="001C7310" w:rsidRDefault="007B7EF4" w:rsidP="00D6567B">
            <w:pPr>
              <w:spacing w:line="240" w:lineRule="auto"/>
              <w:rPr>
                <w:rFonts w:ascii="Times New Roman" w:hAnsi="Times New Roman"/>
                <w:color w:val="000000"/>
                <w:spacing w:val="-2"/>
              </w:rPr>
            </w:pPr>
          </w:p>
        </w:tc>
        <w:tc>
          <w:tcPr>
            <w:tcW w:w="4160" w:type="dxa"/>
            <w:gridSpan w:val="10"/>
            <w:tcBorders>
              <w:top w:val="single" w:sz="4" w:space="0" w:color="auto"/>
              <w:left w:val="single" w:sz="4" w:space="0" w:color="auto"/>
              <w:bottom w:val="single" w:sz="4" w:space="0" w:color="auto"/>
              <w:right w:val="single" w:sz="4" w:space="0" w:color="auto"/>
            </w:tcBorders>
          </w:tcPr>
          <w:p w14:paraId="022E67CC" w14:textId="69694356" w:rsidR="007B7EF4" w:rsidRPr="006E69B1" w:rsidRDefault="00846ED3" w:rsidP="00732112">
            <w:pPr>
              <w:spacing w:line="240" w:lineRule="auto"/>
              <w:jc w:val="both"/>
              <w:rPr>
                <w:rFonts w:ascii="Times New Roman" w:hAnsi="Times New Roman"/>
                <w:color w:val="000000"/>
                <w:spacing w:val="-2"/>
              </w:rPr>
            </w:pPr>
            <w:r>
              <w:rPr>
                <w:rFonts w:ascii="Times New Roman" w:hAnsi="Times New Roman"/>
                <w:color w:val="000000"/>
                <w:spacing w:val="-2"/>
              </w:rPr>
              <w:t xml:space="preserve">1. </w:t>
            </w:r>
            <w:r w:rsidR="007B7EF4" w:rsidRPr="006E69B1">
              <w:rPr>
                <w:rFonts w:ascii="Times New Roman" w:hAnsi="Times New Roman"/>
                <w:color w:val="000000"/>
                <w:spacing w:val="-2"/>
              </w:rPr>
              <w:t>Obowiązek zawiadomienia o wszczęciu postępowania w sprawie</w:t>
            </w:r>
            <w:r w:rsidR="007B7EF4" w:rsidRPr="001C7310">
              <w:rPr>
                <w:rFonts w:ascii="Times New Roman" w:hAnsi="Times New Roman"/>
                <w:color w:val="000000"/>
                <w:spacing w:val="-2"/>
              </w:rPr>
              <w:t xml:space="preserve"> w celu realizacji </w:t>
            </w:r>
            <w:r w:rsidR="0032635F">
              <w:rPr>
                <w:rFonts w:ascii="Times New Roman" w:hAnsi="Times New Roman"/>
                <w:color w:val="000000"/>
                <w:spacing w:val="-2"/>
              </w:rPr>
              <w:t>sieci o bardzo dużej przepustowości</w:t>
            </w:r>
            <w:r>
              <w:rPr>
                <w:rFonts w:ascii="Times New Roman" w:hAnsi="Times New Roman"/>
                <w:color w:val="000000"/>
                <w:spacing w:val="-2"/>
              </w:rPr>
              <w:t xml:space="preserve"> pozwoli na przejrzystość postępowania i wczesne zaangażowanie w postępowaniu.</w:t>
            </w:r>
          </w:p>
          <w:p w14:paraId="4950AF16" w14:textId="7C3D6D92" w:rsidR="007B7EF4" w:rsidRPr="006E69B1" w:rsidRDefault="00846ED3" w:rsidP="00732112">
            <w:pPr>
              <w:spacing w:line="240" w:lineRule="auto"/>
              <w:jc w:val="both"/>
              <w:rPr>
                <w:rFonts w:ascii="Times New Roman" w:hAnsi="Times New Roman"/>
                <w:color w:val="000000"/>
                <w:spacing w:val="-2"/>
              </w:rPr>
            </w:pPr>
            <w:r>
              <w:rPr>
                <w:rFonts w:ascii="Times New Roman" w:hAnsi="Times New Roman"/>
                <w:color w:val="000000"/>
                <w:spacing w:val="-2"/>
              </w:rPr>
              <w:t>2.</w:t>
            </w:r>
            <w:r w:rsidR="006E69B1">
              <w:rPr>
                <w:rFonts w:ascii="Times New Roman" w:hAnsi="Times New Roman"/>
                <w:color w:val="000000"/>
                <w:spacing w:val="-2"/>
              </w:rPr>
              <w:t xml:space="preserve"> </w:t>
            </w:r>
            <w:r w:rsidR="007B7EF4" w:rsidRPr="006E69B1">
              <w:rPr>
                <w:rFonts w:ascii="Times New Roman" w:hAnsi="Times New Roman"/>
                <w:color w:val="000000"/>
                <w:spacing w:val="-2"/>
              </w:rPr>
              <w:t>Nałożenie obowiązku przekazania staroście informacji o ustanowieniu oraz o miejscu pobytu stałego lub adresie siedziby zarządcy nieruchomości</w:t>
            </w:r>
            <w:r w:rsidR="00F93F51">
              <w:rPr>
                <w:rFonts w:ascii="Times New Roman" w:hAnsi="Times New Roman"/>
                <w:color w:val="000000"/>
                <w:spacing w:val="-2"/>
              </w:rPr>
              <w:t xml:space="preserve"> </w:t>
            </w:r>
            <w:r w:rsidR="00F93F51" w:rsidRPr="00F93F51">
              <w:rPr>
                <w:rFonts w:ascii="Times New Roman" w:hAnsi="Times New Roman"/>
                <w:color w:val="000000"/>
                <w:spacing w:val="-2"/>
              </w:rPr>
              <w:t>usprawni przebieg postępowań administracyjnych i</w:t>
            </w:r>
            <w:r w:rsidR="00EB29BD">
              <w:rPr>
                <w:rFonts w:ascii="Times New Roman" w:hAnsi="Times New Roman"/>
                <w:color w:val="000000"/>
                <w:spacing w:val="-2"/>
              </w:rPr>
              <w:t xml:space="preserve"> zminimalizuje </w:t>
            </w:r>
            <w:r w:rsidR="00F93F51" w:rsidRPr="00F93F51">
              <w:rPr>
                <w:rFonts w:ascii="Times New Roman" w:hAnsi="Times New Roman"/>
                <w:color w:val="000000"/>
                <w:spacing w:val="-2"/>
              </w:rPr>
              <w:t>ryzyko opóźnień</w:t>
            </w:r>
            <w:r w:rsidR="00F93F51">
              <w:rPr>
                <w:rFonts w:ascii="Times New Roman" w:hAnsi="Times New Roman"/>
                <w:color w:val="000000"/>
                <w:spacing w:val="-2"/>
              </w:rPr>
              <w:t xml:space="preserve"> inwestycyjnych</w:t>
            </w:r>
            <w:r w:rsidR="00F93F51" w:rsidRPr="00F93F51">
              <w:rPr>
                <w:rFonts w:ascii="Times New Roman" w:hAnsi="Times New Roman"/>
                <w:color w:val="000000"/>
                <w:spacing w:val="-2"/>
              </w:rPr>
              <w:t xml:space="preserve">, </w:t>
            </w:r>
            <w:r w:rsidR="00B301FB">
              <w:rPr>
                <w:rFonts w:ascii="Times New Roman" w:hAnsi="Times New Roman"/>
                <w:color w:val="000000"/>
                <w:spacing w:val="-2"/>
              </w:rPr>
              <w:t xml:space="preserve">ale również nałoży </w:t>
            </w:r>
            <w:r w:rsidR="00F93F51" w:rsidRPr="00F93F51">
              <w:rPr>
                <w:rFonts w:ascii="Times New Roman" w:hAnsi="Times New Roman"/>
                <w:color w:val="000000"/>
                <w:spacing w:val="-2"/>
              </w:rPr>
              <w:t>na strony dodatkowe obowiązki organizacyjne oraz wymaga</w:t>
            </w:r>
            <w:r w:rsidR="00F93F51">
              <w:rPr>
                <w:rFonts w:ascii="Times New Roman" w:hAnsi="Times New Roman"/>
                <w:color w:val="000000"/>
                <w:spacing w:val="-2"/>
              </w:rPr>
              <w:t>ć będzie</w:t>
            </w:r>
            <w:r w:rsidR="00F93F51" w:rsidRPr="00F93F51">
              <w:rPr>
                <w:rFonts w:ascii="Times New Roman" w:hAnsi="Times New Roman"/>
                <w:color w:val="000000"/>
                <w:spacing w:val="-2"/>
              </w:rPr>
              <w:t xml:space="preserve"> dbałości o zgodność z</w:t>
            </w:r>
            <w:r w:rsidR="00B301FB">
              <w:rPr>
                <w:rFonts w:ascii="Times New Roman" w:hAnsi="Times New Roman"/>
                <w:color w:val="000000"/>
                <w:spacing w:val="-2"/>
              </w:rPr>
              <w:t> </w:t>
            </w:r>
            <w:r w:rsidR="00F93F51" w:rsidRPr="00F93F51">
              <w:rPr>
                <w:rFonts w:ascii="Times New Roman" w:hAnsi="Times New Roman"/>
                <w:color w:val="000000"/>
                <w:spacing w:val="-2"/>
              </w:rPr>
              <w:t>przepisami o ochronie danych.</w:t>
            </w:r>
          </w:p>
        </w:tc>
      </w:tr>
      <w:tr w:rsidR="00652651" w:rsidRPr="001C7310" w14:paraId="7F5F6A15"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08F7C1D7"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Zarządcy terenów kolejowych</w:t>
            </w:r>
          </w:p>
        </w:tc>
        <w:tc>
          <w:tcPr>
            <w:tcW w:w="1907" w:type="dxa"/>
            <w:gridSpan w:val="6"/>
            <w:tcBorders>
              <w:top w:val="single" w:sz="4" w:space="0" w:color="auto"/>
              <w:left w:val="single" w:sz="4" w:space="0" w:color="auto"/>
              <w:bottom w:val="single" w:sz="4" w:space="0" w:color="auto"/>
              <w:right w:val="single" w:sz="4" w:space="0" w:color="auto"/>
            </w:tcBorders>
          </w:tcPr>
          <w:p w14:paraId="23D412C6"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17 przedsiębiorców będących zarządcami infrastruktury kolejowej</w:t>
            </w:r>
          </w:p>
        </w:tc>
        <w:tc>
          <w:tcPr>
            <w:tcW w:w="3051" w:type="dxa"/>
            <w:gridSpan w:val="13"/>
            <w:tcBorders>
              <w:top w:val="single" w:sz="4" w:space="0" w:color="auto"/>
              <w:left w:val="single" w:sz="4" w:space="0" w:color="auto"/>
              <w:bottom w:val="single" w:sz="4" w:space="0" w:color="auto"/>
              <w:right w:val="single" w:sz="4" w:space="0" w:color="auto"/>
            </w:tcBorders>
          </w:tcPr>
          <w:p w14:paraId="19E0FC37" w14:textId="77777777" w:rsidR="007B7EF4" w:rsidRPr="001C7310" w:rsidRDefault="007B7EF4" w:rsidP="00D6567B">
            <w:pPr>
              <w:spacing w:line="240" w:lineRule="auto"/>
              <w:rPr>
                <w:rFonts w:ascii="Times New Roman" w:hAnsi="Times New Roman"/>
                <w:color w:val="000000"/>
                <w:spacing w:val="-2"/>
              </w:rPr>
            </w:pPr>
            <w:r w:rsidRPr="001C7310">
              <w:rPr>
                <w:rFonts w:ascii="Times New Roman" w:hAnsi="Times New Roman"/>
                <w:color w:val="000000"/>
                <w:spacing w:val="-2"/>
              </w:rPr>
              <w:t>Informacje ze strony utk.gov.pl</w:t>
            </w:r>
          </w:p>
        </w:tc>
        <w:tc>
          <w:tcPr>
            <w:tcW w:w="4160" w:type="dxa"/>
            <w:gridSpan w:val="10"/>
            <w:tcBorders>
              <w:top w:val="single" w:sz="4" w:space="0" w:color="auto"/>
              <w:left w:val="single" w:sz="4" w:space="0" w:color="auto"/>
              <w:bottom w:val="single" w:sz="4" w:space="0" w:color="auto"/>
              <w:right w:val="single" w:sz="4" w:space="0" w:color="auto"/>
            </w:tcBorders>
          </w:tcPr>
          <w:p w14:paraId="67388BFD" w14:textId="715B592F" w:rsidR="007B7EF4" w:rsidRPr="006E69B1" w:rsidRDefault="007B7EF4"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Dodanie obowiązku dot</w:t>
            </w:r>
            <w:r w:rsidR="00DC441B">
              <w:rPr>
                <w:rFonts w:ascii="Times New Roman" w:hAnsi="Times New Roman"/>
                <w:color w:val="000000"/>
                <w:spacing w:val="-2"/>
              </w:rPr>
              <w:t xml:space="preserve">yczącego </w:t>
            </w:r>
            <w:r w:rsidRPr="001C7310">
              <w:rPr>
                <w:rFonts w:ascii="Times New Roman" w:hAnsi="Times New Roman"/>
                <w:color w:val="000000"/>
                <w:spacing w:val="-2"/>
              </w:rPr>
              <w:t xml:space="preserve">wydawania opinii w celu realizacji </w:t>
            </w:r>
            <w:r w:rsidR="0064277A">
              <w:rPr>
                <w:rFonts w:ascii="Times New Roman" w:hAnsi="Times New Roman"/>
                <w:color w:val="000000"/>
                <w:spacing w:val="-2"/>
              </w:rPr>
              <w:t>sieci o bardzo dużej przepustowości</w:t>
            </w:r>
            <w:r w:rsidR="00F93F51">
              <w:rPr>
                <w:rFonts w:ascii="Times New Roman" w:hAnsi="Times New Roman"/>
                <w:color w:val="000000"/>
                <w:spacing w:val="-2"/>
              </w:rPr>
              <w:t xml:space="preserve"> – </w:t>
            </w:r>
            <w:r w:rsidR="006C7246">
              <w:rPr>
                <w:rFonts w:ascii="Times New Roman" w:hAnsi="Times New Roman"/>
                <w:color w:val="000000"/>
                <w:spacing w:val="-2"/>
              </w:rPr>
              <w:t>w</w:t>
            </w:r>
            <w:r w:rsidR="00F93F51" w:rsidRPr="00F93F51">
              <w:rPr>
                <w:rFonts w:ascii="Times New Roman" w:hAnsi="Times New Roman"/>
                <w:color w:val="000000"/>
                <w:spacing w:val="-2"/>
              </w:rPr>
              <w:t xml:space="preserve">prowadzenie obowiązku systemowego opiniowania planów sieci VHCN przez </w:t>
            </w:r>
            <w:r w:rsidR="00F93F51">
              <w:rPr>
                <w:rFonts w:ascii="Times New Roman" w:hAnsi="Times New Roman"/>
                <w:color w:val="000000"/>
                <w:spacing w:val="-2"/>
              </w:rPr>
              <w:t>zarządców terenów kolejowych</w:t>
            </w:r>
            <w:r w:rsidR="00F93F51" w:rsidRPr="00F93F51">
              <w:rPr>
                <w:rFonts w:ascii="Times New Roman" w:hAnsi="Times New Roman"/>
                <w:color w:val="000000"/>
                <w:spacing w:val="-2"/>
              </w:rPr>
              <w:t xml:space="preserve"> przekieruje napływ wniosków w</w:t>
            </w:r>
            <w:r w:rsidR="00B301FB">
              <w:rPr>
                <w:rFonts w:ascii="Times New Roman" w:hAnsi="Times New Roman"/>
                <w:color w:val="000000"/>
                <w:spacing w:val="-2"/>
              </w:rPr>
              <w:t> </w:t>
            </w:r>
            <w:r w:rsidR="00F93F51" w:rsidRPr="00F93F51">
              <w:rPr>
                <w:rFonts w:ascii="Times New Roman" w:hAnsi="Times New Roman"/>
                <w:color w:val="000000"/>
                <w:spacing w:val="-2"/>
              </w:rPr>
              <w:t>skoordynowany kanał administracyjny, co pozwoli na lepsze planowanie zasobów i</w:t>
            </w:r>
            <w:r w:rsidR="00B301FB">
              <w:rPr>
                <w:rFonts w:ascii="Times New Roman" w:hAnsi="Times New Roman"/>
                <w:color w:val="000000"/>
                <w:spacing w:val="-2"/>
              </w:rPr>
              <w:t> </w:t>
            </w:r>
            <w:r w:rsidR="00F93F51" w:rsidRPr="00F93F51">
              <w:rPr>
                <w:rFonts w:ascii="Times New Roman" w:hAnsi="Times New Roman"/>
                <w:color w:val="000000"/>
                <w:spacing w:val="-2"/>
              </w:rPr>
              <w:t xml:space="preserve">standaryzację procesu. Jednocześnie wymusi na </w:t>
            </w:r>
            <w:r w:rsidR="00F93F51">
              <w:rPr>
                <w:rFonts w:ascii="Times New Roman" w:hAnsi="Times New Roman"/>
                <w:color w:val="000000"/>
                <w:spacing w:val="-2"/>
              </w:rPr>
              <w:t>tych zarządcach</w:t>
            </w:r>
            <w:r w:rsidR="00F93F51" w:rsidRPr="00F93F51">
              <w:rPr>
                <w:rFonts w:ascii="Times New Roman" w:hAnsi="Times New Roman"/>
                <w:color w:val="000000"/>
                <w:spacing w:val="-2"/>
              </w:rPr>
              <w:t xml:space="preserve"> rozbudowę procedur terminowych i merytorycznych oraz wzmocni współpracę z wojewodą, co </w:t>
            </w:r>
            <w:r w:rsidR="00F93F51" w:rsidRPr="00F93F51">
              <w:rPr>
                <w:rFonts w:ascii="Times New Roman" w:hAnsi="Times New Roman"/>
                <w:color w:val="000000"/>
                <w:spacing w:val="-2"/>
              </w:rPr>
              <w:lastRenderedPageBreak/>
              <w:t>w</w:t>
            </w:r>
            <w:r w:rsidR="00B301FB">
              <w:rPr>
                <w:rFonts w:ascii="Times New Roman" w:hAnsi="Times New Roman"/>
                <w:color w:val="000000"/>
                <w:spacing w:val="-2"/>
              </w:rPr>
              <w:t> </w:t>
            </w:r>
            <w:r w:rsidR="00F93F51" w:rsidRPr="00F93F51">
              <w:rPr>
                <w:rFonts w:ascii="Times New Roman" w:hAnsi="Times New Roman"/>
                <w:color w:val="000000"/>
                <w:spacing w:val="-2"/>
              </w:rPr>
              <w:t xml:space="preserve">dłuższej perspektywie przełoży się na skuteczniejszą ochronę </w:t>
            </w:r>
            <w:r w:rsidR="00F93F51">
              <w:rPr>
                <w:rFonts w:ascii="Times New Roman" w:hAnsi="Times New Roman"/>
                <w:color w:val="000000"/>
                <w:spacing w:val="-2"/>
              </w:rPr>
              <w:t>terenów zamkniętych</w:t>
            </w:r>
            <w:r w:rsidR="00F93F51" w:rsidRPr="00F93F51">
              <w:rPr>
                <w:rFonts w:ascii="Times New Roman" w:hAnsi="Times New Roman"/>
                <w:color w:val="000000"/>
                <w:spacing w:val="-2"/>
              </w:rPr>
              <w:t xml:space="preserve"> przy jednoczesnym umożliwieniu rozwoju </w:t>
            </w:r>
            <w:r w:rsidR="001A3889">
              <w:rPr>
                <w:rFonts w:ascii="Times New Roman" w:hAnsi="Times New Roman"/>
                <w:color w:val="000000"/>
                <w:spacing w:val="-2"/>
              </w:rPr>
              <w:t>VHCN</w:t>
            </w:r>
            <w:r w:rsidR="00F93F51">
              <w:rPr>
                <w:rFonts w:ascii="Times New Roman" w:hAnsi="Times New Roman"/>
                <w:color w:val="000000"/>
                <w:spacing w:val="-2"/>
              </w:rPr>
              <w:t>.</w:t>
            </w:r>
          </w:p>
        </w:tc>
      </w:tr>
      <w:tr w:rsidR="00652651" w:rsidRPr="001C7310" w14:paraId="591546D6"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0A75AD88"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lastRenderedPageBreak/>
              <w:t>Wojewódzcy Konserwatorzy Zabytków</w:t>
            </w:r>
          </w:p>
        </w:tc>
        <w:tc>
          <w:tcPr>
            <w:tcW w:w="1907" w:type="dxa"/>
            <w:gridSpan w:val="6"/>
            <w:tcBorders>
              <w:top w:val="single" w:sz="4" w:space="0" w:color="auto"/>
              <w:left w:val="single" w:sz="4" w:space="0" w:color="auto"/>
              <w:bottom w:val="single" w:sz="4" w:space="0" w:color="auto"/>
              <w:right w:val="single" w:sz="4" w:space="0" w:color="auto"/>
            </w:tcBorders>
          </w:tcPr>
          <w:p w14:paraId="5F8EDE4C"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16</w:t>
            </w:r>
          </w:p>
        </w:tc>
        <w:tc>
          <w:tcPr>
            <w:tcW w:w="3051" w:type="dxa"/>
            <w:gridSpan w:val="13"/>
            <w:tcBorders>
              <w:top w:val="single" w:sz="4" w:space="0" w:color="auto"/>
              <w:left w:val="single" w:sz="4" w:space="0" w:color="auto"/>
              <w:bottom w:val="single" w:sz="4" w:space="0" w:color="auto"/>
              <w:right w:val="single" w:sz="4" w:space="0" w:color="auto"/>
            </w:tcBorders>
          </w:tcPr>
          <w:p w14:paraId="06F2E3AD" w14:textId="562DFA5A" w:rsidR="007B7EF4" w:rsidRPr="001C7310" w:rsidRDefault="00775274" w:rsidP="00D6567B">
            <w:pPr>
              <w:spacing w:line="240" w:lineRule="auto"/>
              <w:rPr>
                <w:rFonts w:ascii="Times New Roman" w:hAnsi="Times New Roman"/>
                <w:color w:val="000000"/>
                <w:spacing w:val="-2"/>
              </w:rPr>
            </w:pPr>
            <w:r w:rsidRPr="00775274">
              <w:rPr>
                <w:rFonts w:ascii="Times New Roman" w:hAnsi="Times New Roman"/>
                <w:color w:val="000000"/>
                <w:spacing w:val="-2"/>
              </w:rPr>
              <w:t>https://www.poznan.wuoz.gov.pl/wojewodzkie-urzedy-ochrony-zabytkow-2</w:t>
            </w:r>
          </w:p>
        </w:tc>
        <w:tc>
          <w:tcPr>
            <w:tcW w:w="4160" w:type="dxa"/>
            <w:gridSpan w:val="10"/>
            <w:tcBorders>
              <w:top w:val="single" w:sz="4" w:space="0" w:color="auto"/>
              <w:left w:val="single" w:sz="4" w:space="0" w:color="auto"/>
              <w:bottom w:val="single" w:sz="4" w:space="0" w:color="auto"/>
              <w:right w:val="single" w:sz="4" w:space="0" w:color="auto"/>
            </w:tcBorders>
          </w:tcPr>
          <w:p w14:paraId="2F152410" w14:textId="156CBBD6" w:rsidR="007B7EF4" w:rsidRPr="006E69B1" w:rsidRDefault="7D177391"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Dodanie obowiązku dot</w:t>
            </w:r>
            <w:r w:rsidR="19C5F361">
              <w:rPr>
                <w:rFonts w:ascii="Times New Roman" w:hAnsi="Times New Roman"/>
                <w:color w:val="000000"/>
                <w:spacing w:val="-2"/>
              </w:rPr>
              <w:t xml:space="preserve">yczącego </w:t>
            </w:r>
            <w:r w:rsidRPr="001C7310">
              <w:rPr>
                <w:rFonts w:ascii="Times New Roman" w:hAnsi="Times New Roman"/>
                <w:color w:val="000000"/>
                <w:spacing w:val="-2"/>
              </w:rPr>
              <w:t xml:space="preserve">wydawania opinii w celu realizacji </w:t>
            </w:r>
            <w:r w:rsidR="381638D1">
              <w:rPr>
                <w:rFonts w:ascii="Times New Roman" w:hAnsi="Times New Roman"/>
                <w:color w:val="000000"/>
                <w:spacing w:val="-2"/>
              </w:rPr>
              <w:t>sieci o bardzo dużej przepustowości</w:t>
            </w:r>
            <w:r w:rsidR="7B08660D">
              <w:rPr>
                <w:rFonts w:ascii="Times New Roman" w:hAnsi="Times New Roman"/>
                <w:color w:val="000000"/>
                <w:spacing w:val="-2"/>
              </w:rPr>
              <w:t xml:space="preserve"> – </w:t>
            </w:r>
            <w:r w:rsidR="672E1934">
              <w:rPr>
                <w:rFonts w:ascii="Times New Roman" w:hAnsi="Times New Roman"/>
                <w:color w:val="000000"/>
                <w:spacing w:val="-2"/>
              </w:rPr>
              <w:t>w</w:t>
            </w:r>
            <w:r w:rsidR="7B08660D" w:rsidRPr="00F93F51">
              <w:rPr>
                <w:rFonts w:ascii="Times New Roman" w:hAnsi="Times New Roman"/>
                <w:color w:val="000000"/>
                <w:spacing w:val="-2"/>
              </w:rPr>
              <w:t>prowadzenie obowiązku systemowego opiniowania planów sieci VHCN przez wojewódzkiego konserwatora zabytków przekieruje napływ wniosków w</w:t>
            </w:r>
            <w:r w:rsidR="55ACFA50">
              <w:rPr>
                <w:rFonts w:ascii="Times New Roman" w:hAnsi="Times New Roman"/>
                <w:color w:val="000000"/>
                <w:spacing w:val="-2"/>
              </w:rPr>
              <w:t> </w:t>
            </w:r>
            <w:r w:rsidR="7B08660D" w:rsidRPr="00F93F51">
              <w:rPr>
                <w:rFonts w:ascii="Times New Roman" w:hAnsi="Times New Roman"/>
                <w:color w:val="000000"/>
                <w:spacing w:val="-2"/>
              </w:rPr>
              <w:t>skoordynowany kanał administracyjny, co pozwoli na lepsze planowanie zasobów i</w:t>
            </w:r>
            <w:r w:rsidR="55ACFA50">
              <w:rPr>
                <w:rFonts w:ascii="Times New Roman" w:hAnsi="Times New Roman"/>
                <w:color w:val="000000"/>
                <w:spacing w:val="-2"/>
              </w:rPr>
              <w:t> </w:t>
            </w:r>
            <w:r w:rsidR="7B08660D" w:rsidRPr="00F93F51">
              <w:rPr>
                <w:rFonts w:ascii="Times New Roman" w:hAnsi="Times New Roman"/>
                <w:color w:val="000000"/>
                <w:spacing w:val="-2"/>
              </w:rPr>
              <w:t xml:space="preserve">standaryzację procesu. Jednocześnie wymusi na </w:t>
            </w:r>
            <w:r w:rsidR="7B08660D">
              <w:rPr>
                <w:rFonts w:ascii="Times New Roman" w:hAnsi="Times New Roman"/>
                <w:color w:val="000000"/>
                <w:spacing w:val="-2"/>
              </w:rPr>
              <w:t>wojewódzkich konserwatorach zabytków</w:t>
            </w:r>
            <w:r w:rsidR="7B08660D" w:rsidRPr="00F93F51">
              <w:rPr>
                <w:rFonts w:ascii="Times New Roman" w:hAnsi="Times New Roman"/>
                <w:color w:val="000000"/>
                <w:spacing w:val="-2"/>
              </w:rPr>
              <w:t xml:space="preserve"> rozbudowę procedur terminowych i</w:t>
            </w:r>
            <w:r w:rsidR="55ACFA50">
              <w:rPr>
                <w:rFonts w:ascii="Times New Roman" w:hAnsi="Times New Roman"/>
                <w:color w:val="000000"/>
                <w:spacing w:val="-2"/>
              </w:rPr>
              <w:t> </w:t>
            </w:r>
            <w:r w:rsidR="7B08660D" w:rsidRPr="00F93F51">
              <w:rPr>
                <w:rFonts w:ascii="Times New Roman" w:hAnsi="Times New Roman"/>
                <w:color w:val="000000"/>
                <w:spacing w:val="-2"/>
              </w:rPr>
              <w:t>merytorycznych oraz wzmocni współpracę z</w:t>
            </w:r>
            <w:r w:rsidR="55ACFA50">
              <w:rPr>
                <w:rFonts w:ascii="Times New Roman" w:hAnsi="Times New Roman"/>
                <w:color w:val="000000"/>
                <w:spacing w:val="-2"/>
              </w:rPr>
              <w:t> </w:t>
            </w:r>
            <w:r w:rsidR="7B08660D" w:rsidRPr="00F93F51">
              <w:rPr>
                <w:rFonts w:ascii="Times New Roman" w:hAnsi="Times New Roman"/>
                <w:color w:val="000000"/>
                <w:spacing w:val="-2"/>
              </w:rPr>
              <w:t xml:space="preserve">wojewodą, co w dłuższej perspektywie przełoży się na skuteczniejszą ochronę dziedzictwa kulturowego przy jednoczesnym umożliwieniu rozwoju </w:t>
            </w:r>
            <w:r w:rsidR="53459A79">
              <w:rPr>
                <w:rFonts w:ascii="Times New Roman" w:hAnsi="Times New Roman"/>
                <w:color w:val="000000"/>
                <w:spacing w:val="-2"/>
              </w:rPr>
              <w:t>VHCN</w:t>
            </w:r>
            <w:r w:rsidR="31619F6B">
              <w:rPr>
                <w:rFonts w:ascii="Times New Roman" w:hAnsi="Times New Roman"/>
                <w:color w:val="000000"/>
                <w:spacing w:val="-2"/>
              </w:rPr>
              <w:t>.</w:t>
            </w:r>
          </w:p>
        </w:tc>
      </w:tr>
      <w:tr w:rsidR="00652651" w:rsidRPr="001C7310" w14:paraId="65BC599B"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204B7575"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Organy Regionalnej Dyrekcji Państwowego Gospodarstwa Leśnego Lasy Państwowe</w:t>
            </w:r>
          </w:p>
        </w:tc>
        <w:tc>
          <w:tcPr>
            <w:tcW w:w="1907" w:type="dxa"/>
            <w:gridSpan w:val="6"/>
            <w:tcBorders>
              <w:top w:val="single" w:sz="4" w:space="0" w:color="auto"/>
              <w:left w:val="single" w:sz="4" w:space="0" w:color="auto"/>
              <w:bottom w:val="single" w:sz="4" w:space="0" w:color="auto"/>
              <w:right w:val="single" w:sz="4" w:space="0" w:color="auto"/>
            </w:tcBorders>
          </w:tcPr>
          <w:p w14:paraId="09E5CAB2"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17</w:t>
            </w:r>
          </w:p>
        </w:tc>
        <w:tc>
          <w:tcPr>
            <w:tcW w:w="3051" w:type="dxa"/>
            <w:gridSpan w:val="13"/>
            <w:tcBorders>
              <w:top w:val="single" w:sz="4" w:space="0" w:color="auto"/>
              <w:left w:val="single" w:sz="4" w:space="0" w:color="auto"/>
              <w:bottom w:val="single" w:sz="4" w:space="0" w:color="auto"/>
              <w:right w:val="single" w:sz="4" w:space="0" w:color="auto"/>
            </w:tcBorders>
          </w:tcPr>
          <w:p w14:paraId="4F9DC330" w14:textId="7EC5BA11" w:rsidR="007B7EF4" w:rsidRPr="001C7310" w:rsidRDefault="007B7EF4" w:rsidP="00D6567B">
            <w:pPr>
              <w:spacing w:line="240" w:lineRule="auto"/>
              <w:rPr>
                <w:rFonts w:ascii="Times New Roman" w:hAnsi="Times New Roman"/>
                <w:color w:val="000000"/>
                <w:spacing w:val="-2"/>
              </w:rPr>
            </w:pPr>
            <w:r w:rsidRPr="001C7310">
              <w:rPr>
                <w:rFonts w:ascii="Times New Roman" w:hAnsi="Times New Roman"/>
                <w:color w:val="000000"/>
                <w:spacing w:val="-2"/>
              </w:rPr>
              <w:t xml:space="preserve">Informacje </w:t>
            </w:r>
            <w:r w:rsidR="00467FF8">
              <w:rPr>
                <w:rFonts w:ascii="Times New Roman" w:hAnsi="Times New Roman"/>
                <w:color w:val="000000"/>
                <w:spacing w:val="-2"/>
              </w:rPr>
              <w:t>ze</w:t>
            </w:r>
            <w:r w:rsidR="00467FF8" w:rsidRPr="001C7310">
              <w:rPr>
                <w:rFonts w:ascii="Times New Roman" w:hAnsi="Times New Roman"/>
                <w:color w:val="000000"/>
                <w:spacing w:val="-2"/>
              </w:rPr>
              <w:t xml:space="preserve"> stron</w:t>
            </w:r>
            <w:r w:rsidR="00467FF8">
              <w:rPr>
                <w:rFonts w:ascii="Times New Roman" w:hAnsi="Times New Roman"/>
                <w:color w:val="000000"/>
                <w:spacing w:val="-2"/>
              </w:rPr>
              <w:t>y</w:t>
            </w:r>
            <w:r w:rsidR="00467FF8" w:rsidRPr="001C7310">
              <w:rPr>
                <w:rFonts w:ascii="Times New Roman" w:hAnsi="Times New Roman"/>
                <w:color w:val="000000"/>
                <w:spacing w:val="-2"/>
              </w:rPr>
              <w:t xml:space="preserve"> </w:t>
            </w:r>
            <w:r w:rsidRPr="001C7310">
              <w:rPr>
                <w:rFonts w:ascii="Times New Roman" w:hAnsi="Times New Roman"/>
                <w:color w:val="000000"/>
                <w:spacing w:val="-2"/>
              </w:rPr>
              <w:t>lasy.gov.pl</w:t>
            </w:r>
          </w:p>
        </w:tc>
        <w:tc>
          <w:tcPr>
            <w:tcW w:w="4160" w:type="dxa"/>
            <w:gridSpan w:val="10"/>
            <w:tcBorders>
              <w:top w:val="single" w:sz="4" w:space="0" w:color="auto"/>
              <w:left w:val="single" w:sz="4" w:space="0" w:color="auto"/>
              <w:bottom w:val="single" w:sz="4" w:space="0" w:color="auto"/>
              <w:right w:val="single" w:sz="4" w:space="0" w:color="auto"/>
            </w:tcBorders>
          </w:tcPr>
          <w:p w14:paraId="56CA25EC" w14:textId="076EC621" w:rsidR="007B7EF4" w:rsidRPr="006E69B1" w:rsidRDefault="7D177391"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Dodanie obowiązku dot</w:t>
            </w:r>
            <w:r w:rsidR="19C5F361">
              <w:rPr>
                <w:rFonts w:ascii="Times New Roman" w:hAnsi="Times New Roman"/>
                <w:color w:val="000000"/>
                <w:spacing w:val="-2"/>
              </w:rPr>
              <w:t xml:space="preserve">yczącego </w:t>
            </w:r>
            <w:r w:rsidRPr="001C7310">
              <w:rPr>
                <w:rFonts w:ascii="Times New Roman" w:hAnsi="Times New Roman"/>
                <w:color w:val="000000"/>
                <w:spacing w:val="-2"/>
              </w:rPr>
              <w:t xml:space="preserve">wydawania opinii w celu realizacji </w:t>
            </w:r>
            <w:r w:rsidR="2DD9A852">
              <w:rPr>
                <w:rFonts w:ascii="Times New Roman" w:hAnsi="Times New Roman"/>
                <w:color w:val="000000"/>
                <w:spacing w:val="-2"/>
              </w:rPr>
              <w:t>sieci o bardzo dużej przepustowości</w:t>
            </w:r>
            <w:r w:rsidR="157778EF">
              <w:rPr>
                <w:rFonts w:ascii="Times New Roman" w:hAnsi="Times New Roman"/>
                <w:color w:val="000000"/>
                <w:spacing w:val="-2"/>
              </w:rPr>
              <w:t>.</w:t>
            </w:r>
            <w:r w:rsidR="53459A79">
              <w:rPr>
                <w:rFonts w:ascii="Times New Roman" w:hAnsi="Times New Roman"/>
                <w:color w:val="000000"/>
                <w:spacing w:val="-2"/>
              </w:rPr>
              <w:t xml:space="preserve"> </w:t>
            </w:r>
          </w:p>
          <w:p w14:paraId="7255EEF0" w14:textId="4DA4FC5C" w:rsidR="001A3889" w:rsidRPr="006E69B1" w:rsidRDefault="00EF5529" w:rsidP="00B301FB">
            <w:pPr>
              <w:spacing w:line="240" w:lineRule="auto"/>
              <w:jc w:val="both"/>
              <w:rPr>
                <w:rFonts w:ascii="Times New Roman" w:hAnsi="Times New Roman"/>
                <w:color w:val="000000"/>
                <w:spacing w:val="-2"/>
              </w:rPr>
            </w:pPr>
            <w:r w:rsidRPr="006E69B1">
              <w:rPr>
                <w:rFonts w:ascii="Times New Roman" w:hAnsi="Times New Roman"/>
                <w:color w:val="000000"/>
                <w:spacing w:val="-2"/>
              </w:rPr>
              <w:t>Konieczność uwzględnienia decyzji na budowę sieci o bardzo dużej przepustowości w zakresie wycinki drzew i krzewów na nieruchomości</w:t>
            </w:r>
            <w:r w:rsidR="00B301FB">
              <w:rPr>
                <w:rFonts w:ascii="Times New Roman" w:hAnsi="Times New Roman"/>
                <w:color w:val="000000"/>
                <w:spacing w:val="-2"/>
              </w:rPr>
              <w:t xml:space="preserve"> oraz </w:t>
            </w:r>
            <w:r w:rsidR="001A3889" w:rsidRPr="001A3889">
              <w:rPr>
                <w:rFonts w:ascii="Times New Roman" w:hAnsi="Times New Roman"/>
                <w:color w:val="000000"/>
                <w:spacing w:val="-2"/>
              </w:rPr>
              <w:t>przekieruje napływ wniosków w skoordynowany kanał administracyjny, co pozwoli na lepsze planowanie zasobów leśnych i standaryzację procesu opiniowania. Jednocześnie wymusi to na RDLP rozbudowę procedur terminowych i</w:t>
            </w:r>
            <w:r w:rsidR="00B301FB">
              <w:rPr>
                <w:rFonts w:ascii="Times New Roman" w:hAnsi="Times New Roman"/>
                <w:color w:val="000000"/>
                <w:spacing w:val="-2"/>
              </w:rPr>
              <w:t> </w:t>
            </w:r>
            <w:r w:rsidR="001A3889" w:rsidRPr="001A3889">
              <w:rPr>
                <w:rFonts w:ascii="Times New Roman" w:hAnsi="Times New Roman"/>
                <w:color w:val="000000"/>
                <w:spacing w:val="-2"/>
              </w:rPr>
              <w:t>merytorycznych oraz wzmocni współpracę z</w:t>
            </w:r>
            <w:r w:rsidR="00B301FB">
              <w:rPr>
                <w:rFonts w:ascii="Times New Roman" w:hAnsi="Times New Roman"/>
                <w:color w:val="000000"/>
                <w:spacing w:val="-2"/>
              </w:rPr>
              <w:t> </w:t>
            </w:r>
            <w:r w:rsidR="001A3889" w:rsidRPr="001A3889">
              <w:rPr>
                <w:rFonts w:ascii="Times New Roman" w:hAnsi="Times New Roman"/>
                <w:color w:val="000000"/>
                <w:spacing w:val="-2"/>
              </w:rPr>
              <w:t xml:space="preserve">wojewodą, co w dłuższej perspektywie przełoży się na skuteczniejszą ochronę wartości przyrodniczych i jednoczesne umożliwienie rozwoju </w:t>
            </w:r>
            <w:r w:rsidR="001A3889">
              <w:rPr>
                <w:rFonts w:ascii="Times New Roman" w:hAnsi="Times New Roman"/>
                <w:color w:val="000000"/>
                <w:spacing w:val="-2"/>
              </w:rPr>
              <w:t>VHCN</w:t>
            </w:r>
            <w:r w:rsidR="001A3889" w:rsidRPr="001A3889">
              <w:rPr>
                <w:rFonts w:ascii="Times New Roman" w:hAnsi="Times New Roman"/>
                <w:color w:val="000000"/>
                <w:spacing w:val="-2"/>
              </w:rPr>
              <w:t>.</w:t>
            </w:r>
          </w:p>
        </w:tc>
      </w:tr>
      <w:tr w:rsidR="00652651" w:rsidRPr="001C7310" w14:paraId="084682A8"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05C68939" w14:textId="765EC763"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Organy właściwe w sprawach ochrony gruntów rolnych</w:t>
            </w:r>
            <w:r w:rsidR="001A3889">
              <w:rPr>
                <w:rFonts w:ascii="Times New Roman" w:hAnsi="Times New Roman"/>
                <w:color w:val="000000"/>
              </w:rPr>
              <w:t xml:space="preserve"> </w:t>
            </w:r>
            <w:r w:rsidRPr="001C7310">
              <w:rPr>
                <w:rFonts w:ascii="Times New Roman" w:hAnsi="Times New Roman"/>
                <w:color w:val="000000"/>
              </w:rPr>
              <w:t>oraz melioracji wodnych</w:t>
            </w:r>
          </w:p>
        </w:tc>
        <w:tc>
          <w:tcPr>
            <w:tcW w:w="1907" w:type="dxa"/>
            <w:gridSpan w:val="6"/>
            <w:tcBorders>
              <w:top w:val="single" w:sz="4" w:space="0" w:color="auto"/>
              <w:left w:val="single" w:sz="4" w:space="0" w:color="auto"/>
              <w:bottom w:val="single" w:sz="4" w:space="0" w:color="auto"/>
              <w:right w:val="single" w:sz="4" w:space="0" w:color="auto"/>
            </w:tcBorders>
          </w:tcPr>
          <w:p w14:paraId="2C8AF120" w14:textId="3EEBC98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 xml:space="preserve">314 Starostów, </w:t>
            </w:r>
            <w:r w:rsidR="006C7246">
              <w:rPr>
                <w:rFonts w:ascii="Times New Roman" w:hAnsi="Times New Roman"/>
                <w:color w:val="000000"/>
              </w:rPr>
              <w:br/>
            </w:r>
            <w:r w:rsidRPr="001C7310">
              <w:rPr>
                <w:rFonts w:ascii="Times New Roman" w:hAnsi="Times New Roman"/>
                <w:color w:val="000000"/>
              </w:rPr>
              <w:t xml:space="preserve">23 Dyrektorów Parków Narodowych, </w:t>
            </w:r>
            <w:r w:rsidR="006C7246">
              <w:rPr>
                <w:rFonts w:ascii="Times New Roman" w:hAnsi="Times New Roman"/>
                <w:color w:val="000000"/>
              </w:rPr>
              <w:br/>
            </w:r>
            <w:r w:rsidRPr="001C7310">
              <w:rPr>
                <w:rFonts w:ascii="Times New Roman" w:hAnsi="Times New Roman"/>
                <w:color w:val="000000"/>
              </w:rPr>
              <w:t>11 Regionalnych Zarządów Gospodarki Wodnej</w:t>
            </w:r>
          </w:p>
        </w:tc>
        <w:tc>
          <w:tcPr>
            <w:tcW w:w="3051" w:type="dxa"/>
            <w:gridSpan w:val="13"/>
            <w:tcBorders>
              <w:top w:val="single" w:sz="4" w:space="0" w:color="auto"/>
              <w:left w:val="single" w:sz="4" w:space="0" w:color="auto"/>
              <w:bottom w:val="single" w:sz="4" w:space="0" w:color="auto"/>
              <w:right w:val="single" w:sz="4" w:space="0" w:color="auto"/>
            </w:tcBorders>
          </w:tcPr>
          <w:p w14:paraId="695132E9" w14:textId="2A3A72C1" w:rsidR="007B7EF4" w:rsidRPr="001C7310" w:rsidRDefault="00AF1414"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6B1B1020" w14:textId="4EF409EF" w:rsidR="007B7EF4" w:rsidRPr="001C7310" w:rsidRDefault="007B7EF4" w:rsidP="00732112">
            <w:pPr>
              <w:spacing w:line="240" w:lineRule="auto"/>
              <w:jc w:val="both"/>
              <w:rPr>
                <w:rFonts w:ascii="Times New Roman" w:hAnsi="Times New Roman"/>
                <w:color w:val="000000"/>
              </w:rPr>
            </w:pPr>
            <w:r w:rsidRPr="001C7310">
              <w:rPr>
                <w:rFonts w:ascii="Times New Roman" w:hAnsi="Times New Roman"/>
                <w:color w:val="000000"/>
                <w:spacing w:val="-2"/>
              </w:rPr>
              <w:t xml:space="preserve">Dodanie obowiązku </w:t>
            </w:r>
            <w:r w:rsidR="00DC441B" w:rsidRPr="001C7310">
              <w:rPr>
                <w:rFonts w:ascii="Times New Roman" w:hAnsi="Times New Roman"/>
                <w:color w:val="000000"/>
                <w:spacing w:val="-2"/>
              </w:rPr>
              <w:t>dot</w:t>
            </w:r>
            <w:r w:rsidR="00DC441B">
              <w:rPr>
                <w:rFonts w:ascii="Times New Roman" w:hAnsi="Times New Roman"/>
                <w:color w:val="000000"/>
                <w:spacing w:val="-2"/>
              </w:rPr>
              <w:t>yczącego</w:t>
            </w:r>
            <w:r w:rsidRPr="001C7310" w:rsidDel="00DC441B">
              <w:rPr>
                <w:rFonts w:ascii="Times New Roman" w:hAnsi="Times New Roman"/>
                <w:color w:val="000000"/>
                <w:spacing w:val="-2"/>
              </w:rPr>
              <w:t xml:space="preserve"> </w:t>
            </w:r>
            <w:r w:rsidRPr="001C7310">
              <w:rPr>
                <w:rFonts w:ascii="Times New Roman" w:hAnsi="Times New Roman"/>
                <w:color w:val="000000"/>
                <w:spacing w:val="-2"/>
              </w:rPr>
              <w:t xml:space="preserve">wydawania opinii w celu realizacji </w:t>
            </w:r>
            <w:r w:rsidR="004C3095">
              <w:rPr>
                <w:rFonts w:ascii="Times New Roman" w:hAnsi="Times New Roman"/>
                <w:color w:val="000000"/>
                <w:spacing w:val="-2"/>
              </w:rPr>
              <w:t>sieci o bardzo dużej przepustowości</w:t>
            </w:r>
            <w:r w:rsidR="00B301FB">
              <w:rPr>
                <w:rFonts w:ascii="Times New Roman" w:hAnsi="Times New Roman"/>
                <w:color w:val="000000"/>
                <w:spacing w:val="-2"/>
              </w:rPr>
              <w:t xml:space="preserve">. </w:t>
            </w:r>
            <w:r w:rsidR="001A3889" w:rsidRPr="001A3889">
              <w:rPr>
                <w:rFonts w:ascii="Times New Roman" w:hAnsi="Times New Roman"/>
                <w:color w:val="000000"/>
                <w:spacing w:val="-2"/>
              </w:rPr>
              <w:t xml:space="preserve">Wprowadzenie obowiązku systemowego opiniowania planów sieci VHCN przez organy właściwe w sprawach ochrony gruntów rolnych i melioracji </w:t>
            </w:r>
            <w:r w:rsidR="001A3889" w:rsidRPr="0051709E">
              <w:rPr>
                <w:rFonts w:ascii="Times New Roman" w:hAnsi="Times New Roman"/>
                <w:color w:val="000000"/>
                <w:spacing w:val="-2"/>
              </w:rPr>
              <w:t xml:space="preserve">przekieruje napływ wniosków </w:t>
            </w:r>
            <w:r w:rsidR="001A3889" w:rsidRPr="0051709E">
              <w:rPr>
                <w:rFonts w:ascii="Times New Roman" w:hAnsi="Times New Roman"/>
              </w:rPr>
              <w:t>w</w:t>
            </w:r>
            <w:r w:rsidR="0051709E" w:rsidRPr="0051709E">
              <w:rPr>
                <w:rFonts w:ascii="Times New Roman" w:hAnsi="Times New Roman"/>
              </w:rPr>
              <w:t> </w:t>
            </w:r>
            <w:r w:rsidR="001A3889" w:rsidRPr="0051709E">
              <w:rPr>
                <w:rFonts w:ascii="Times New Roman" w:hAnsi="Times New Roman"/>
              </w:rPr>
              <w:t>skoordynowany</w:t>
            </w:r>
            <w:r w:rsidR="001A3889" w:rsidRPr="001A3889">
              <w:rPr>
                <w:rFonts w:ascii="Times New Roman" w:hAnsi="Times New Roman"/>
                <w:color w:val="000000"/>
                <w:spacing w:val="-2"/>
              </w:rPr>
              <w:t xml:space="preserve"> kanał administracyjny, co pozwoli na lepsze planowanie zasobów ziemi uprawnej i infrastruktury melioracyjnej oraz standaryzację procesu opiniowania. Jednocześnie wymusi to na tych organach rozbudowę procedur terminowych i</w:t>
            </w:r>
            <w:r w:rsidR="00B301FB">
              <w:rPr>
                <w:rFonts w:ascii="Times New Roman" w:hAnsi="Times New Roman"/>
                <w:color w:val="000000"/>
                <w:spacing w:val="-2"/>
              </w:rPr>
              <w:t> </w:t>
            </w:r>
            <w:r w:rsidR="001A3889" w:rsidRPr="001A3889">
              <w:rPr>
                <w:rFonts w:ascii="Times New Roman" w:hAnsi="Times New Roman"/>
                <w:color w:val="000000"/>
                <w:spacing w:val="-2"/>
              </w:rPr>
              <w:t>merytorycznych oraz wzmocni współpracę z</w:t>
            </w:r>
            <w:r w:rsidR="00B301FB">
              <w:rPr>
                <w:rFonts w:ascii="Times New Roman" w:hAnsi="Times New Roman"/>
                <w:color w:val="000000"/>
                <w:spacing w:val="-2"/>
              </w:rPr>
              <w:t> </w:t>
            </w:r>
            <w:r w:rsidR="001A3889" w:rsidRPr="001A3889">
              <w:rPr>
                <w:rFonts w:ascii="Times New Roman" w:hAnsi="Times New Roman"/>
                <w:color w:val="000000"/>
                <w:spacing w:val="-2"/>
              </w:rPr>
              <w:t xml:space="preserve">wojewodą, co w dłuższej perspektywie przełoży się na skuteczniejszą ochronę gruntów rolnych i systemów melioracyjnych przy jednoczesnym umożliwieniu rozwoju </w:t>
            </w:r>
            <w:r w:rsidR="001A3889">
              <w:rPr>
                <w:rFonts w:ascii="Times New Roman" w:hAnsi="Times New Roman"/>
                <w:color w:val="000000"/>
                <w:spacing w:val="-2"/>
              </w:rPr>
              <w:t>VHCN</w:t>
            </w:r>
            <w:r w:rsidR="006E69B1">
              <w:rPr>
                <w:rFonts w:ascii="Times New Roman" w:hAnsi="Times New Roman"/>
                <w:color w:val="000000"/>
                <w:spacing w:val="-2"/>
              </w:rPr>
              <w:t>.</w:t>
            </w:r>
          </w:p>
        </w:tc>
      </w:tr>
      <w:tr w:rsidR="00652651" w:rsidRPr="001C7310" w14:paraId="1FAAEF14"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140F1138"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Parki Narodowe</w:t>
            </w:r>
          </w:p>
        </w:tc>
        <w:tc>
          <w:tcPr>
            <w:tcW w:w="1907" w:type="dxa"/>
            <w:gridSpan w:val="6"/>
            <w:tcBorders>
              <w:top w:val="single" w:sz="4" w:space="0" w:color="auto"/>
              <w:left w:val="single" w:sz="4" w:space="0" w:color="auto"/>
              <w:bottom w:val="single" w:sz="4" w:space="0" w:color="auto"/>
              <w:right w:val="single" w:sz="4" w:space="0" w:color="auto"/>
            </w:tcBorders>
          </w:tcPr>
          <w:p w14:paraId="21144EF0"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23</w:t>
            </w:r>
          </w:p>
        </w:tc>
        <w:tc>
          <w:tcPr>
            <w:tcW w:w="3051" w:type="dxa"/>
            <w:gridSpan w:val="13"/>
            <w:tcBorders>
              <w:top w:val="single" w:sz="4" w:space="0" w:color="auto"/>
              <w:left w:val="single" w:sz="4" w:space="0" w:color="auto"/>
              <w:bottom w:val="single" w:sz="4" w:space="0" w:color="auto"/>
              <w:right w:val="single" w:sz="4" w:space="0" w:color="auto"/>
            </w:tcBorders>
          </w:tcPr>
          <w:p w14:paraId="23250C81" w14:textId="43801A97" w:rsidR="007B7EF4" w:rsidRPr="001C7310" w:rsidRDefault="00AF1414"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5F5D76FF" w14:textId="13C9661A" w:rsidR="007B7EF4" w:rsidRPr="006E69B1" w:rsidRDefault="007B7EF4"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 xml:space="preserve">Dodanie obowiązku </w:t>
            </w:r>
            <w:r w:rsidR="00DC441B">
              <w:rPr>
                <w:rFonts w:ascii="Times New Roman" w:hAnsi="Times New Roman"/>
                <w:color w:val="000000"/>
                <w:spacing w:val="-2"/>
              </w:rPr>
              <w:t>dotyczącego</w:t>
            </w:r>
            <w:r w:rsidRPr="001C7310">
              <w:rPr>
                <w:rFonts w:ascii="Times New Roman" w:hAnsi="Times New Roman"/>
                <w:color w:val="000000"/>
                <w:spacing w:val="-2"/>
              </w:rPr>
              <w:t xml:space="preserve"> wydawania opinii w celu realizacji </w:t>
            </w:r>
            <w:r w:rsidR="004C3095">
              <w:rPr>
                <w:rFonts w:ascii="Times New Roman" w:hAnsi="Times New Roman"/>
                <w:color w:val="000000"/>
                <w:spacing w:val="-2"/>
              </w:rPr>
              <w:t>sieci o bardzo dużej przepustowości</w:t>
            </w:r>
            <w:r w:rsidR="00B301FB">
              <w:rPr>
                <w:rFonts w:ascii="Times New Roman" w:hAnsi="Times New Roman"/>
                <w:color w:val="000000"/>
                <w:spacing w:val="-2"/>
              </w:rPr>
              <w:t xml:space="preserve">. </w:t>
            </w:r>
            <w:r w:rsidR="001A3889" w:rsidRPr="001A3889">
              <w:rPr>
                <w:rFonts w:ascii="Times New Roman" w:hAnsi="Times New Roman"/>
                <w:color w:val="000000"/>
                <w:spacing w:val="-2"/>
              </w:rPr>
              <w:t xml:space="preserve">Wprowadzenie obowiązku systemowego opiniowania planów sieci VHCN przez dyrekcje parków narodowych </w:t>
            </w:r>
            <w:r w:rsidR="001A3889" w:rsidRPr="001A3889">
              <w:rPr>
                <w:rFonts w:ascii="Times New Roman" w:hAnsi="Times New Roman"/>
                <w:color w:val="000000"/>
                <w:spacing w:val="-2"/>
              </w:rPr>
              <w:lastRenderedPageBreak/>
              <w:t>przekieruje napływ wniosków w</w:t>
            </w:r>
            <w:r w:rsidR="00B301FB">
              <w:rPr>
                <w:rFonts w:ascii="Times New Roman" w:hAnsi="Times New Roman"/>
                <w:color w:val="000000"/>
                <w:spacing w:val="-2"/>
              </w:rPr>
              <w:t> </w:t>
            </w:r>
            <w:r w:rsidR="001A3889" w:rsidRPr="001A3889">
              <w:rPr>
                <w:rFonts w:ascii="Times New Roman" w:hAnsi="Times New Roman"/>
                <w:color w:val="000000"/>
                <w:spacing w:val="-2"/>
              </w:rPr>
              <w:t>skoordynowany kanał administracyjny, co pozwoli na lepsze planowanie zasobów przyrodniczych parków narodowych i</w:t>
            </w:r>
            <w:r w:rsidR="00B301FB">
              <w:rPr>
                <w:rFonts w:ascii="Times New Roman" w:hAnsi="Times New Roman"/>
                <w:color w:val="000000"/>
                <w:spacing w:val="-2"/>
              </w:rPr>
              <w:t> </w:t>
            </w:r>
            <w:r w:rsidR="001A3889" w:rsidRPr="001A3889">
              <w:rPr>
                <w:rFonts w:ascii="Times New Roman" w:hAnsi="Times New Roman"/>
                <w:color w:val="000000"/>
                <w:spacing w:val="-2"/>
              </w:rPr>
              <w:t xml:space="preserve">standaryzację procesu opiniowania. Jednocześnie wymusi to na dyrekcjach parków narodowych rozbudowę procedur terminowych i merytorycznych oraz wzmocni współpracę z wojewodą, co w dłuższej perspektywie przełoży się na skuteczniejszą ochronę unikalnych ekosystemów i walorów krajobrazowych parków narodowych przy jednoczesnym umożliwieniu rozwoju </w:t>
            </w:r>
            <w:r w:rsidR="001A3889">
              <w:rPr>
                <w:rFonts w:ascii="Times New Roman" w:hAnsi="Times New Roman"/>
                <w:color w:val="000000"/>
                <w:spacing w:val="-2"/>
              </w:rPr>
              <w:t>VHCN</w:t>
            </w:r>
            <w:r w:rsidR="006E69B1">
              <w:rPr>
                <w:rFonts w:ascii="Times New Roman" w:hAnsi="Times New Roman"/>
                <w:color w:val="000000"/>
                <w:spacing w:val="-2"/>
              </w:rPr>
              <w:t>.</w:t>
            </w:r>
            <w:r w:rsidR="004C3095">
              <w:rPr>
                <w:rFonts w:ascii="Times New Roman" w:hAnsi="Times New Roman"/>
                <w:color w:val="000000"/>
                <w:spacing w:val="-2"/>
              </w:rPr>
              <w:t xml:space="preserve"> </w:t>
            </w:r>
          </w:p>
        </w:tc>
      </w:tr>
      <w:tr w:rsidR="00652651" w:rsidRPr="001C7310" w14:paraId="7820D517"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7BA28EF4" w14:textId="151CA09C" w:rsidR="007B7EF4" w:rsidRPr="001C7310" w:rsidRDefault="000D66F1" w:rsidP="00D6567B">
            <w:pPr>
              <w:spacing w:line="240" w:lineRule="auto"/>
              <w:rPr>
                <w:rFonts w:ascii="Times New Roman" w:hAnsi="Times New Roman"/>
                <w:color w:val="000000"/>
              </w:rPr>
            </w:pPr>
            <w:r>
              <w:rPr>
                <w:rFonts w:ascii="Times New Roman" w:hAnsi="Times New Roman"/>
                <w:color w:val="000000"/>
              </w:rPr>
              <w:lastRenderedPageBreak/>
              <w:t>R</w:t>
            </w:r>
            <w:r w:rsidR="007B7EF4" w:rsidRPr="001C7310">
              <w:rPr>
                <w:rFonts w:ascii="Times New Roman" w:hAnsi="Times New Roman"/>
                <w:color w:val="000000"/>
              </w:rPr>
              <w:t>egionalne zarząd</w:t>
            </w:r>
            <w:r w:rsidR="004C3095">
              <w:rPr>
                <w:rFonts w:ascii="Times New Roman" w:hAnsi="Times New Roman"/>
                <w:color w:val="000000"/>
              </w:rPr>
              <w:t>y</w:t>
            </w:r>
            <w:r w:rsidR="007B7EF4" w:rsidRPr="001C7310">
              <w:rPr>
                <w:rFonts w:ascii="Times New Roman" w:hAnsi="Times New Roman"/>
                <w:color w:val="000000"/>
              </w:rPr>
              <w:t xml:space="preserve"> gospodarki wodnej Państwowego Gospodarstwa Wodnego Wody Polskie</w:t>
            </w:r>
          </w:p>
        </w:tc>
        <w:tc>
          <w:tcPr>
            <w:tcW w:w="1907" w:type="dxa"/>
            <w:gridSpan w:val="6"/>
            <w:tcBorders>
              <w:top w:val="single" w:sz="4" w:space="0" w:color="auto"/>
              <w:left w:val="single" w:sz="4" w:space="0" w:color="auto"/>
              <w:bottom w:val="single" w:sz="4" w:space="0" w:color="auto"/>
              <w:right w:val="single" w:sz="4" w:space="0" w:color="auto"/>
            </w:tcBorders>
          </w:tcPr>
          <w:p w14:paraId="26532BCA"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11</w:t>
            </w:r>
          </w:p>
        </w:tc>
        <w:tc>
          <w:tcPr>
            <w:tcW w:w="3051" w:type="dxa"/>
            <w:gridSpan w:val="13"/>
            <w:tcBorders>
              <w:top w:val="single" w:sz="4" w:space="0" w:color="auto"/>
              <w:left w:val="single" w:sz="4" w:space="0" w:color="auto"/>
              <w:bottom w:val="single" w:sz="4" w:space="0" w:color="auto"/>
              <w:right w:val="single" w:sz="4" w:space="0" w:color="auto"/>
            </w:tcBorders>
          </w:tcPr>
          <w:p w14:paraId="5FC3B5AE" w14:textId="77777777" w:rsidR="007B7EF4" w:rsidRPr="001C7310" w:rsidRDefault="007B7EF4" w:rsidP="00D6567B">
            <w:pPr>
              <w:spacing w:line="240" w:lineRule="auto"/>
              <w:rPr>
                <w:rFonts w:ascii="Times New Roman" w:hAnsi="Times New Roman"/>
                <w:color w:val="000000"/>
                <w:spacing w:val="-2"/>
              </w:rPr>
            </w:pPr>
            <w:r w:rsidRPr="001C7310">
              <w:rPr>
                <w:rFonts w:ascii="Times New Roman" w:hAnsi="Times New Roman"/>
                <w:color w:val="000000"/>
                <w:spacing w:val="-2"/>
              </w:rPr>
              <w:t>Informacje ze strony wody.gov.pl</w:t>
            </w:r>
          </w:p>
        </w:tc>
        <w:tc>
          <w:tcPr>
            <w:tcW w:w="4160" w:type="dxa"/>
            <w:gridSpan w:val="10"/>
            <w:tcBorders>
              <w:top w:val="single" w:sz="4" w:space="0" w:color="auto"/>
              <w:left w:val="single" w:sz="4" w:space="0" w:color="auto"/>
              <w:bottom w:val="single" w:sz="4" w:space="0" w:color="auto"/>
              <w:right w:val="single" w:sz="4" w:space="0" w:color="auto"/>
            </w:tcBorders>
          </w:tcPr>
          <w:p w14:paraId="721DB11F" w14:textId="7CC390EC" w:rsidR="007B7EF4" w:rsidRPr="006E69B1" w:rsidRDefault="007B7EF4"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 xml:space="preserve">Dodanie obowiązku </w:t>
            </w:r>
            <w:r w:rsidR="00DC441B">
              <w:rPr>
                <w:rFonts w:ascii="Times New Roman" w:hAnsi="Times New Roman"/>
                <w:color w:val="000000"/>
                <w:spacing w:val="-2"/>
              </w:rPr>
              <w:t>dotyczącego</w:t>
            </w:r>
            <w:r w:rsidRPr="001C7310">
              <w:rPr>
                <w:rFonts w:ascii="Times New Roman" w:hAnsi="Times New Roman"/>
                <w:color w:val="000000"/>
                <w:spacing w:val="-2"/>
              </w:rPr>
              <w:t xml:space="preserve"> wydawania opinii w celu realizacji </w:t>
            </w:r>
            <w:r w:rsidR="000B1240">
              <w:rPr>
                <w:rFonts w:ascii="Times New Roman" w:hAnsi="Times New Roman"/>
                <w:color w:val="000000"/>
                <w:spacing w:val="-2"/>
              </w:rPr>
              <w:t>sieci o bardzo dużej przepustowości</w:t>
            </w:r>
            <w:r w:rsidR="00B301FB">
              <w:rPr>
                <w:rFonts w:ascii="Times New Roman" w:hAnsi="Times New Roman"/>
                <w:color w:val="000000"/>
                <w:spacing w:val="-2"/>
              </w:rPr>
              <w:t xml:space="preserve">. </w:t>
            </w:r>
            <w:r w:rsidR="004469B8" w:rsidRPr="004469B8">
              <w:rPr>
                <w:rFonts w:ascii="Times New Roman" w:hAnsi="Times New Roman"/>
                <w:color w:val="000000"/>
                <w:spacing w:val="-2"/>
              </w:rPr>
              <w:t>Wprowadzenie obowiązku systemowego opiniowania planów sieci VHCN przekieruje napływ wniosków w</w:t>
            </w:r>
            <w:r w:rsidR="00B301FB">
              <w:rPr>
                <w:rFonts w:ascii="Times New Roman" w:hAnsi="Times New Roman"/>
                <w:color w:val="000000"/>
                <w:spacing w:val="-2"/>
              </w:rPr>
              <w:t> </w:t>
            </w:r>
            <w:r w:rsidR="004469B8" w:rsidRPr="004469B8">
              <w:rPr>
                <w:rFonts w:ascii="Times New Roman" w:hAnsi="Times New Roman"/>
                <w:color w:val="000000"/>
                <w:spacing w:val="-2"/>
              </w:rPr>
              <w:t xml:space="preserve">skoordynowany kanał administracyjny, co pozwoli na lepsze planowanie zasobów wodnych i infrastruktury hydrotechnicznej oraz standaryzację procesu opiniowania. Jednocześnie wymusi to rozbudowę procedur terminowych i merytorycznych oraz wzmocni współpracę z wojewodą, co w dłuższej perspektywie przełoży się na skuteczniejszą ochronę zasobów wodnych i systemów przeciwpowodziowych przy jednoczesnym umożliwieniu rozwoju </w:t>
            </w:r>
            <w:r w:rsidR="004469B8">
              <w:rPr>
                <w:rFonts w:ascii="Times New Roman" w:hAnsi="Times New Roman"/>
                <w:color w:val="000000"/>
                <w:spacing w:val="-2"/>
              </w:rPr>
              <w:t>VHCN</w:t>
            </w:r>
            <w:r w:rsidR="006E69B1">
              <w:rPr>
                <w:rFonts w:ascii="Times New Roman" w:hAnsi="Times New Roman"/>
                <w:color w:val="000000"/>
                <w:spacing w:val="-2"/>
              </w:rPr>
              <w:t>.</w:t>
            </w:r>
          </w:p>
        </w:tc>
      </w:tr>
      <w:tr w:rsidR="00652651" w:rsidRPr="001C7310" w14:paraId="7724856B"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1E9BC3AD"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Minister właściwy do spraw zdrowia</w:t>
            </w:r>
          </w:p>
        </w:tc>
        <w:tc>
          <w:tcPr>
            <w:tcW w:w="1907" w:type="dxa"/>
            <w:gridSpan w:val="6"/>
            <w:tcBorders>
              <w:top w:val="single" w:sz="4" w:space="0" w:color="auto"/>
              <w:left w:val="single" w:sz="4" w:space="0" w:color="auto"/>
              <w:bottom w:val="single" w:sz="4" w:space="0" w:color="auto"/>
              <w:right w:val="single" w:sz="4" w:space="0" w:color="auto"/>
            </w:tcBorders>
          </w:tcPr>
          <w:p w14:paraId="58AE821D"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w:t>
            </w:r>
          </w:p>
        </w:tc>
        <w:tc>
          <w:tcPr>
            <w:tcW w:w="3051" w:type="dxa"/>
            <w:gridSpan w:val="13"/>
            <w:tcBorders>
              <w:top w:val="single" w:sz="4" w:space="0" w:color="auto"/>
              <w:left w:val="single" w:sz="4" w:space="0" w:color="auto"/>
              <w:bottom w:val="single" w:sz="4" w:space="0" w:color="auto"/>
              <w:right w:val="single" w:sz="4" w:space="0" w:color="auto"/>
            </w:tcBorders>
          </w:tcPr>
          <w:p w14:paraId="39C26A34" w14:textId="6A922FD2" w:rsidR="007B7EF4" w:rsidRPr="001C7310" w:rsidRDefault="00AF1414"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7271144B" w14:textId="4EB2FE5F" w:rsidR="007B7EF4" w:rsidRPr="006E69B1" w:rsidRDefault="007B7EF4"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Dodanie obowiązku</w:t>
            </w:r>
            <w:r w:rsidR="00DC441B">
              <w:rPr>
                <w:rFonts w:ascii="Times New Roman" w:hAnsi="Times New Roman"/>
                <w:color w:val="000000"/>
                <w:spacing w:val="-2"/>
              </w:rPr>
              <w:t xml:space="preserve"> dotyczącego</w:t>
            </w:r>
            <w:r w:rsidRPr="001C7310" w:rsidDel="00DC441B">
              <w:rPr>
                <w:rFonts w:ascii="Times New Roman" w:hAnsi="Times New Roman"/>
                <w:color w:val="000000"/>
                <w:spacing w:val="-2"/>
              </w:rPr>
              <w:t xml:space="preserve"> </w:t>
            </w:r>
            <w:r w:rsidRPr="001C7310">
              <w:rPr>
                <w:rFonts w:ascii="Times New Roman" w:hAnsi="Times New Roman"/>
                <w:color w:val="000000"/>
                <w:spacing w:val="-2"/>
              </w:rPr>
              <w:t xml:space="preserve">wydawania opinii w celu realizacji </w:t>
            </w:r>
            <w:r w:rsidR="00DA234E">
              <w:rPr>
                <w:rFonts w:ascii="Times New Roman" w:hAnsi="Times New Roman"/>
                <w:color w:val="000000"/>
                <w:spacing w:val="-2"/>
              </w:rPr>
              <w:t>sieci o bardzo dużej przepustowości</w:t>
            </w:r>
            <w:r w:rsidR="006E5E23">
              <w:rPr>
                <w:rFonts w:ascii="Times New Roman" w:hAnsi="Times New Roman"/>
                <w:color w:val="000000"/>
                <w:spacing w:val="-2"/>
              </w:rPr>
              <w:t>.</w:t>
            </w:r>
            <w:r w:rsidR="004469B8">
              <w:rPr>
                <w:rFonts w:ascii="Times New Roman" w:hAnsi="Times New Roman"/>
                <w:color w:val="000000"/>
                <w:spacing w:val="-2"/>
              </w:rPr>
              <w:t xml:space="preserve"> </w:t>
            </w:r>
            <w:r w:rsidR="004469B8" w:rsidRPr="004469B8">
              <w:rPr>
                <w:rFonts w:ascii="Times New Roman" w:hAnsi="Times New Roman"/>
                <w:color w:val="000000"/>
                <w:spacing w:val="-2"/>
              </w:rPr>
              <w:t>Wprowadzenie obowiązku systemowego opiniowania planów sieci VHCN przez Ministra Zdrowia w odniesieniu do inwestycji lokalizowanych w</w:t>
            </w:r>
            <w:r w:rsidR="00B301FB">
              <w:rPr>
                <w:rFonts w:ascii="Times New Roman" w:hAnsi="Times New Roman"/>
                <w:color w:val="000000"/>
                <w:spacing w:val="-2"/>
              </w:rPr>
              <w:t> </w:t>
            </w:r>
            <w:r w:rsidR="004469B8" w:rsidRPr="004469B8">
              <w:rPr>
                <w:rFonts w:ascii="Times New Roman" w:hAnsi="Times New Roman"/>
                <w:color w:val="000000"/>
                <w:spacing w:val="-2"/>
              </w:rPr>
              <w:t xml:space="preserve">miejscowościach uzdrowiskowych pozwoli na lepsze planowanie zasobów ochrony uzdrowisk (terenów o specjalnych walorach leczniczych) i standaryzację procesu opiniowania. Jednocześnie wymusi to na Ministerstwie Zdrowia rozbudowę procedur terminowych i merytorycznych oraz wzmocni współpracę z wojewodą, co w dłuższej perspektywie przełoży się na skuteczniejszą ochronę ładu uzdrowiskowego i stanu sanitarnego miejscowości uzdrowiskowych przy jednoczesnym umożliwieniu rozwoju </w:t>
            </w:r>
            <w:r w:rsidR="004469B8">
              <w:rPr>
                <w:rFonts w:ascii="Times New Roman" w:hAnsi="Times New Roman"/>
                <w:color w:val="000000"/>
                <w:spacing w:val="-2"/>
              </w:rPr>
              <w:t>VHCN</w:t>
            </w:r>
            <w:r w:rsidR="006E69B1">
              <w:rPr>
                <w:rFonts w:ascii="Times New Roman" w:hAnsi="Times New Roman"/>
                <w:color w:val="000000"/>
                <w:spacing w:val="-2"/>
              </w:rPr>
              <w:t>.</w:t>
            </w:r>
            <w:r w:rsidR="00DA234E">
              <w:rPr>
                <w:rFonts w:ascii="Times New Roman" w:hAnsi="Times New Roman"/>
                <w:color w:val="000000"/>
                <w:spacing w:val="-2"/>
              </w:rPr>
              <w:t xml:space="preserve"> </w:t>
            </w:r>
          </w:p>
        </w:tc>
      </w:tr>
      <w:tr w:rsidR="00652651" w:rsidRPr="001C7310" w14:paraId="28E02A88"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4F1F4398"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Urzędy morskie</w:t>
            </w:r>
          </w:p>
        </w:tc>
        <w:tc>
          <w:tcPr>
            <w:tcW w:w="1907" w:type="dxa"/>
            <w:gridSpan w:val="6"/>
            <w:tcBorders>
              <w:top w:val="single" w:sz="4" w:space="0" w:color="auto"/>
              <w:left w:val="single" w:sz="4" w:space="0" w:color="auto"/>
              <w:bottom w:val="single" w:sz="4" w:space="0" w:color="auto"/>
              <w:right w:val="single" w:sz="4" w:space="0" w:color="auto"/>
            </w:tcBorders>
          </w:tcPr>
          <w:p w14:paraId="7D710372"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2</w:t>
            </w:r>
          </w:p>
        </w:tc>
        <w:tc>
          <w:tcPr>
            <w:tcW w:w="3051" w:type="dxa"/>
            <w:gridSpan w:val="13"/>
            <w:tcBorders>
              <w:top w:val="single" w:sz="4" w:space="0" w:color="auto"/>
              <w:left w:val="single" w:sz="4" w:space="0" w:color="auto"/>
              <w:bottom w:val="single" w:sz="4" w:space="0" w:color="auto"/>
              <w:right w:val="single" w:sz="4" w:space="0" w:color="auto"/>
            </w:tcBorders>
          </w:tcPr>
          <w:p w14:paraId="739E1576" w14:textId="36F5BB10" w:rsidR="007B7EF4" w:rsidRPr="001C7310" w:rsidRDefault="00AF1414"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12AA432F" w14:textId="456BEA21" w:rsidR="007B7EF4" w:rsidRPr="006E69B1" w:rsidRDefault="007B7EF4"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 xml:space="preserve">Dodanie obowiązku </w:t>
            </w:r>
            <w:r w:rsidR="00DC441B">
              <w:rPr>
                <w:rFonts w:ascii="Times New Roman" w:hAnsi="Times New Roman"/>
                <w:color w:val="000000"/>
                <w:spacing w:val="-2"/>
              </w:rPr>
              <w:t>dotyczącego</w:t>
            </w:r>
            <w:r w:rsidRPr="001C7310">
              <w:rPr>
                <w:rFonts w:ascii="Times New Roman" w:hAnsi="Times New Roman"/>
                <w:color w:val="000000"/>
                <w:spacing w:val="-2"/>
              </w:rPr>
              <w:t xml:space="preserve"> wydawania opinii w celu realizacji </w:t>
            </w:r>
            <w:r w:rsidR="00BC0CB7">
              <w:rPr>
                <w:rFonts w:ascii="Times New Roman" w:hAnsi="Times New Roman"/>
                <w:color w:val="000000"/>
                <w:spacing w:val="-2"/>
              </w:rPr>
              <w:t>sieci o bardzo dużej przepustowości</w:t>
            </w:r>
            <w:r w:rsidR="004164F8">
              <w:rPr>
                <w:rFonts w:ascii="Times New Roman" w:hAnsi="Times New Roman"/>
                <w:color w:val="000000"/>
                <w:spacing w:val="-2"/>
              </w:rPr>
              <w:t xml:space="preserve">. </w:t>
            </w:r>
            <w:r w:rsidR="004469B8" w:rsidRPr="004469B8">
              <w:rPr>
                <w:rFonts w:ascii="Times New Roman" w:hAnsi="Times New Roman"/>
                <w:color w:val="000000"/>
                <w:spacing w:val="-2"/>
              </w:rPr>
              <w:t>Wprowadzenie obowiązku systemowego opiniowania planów sieci VHCN przez dyrektora właściwego urzędu morskiego przekieruje napływ wniosków w</w:t>
            </w:r>
            <w:r w:rsidR="004164F8">
              <w:rPr>
                <w:rFonts w:ascii="Times New Roman" w:hAnsi="Times New Roman"/>
                <w:color w:val="000000"/>
                <w:spacing w:val="-2"/>
              </w:rPr>
              <w:t> </w:t>
            </w:r>
            <w:r w:rsidR="004469B8" w:rsidRPr="004469B8">
              <w:rPr>
                <w:rFonts w:ascii="Times New Roman" w:hAnsi="Times New Roman"/>
                <w:color w:val="000000"/>
                <w:spacing w:val="-2"/>
              </w:rPr>
              <w:t>skoordynowany kanał administracyjny, co pozwoli na lepsze planowanie zasobów morskich – zarówno obszarów pasa technicznego i pasa ochronnego, jak i</w:t>
            </w:r>
            <w:r w:rsidR="004164F8">
              <w:rPr>
                <w:rFonts w:ascii="Times New Roman" w:hAnsi="Times New Roman"/>
                <w:color w:val="000000"/>
                <w:spacing w:val="-2"/>
              </w:rPr>
              <w:t> </w:t>
            </w:r>
            <w:r w:rsidR="004469B8" w:rsidRPr="004469B8">
              <w:rPr>
                <w:rFonts w:ascii="Times New Roman" w:hAnsi="Times New Roman"/>
                <w:color w:val="000000"/>
                <w:spacing w:val="-2"/>
              </w:rPr>
              <w:t xml:space="preserve">infrastruktury morskich portów i przystani – oraz standaryzację procesu opiniowania. Jednocześnie wymusi to na urzędzie </w:t>
            </w:r>
            <w:r w:rsidR="004469B8" w:rsidRPr="004469B8">
              <w:rPr>
                <w:rFonts w:ascii="Times New Roman" w:hAnsi="Times New Roman"/>
                <w:color w:val="000000"/>
                <w:spacing w:val="-2"/>
              </w:rPr>
              <w:lastRenderedPageBreak/>
              <w:t>morskimi rozbudowę procedur terminowych i</w:t>
            </w:r>
            <w:r w:rsidR="004164F8">
              <w:rPr>
                <w:rFonts w:ascii="Times New Roman" w:hAnsi="Times New Roman"/>
                <w:color w:val="000000"/>
                <w:spacing w:val="-2"/>
              </w:rPr>
              <w:t> </w:t>
            </w:r>
            <w:r w:rsidR="004469B8" w:rsidRPr="004469B8">
              <w:rPr>
                <w:rFonts w:ascii="Times New Roman" w:hAnsi="Times New Roman"/>
                <w:color w:val="000000"/>
                <w:spacing w:val="-2"/>
              </w:rPr>
              <w:t>merytorycznych oraz wzmocni współpracę z</w:t>
            </w:r>
            <w:r w:rsidR="004164F8">
              <w:rPr>
                <w:rFonts w:ascii="Times New Roman" w:hAnsi="Times New Roman"/>
                <w:color w:val="000000"/>
                <w:spacing w:val="-2"/>
              </w:rPr>
              <w:t> </w:t>
            </w:r>
            <w:r w:rsidR="004469B8" w:rsidRPr="004469B8">
              <w:rPr>
                <w:rFonts w:ascii="Times New Roman" w:hAnsi="Times New Roman"/>
                <w:color w:val="000000"/>
                <w:spacing w:val="-2"/>
              </w:rPr>
              <w:t xml:space="preserve">wojewodą, co w dłuższej perspektywie przełoży się na skuteczniejszą ochronę środowiska morskiego i bezpieczeństwo nawigacji przy jednoczesnym umożliwieniu rozwoju </w:t>
            </w:r>
            <w:r w:rsidR="004469B8">
              <w:rPr>
                <w:rFonts w:ascii="Times New Roman" w:hAnsi="Times New Roman"/>
                <w:color w:val="000000"/>
                <w:spacing w:val="-2"/>
              </w:rPr>
              <w:t>VHCN</w:t>
            </w:r>
            <w:r w:rsidR="006E69B1">
              <w:rPr>
                <w:rFonts w:ascii="Times New Roman" w:hAnsi="Times New Roman"/>
                <w:color w:val="000000"/>
                <w:spacing w:val="-2"/>
              </w:rPr>
              <w:t>.</w:t>
            </w:r>
            <w:r w:rsidR="00BC0CB7">
              <w:rPr>
                <w:rFonts w:ascii="Times New Roman" w:hAnsi="Times New Roman"/>
                <w:color w:val="000000"/>
                <w:spacing w:val="-2"/>
              </w:rPr>
              <w:t xml:space="preserve"> </w:t>
            </w:r>
          </w:p>
        </w:tc>
      </w:tr>
      <w:tr w:rsidR="00652651" w:rsidRPr="001C7310" w14:paraId="6752A257"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3ACC6FAF"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lastRenderedPageBreak/>
              <w:t>Organy nadzoru górniczego</w:t>
            </w:r>
          </w:p>
        </w:tc>
        <w:tc>
          <w:tcPr>
            <w:tcW w:w="1907" w:type="dxa"/>
            <w:gridSpan w:val="6"/>
            <w:tcBorders>
              <w:top w:val="single" w:sz="4" w:space="0" w:color="auto"/>
              <w:left w:val="single" w:sz="4" w:space="0" w:color="auto"/>
              <w:bottom w:val="single" w:sz="4" w:space="0" w:color="auto"/>
              <w:right w:val="single" w:sz="4" w:space="0" w:color="auto"/>
            </w:tcBorders>
          </w:tcPr>
          <w:p w14:paraId="4FE562F7" w14:textId="3360D38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Prezes Wyższego Urzędu Górniczego, 10 Dyrektorów Okręgowych Urzędów Górniczych</w:t>
            </w:r>
          </w:p>
        </w:tc>
        <w:tc>
          <w:tcPr>
            <w:tcW w:w="3051" w:type="dxa"/>
            <w:gridSpan w:val="13"/>
            <w:tcBorders>
              <w:top w:val="single" w:sz="4" w:space="0" w:color="auto"/>
              <w:left w:val="single" w:sz="4" w:space="0" w:color="auto"/>
              <w:bottom w:val="single" w:sz="4" w:space="0" w:color="auto"/>
              <w:right w:val="single" w:sz="4" w:space="0" w:color="auto"/>
            </w:tcBorders>
          </w:tcPr>
          <w:p w14:paraId="2E128821" w14:textId="0C864F88" w:rsidR="007B7EF4" w:rsidRPr="001C7310" w:rsidRDefault="00AF1414"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17FD3122" w14:textId="10B2FD2A" w:rsidR="007B7EF4" w:rsidRPr="006E69B1" w:rsidRDefault="007B7EF4"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 xml:space="preserve">Dodanie obowiązku </w:t>
            </w:r>
            <w:r w:rsidR="00DC441B">
              <w:rPr>
                <w:rFonts w:ascii="Times New Roman" w:hAnsi="Times New Roman"/>
                <w:color w:val="000000"/>
                <w:spacing w:val="-2"/>
              </w:rPr>
              <w:t>dotyczącego</w:t>
            </w:r>
            <w:r w:rsidRPr="001C7310">
              <w:rPr>
                <w:rFonts w:ascii="Times New Roman" w:hAnsi="Times New Roman"/>
                <w:color w:val="000000"/>
                <w:spacing w:val="-2"/>
              </w:rPr>
              <w:t xml:space="preserve"> wydawania opinii w celu realizacji </w:t>
            </w:r>
            <w:r w:rsidR="00DE3A6A">
              <w:rPr>
                <w:rFonts w:ascii="Times New Roman" w:hAnsi="Times New Roman"/>
                <w:color w:val="000000"/>
                <w:spacing w:val="-2"/>
              </w:rPr>
              <w:t>sieci o bardzo dużej przepustowości</w:t>
            </w:r>
            <w:r w:rsidR="004164F8">
              <w:rPr>
                <w:rFonts w:ascii="Times New Roman" w:hAnsi="Times New Roman"/>
                <w:color w:val="000000"/>
                <w:spacing w:val="-2"/>
              </w:rPr>
              <w:t xml:space="preserve">. </w:t>
            </w:r>
            <w:r w:rsidR="004469B8" w:rsidRPr="004469B8">
              <w:rPr>
                <w:rFonts w:ascii="Times New Roman" w:hAnsi="Times New Roman"/>
                <w:color w:val="000000"/>
                <w:spacing w:val="-2"/>
              </w:rPr>
              <w:t>Wprowadzenie obowiązku systemowego opiniowania planów sieci VHCN przez właściwy organ nadzoru górniczego przekieruje napływ wniosków w</w:t>
            </w:r>
            <w:r w:rsidR="004164F8">
              <w:rPr>
                <w:rFonts w:ascii="Times New Roman" w:hAnsi="Times New Roman"/>
                <w:color w:val="000000"/>
                <w:spacing w:val="-2"/>
              </w:rPr>
              <w:t> </w:t>
            </w:r>
            <w:r w:rsidR="004469B8" w:rsidRPr="004469B8">
              <w:rPr>
                <w:rFonts w:ascii="Times New Roman" w:hAnsi="Times New Roman"/>
                <w:color w:val="000000"/>
                <w:spacing w:val="-2"/>
              </w:rPr>
              <w:t>skoordynowany kanał administracyjny, co pozwoli na lepsze planowanie wykorzystania terenów górniczych i infrastruktury podziemnej oraz standaryzację procesu opiniowania. Jednocześnie wymusi to na organie nadzoru górniczego rozbudowę procedur terminowych i merytorycznych oraz wzmocni współpracę z wojewodą, co w</w:t>
            </w:r>
            <w:r w:rsidR="004164F8">
              <w:rPr>
                <w:rFonts w:ascii="Times New Roman" w:hAnsi="Times New Roman"/>
                <w:color w:val="000000"/>
                <w:spacing w:val="-2"/>
              </w:rPr>
              <w:t> </w:t>
            </w:r>
            <w:r w:rsidR="004469B8" w:rsidRPr="004469B8">
              <w:rPr>
                <w:rFonts w:ascii="Times New Roman" w:hAnsi="Times New Roman"/>
                <w:color w:val="000000"/>
                <w:spacing w:val="-2"/>
              </w:rPr>
              <w:t>dłuższej perspektywie przełoży się na skuteczniejszą ochronę stabilności i</w:t>
            </w:r>
            <w:r w:rsidR="004164F8">
              <w:rPr>
                <w:rFonts w:ascii="Times New Roman" w:hAnsi="Times New Roman"/>
                <w:color w:val="000000"/>
                <w:spacing w:val="-2"/>
              </w:rPr>
              <w:t> </w:t>
            </w:r>
            <w:r w:rsidR="004469B8" w:rsidRPr="004469B8">
              <w:rPr>
                <w:rFonts w:ascii="Times New Roman" w:hAnsi="Times New Roman"/>
                <w:color w:val="000000"/>
                <w:spacing w:val="-2"/>
              </w:rPr>
              <w:t xml:space="preserve">bezpieczeństwa eksploatacji złóż przy jednoczesnym umożliwieniu rozwoju </w:t>
            </w:r>
            <w:r w:rsidR="004469B8">
              <w:rPr>
                <w:rFonts w:ascii="Times New Roman" w:hAnsi="Times New Roman"/>
                <w:color w:val="000000"/>
                <w:spacing w:val="-2"/>
              </w:rPr>
              <w:t>VHCN</w:t>
            </w:r>
            <w:r w:rsidR="006E69B1">
              <w:rPr>
                <w:rFonts w:ascii="Times New Roman" w:hAnsi="Times New Roman"/>
                <w:color w:val="000000"/>
                <w:spacing w:val="-2"/>
              </w:rPr>
              <w:t>.</w:t>
            </w:r>
          </w:p>
        </w:tc>
      </w:tr>
      <w:tr w:rsidR="00652651" w:rsidRPr="001C7310" w14:paraId="4BE2528A"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682ADE43"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Organy administracji geologicznej</w:t>
            </w:r>
          </w:p>
        </w:tc>
        <w:tc>
          <w:tcPr>
            <w:tcW w:w="1907" w:type="dxa"/>
            <w:gridSpan w:val="6"/>
            <w:tcBorders>
              <w:top w:val="single" w:sz="4" w:space="0" w:color="auto"/>
              <w:left w:val="single" w:sz="4" w:space="0" w:color="auto"/>
              <w:bottom w:val="single" w:sz="4" w:space="0" w:color="auto"/>
              <w:right w:val="single" w:sz="4" w:space="0" w:color="auto"/>
            </w:tcBorders>
          </w:tcPr>
          <w:p w14:paraId="4F9D9771" w14:textId="52B90D5D"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 xml:space="preserve">Minister </w:t>
            </w:r>
            <w:r w:rsidR="000C1214">
              <w:rPr>
                <w:rFonts w:ascii="Times New Roman" w:hAnsi="Times New Roman"/>
                <w:color w:val="000000"/>
              </w:rPr>
              <w:t>w</w:t>
            </w:r>
            <w:r w:rsidRPr="001C7310">
              <w:rPr>
                <w:rFonts w:ascii="Times New Roman" w:hAnsi="Times New Roman"/>
                <w:color w:val="000000"/>
              </w:rPr>
              <w:t xml:space="preserve">łaściwy do spraw środowiska, </w:t>
            </w:r>
            <w:r w:rsidR="006C7246">
              <w:rPr>
                <w:rFonts w:ascii="Times New Roman" w:hAnsi="Times New Roman"/>
                <w:color w:val="000000"/>
              </w:rPr>
              <w:br/>
            </w:r>
            <w:r w:rsidRPr="001C7310">
              <w:rPr>
                <w:rFonts w:ascii="Times New Roman" w:hAnsi="Times New Roman"/>
                <w:color w:val="000000"/>
              </w:rPr>
              <w:t xml:space="preserve">16 marszałków województw, </w:t>
            </w:r>
            <w:r w:rsidR="006C7246">
              <w:rPr>
                <w:rFonts w:ascii="Times New Roman" w:hAnsi="Times New Roman"/>
                <w:color w:val="000000"/>
              </w:rPr>
              <w:br/>
            </w:r>
            <w:r w:rsidRPr="001C7310">
              <w:rPr>
                <w:rFonts w:ascii="Times New Roman" w:hAnsi="Times New Roman"/>
                <w:color w:val="000000"/>
              </w:rPr>
              <w:t>314 starostów</w:t>
            </w:r>
          </w:p>
        </w:tc>
        <w:tc>
          <w:tcPr>
            <w:tcW w:w="3051" w:type="dxa"/>
            <w:gridSpan w:val="13"/>
            <w:tcBorders>
              <w:top w:val="single" w:sz="4" w:space="0" w:color="auto"/>
              <w:left w:val="single" w:sz="4" w:space="0" w:color="auto"/>
              <w:bottom w:val="single" w:sz="4" w:space="0" w:color="auto"/>
              <w:right w:val="single" w:sz="4" w:space="0" w:color="auto"/>
            </w:tcBorders>
          </w:tcPr>
          <w:p w14:paraId="6BC7A17D" w14:textId="22E2B7F2" w:rsidR="007B7EF4" w:rsidRPr="001C7310" w:rsidRDefault="00AF1414"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648B37A3" w14:textId="6F466A38" w:rsidR="007B7EF4" w:rsidRPr="006E69B1" w:rsidRDefault="007B7EF4"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 xml:space="preserve">Dodanie obowiązku </w:t>
            </w:r>
            <w:r w:rsidR="00DC441B">
              <w:rPr>
                <w:rFonts w:ascii="Times New Roman" w:hAnsi="Times New Roman"/>
                <w:color w:val="000000"/>
                <w:spacing w:val="-2"/>
              </w:rPr>
              <w:t>dotyczącego</w:t>
            </w:r>
            <w:r w:rsidRPr="001C7310">
              <w:rPr>
                <w:rFonts w:ascii="Times New Roman" w:hAnsi="Times New Roman"/>
                <w:color w:val="000000"/>
                <w:spacing w:val="-2"/>
              </w:rPr>
              <w:t xml:space="preserve"> wydawania opinii w celu realizacji </w:t>
            </w:r>
            <w:r w:rsidR="0053708B">
              <w:rPr>
                <w:rFonts w:ascii="Times New Roman" w:hAnsi="Times New Roman"/>
                <w:color w:val="000000"/>
                <w:spacing w:val="-2"/>
              </w:rPr>
              <w:t>sieci o bardzo dużej przepustowości</w:t>
            </w:r>
            <w:r w:rsidR="004164F8">
              <w:rPr>
                <w:rFonts w:ascii="Times New Roman" w:hAnsi="Times New Roman"/>
                <w:color w:val="000000"/>
                <w:spacing w:val="-2"/>
              </w:rPr>
              <w:t xml:space="preserve">. </w:t>
            </w:r>
            <w:r w:rsidR="004469B8" w:rsidRPr="004469B8">
              <w:rPr>
                <w:rFonts w:ascii="Times New Roman" w:hAnsi="Times New Roman"/>
                <w:color w:val="000000"/>
                <w:spacing w:val="-2"/>
              </w:rPr>
              <w:t>Wprowadzenie obowiązku systemowego opiniowania planów sieci VHCN przez właściwy organ administracji geologicznej przekieruje napływ wniosków w</w:t>
            </w:r>
            <w:r w:rsidR="004164F8">
              <w:rPr>
                <w:rFonts w:ascii="Times New Roman" w:hAnsi="Times New Roman"/>
                <w:color w:val="000000"/>
                <w:spacing w:val="-2"/>
              </w:rPr>
              <w:t> </w:t>
            </w:r>
            <w:r w:rsidR="004469B8" w:rsidRPr="004469B8">
              <w:rPr>
                <w:rFonts w:ascii="Times New Roman" w:hAnsi="Times New Roman"/>
                <w:color w:val="000000"/>
                <w:spacing w:val="-2"/>
              </w:rPr>
              <w:t xml:space="preserve">skoordynowany kanał administracyjny, co pozwoli na lepsze planowanie działań ochronnych na terenach zagrożonych osuwaniem się mas ziemnych oraz standaryzację procesu opiniowania. Jednocześnie wymusi to na organie geologicznym rozbudowę procedur terminowych i merytorycznych oraz wzmocni współpracę z wojewodą, co w dłuższej perspektywie przełoży się na skuteczniejszą ochronę stabilności gruntu przy jednoczesnym umożliwieniu rozwoju </w:t>
            </w:r>
            <w:r w:rsidR="004469B8">
              <w:rPr>
                <w:rFonts w:ascii="Times New Roman" w:hAnsi="Times New Roman"/>
                <w:color w:val="000000"/>
                <w:spacing w:val="-2"/>
              </w:rPr>
              <w:t>VHCN</w:t>
            </w:r>
            <w:r w:rsidR="006E69B1">
              <w:rPr>
                <w:rFonts w:ascii="Times New Roman" w:hAnsi="Times New Roman"/>
                <w:color w:val="000000"/>
                <w:spacing w:val="-2"/>
              </w:rPr>
              <w:t>.</w:t>
            </w:r>
          </w:p>
        </w:tc>
      </w:tr>
      <w:tr w:rsidR="00652651" w:rsidRPr="001C7310" w14:paraId="74BA428A"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29B1FD98"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Regionalne dyrekcje ochrony środowiska</w:t>
            </w:r>
          </w:p>
        </w:tc>
        <w:tc>
          <w:tcPr>
            <w:tcW w:w="1907" w:type="dxa"/>
            <w:gridSpan w:val="6"/>
            <w:tcBorders>
              <w:top w:val="single" w:sz="4" w:space="0" w:color="auto"/>
              <w:left w:val="single" w:sz="4" w:space="0" w:color="auto"/>
              <w:bottom w:val="single" w:sz="4" w:space="0" w:color="auto"/>
              <w:right w:val="single" w:sz="4" w:space="0" w:color="auto"/>
            </w:tcBorders>
          </w:tcPr>
          <w:p w14:paraId="2C5A85B7"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16</w:t>
            </w:r>
          </w:p>
        </w:tc>
        <w:tc>
          <w:tcPr>
            <w:tcW w:w="3051" w:type="dxa"/>
            <w:gridSpan w:val="13"/>
            <w:tcBorders>
              <w:top w:val="single" w:sz="4" w:space="0" w:color="auto"/>
              <w:left w:val="single" w:sz="4" w:space="0" w:color="auto"/>
              <w:bottom w:val="single" w:sz="4" w:space="0" w:color="auto"/>
              <w:right w:val="single" w:sz="4" w:space="0" w:color="auto"/>
            </w:tcBorders>
          </w:tcPr>
          <w:p w14:paraId="27C87AA0" w14:textId="0E575D1C" w:rsidR="007B7EF4" w:rsidRPr="001C7310" w:rsidRDefault="00AF1414"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2EE07A22" w14:textId="3B5AB501" w:rsidR="007B7EF4" w:rsidRPr="006E69B1" w:rsidRDefault="007B7EF4"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 xml:space="preserve">Dodanie obowiązku </w:t>
            </w:r>
            <w:r w:rsidR="00DC441B">
              <w:rPr>
                <w:rFonts w:ascii="Times New Roman" w:hAnsi="Times New Roman"/>
                <w:color w:val="000000"/>
                <w:spacing w:val="-2"/>
              </w:rPr>
              <w:t>dotyczącego</w:t>
            </w:r>
            <w:r w:rsidRPr="001C7310">
              <w:rPr>
                <w:rFonts w:ascii="Times New Roman" w:hAnsi="Times New Roman"/>
                <w:color w:val="000000"/>
                <w:spacing w:val="-2"/>
              </w:rPr>
              <w:t xml:space="preserve"> wydawania opinii w celu realizacji </w:t>
            </w:r>
            <w:r w:rsidR="00452950">
              <w:rPr>
                <w:rFonts w:ascii="Times New Roman" w:hAnsi="Times New Roman"/>
                <w:color w:val="000000"/>
                <w:spacing w:val="-2"/>
              </w:rPr>
              <w:t>sieci o bardzo dużej przepustowości</w:t>
            </w:r>
            <w:r w:rsidR="004164F8">
              <w:rPr>
                <w:rFonts w:ascii="Times New Roman" w:hAnsi="Times New Roman"/>
                <w:color w:val="000000"/>
                <w:spacing w:val="-2"/>
              </w:rPr>
              <w:t xml:space="preserve">. </w:t>
            </w:r>
            <w:r w:rsidR="00807EA3" w:rsidRPr="00807EA3">
              <w:rPr>
                <w:rFonts w:ascii="Times New Roman" w:hAnsi="Times New Roman"/>
                <w:color w:val="000000"/>
                <w:spacing w:val="-2"/>
              </w:rPr>
              <w:t>Wprowadzenie obowiązku systemowego opiniowania planów sieci VHCN przez regionalnego dyrektora ochrony środowiska przekieruje napływ wniosków w</w:t>
            </w:r>
            <w:r w:rsidR="004164F8">
              <w:rPr>
                <w:rFonts w:ascii="Times New Roman" w:hAnsi="Times New Roman"/>
                <w:color w:val="000000"/>
                <w:spacing w:val="-2"/>
              </w:rPr>
              <w:t> </w:t>
            </w:r>
            <w:r w:rsidR="00807EA3" w:rsidRPr="00807EA3">
              <w:rPr>
                <w:rFonts w:ascii="Times New Roman" w:hAnsi="Times New Roman"/>
                <w:color w:val="000000"/>
                <w:spacing w:val="-2"/>
              </w:rPr>
              <w:t>skoordynowany kanał administracyjny, co pozwoli na lepsze planowanie zasobów przyrodniczych na obszarach chronionych (rezerwatach, parkach krajobrazowych, obszarach Natura 2000 itp.) i standaryzację procesu opiniowania. Jednocześnie wymusi to na RDOŚ rozbudowę procedur terminowych i</w:t>
            </w:r>
            <w:r w:rsidR="004164F8">
              <w:rPr>
                <w:rFonts w:ascii="Times New Roman" w:hAnsi="Times New Roman"/>
                <w:color w:val="000000"/>
                <w:spacing w:val="-2"/>
              </w:rPr>
              <w:t> </w:t>
            </w:r>
            <w:r w:rsidR="00807EA3" w:rsidRPr="00807EA3">
              <w:rPr>
                <w:rFonts w:ascii="Times New Roman" w:hAnsi="Times New Roman"/>
                <w:color w:val="000000"/>
                <w:spacing w:val="-2"/>
              </w:rPr>
              <w:t>merytorycznych oraz wzmocni współpracę z</w:t>
            </w:r>
            <w:r w:rsidR="004164F8">
              <w:rPr>
                <w:rFonts w:ascii="Times New Roman" w:hAnsi="Times New Roman"/>
                <w:color w:val="000000"/>
                <w:spacing w:val="-2"/>
              </w:rPr>
              <w:t> </w:t>
            </w:r>
            <w:r w:rsidR="00807EA3" w:rsidRPr="00807EA3">
              <w:rPr>
                <w:rFonts w:ascii="Times New Roman" w:hAnsi="Times New Roman"/>
                <w:color w:val="000000"/>
                <w:spacing w:val="-2"/>
              </w:rPr>
              <w:t xml:space="preserve">wojewodą, co w dłuższej perspektywie przełoży się na skuteczniejszą ochronę różnorodności biologicznej i walorów </w:t>
            </w:r>
            <w:r w:rsidR="00807EA3" w:rsidRPr="00807EA3">
              <w:rPr>
                <w:rFonts w:ascii="Times New Roman" w:hAnsi="Times New Roman"/>
                <w:color w:val="000000"/>
                <w:spacing w:val="-2"/>
              </w:rPr>
              <w:lastRenderedPageBreak/>
              <w:t xml:space="preserve">krajobrazowych tych terenów przy jednoczesnym umożliwieniu rozwoju </w:t>
            </w:r>
            <w:r w:rsidR="00807EA3">
              <w:rPr>
                <w:rFonts w:ascii="Times New Roman" w:hAnsi="Times New Roman"/>
                <w:color w:val="000000"/>
                <w:spacing w:val="-2"/>
              </w:rPr>
              <w:t>VHCN</w:t>
            </w:r>
            <w:r w:rsidR="00807EA3" w:rsidRPr="00807EA3">
              <w:rPr>
                <w:rFonts w:ascii="Times New Roman" w:hAnsi="Times New Roman"/>
                <w:color w:val="000000"/>
                <w:spacing w:val="-2"/>
              </w:rPr>
              <w:t>.</w:t>
            </w:r>
          </w:p>
        </w:tc>
      </w:tr>
      <w:tr w:rsidR="00652651" w:rsidRPr="001C7310" w14:paraId="763768D9"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5AEAF418" w14:textId="33C11105" w:rsidR="007B7EF4" w:rsidRPr="001C7310" w:rsidRDefault="007B7EF4" w:rsidP="00D6567B">
            <w:pPr>
              <w:tabs>
                <w:tab w:val="left" w:pos="1560"/>
              </w:tabs>
              <w:spacing w:line="240" w:lineRule="auto"/>
              <w:rPr>
                <w:rFonts w:ascii="Times New Roman" w:hAnsi="Times New Roman"/>
                <w:noProof/>
                <w:color w:val="000000"/>
              </w:rPr>
            </w:pPr>
            <w:r w:rsidRPr="001C7310">
              <w:rPr>
                <w:rFonts w:ascii="Times New Roman" w:hAnsi="Times New Roman"/>
                <w:noProof/>
                <w:color w:val="000000"/>
              </w:rPr>
              <w:lastRenderedPageBreak/>
              <w:t xml:space="preserve">Podmiot wykonujący zadania z zakresu użyteczności publicznej (osobę </w:t>
            </w:r>
          </w:p>
          <w:p w14:paraId="02A32F96" w14:textId="77777777" w:rsidR="007B7EF4" w:rsidRPr="001C7310" w:rsidRDefault="007B7EF4" w:rsidP="00D6567B">
            <w:pPr>
              <w:tabs>
                <w:tab w:val="left" w:pos="1560"/>
              </w:tabs>
              <w:spacing w:line="240" w:lineRule="auto"/>
              <w:rPr>
                <w:rFonts w:ascii="Times New Roman" w:hAnsi="Times New Roman"/>
                <w:noProof/>
                <w:color w:val="000000"/>
              </w:rPr>
            </w:pPr>
            <w:r w:rsidRPr="001C7310">
              <w:rPr>
                <w:rFonts w:ascii="Times New Roman" w:hAnsi="Times New Roman"/>
                <w:noProof/>
                <w:color w:val="000000"/>
              </w:rPr>
              <w:t xml:space="preserve">fizyczną, osobę prawną lub jednostkę organizacyjną nieposiadającą </w:t>
            </w:r>
          </w:p>
          <w:p w14:paraId="4965526D" w14:textId="0AA503B7" w:rsidR="007B7EF4" w:rsidRPr="001C7310" w:rsidRDefault="007B7EF4" w:rsidP="00D6567B">
            <w:pPr>
              <w:tabs>
                <w:tab w:val="left" w:pos="1560"/>
              </w:tabs>
              <w:spacing w:line="240" w:lineRule="auto"/>
              <w:rPr>
                <w:rFonts w:ascii="Times New Roman" w:hAnsi="Times New Roman"/>
                <w:noProof/>
                <w:color w:val="000000"/>
              </w:rPr>
            </w:pPr>
            <w:r w:rsidRPr="001C7310">
              <w:rPr>
                <w:rFonts w:ascii="Times New Roman" w:hAnsi="Times New Roman"/>
                <w:noProof/>
                <w:color w:val="000000"/>
              </w:rPr>
              <w:t>osobowości prawnej</w:t>
            </w:r>
            <w:r w:rsidR="00E223FF">
              <w:rPr>
                <w:rFonts w:ascii="Times New Roman" w:hAnsi="Times New Roman"/>
                <w:noProof/>
                <w:color w:val="000000"/>
              </w:rPr>
              <w:t>)</w:t>
            </w:r>
            <w:r w:rsidRPr="001C7310">
              <w:rPr>
                <w:rFonts w:ascii="Times New Roman" w:hAnsi="Times New Roman"/>
                <w:noProof/>
                <w:color w:val="000000"/>
              </w:rPr>
              <w:t xml:space="preserve">, której przepisy szczególne przyznają zdolność prawną, </w:t>
            </w:r>
          </w:p>
          <w:p w14:paraId="4F17FDA2" w14:textId="2A374B2C" w:rsidR="007B7EF4" w:rsidRPr="001C7310" w:rsidRDefault="007B7EF4" w:rsidP="00D6567B">
            <w:pPr>
              <w:tabs>
                <w:tab w:val="left" w:pos="1560"/>
              </w:tabs>
              <w:spacing w:line="240" w:lineRule="auto"/>
              <w:rPr>
                <w:rFonts w:ascii="Times New Roman" w:hAnsi="Times New Roman"/>
                <w:noProof/>
                <w:color w:val="000000"/>
              </w:rPr>
            </w:pPr>
            <w:r w:rsidRPr="001C7310">
              <w:rPr>
                <w:rFonts w:ascii="Times New Roman" w:hAnsi="Times New Roman"/>
                <w:noProof/>
                <w:color w:val="000000"/>
              </w:rPr>
              <w:t>zapewniającą infrastrukturę techniczną</w:t>
            </w:r>
            <w:r w:rsidR="00D22982">
              <w:rPr>
                <w:rFonts w:ascii="Times New Roman" w:hAnsi="Times New Roman"/>
                <w:noProof/>
                <w:color w:val="000000"/>
              </w:rPr>
              <w:t xml:space="preserve">: </w:t>
            </w:r>
            <w:r w:rsidR="00D22982" w:rsidRPr="00D22982">
              <w:rPr>
                <w:rFonts w:ascii="Times New Roman" w:hAnsi="Times New Roman"/>
                <w:noProof/>
                <w:color w:val="000000"/>
              </w:rPr>
              <w:t>wytwarzania, przesyłania lub dystrybucji gazu, energii elektrycznej lub ciepła, zapewnienia oświetlenia w miejscach, o których mowa w art. 18 ust. 1 pkt 2 ustawy z dnia 10 kwietnia 1997 r. – Prawo energetyczne (Dz. U. z 2024 r. poz. 266, z późn. zm.), zaopatrzenia ludności w wodę, gromadzenia, przesyłania, oczyszczania lub odprowadzania ścieków, ogrzewania, systemów odwodnienia, w tym ciągów drenażowych, transportu, w tym linii kolejowych, dróg, portów i lotnisk</w:t>
            </w:r>
            <w:r w:rsidRPr="001C7310">
              <w:rPr>
                <w:rFonts w:ascii="Times New Roman" w:hAnsi="Times New Roman"/>
                <w:noProof/>
                <w:color w:val="000000"/>
              </w:rPr>
              <w:t>)</w:t>
            </w:r>
          </w:p>
        </w:tc>
        <w:tc>
          <w:tcPr>
            <w:tcW w:w="1907" w:type="dxa"/>
            <w:gridSpan w:val="6"/>
            <w:tcBorders>
              <w:top w:val="single" w:sz="4" w:space="0" w:color="auto"/>
              <w:left w:val="single" w:sz="4" w:space="0" w:color="auto"/>
              <w:bottom w:val="single" w:sz="4" w:space="0" w:color="auto"/>
              <w:right w:val="single" w:sz="4" w:space="0" w:color="auto"/>
            </w:tcBorders>
          </w:tcPr>
          <w:p w14:paraId="666A1F1E" w14:textId="7D3BDA87" w:rsidR="007B7EF4" w:rsidRPr="001C7310" w:rsidRDefault="007B7EF4" w:rsidP="00D6567B">
            <w:pPr>
              <w:spacing w:line="240" w:lineRule="auto"/>
              <w:rPr>
                <w:rFonts w:ascii="Times New Roman" w:hAnsi="Times New Roman"/>
              </w:rPr>
            </w:pPr>
            <w:r w:rsidRPr="001C7310">
              <w:rPr>
                <w:rFonts w:ascii="Times New Roman" w:hAnsi="Times New Roman"/>
              </w:rPr>
              <w:t>W Polsce nie prowadzi się rejestru podmiotów wykonujący</w:t>
            </w:r>
            <w:r w:rsidR="00270C0B">
              <w:rPr>
                <w:rFonts w:ascii="Times New Roman" w:hAnsi="Times New Roman"/>
              </w:rPr>
              <w:t>ch</w:t>
            </w:r>
            <w:r w:rsidRPr="001C7310">
              <w:rPr>
                <w:rFonts w:ascii="Times New Roman" w:hAnsi="Times New Roman"/>
              </w:rPr>
              <w:t xml:space="preserve"> </w:t>
            </w:r>
          </w:p>
          <w:p w14:paraId="1038B7FD" w14:textId="0FEA5F61" w:rsidR="007B7EF4" w:rsidRPr="001C7310" w:rsidRDefault="007B7EF4" w:rsidP="00D6567B">
            <w:pPr>
              <w:spacing w:line="240" w:lineRule="auto"/>
              <w:rPr>
                <w:rFonts w:ascii="Times New Roman" w:hAnsi="Times New Roman"/>
                <w:color w:val="000000"/>
                <w:spacing w:val="-2"/>
              </w:rPr>
            </w:pPr>
            <w:r w:rsidRPr="001C7310">
              <w:rPr>
                <w:rFonts w:ascii="Times New Roman" w:hAnsi="Times New Roman"/>
              </w:rPr>
              <w:t>zadania z zakresu użyteczności publicznej</w:t>
            </w:r>
            <w:r w:rsidR="00EE687A">
              <w:rPr>
                <w:rFonts w:ascii="Times New Roman" w:hAnsi="Times New Roman"/>
              </w:rPr>
              <w:t xml:space="preserve"> </w:t>
            </w:r>
            <w:r w:rsidR="00270C0B">
              <w:rPr>
                <w:rFonts w:ascii="Times New Roman" w:hAnsi="Times New Roman"/>
              </w:rPr>
              <w:t xml:space="preserve">w szczególności w zakresie </w:t>
            </w:r>
            <w:r w:rsidR="00D40A89">
              <w:rPr>
                <w:rFonts w:ascii="Times New Roman" w:hAnsi="Times New Roman"/>
              </w:rPr>
              <w:t>zapewniania infrastruktury technicznej</w:t>
            </w:r>
            <w:r w:rsidRPr="001C7310">
              <w:rPr>
                <w:rFonts w:ascii="Times New Roman" w:hAnsi="Times New Roman"/>
              </w:rPr>
              <w:t>, w związku z czym nie jest możliwe określenie ich liczby</w:t>
            </w:r>
          </w:p>
        </w:tc>
        <w:tc>
          <w:tcPr>
            <w:tcW w:w="3051" w:type="dxa"/>
            <w:gridSpan w:val="13"/>
            <w:tcBorders>
              <w:top w:val="single" w:sz="4" w:space="0" w:color="auto"/>
              <w:left w:val="single" w:sz="4" w:space="0" w:color="auto"/>
              <w:bottom w:val="single" w:sz="4" w:space="0" w:color="auto"/>
              <w:right w:val="single" w:sz="4" w:space="0" w:color="auto"/>
            </w:tcBorders>
          </w:tcPr>
          <w:p w14:paraId="6AF72293" w14:textId="77777777" w:rsidR="007B7EF4" w:rsidRPr="001C7310" w:rsidRDefault="007B7EF4" w:rsidP="00D6567B">
            <w:pPr>
              <w:spacing w:line="240" w:lineRule="auto"/>
              <w:rPr>
                <w:rFonts w:ascii="Times New Roman" w:hAnsi="Times New Roman"/>
                <w:color w:val="000000"/>
                <w:spacing w:val="-2"/>
              </w:rPr>
            </w:pPr>
          </w:p>
        </w:tc>
        <w:tc>
          <w:tcPr>
            <w:tcW w:w="4160" w:type="dxa"/>
            <w:gridSpan w:val="10"/>
            <w:tcBorders>
              <w:top w:val="single" w:sz="4" w:space="0" w:color="auto"/>
              <w:left w:val="single" w:sz="4" w:space="0" w:color="auto"/>
              <w:bottom w:val="single" w:sz="4" w:space="0" w:color="auto"/>
              <w:right w:val="single" w:sz="4" w:space="0" w:color="auto"/>
            </w:tcBorders>
          </w:tcPr>
          <w:p w14:paraId="25F64E0D" w14:textId="3FB39B1B" w:rsidR="007B7EF4" w:rsidRPr="001C7310" w:rsidRDefault="7D177391" w:rsidP="00732112">
            <w:pPr>
              <w:spacing w:line="240" w:lineRule="auto"/>
              <w:jc w:val="both"/>
              <w:rPr>
                <w:rFonts w:ascii="Times New Roman" w:hAnsi="Times New Roman"/>
                <w:color w:val="000000"/>
                <w:spacing w:val="-2"/>
              </w:rPr>
            </w:pPr>
            <w:r w:rsidRPr="001C7310">
              <w:rPr>
                <w:rFonts w:ascii="Times New Roman" w:hAnsi="Times New Roman"/>
                <w:color w:val="000000"/>
                <w:spacing w:val="-2"/>
              </w:rPr>
              <w:t>Zmiana w procedurze udzielenia dostępu do infrastruktury technicznej i odmowy dostępu do niej</w:t>
            </w:r>
            <w:r w:rsidR="1611003F">
              <w:rPr>
                <w:rFonts w:ascii="Times New Roman" w:hAnsi="Times New Roman"/>
                <w:color w:val="000000"/>
                <w:spacing w:val="-2"/>
              </w:rPr>
              <w:t xml:space="preserve"> – przejrzystoś</w:t>
            </w:r>
            <w:r w:rsidR="4F4338D9">
              <w:rPr>
                <w:rFonts w:ascii="Times New Roman" w:hAnsi="Times New Roman"/>
                <w:color w:val="000000"/>
                <w:spacing w:val="-2"/>
              </w:rPr>
              <w:t>ć</w:t>
            </w:r>
            <w:r w:rsidR="1611003F">
              <w:rPr>
                <w:rFonts w:ascii="Times New Roman" w:hAnsi="Times New Roman"/>
                <w:color w:val="000000"/>
                <w:spacing w:val="-2"/>
              </w:rPr>
              <w:t xml:space="preserve"> i</w:t>
            </w:r>
            <w:r w:rsidR="508B21AF">
              <w:rPr>
                <w:rFonts w:ascii="Times New Roman" w:hAnsi="Times New Roman"/>
                <w:color w:val="000000"/>
                <w:spacing w:val="-2"/>
              </w:rPr>
              <w:t> </w:t>
            </w:r>
            <w:r w:rsidR="1611003F">
              <w:rPr>
                <w:rFonts w:ascii="Times New Roman" w:hAnsi="Times New Roman"/>
                <w:color w:val="000000"/>
                <w:spacing w:val="-2"/>
              </w:rPr>
              <w:t>przewidywalność poprzez wprowadzenie klarownej ścieżki postępowania (jasne terminy rozpatrywania wniosków o dostęp oraz konkretne kryteria, które muszę zostać spełnione, by odmowa była zasadna), skrócenie czasu decyzyjnego, zmniejszenie ryzyka sporów.</w:t>
            </w:r>
          </w:p>
          <w:p w14:paraId="751D0AE2" w14:textId="11580604" w:rsidR="007B7EF4" w:rsidRPr="001C7310" w:rsidRDefault="007B7EF4" w:rsidP="00732112">
            <w:pPr>
              <w:spacing w:line="240" w:lineRule="auto"/>
              <w:jc w:val="both"/>
              <w:rPr>
                <w:rFonts w:ascii="Times New Roman" w:hAnsi="Times New Roman"/>
                <w:color w:val="000000"/>
                <w:spacing w:val="-2"/>
              </w:rPr>
            </w:pPr>
          </w:p>
        </w:tc>
      </w:tr>
      <w:tr w:rsidR="00652651" w14:paraId="1B22F25A"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6066DB3E" w14:textId="6E829FAC" w:rsidR="77B0FED8" w:rsidRDefault="186857A8" w:rsidP="77B0FED8">
            <w:pPr>
              <w:spacing w:line="240" w:lineRule="auto"/>
              <w:rPr>
                <w:rFonts w:ascii="Times New Roman" w:hAnsi="Times New Roman"/>
                <w:color w:val="000000" w:themeColor="text1"/>
              </w:rPr>
            </w:pPr>
            <w:r w:rsidRPr="25559FA8">
              <w:rPr>
                <w:rFonts w:ascii="Times New Roman" w:hAnsi="Times New Roman"/>
                <w:color w:val="000000" w:themeColor="text1"/>
              </w:rPr>
              <w:t>Podmioty sektora publicznego</w:t>
            </w:r>
            <w:r w:rsidR="25E743DC" w:rsidRPr="25559FA8">
              <w:rPr>
                <w:rFonts w:ascii="Times New Roman" w:hAnsi="Times New Roman"/>
                <w:color w:val="000000" w:themeColor="text1"/>
              </w:rPr>
              <w:t xml:space="preserve"> (ich definicja </w:t>
            </w:r>
            <w:r w:rsidR="00391239">
              <w:rPr>
                <w:rFonts w:ascii="Times New Roman" w:hAnsi="Times New Roman"/>
                <w:color w:val="000000" w:themeColor="text1"/>
              </w:rPr>
              <w:t>jest</w:t>
            </w:r>
            <w:r w:rsidR="00391239" w:rsidRPr="25559FA8">
              <w:rPr>
                <w:rFonts w:ascii="Times New Roman" w:hAnsi="Times New Roman"/>
                <w:color w:val="000000" w:themeColor="text1"/>
              </w:rPr>
              <w:t xml:space="preserve"> </w:t>
            </w:r>
            <w:r w:rsidR="25E743DC" w:rsidRPr="25559FA8">
              <w:rPr>
                <w:rFonts w:ascii="Times New Roman" w:hAnsi="Times New Roman"/>
                <w:color w:val="000000" w:themeColor="text1"/>
              </w:rPr>
              <w:t xml:space="preserve">zawarta </w:t>
            </w:r>
            <w:r w:rsidR="004164F8">
              <w:rPr>
                <w:rFonts w:ascii="Times New Roman" w:hAnsi="Times New Roman"/>
                <w:color w:val="000000" w:themeColor="text1"/>
              </w:rPr>
              <w:t xml:space="preserve">zarówno </w:t>
            </w:r>
            <w:r w:rsidR="25E743DC" w:rsidRPr="25559FA8">
              <w:rPr>
                <w:rFonts w:ascii="Times New Roman" w:hAnsi="Times New Roman"/>
                <w:color w:val="000000" w:themeColor="text1"/>
              </w:rPr>
              <w:t xml:space="preserve">w </w:t>
            </w:r>
            <w:r w:rsidR="00391239">
              <w:rPr>
                <w:rFonts w:ascii="Times New Roman" w:hAnsi="Times New Roman"/>
                <w:color w:val="000000" w:themeColor="text1"/>
              </w:rPr>
              <w:t xml:space="preserve">projekcie </w:t>
            </w:r>
            <w:r w:rsidR="25E743DC" w:rsidRPr="25559FA8">
              <w:rPr>
                <w:rFonts w:ascii="Times New Roman" w:hAnsi="Times New Roman"/>
                <w:color w:val="000000" w:themeColor="text1"/>
              </w:rPr>
              <w:t>ustaw</w:t>
            </w:r>
            <w:r w:rsidR="00391239">
              <w:rPr>
                <w:rFonts w:ascii="Times New Roman" w:hAnsi="Times New Roman"/>
                <w:color w:val="000000" w:themeColor="text1"/>
              </w:rPr>
              <w:t>y</w:t>
            </w:r>
            <w:r w:rsidR="25E743DC" w:rsidRPr="25559FA8">
              <w:rPr>
                <w:rFonts w:ascii="Times New Roman" w:hAnsi="Times New Roman"/>
                <w:color w:val="000000" w:themeColor="text1"/>
              </w:rPr>
              <w:t xml:space="preserve">, </w:t>
            </w:r>
            <w:r w:rsidR="004164F8">
              <w:rPr>
                <w:rFonts w:ascii="Times New Roman" w:hAnsi="Times New Roman"/>
                <w:color w:val="000000" w:themeColor="text1"/>
              </w:rPr>
              <w:t>jak i</w:t>
            </w:r>
            <w:r w:rsidR="25E743DC" w:rsidRPr="25559FA8">
              <w:rPr>
                <w:rFonts w:ascii="Times New Roman" w:hAnsi="Times New Roman"/>
                <w:color w:val="000000" w:themeColor="text1"/>
              </w:rPr>
              <w:t xml:space="preserve"> w rozporządzeniu </w:t>
            </w:r>
            <w:r w:rsidR="00566683">
              <w:rPr>
                <w:rFonts w:ascii="Times New Roman" w:hAnsi="Times New Roman"/>
                <w:color w:val="000000" w:themeColor="text1"/>
              </w:rPr>
              <w:lastRenderedPageBreak/>
              <w:t>GIA</w:t>
            </w:r>
            <w:r w:rsidR="002F64BC">
              <w:rPr>
                <w:rFonts w:ascii="Times New Roman" w:hAnsi="Times New Roman"/>
                <w:color w:val="000000" w:themeColor="text1"/>
              </w:rPr>
              <w:t>: „</w:t>
            </w:r>
            <w:r w:rsidR="007A1775">
              <w:rPr>
                <w:rFonts w:ascii="Times New Roman" w:hAnsi="Times New Roman"/>
                <w:color w:val="000000" w:themeColor="text1"/>
              </w:rPr>
              <w:t xml:space="preserve">(…) </w:t>
            </w:r>
            <w:r w:rsidR="002F64BC" w:rsidRPr="002F64BC">
              <w:rPr>
                <w:rFonts w:ascii="Times New Roman" w:hAnsi="Times New Roman"/>
                <w:color w:val="000000" w:themeColor="text1"/>
              </w:rPr>
              <w:t>organ państwowy, regionalny lub lokalny, podmiot prawa publicznego lub stowarzyszenie utworzone przez co najmniej jeden taki organ lub co najmniej jeden taki podmiot prawa publicznego</w:t>
            </w:r>
            <w:r w:rsidR="002F64BC">
              <w:rPr>
                <w:rFonts w:ascii="Times New Roman" w:hAnsi="Times New Roman"/>
                <w:color w:val="000000" w:themeColor="text1"/>
              </w:rPr>
              <w:t>”</w:t>
            </w:r>
            <w:r w:rsidR="25E743DC" w:rsidRPr="25559FA8">
              <w:rPr>
                <w:rFonts w:ascii="Times New Roman" w:hAnsi="Times New Roman"/>
                <w:color w:val="000000" w:themeColor="text1"/>
              </w:rPr>
              <w:t>)</w:t>
            </w:r>
          </w:p>
        </w:tc>
        <w:tc>
          <w:tcPr>
            <w:tcW w:w="1907" w:type="dxa"/>
            <w:gridSpan w:val="6"/>
            <w:tcBorders>
              <w:top w:val="single" w:sz="4" w:space="0" w:color="auto"/>
              <w:left w:val="single" w:sz="4" w:space="0" w:color="auto"/>
              <w:bottom w:val="single" w:sz="4" w:space="0" w:color="auto"/>
              <w:right w:val="single" w:sz="4" w:space="0" w:color="auto"/>
            </w:tcBorders>
          </w:tcPr>
          <w:p w14:paraId="4074CF72" w14:textId="35BEE196" w:rsidR="77B0FED8" w:rsidRDefault="186857A8" w:rsidP="00555443">
            <w:pPr>
              <w:spacing w:line="240" w:lineRule="auto"/>
              <w:rPr>
                <w:rFonts w:ascii="Times New Roman" w:hAnsi="Times New Roman"/>
              </w:rPr>
            </w:pPr>
            <w:r w:rsidRPr="139678C5">
              <w:rPr>
                <w:rFonts w:ascii="Times New Roman" w:hAnsi="Times New Roman"/>
              </w:rPr>
              <w:lastRenderedPageBreak/>
              <w:t>Liczba trudna do oszacowania</w:t>
            </w:r>
            <w:r w:rsidR="00555443">
              <w:rPr>
                <w:rFonts w:ascii="Times New Roman" w:hAnsi="Times New Roman"/>
              </w:rPr>
              <w:t xml:space="preserve">. </w:t>
            </w:r>
            <w:r w:rsidR="006C7246">
              <w:rPr>
                <w:rFonts w:ascii="Times New Roman" w:hAnsi="Times New Roman"/>
              </w:rPr>
              <w:br/>
            </w:r>
            <w:r w:rsidR="00555443" w:rsidRPr="001C7310">
              <w:rPr>
                <w:rFonts w:ascii="Times New Roman" w:hAnsi="Times New Roman"/>
              </w:rPr>
              <w:t xml:space="preserve">W Polsce nie prowadzi się rejestru podmiotów </w:t>
            </w:r>
            <w:r w:rsidR="00555443">
              <w:rPr>
                <w:rFonts w:ascii="Times New Roman" w:hAnsi="Times New Roman"/>
              </w:rPr>
              <w:t xml:space="preserve">sektora </w:t>
            </w:r>
            <w:r w:rsidR="00555443">
              <w:rPr>
                <w:rFonts w:ascii="Times New Roman" w:hAnsi="Times New Roman"/>
              </w:rPr>
              <w:lastRenderedPageBreak/>
              <w:t>publicznego</w:t>
            </w:r>
            <w:r w:rsidR="00555443" w:rsidRPr="001C7310">
              <w:rPr>
                <w:rFonts w:ascii="Times New Roman" w:hAnsi="Times New Roman"/>
              </w:rPr>
              <w:t xml:space="preserve">, </w:t>
            </w:r>
            <w:r w:rsidR="006C7246">
              <w:rPr>
                <w:rFonts w:ascii="Times New Roman" w:hAnsi="Times New Roman"/>
              </w:rPr>
              <w:br/>
            </w:r>
            <w:r w:rsidR="00555443" w:rsidRPr="001C7310">
              <w:rPr>
                <w:rFonts w:ascii="Times New Roman" w:hAnsi="Times New Roman"/>
              </w:rPr>
              <w:t>w związku z czym nie jest możliwe określenie ich liczby</w:t>
            </w:r>
            <w:r w:rsidR="00A172B4">
              <w:rPr>
                <w:rFonts w:ascii="Times New Roman" w:hAnsi="Times New Roman"/>
              </w:rPr>
              <w:t xml:space="preserve"> zwłaszcza, że jest to nowe pojęcie wprowadzone przez rozporządzenie GIA</w:t>
            </w:r>
          </w:p>
        </w:tc>
        <w:tc>
          <w:tcPr>
            <w:tcW w:w="3051" w:type="dxa"/>
            <w:gridSpan w:val="13"/>
            <w:tcBorders>
              <w:top w:val="single" w:sz="4" w:space="0" w:color="auto"/>
              <w:left w:val="single" w:sz="4" w:space="0" w:color="auto"/>
              <w:bottom w:val="single" w:sz="4" w:space="0" w:color="auto"/>
              <w:right w:val="single" w:sz="4" w:space="0" w:color="auto"/>
            </w:tcBorders>
          </w:tcPr>
          <w:p w14:paraId="3D507C93" w14:textId="6F93CD0B" w:rsidR="77B0FED8" w:rsidRDefault="77B0FED8" w:rsidP="77B0FED8">
            <w:pPr>
              <w:spacing w:line="240" w:lineRule="auto"/>
              <w:rPr>
                <w:rFonts w:ascii="Times New Roman" w:hAnsi="Times New Roman"/>
                <w:color w:val="000000" w:themeColor="text1"/>
              </w:rPr>
            </w:pPr>
          </w:p>
        </w:tc>
        <w:tc>
          <w:tcPr>
            <w:tcW w:w="4160" w:type="dxa"/>
            <w:gridSpan w:val="10"/>
            <w:tcBorders>
              <w:top w:val="single" w:sz="4" w:space="0" w:color="auto"/>
              <w:left w:val="single" w:sz="4" w:space="0" w:color="auto"/>
              <w:bottom w:val="single" w:sz="4" w:space="0" w:color="auto"/>
              <w:right w:val="single" w:sz="4" w:space="0" w:color="auto"/>
            </w:tcBorders>
          </w:tcPr>
          <w:p w14:paraId="15FE1C2E" w14:textId="2F65B83A" w:rsidR="000E4675" w:rsidRPr="006E69B1" w:rsidRDefault="00391239" w:rsidP="00732112">
            <w:pPr>
              <w:spacing w:line="240" w:lineRule="auto"/>
              <w:jc w:val="both"/>
              <w:rPr>
                <w:rFonts w:ascii="Times New Roman" w:hAnsi="Times New Roman"/>
                <w:color w:val="000000"/>
                <w:spacing w:val="-2"/>
              </w:rPr>
            </w:pPr>
            <w:r>
              <w:rPr>
                <w:rFonts w:ascii="Times New Roman" w:hAnsi="Times New Roman"/>
                <w:color w:val="000000"/>
                <w:spacing w:val="-2"/>
              </w:rPr>
              <w:t>1.</w:t>
            </w:r>
            <w:r w:rsidR="000E4675" w:rsidRPr="006E69B1">
              <w:rPr>
                <w:rFonts w:ascii="Times New Roman" w:hAnsi="Times New Roman"/>
                <w:color w:val="000000"/>
                <w:spacing w:val="-2"/>
              </w:rPr>
              <w:t xml:space="preserve"> </w:t>
            </w:r>
            <w:r w:rsidR="186857A8" w:rsidRPr="006E69B1">
              <w:rPr>
                <w:rFonts w:ascii="Times New Roman" w:hAnsi="Times New Roman"/>
                <w:color w:val="000000"/>
                <w:spacing w:val="-2"/>
              </w:rPr>
              <w:t xml:space="preserve">Objęcie podmiotów sektora publicznego </w:t>
            </w:r>
            <w:r w:rsidR="3F08B520" w:rsidRPr="006E69B1">
              <w:rPr>
                <w:rFonts w:ascii="Times New Roman" w:hAnsi="Times New Roman"/>
                <w:color w:val="000000"/>
                <w:spacing w:val="-2"/>
              </w:rPr>
              <w:t>obowiązkiem zapewnienia dostępu do infrastruktury technicznej</w:t>
            </w:r>
            <w:r w:rsidR="5285FF07" w:rsidRPr="006E69B1">
              <w:rPr>
                <w:rFonts w:ascii="Times New Roman" w:hAnsi="Times New Roman"/>
                <w:color w:val="000000"/>
                <w:spacing w:val="-2"/>
              </w:rPr>
              <w:t>,</w:t>
            </w:r>
            <w:r w:rsidR="3F08B520" w:rsidRPr="006E69B1">
              <w:rPr>
                <w:rFonts w:ascii="Times New Roman" w:hAnsi="Times New Roman"/>
                <w:color w:val="000000"/>
                <w:spacing w:val="-2"/>
              </w:rPr>
              <w:t xml:space="preserve"> </w:t>
            </w:r>
            <w:r w:rsidR="57C946F4" w:rsidRPr="006E69B1">
              <w:rPr>
                <w:rFonts w:ascii="Times New Roman" w:hAnsi="Times New Roman"/>
                <w:color w:val="000000"/>
                <w:spacing w:val="-2"/>
              </w:rPr>
              <w:t xml:space="preserve">koordynacji robót budowlanych </w:t>
            </w:r>
            <w:r w:rsidR="3F08B520" w:rsidRPr="006E69B1">
              <w:rPr>
                <w:rFonts w:ascii="Times New Roman" w:hAnsi="Times New Roman"/>
                <w:color w:val="000000"/>
                <w:spacing w:val="-2"/>
              </w:rPr>
              <w:t xml:space="preserve">oraz obowiązkiem sprawozdawczym </w:t>
            </w:r>
            <w:r w:rsidR="331D14C7" w:rsidRPr="006E69B1">
              <w:rPr>
                <w:rFonts w:ascii="Times New Roman" w:hAnsi="Times New Roman"/>
                <w:color w:val="000000"/>
                <w:spacing w:val="-2"/>
              </w:rPr>
              <w:t xml:space="preserve">do </w:t>
            </w:r>
            <w:r w:rsidR="008E65DB">
              <w:rPr>
                <w:rFonts w:ascii="Times New Roman" w:hAnsi="Times New Roman"/>
                <w:color w:val="000000"/>
                <w:spacing w:val="-2"/>
              </w:rPr>
              <w:t>PIT</w:t>
            </w:r>
            <w:r w:rsidR="3F08B520" w:rsidRPr="006E69B1">
              <w:rPr>
                <w:rFonts w:ascii="Times New Roman" w:hAnsi="Times New Roman"/>
                <w:color w:val="000000"/>
                <w:spacing w:val="-2"/>
              </w:rPr>
              <w:t xml:space="preserve"> </w:t>
            </w:r>
            <w:r w:rsidR="36335F35" w:rsidRPr="006E69B1">
              <w:rPr>
                <w:rFonts w:ascii="Times New Roman" w:hAnsi="Times New Roman"/>
                <w:color w:val="000000"/>
                <w:spacing w:val="-2"/>
              </w:rPr>
              <w:t>(do tej pory obowiązki dotyczyły tylko operator</w:t>
            </w:r>
            <w:r w:rsidR="00B95F7C">
              <w:rPr>
                <w:rFonts w:ascii="Times New Roman" w:hAnsi="Times New Roman"/>
                <w:color w:val="000000"/>
                <w:spacing w:val="-2"/>
              </w:rPr>
              <w:t>ów sieci)</w:t>
            </w:r>
            <w:r>
              <w:rPr>
                <w:rFonts w:ascii="Times New Roman" w:hAnsi="Times New Roman"/>
                <w:color w:val="000000"/>
                <w:spacing w:val="-2"/>
              </w:rPr>
              <w:t xml:space="preserve"> – nałożenie nowych obowiązków </w:t>
            </w:r>
            <w:r>
              <w:rPr>
                <w:rFonts w:ascii="Times New Roman" w:hAnsi="Times New Roman"/>
                <w:color w:val="000000"/>
                <w:spacing w:val="-2"/>
              </w:rPr>
              <w:lastRenderedPageBreak/>
              <w:t>operacyjnych i sprawozdawczych może spowodować zwiększenie kosztów administracyjnych, szkoleniowych i</w:t>
            </w:r>
            <w:r w:rsidR="004164F8">
              <w:rPr>
                <w:rFonts w:ascii="Times New Roman" w:hAnsi="Times New Roman"/>
                <w:color w:val="000000"/>
                <w:spacing w:val="-2"/>
              </w:rPr>
              <w:t> </w:t>
            </w:r>
            <w:r>
              <w:rPr>
                <w:rFonts w:ascii="Times New Roman" w:hAnsi="Times New Roman"/>
                <w:color w:val="000000"/>
                <w:spacing w:val="-2"/>
              </w:rPr>
              <w:t>personalnych, a także związanych z</w:t>
            </w:r>
            <w:r w:rsidR="004164F8">
              <w:rPr>
                <w:rFonts w:ascii="Times New Roman" w:hAnsi="Times New Roman"/>
                <w:color w:val="000000"/>
                <w:spacing w:val="-2"/>
              </w:rPr>
              <w:t> </w:t>
            </w:r>
            <w:r>
              <w:rPr>
                <w:rFonts w:ascii="Times New Roman" w:hAnsi="Times New Roman"/>
                <w:color w:val="000000"/>
                <w:spacing w:val="-2"/>
              </w:rPr>
              <w:t>rozbudową IT.</w:t>
            </w:r>
          </w:p>
          <w:p w14:paraId="5CB2364F" w14:textId="2643A275" w:rsidR="77B0FED8" w:rsidRPr="006E69B1" w:rsidRDefault="00391239" w:rsidP="00732112">
            <w:pPr>
              <w:spacing w:line="240" w:lineRule="auto"/>
              <w:jc w:val="both"/>
              <w:rPr>
                <w:rFonts w:ascii="Times New Roman" w:hAnsi="Times New Roman"/>
                <w:color w:val="000000"/>
                <w:spacing w:val="-2"/>
              </w:rPr>
            </w:pPr>
            <w:r>
              <w:rPr>
                <w:rFonts w:ascii="Times New Roman" w:hAnsi="Times New Roman"/>
                <w:color w:val="000000"/>
                <w:spacing w:val="-2"/>
              </w:rPr>
              <w:t>2.</w:t>
            </w:r>
            <w:r w:rsidR="000E4675" w:rsidRPr="006E69B1">
              <w:rPr>
                <w:rFonts w:ascii="Times New Roman" w:hAnsi="Times New Roman"/>
                <w:color w:val="000000"/>
                <w:spacing w:val="-2"/>
              </w:rPr>
              <w:t xml:space="preserve"> </w:t>
            </w:r>
            <w:r w:rsidR="0019270B" w:rsidRPr="006E69B1">
              <w:rPr>
                <w:rFonts w:ascii="Times New Roman" w:hAnsi="Times New Roman"/>
                <w:color w:val="000000"/>
                <w:spacing w:val="-2"/>
              </w:rPr>
              <w:t>O</w:t>
            </w:r>
            <w:r w:rsidR="000E4675" w:rsidRPr="006E69B1">
              <w:rPr>
                <w:rFonts w:ascii="Times New Roman" w:hAnsi="Times New Roman"/>
                <w:color w:val="000000"/>
                <w:spacing w:val="-2"/>
              </w:rPr>
              <w:t xml:space="preserve">bowiązek przedstawienia Prezesowi UKE uzasadnienia wysokości opłat z tytułu dostępu do infrastruktury technicznej </w:t>
            </w:r>
            <w:r>
              <w:rPr>
                <w:rFonts w:ascii="Times New Roman" w:hAnsi="Times New Roman"/>
                <w:color w:val="000000"/>
                <w:spacing w:val="-2"/>
              </w:rPr>
              <w:t>– zapewnienie transparentności finansowej.</w:t>
            </w:r>
          </w:p>
          <w:p w14:paraId="2C31B405" w14:textId="3F63D34E" w:rsidR="000E4675" w:rsidRPr="006E69B1" w:rsidRDefault="00391239" w:rsidP="00732112">
            <w:pPr>
              <w:spacing w:line="240" w:lineRule="auto"/>
              <w:jc w:val="both"/>
              <w:rPr>
                <w:rFonts w:ascii="Times New Roman" w:hAnsi="Times New Roman"/>
                <w:color w:val="000000"/>
                <w:spacing w:val="-2"/>
              </w:rPr>
            </w:pPr>
            <w:r>
              <w:rPr>
                <w:rFonts w:ascii="Times New Roman" w:hAnsi="Times New Roman"/>
                <w:color w:val="000000"/>
                <w:spacing w:val="-2"/>
              </w:rPr>
              <w:t>3.</w:t>
            </w:r>
            <w:r w:rsidR="000E4675" w:rsidRPr="006E69B1">
              <w:rPr>
                <w:rFonts w:ascii="Times New Roman" w:hAnsi="Times New Roman"/>
                <w:color w:val="000000"/>
                <w:spacing w:val="-2"/>
              </w:rPr>
              <w:t xml:space="preserve"> </w:t>
            </w:r>
            <w:r w:rsidR="0019270B" w:rsidRPr="006E69B1">
              <w:rPr>
                <w:rFonts w:ascii="Times New Roman" w:hAnsi="Times New Roman"/>
                <w:color w:val="000000"/>
                <w:spacing w:val="-2"/>
              </w:rPr>
              <w:t>O</w:t>
            </w:r>
            <w:r w:rsidR="000E4675" w:rsidRPr="006E69B1">
              <w:rPr>
                <w:rFonts w:ascii="Times New Roman" w:hAnsi="Times New Roman"/>
                <w:color w:val="000000"/>
                <w:spacing w:val="-2"/>
              </w:rPr>
              <w:t>bowiązek prowadzenia ewidencji w</w:t>
            </w:r>
            <w:r w:rsidR="004164F8">
              <w:rPr>
                <w:rFonts w:ascii="Times New Roman" w:hAnsi="Times New Roman"/>
                <w:color w:val="000000"/>
                <w:spacing w:val="-2"/>
              </w:rPr>
              <w:t> </w:t>
            </w:r>
            <w:r w:rsidR="000E4675" w:rsidRPr="006E69B1">
              <w:rPr>
                <w:rFonts w:ascii="Times New Roman" w:hAnsi="Times New Roman"/>
                <w:color w:val="000000"/>
                <w:spacing w:val="-2"/>
              </w:rPr>
              <w:t>sposób umożliwiający odrębne obliczenie kosztów, przychodów, zysków i strat w</w:t>
            </w:r>
            <w:r w:rsidR="004164F8">
              <w:rPr>
                <w:rFonts w:ascii="Times New Roman" w:hAnsi="Times New Roman"/>
                <w:color w:val="000000"/>
                <w:spacing w:val="-2"/>
              </w:rPr>
              <w:t> </w:t>
            </w:r>
            <w:r w:rsidR="000E4675" w:rsidRPr="006E69B1">
              <w:rPr>
                <w:rFonts w:ascii="Times New Roman" w:hAnsi="Times New Roman"/>
                <w:color w:val="000000"/>
                <w:spacing w:val="-2"/>
              </w:rPr>
              <w:t>zakresie swojej podstawowej działalności oraz działalności związanej z dostępem do infrastruktury technicznej</w:t>
            </w:r>
            <w:r>
              <w:rPr>
                <w:rFonts w:ascii="Times New Roman" w:hAnsi="Times New Roman"/>
                <w:color w:val="000000"/>
                <w:spacing w:val="-2"/>
              </w:rPr>
              <w:t xml:space="preserve"> – możliwa konieczność rozbudowy lub zakupu modułów rachunkowo-kosztowych.</w:t>
            </w:r>
          </w:p>
          <w:p w14:paraId="3091EC02" w14:textId="78ACB7C3" w:rsidR="001703E0" w:rsidRPr="006E69B1" w:rsidRDefault="00391239" w:rsidP="00732112">
            <w:pPr>
              <w:spacing w:line="240" w:lineRule="auto"/>
              <w:jc w:val="both"/>
              <w:rPr>
                <w:rFonts w:ascii="Times New Roman" w:hAnsi="Times New Roman"/>
                <w:color w:val="000000"/>
                <w:spacing w:val="-2"/>
              </w:rPr>
            </w:pPr>
            <w:r>
              <w:rPr>
                <w:rFonts w:ascii="Times New Roman" w:hAnsi="Times New Roman"/>
                <w:color w:val="000000"/>
                <w:spacing w:val="-2"/>
              </w:rPr>
              <w:t>4.</w:t>
            </w:r>
            <w:r w:rsidR="001703E0" w:rsidRPr="006E69B1">
              <w:rPr>
                <w:rFonts w:ascii="Times New Roman" w:hAnsi="Times New Roman"/>
                <w:color w:val="000000"/>
                <w:spacing w:val="-2"/>
              </w:rPr>
              <w:t xml:space="preserve"> </w:t>
            </w:r>
            <w:r w:rsidR="0019270B" w:rsidRPr="006E69B1">
              <w:rPr>
                <w:rFonts w:ascii="Times New Roman" w:hAnsi="Times New Roman"/>
                <w:color w:val="000000"/>
                <w:spacing w:val="-2"/>
              </w:rPr>
              <w:t>U</w:t>
            </w:r>
            <w:r w:rsidR="001703E0" w:rsidRPr="006E69B1">
              <w:rPr>
                <w:rFonts w:ascii="Times New Roman" w:hAnsi="Times New Roman"/>
                <w:color w:val="000000"/>
                <w:spacing w:val="-2"/>
              </w:rPr>
              <w:t xml:space="preserve">stanowienie obowiązku przekazywania informacji za pośrednictwem </w:t>
            </w:r>
            <w:r w:rsidR="008E65DB">
              <w:rPr>
                <w:rFonts w:ascii="Times New Roman" w:hAnsi="Times New Roman"/>
                <w:color w:val="000000"/>
                <w:spacing w:val="-2"/>
              </w:rPr>
              <w:t>PIT</w:t>
            </w:r>
            <w:r w:rsidR="001703E0" w:rsidRPr="006E69B1">
              <w:rPr>
                <w:rFonts w:ascii="Times New Roman" w:hAnsi="Times New Roman"/>
                <w:color w:val="000000"/>
                <w:spacing w:val="-2"/>
              </w:rPr>
              <w:t xml:space="preserve"> informacji w postaci wektorowej o posiadanej infrastrukturze wraz z powiązanymi zasobami</w:t>
            </w:r>
            <w:r>
              <w:rPr>
                <w:rFonts w:ascii="Times New Roman" w:hAnsi="Times New Roman"/>
                <w:color w:val="000000"/>
                <w:spacing w:val="-2"/>
              </w:rPr>
              <w:t xml:space="preserve"> – standaryzacja danych </w:t>
            </w:r>
            <w:proofErr w:type="spellStart"/>
            <w:r>
              <w:rPr>
                <w:rFonts w:ascii="Times New Roman" w:hAnsi="Times New Roman"/>
                <w:color w:val="000000"/>
                <w:spacing w:val="-2"/>
              </w:rPr>
              <w:t>geoinformacyjnych</w:t>
            </w:r>
            <w:proofErr w:type="spellEnd"/>
            <w:r>
              <w:rPr>
                <w:rFonts w:ascii="Times New Roman" w:hAnsi="Times New Roman"/>
                <w:color w:val="000000"/>
                <w:spacing w:val="-2"/>
              </w:rPr>
              <w:t xml:space="preserve"> oraz możliwe poniesienie nakładów finansowych na inwestycje w sprzęt i</w:t>
            </w:r>
            <w:r w:rsidR="004164F8">
              <w:rPr>
                <w:rFonts w:ascii="Times New Roman" w:hAnsi="Times New Roman"/>
                <w:color w:val="000000"/>
                <w:spacing w:val="-2"/>
              </w:rPr>
              <w:t> </w:t>
            </w:r>
            <w:r>
              <w:rPr>
                <w:rFonts w:ascii="Times New Roman" w:hAnsi="Times New Roman"/>
                <w:color w:val="000000"/>
                <w:spacing w:val="-2"/>
              </w:rPr>
              <w:t>oprogramowanie.</w:t>
            </w:r>
          </w:p>
          <w:p w14:paraId="2A5FA91C" w14:textId="3CBFC102" w:rsidR="00290063" w:rsidRPr="006E69B1" w:rsidRDefault="00391239" w:rsidP="00732112">
            <w:pPr>
              <w:spacing w:line="240" w:lineRule="auto"/>
              <w:jc w:val="both"/>
              <w:rPr>
                <w:rFonts w:ascii="Times New Roman" w:hAnsi="Times New Roman"/>
                <w:color w:val="000000"/>
                <w:spacing w:val="-2"/>
              </w:rPr>
            </w:pPr>
            <w:r>
              <w:rPr>
                <w:rFonts w:ascii="Times New Roman" w:hAnsi="Times New Roman"/>
                <w:color w:val="000000"/>
                <w:spacing w:val="-2"/>
              </w:rPr>
              <w:t>5.</w:t>
            </w:r>
            <w:r w:rsidR="00290063" w:rsidRPr="006E69B1">
              <w:rPr>
                <w:rFonts w:ascii="Times New Roman" w:hAnsi="Times New Roman"/>
                <w:color w:val="000000"/>
                <w:spacing w:val="-2"/>
              </w:rPr>
              <w:t xml:space="preserve"> </w:t>
            </w:r>
            <w:r w:rsidR="0019270B" w:rsidRPr="006E69B1">
              <w:rPr>
                <w:rFonts w:ascii="Times New Roman" w:hAnsi="Times New Roman"/>
                <w:color w:val="000000"/>
                <w:spacing w:val="-2"/>
              </w:rPr>
              <w:t>N</w:t>
            </w:r>
            <w:r w:rsidR="00290063" w:rsidRPr="006E69B1">
              <w:rPr>
                <w:rFonts w:ascii="Times New Roman" w:hAnsi="Times New Roman"/>
                <w:color w:val="000000"/>
                <w:spacing w:val="-2"/>
              </w:rPr>
              <w:t xml:space="preserve">ałożenie obowiązku umożliwienia </w:t>
            </w:r>
            <w:r w:rsidR="000C1214">
              <w:rPr>
                <w:rFonts w:ascii="Times New Roman" w:hAnsi="Times New Roman"/>
                <w:color w:val="000000"/>
                <w:spacing w:val="-2"/>
              </w:rPr>
              <w:t>o</w:t>
            </w:r>
            <w:r w:rsidR="000C1214" w:rsidRPr="006E69B1">
              <w:rPr>
                <w:rFonts w:ascii="Times New Roman" w:hAnsi="Times New Roman"/>
                <w:color w:val="000000"/>
                <w:spacing w:val="-2"/>
              </w:rPr>
              <w:t xml:space="preserve">peratorowi </w:t>
            </w:r>
            <w:r w:rsidR="00290063" w:rsidRPr="006E69B1">
              <w:rPr>
                <w:rFonts w:ascii="Times New Roman" w:hAnsi="Times New Roman"/>
                <w:color w:val="000000"/>
                <w:spacing w:val="-2"/>
              </w:rPr>
              <w:t>dokonania inspekcji elementów infrastruktury technicznej w miejscu jej położenia</w:t>
            </w:r>
            <w:r>
              <w:rPr>
                <w:rFonts w:ascii="Times New Roman" w:hAnsi="Times New Roman"/>
                <w:color w:val="000000"/>
                <w:spacing w:val="-2"/>
              </w:rPr>
              <w:t xml:space="preserve"> – wzrost współpracy w terenie oraz konieczność koordynacji terminów.</w:t>
            </w:r>
          </w:p>
          <w:p w14:paraId="3BBA2310" w14:textId="51EF0A05" w:rsidR="004A2A28" w:rsidRPr="006E69B1" w:rsidRDefault="00391239" w:rsidP="00732112">
            <w:pPr>
              <w:spacing w:line="240" w:lineRule="auto"/>
              <w:jc w:val="both"/>
              <w:rPr>
                <w:rFonts w:ascii="Times New Roman" w:hAnsi="Times New Roman"/>
                <w:color w:val="000000"/>
                <w:spacing w:val="-2"/>
              </w:rPr>
            </w:pPr>
            <w:r>
              <w:rPr>
                <w:rFonts w:ascii="Times New Roman" w:hAnsi="Times New Roman"/>
                <w:color w:val="000000"/>
                <w:spacing w:val="-2"/>
              </w:rPr>
              <w:t>6.</w:t>
            </w:r>
            <w:r w:rsidR="004A2A28" w:rsidRPr="006E69B1">
              <w:rPr>
                <w:rFonts w:ascii="Times New Roman" w:hAnsi="Times New Roman"/>
                <w:color w:val="000000"/>
                <w:spacing w:val="-2"/>
              </w:rPr>
              <w:t xml:space="preserve"> </w:t>
            </w:r>
            <w:r>
              <w:rPr>
                <w:rFonts w:ascii="Times New Roman" w:hAnsi="Times New Roman"/>
                <w:color w:val="000000"/>
                <w:spacing w:val="-2"/>
              </w:rPr>
              <w:t>Umożliwienie</w:t>
            </w:r>
            <w:r w:rsidRPr="006E69B1">
              <w:rPr>
                <w:rFonts w:ascii="Times New Roman" w:hAnsi="Times New Roman"/>
                <w:color w:val="000000"/>
                <w:spacing w:val="-2"/>
              </w:rPr>
              <w:t xml:space="preserve"> </w:t>
            </w:r>
            <w:r w:rsidR="004A2A28" w:rsidRPr="006E69B1">
              <w:rPr>
                <w:rFonts w:ascii="Times New Roman" w:hAnsi="Times New Roman"/>
                <w:color w:val="000000"/>
                <w:spacing w:val="-2"/>
              </w:rPr>
              <w:t>wszczęcia sporu przed Prezesem UKE przeciwko operatorowi ze względu na obowiązki dot. przekazania informacji o infrastrukturze lub udzielenia inspekcji</w:t>
            </w:r>
            <w:r>
              <w:rPr>
                <w:rFonts w:ascii="Times New Roman" w:hAnsi="Times New Roman"/>
                <w:color w:val="000000"/>
                <w:spacing w:val="-2"/>
              </w:rPr>
              <w:t>.</w:t>
            </w:r>
          </w:p>
          <w:p w14:paraId="621B802F" w14:textId="110535EC" w:rsidR="004A2A28" w:rsidRPr="006E69B1" w:rsidRDefault="00391239" w:rsidP="00732112">
            <w:pPr>
              <w:spacing w:line="240" w:lineRule="auto"/>
              <w:jc w:val="both"/>
              <w:rPr>
                <w:rFonts w:ascii="Times New Roman" w:hAnsi="Times New Roman"/>
                <w:color w:val="000000"/>
                <w:spacing w:val="-2"/>
              </w:rPr>
            </w:pPr>
            <w:r>
              <w:rPr>
                <w:rFonts w:ascii="Times New Roman" w:hAnsi="Times New Roman"/>
                <w:color w:val="000000"/>
                <w:spacing w:val="-2"/>
              </w:rPr>
              <w:t>7.</w:t>
            </w:r>
            <w:r w:rsidR="004A2A28" w:rsidRPr="006E69B1">
              <w:rPr>
                <w:rFonts w:ascii="Times New Roman" w:hAnsi="Times New Roman"/>
                <w:color w:val="000000"/>
                <w:spacing w:val="-2"/>
              </w:rPr>
              <w:t xml:space="preserve"> </w:t>
            </w:r>
            <w:r w:rsidR="0019270B" w:rsidRPr="006E69B1">
              <w:rPr>
                <w:rFonts w:ascii="Times New Roman" w:hAnsi="Times New Roman"/>
                <w:color w:val="000000"/>
                <w:spacing w:val="-2"/>
              </w:rPr>
              <w:t>U</w:t>
            </w:r>
            <w:r w:rsidR="004A2A28" w:rsidRPr="006E69B1">
              <w:rPr>
                <w:rFonts w:ascii="Times New Roman" w:hAnsi="Times New Roman"/>
                <w:color w:val="000000"/>
                <w:spacing w:val="-2"/>
              </w:rPr>
              <w:t xml:space="preserve">zyskanie dostępu do informacji w ramach </w:t>
            </w:r>
            <w:r w:rsidR="008E65DB">
              <w:rPr>
                <w:rFonts w:ascii="Times New Roman" w:hAnsi="Times New Roman"/>
                <w:color w:val="000000"/>
                <w:spacing w:val="-2"/>
              </w:rPr>
              <w:t>PIT</w:t>
            </w:r>
            <w:r>
              <w:rPr>
                <w:rFonts w:ascii="Times New Roman" w:hAnsi="Times New Roman"/>
                <w:color w:val="000000"/>
                <w:spacing w:val="-2"/>
              </w:rPr>
              <w:t xml:space="preserve"> – centralizacja kanału komunikacji i</w:t>
            </w:r>
            <w:r w:rsidR="004164F8">
              <w:rPr>
                <w:rFonts w:ascii="Times New Roman" w:hAnsi="Times New Roman"/>
                <w:color w:val="000000"/>
                <w:spacing w:val="-2"/>
              </w:rPr>
              <w:t> </w:t>
            </w:r>
            <w:r>
              <w:rPr>
                <w:rFonts w:ascii="Times New Roman" w:hAnsi="Times New Roman"/>
                <w:color w:val="000000"/>
                <w:spacing w:val="-2"/>
              </w:rPr>
              <w:t>uproszczenie obsługi wniosków.</w:t>
            </w:r>
          </w:p>
          <w:p w14:paraId="3E6D6709" w14:textId="0FF24FF7" w:rsidR="004A2A28" w:rsidRPr="006E69B1" w:rsidRDefault="00391239" w:rsidP="00732112">
            <w:pPr>
              <w:spacing w:line="240" w:lineRule="auto"/>
              <w:jc w:val="both"/>
              <w:rPr>
                <w:rFonts w:ascii="Times New Roman" w:hAnsi="Times New Roman"/>
                <w:color w:val="000000"/>
                <w:spacing w:val="-2"/>
              </w:rPr>
            </w:pPr>
            <w:r>
              <w:rPr>
                <w:rFonts w:ascii="Times New Roman" w:hAnsi="Times New Roman"/>
                <w:color w:val="000000"/>
                <w:spacing w:val="-2"/>
              </w:rPr>
              <w:t>8.</w:t>
            </w:r>
            <w:r w:rsidR="0008444E" w:rsidRPr="006E69B1">
              <w:rPr>
                <w:rFonts w:ascii="Times New Roman" w:hAnsi="Times New Roman"/>
                <w:color w:val="000000"/>
                <w:spacing w:val="-2"/>
              </w:rPr>
              <w:t xml:space="preserve"> </w:t>
            </w:r>
            <w:r w:rsidR="0019270B" w:rsidRPr="006E69B1">
              <w:rPr>
                <w:rFonts w:ascii="Times New Roman" w:hAnsi="Times New Roman"/>
                <w:color w:val="000000"/>
                <w:spacing w:val="-2"/>
              </w:rPr>
              <w:t>O</w:t>
            </w:r>
            <w:r w:rsidR="0008444E" w:rsidRPr="006E69B1">
              <w:rPr>
                <w:rFonts w:ascii="Times New Roman" w:hAnsi="Times New Roman"/>
                <w:color w:val="000000"/>
                <w:spacing w:val="-2"/>
              </w:rPr>
              <w:t xml:space="preserve">bowiązek bieżącego przekazywania Prezesowi UKE informacji w celu ich udostępniania przez </w:t>
            </w:r>
            <w:r w:rsidR="008E65DB">
              <w:rPr>
                <w:rFonts w:ascii="Times New Roman" w:hAnsi="Times New Roman"/>
                <w:color w:val="000000"/>
                <w:spacing w:val="-2"/>
              </w:rPr>
              <w:t>PIT</w:t>
            </w:r>
            <w:r>
              <w:rPr>
                <w:rFonts w:ascii="Times New Roman" w:hAnsi="Times New Roman"/>
                <w:color w:val="000000"/>
                <w:spacing w:val="-2"/>
              </w:rPr>
              <w:t xml:space="preserve"> – możliwe zwiększenie obowiązków informacyjnych.</w:t>
            </w:r>
          </w:p>
          <w:p w14:paraId="324E730E" w14:textId="0CB3632F" w:rsidR="00311487" w:rsidRPr="006E69B1" w:rsidRDefault="00391239" w:rsidP="00732112">
            <w:pPr>
              <w:spacing w:line="240" w:lineRule="auto"/>
              <w:jc w:val="both"/>
              <w:rPr>
                <w:rFonts w:ascii="Times New Roman" w:hAnsi="Times New Roman"/>
                <w:color w:val="000000"/>
                <w:spacing w:val="-2"/>
              </w:rPr>
            </w:pPr>
            <w:r>
              <w:rPr>
                <w:rFonts w:ascii="Times New Roman" w:hAnsi="Times New Roman"/>
                <w:color w:val="000000"/>
                <w:spacing w:val="-2"/>
              </w:rPr>
              <w:t>9.</w:t>
            </w:r>
            <w:r w:rsidR="00311487" w:rsidRPr="006E69B1">
              <w:rPr>
                <w:rFonts w:ascii="Times New Roman" w:hAnsi="Times New Roman"/>
                <w:color w:val="000000"/>
                <w:spacing w:val="-2"/>
              </w:rPr>
              <w:t xml:space="preserve"> </w:t>
            </w:r>
            <w:r w:rsidR="0019270B" w:rsidRPr="006E69B1">
              <w:rPr>
                <w:rFonts w:ascii="Times New Roman" w:hAnsi="Times New Roman"/>
                <w:color w:val="000000"/>
                <w:spacing w:val="-2"/>
              </w:rPr>
              <w:t>O</w:t>
            </w:r>
            <w:r w:rsidR="00311487" w:rsidRPr="006E69B1">
              <w:rPr>
                <w:rFonts w:ascii="Times New Roman" w:hAnsi="Times New Roman"/>
                <w:color w:val="000000"/>
                <w:spacing w:val="-2"/>
              </w:rPr>
              <w:t>bowiązek podania przyczyny odmowy uwzględnienia wniosku o koordynację robót budowlanych w terminie 30 dni od dnia jego otrzymania</w:t>
            </w:r>
            <w:r>
              <w:rPr>
                <w:rFonts w:ascii="Times New Roman" w:hAnsi="Times New Roman"/>
                <w:color w:val="000000"/>
                <w:spacing w:val="-2"/>
              </w:rPr>
              <w:t xml:space="preserve"> – konieczność wdrożenia procedur gromadzenia danych i szybkiej analizy merytorycznej.</w:t>
            </w:r>
          </w:p>
          <w:p w14:paraId="468B3407" w14:textId="31FD0D73" w:rsidR="00311487" w:rsidRPr="006E69B1" w:rsidRDefault="00391239" w:rsidP="00732112">
            <w:pPr>
              <w:spacing w:line="240" w:lineRule="auto"/>
              <w:jc w:val="both"/>
              <w:rPr>
                <w:rFonts w:ascii="Times New Roman" w:hAnsi="Times New Roman"/>
                <w:color w:val="000000"/>
                <w:spacing w:val="-2"/>
              </w:rPr>
            </w:pPr>
            <w:r>
              <w:rPr>
                <w:rFonts w:ascii="Times New Roman" w:hAnsi="Times New Roman"/>
                <w:color w:val="000000"/>
                <w:spacing w:val="-2"/>
              </w:rPr>
              <w:t>10.</w:t>
            </w:r>
            <w:r w:rsidR="00311487" w:rsidRPr="006E69B1">
              <w:rPr>
                <w:rFonts w:ascii="Times New Roman" w:hAnsi="Times New Roman"/>
                <w:color w:val="000000"/>
                <w:spacing w:val="-2"/>
              </w:rPr>
              <w:t xml:space="preserve"> </w:t>
            </w:r>
            <w:r w:rsidR="0019270B" w:rsidRPr="006E69B1">
              <w:rPr>
                <w:rFonts w:ascii="Times New Roman" w:hAnsi="Times New Roman"/>
                <w:color w:val="000000"/>
                <w:spacing w:val="-2"/>
              </w:rPr>
              <w:t>O</w:t>
            </w:r>
            <w:r w:rsidR="00311487" w:rsidRPr="006E69B1">
              <w:rPr>
                <w:rFonts w:ascii="Times New Roman" w:hAnsi="Times New Roman"/>
                <w:color w:val="000000"/>
                <w:spacing w:val="-2"/>
              </w:rPr>
              <w:t>bowiązek zawierania umów o</w:t>
            </w:r>
            <w:r w:rsidR="004164F8">
              <w:rPr>
                <w:rFonts w:ascii="Times New Roman" w:hAnsi="Times New Roman"/>
                <w:color w:val="000000"/>
                <w:spacing w:val="-2"/>
              </w:rPr>
              <w:t> </w:t>
            </w:r>
            <w:r w:rsidR="00311487" w:rsidRPr="006E69B1">
              <w:rPr>
                <w:rFonts w:ascii="Times New Roman" w:hAnsi="Times New Roman"/>
                <w:color w:val="000000"/>
                <w:spacing w:val="-2"/>
              </w:rPr>
              <w:t>projektowaniu i wykonywaniu robót budowlanych dotyczących infrastruktury technicznej, uwzględniając obowiązki w</w:t>
            </w:r>
            <w:r w:rsidR="004164F8">
              <w:rPr>
                <w:rFonts w:ascii="Times New Roman" w:hAnsi="Times New Roman"/>
                <w:color w:val="000000"/>
                <w:spacing w:val="-2"/>
              </w:rPr>
              <w:t> </w:t>
            </w:r>
            <w:r w:rsidR="00311487" w:rsidRPr="006E69B1">
              <w:rPr>
                <w:rFonts w:ascii="Times New Roman" w:hAnsi="Times New Roman"/>
                <w:color w:val="000000"/>
                <w:spacing w:val="-2"/>
              </w:rPr>
              <w:t xml:space="preserve">zakresie koordynacji robót budowlanych oraz obowiązek udostępniania informacji dotyczących robót budowlanych </w:t>
            </w:r>
            <w:r w:rsidR="00807EA3">
              <w:rPr>
                <w:rFonts w:ascii="Times New Roman" w:hAnsi="Times New Roman"/>
                <w:color w:val="000000"/>
                <w:spacing w:val="-2"/>
              </w:rPr>
              <w:t>o</w:t>
            </w:r>
            <w:r w:rsidR="00311487" w:rsidRPr="006E69B1">
              <w:rPr>
                <w:rFonts w:ascii="Times New Roman" w:hAnsi="Times New Roman"/>
                <w:color w:val="000000"/>
                <w:spacing w:val="-2"/>
              </w:rPr>
              <w:t>peratorom</w:t>
            </w:r>
            <w:r>
              <w:rPr>
                <w:rFonts w:ascii="Times New Roman" w:hAnsi="Times New Roman"/>
                <w:color w:val="000000"/>
                <w:spacing w:val="-2"/>
              </w:rPr>
              <w:t xml:space="preserve"> – może prowadzić do zmiany modelu zawierania umów oraz może wiązać się dodatkowymi kosztami administracyjnymi i</w:t>
            </w:r>
            <w:r w:rsidR="004164F8">
              <w:rPr>
                <w:rFonts w:ascii="Times New Roman" w:hAnsi="Times New Roman"/>
                <w:color w:val="000000"/>
                <w:spacing w:val="-2"/>
              </w:rPr>
              <w:t> </w:t>
            </w:r>
            <w:r>
              <w:rPr>
                <w:rFonts w:ascii="Times New Roman" w:hAnsi="Times New Roman"/>
                <w:color w:val="000000"/>
                <w:spacing w:val="-2"/>
              </w:rPr>
              <w:t>obsługi prawnej.</w:t>
            </w:r>
          </w:p>
        </w:tc>
      </w:tr>
      <w:tr w:rsidR="00652651" w:rsidRPr="001C7310" w14:paraId="1F813671"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46BE4AA3" w14:textId="665BB48B" w:rsidR="007B7EF4" w:rsidRPr="001C7310" w:rsidRDefault="007B7EF4" w:rsidP="00D6567B">
            <w:pPr>
              <w:tabs>
                <w:tab w:val="left" w:pos="1560"/>
              </w:tabs>
              <w:spacing w:line="240" w:lineRule="auto"/>
              <w:rPr>
                <w:rFonts w:ascii="Times New Roman" w:hAnsi="Times New Roman"/>
                <w:color w:val="000000"/>
              </w:rPr>
            </w:pPr>
            <w:r w:rsidRPr="001C7310">
              <w:rPr>
                <w:rFonts w:ascii="Times New Roman" w:hAnsi="Times New Roman"/>
                <w:color w:val="000000"/>
              </w:rPr>
              <w:lastRenderedPageBreak/>
              <w:t>Wojewódzkie Sądy Administracyjne i Naczelny Sąd Administracyjn</w:t>
            </w:r>
            <w:r w:rsidR="00C313EA">
              <w:rPr>
                <w:rFonts w:ascii="Times New Roman" w:hAnsi="Times New Roman"/>
                <w:color w:val="000000"/>
              </w:rPr>
              <w:t>y</w:t>
            </w:r>
          </w:p>
        </w:tc>
        <w:tc>
          <w:tcPr>
            <w:tcW w:w="1907" w:type="dxa"/>
            <w:gridSpan w:val="6"/>
            <w:tcBorders>
              <w:top w:val="single" w:sz="4" w:space="0" w:color="auto"/>
              <w:left w:val="single" w:sz="4" w:space="0" w:color="auto"/>
              <w:bottom w:val="single" w:sz="4" w:space="0" w:color="auto"/>
              <w:right w:val="single" w:sz="4" w:space="0" w:color="auto"/>
            </w:tcBorders>
          </w:tcPr>
          <w:p w14:paraId="0D422828" w14:textId="560D0E9B"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 xml:space="preserve">16 wojewódzkich sądów administracyjnych i 1 </w:t>
            </w:r>
            <w:r w:rsidR="00C313EA">
              <w:rPr>
                <w:rFonts w:ascii="Times New Roman" w:hAnsi="Times New Roman"/>
                <w:color w:val="000000"/>
              </w:rPr>
              <w:t>N</w:t>
            </w:r>
            <w:r w:rsidRPr="001C7310">
              <w:rPr>
                <w:rFonts w:ascii="Times New Roman" w:hAnsi="Times New Roman"/>
                <w:color w:val="000000"/>
              </w:rPr>
              <w:t xml:space="preserve">aczelny </w:t>
            </w:r>
            <w:r w:rsidR="00C313EA">
              <w:rPr>
                <w:rFonts w:ascii="Times New Roman" w:hAnsi="Times New Roman"/>
                <w:color w:val="000000"/>
              </w:rPr>
              <w:t>S</w:t>
            </w:r>
            <w:r w:rsidRPr="001C7310">
              <w:rPr>
                <w:rFonts w:ascii="Times New Roman" w:hAnsi="Times New Roman"/>
                <w:color w:val="000000"/>
              </w:rPr>
              <w:t xml:space="preserve">ąd </w:t>
            </w:r>
            <w:r w:rsidR="00C313EA">
              <w:rPr>
                <w:rFonts w:ascii="Times New Roman" w:hAnsi="Times New Roman"/>
                <w:color w:val="000000"/>
              </w:rPr>
              <w:t>A</w:t>
            </w:r>
            <w:r w:rsidRPr="001C7310">
              <w:rPr>
                <w:rFonts w:ascii="Times New Roman" w:hAnsi="Times New Roman"/>
                <w:color w:val="000000"/>
              </w:rPr>
              <w:t>dministracyjny</w:t>
            </w:r>
          </w:p>
        </w:tc>
        <w:tc>
          <w:tcPr>
            <w:tcW w:w="3051" w:type="dxa"/>
            <w:gridSpan w:val="13"/>
            <w:tcBorders>
              <w:top w:val="single" w:sz="4" w:space="0" w:color="auto"/>
              <w:left w:val="single" w:sz="4" w:space="0" w:color="auto"/>
              <w:bottom w:val="single" w:sz="4" w:space="0" w:color="auto"/>
              <w:right w:val="single" w:sz="4" w:space="0" w:color="auto"/>
            </w:tcBorders>
          </w:tcPr>
          <w:p w14:paraId="5774E4D2" w14:textId="7C5BBAFB" w:rsidR="007B7EF4" w:rsidRDefault="00FC1E74" w:rsidP="00D6567B">
            <w:pPr>
              <w:spacing w:line="240" w:lineRule="auto"/>
              <w:rPr>
                <w:rFonts w:ascii="Times New Roman" w:hAnsi="Times New Roman"/>
                <w:color w:val="000000"/>
                <w:spacing w:val="-2"/>
              </w:rPr>
            </w:pPr>
            <w:r>
              <w:rPr>
                <w:rFonts w:ascii="Times New Roman" w:hAnsi="Times New Roman"/>
                <w:color w:val="000000"/>
                <w:spacing w:val="-2"/>
              </w:rPr>
              <w:t>Przepisy prawa</w:t>
            </w:r>
            <w:r>
              <w:t xml:space="preserve"> </w:t>
            </w:r>
            <w:hyperlink r:id="rId21" w:history="1">
              <w:r w:rsidR="00AF1414" w:rsidRPr="00D520F6">
                <w:rPr>
                  <w:rStyle w:val="Hipercze"/>
                  <w:rFonts w:ascii="Times New Roman" w:hAnsi="Times New Roman"/>
                  <w:spacing w:val="-2"/>
                </w:rPr>
                <w:t>https://isws.ms.gov.pl/pl/baza-statystyczna/</w:t>
              </w:r>
            </w:hyperlink>
          </w:p>
          <w:p w14:paraId="3E0B514F" w14:textId="7886C692" w:rsidR="00AF1414" w:rsidRPr="001C7310" w:rsidRDefault="00AF1414" w:rsidP="00D6567B">
            <w:pPr>
              <w:spacing w:line="240" w:lineRule="auto"/>
              <w:rPr>
                <w:rFonts w:ascii="Times New Roman" w:hAnsi="Times New Roman"/>
                <w:color w:val="000000"/>
                <w:spacing w:val="-2"/>
              </w:rPr>
            </w:pPr>
          </w:p>
        </w:tc>
        <w:tc>
          <w:tcPr>
            <w:tcW w:w="4160" w:type="dxa"/>
            <w:gridSpan w:val="10"/>
            <w:tcBorders>
              <w:top w:val="single" w:sz="4" w:space="0" w:color="auto"/>
              <w:left w:val="single" w:sz="4" w:space="0" w:color="auto"/>
              <w:bottom w:val="single" w:sz="4" w:space="0" w:color="auto"/>
              <w:right w:val="single" w:sz="4" w:space="0" w:color="auto"/>
            </w:tcBorders>
          </w:tcPr>
          <w:p w14:paraId="533B282D" w14:textId="2EE612B0" w:rsidR="007B7EF4" w:rsidRPr="001C7310" w:rsidRDefault="00FB0FA4" w:rsidP="00732112">
            <w:pPr>
              <w:spacing w:line="240" w:lineRule="auto"/>
              <w:jc w:val="both"/>
              <w:rPr>
                <w:rFonts w:ascii="Times New Roman" w:hAnsi="Times New Roman"/>
                <w:color w:val="000000"/>
              </w:rPr>
            </w:pPr>
            <w:r>
              <w:rPr>
                <w:rFonts w:ascii="Times New Roman" w:hAnsi="Times New Roman"/>
                <w:color w:val="000000"/>
              </w:rPr>
              <w:t>U</w:t>
            </w:r>
            <w:r w:rsidR="00EA2AFD">
              <w:rPr>
                <w:rFonts w:ascii="Times New Roman" w:hAnsi="Times New Roman"/>
                <w:color w:val="000000"/>
              </w:rPr>
              <w:t xml:space="preserve">sunięcie wątpliwości interpretacyjnych </w:t>
            </w:r>
            <w:r w:rsidR="0049794D">
              <w:rPr>
                <w:rFonts w:ascii="Times New Roman" w:hAnsi="Times New Roman"/>
                <w:color w:val="000000"/>
              </w:rPr>
              <w:t>w</w:t>
            </w:r>
            <w:r w:rsidR="004164F8">
              <w:rPr>
                <w:rFonts w:ascii="Times New Roman" w:hAnsi="Times New Roman"/>
                <w:color w:val="000000"/>
              </w:rPr>
              <w:t> </w:t>
            </w:r>
            <w:r w:rsidR="007B7EF4" w:rsidRPr="001C7310">
              <w:rPr>
                <w:rFonts w:ascii="Times New Roman" w:hAnsi="Times New Roman"/>
                <w:color w:val="000000"/>
              </w:rPr>
              <w:t>przepis</w:t>
            </w:r>
            <w:r w:rsidR="0049794D">
              <w:rPr>
                <w:rFonts w:ascii="Times New Roman" w:hAnsi="Times New Roman"/>
                <w:color w:val="000000"/>
              </w:rPr>
              <w:t>ach</w:t>
            </w:r>
            <w:r w:rsidR="007B7EF4" w:rsidRPr="001C7310">
              <w:rPr>
                <w:rFonts w:ascii="Times New Roman" w:hAnsi="Times New Roman"/>
                <w:color w:val="000000"/>
              </w:rPr>
              <w:t xml:space="preserve"> dot</w:t>
            </w:r>
            <w:r w:rsidR="00C313EA">
              <w:rPr>
                <w:rFonts w:ascii="Times New Roman" w:hAnsi="Times New Roman"/>
                <w:color w:val="000000"/>
              </w:rPr>
              <w:t>yczących</w:t>
            </w:r>
            <w:r w:rsidR="007B7EF4" w:rsidRPr="001C7310">
              <w:rPr>
                <w:rFonts w:ascii="Times New Roman" w:hAnsi="Times New Roman"/>
                <w:color w:val="000000"/>
              </w:rPr>
              <w:t xml:space="preserve"> </w:t>
            </w:r>
            <w:r w:rsidR="007B7EF4" w:rsidRPr="004B5F57">
              <w:rPr>
                <w:rFonts w:ascii="Times New Roman" w:hAnsi="Times New Roman"/>
                <w:color w:val="000000"/>
                <w:spacing w:val="-2"/>
              </w:rPr>
              <w:t>miejscow</w:t>
            </w:r>
            <w:r w:rsidR="007300B9" w:rsidRPr="004B5F57">
              <w:rPr>
                <w:rFonts w:ascii="Times New Roman" w:hAnsi="Times New Roman"/>
                <w:color w:val="000000"/>
                <w:spacing w:val="-2"/>
              </w:rPr>
              <w:t>ych</w:t>
            </w:r>
            <w:r w:rsidR="007B7EF4" w:rsidRPr="001C7310">
              <w:rPr>
                <w:rFonts w:ascii="Times New Roman" w:hAnsi="Times New Roman"/>
                <w:color w:val="000000"/>
              </w:rPr>
              <w:t xml:space="preserve"> plan</w:t>
            </w:r>
            <w:r w:rsidR="007300B9">
              <w:rPr>
                <w:rFonts w:ascii="Times New Roman" w:hAnsi="Times New Roman"/>
                <w:color w:val="000000"/>
              </w:rPr>
              <w:t>ów</w:t>
            </w:r>
            <w:r w:rsidR="007B7EF4" w:rsidRPr="001C7310">
              <w:rPr>
                <w:rFonts w:ascii="Times New Roman" w:hAnsi="Times New Roman"/>
                <w:color w:val="000000"/>
              </w:rPr>
              <w:t xml:space="preserve"> </w:t>
            </w:r>
            <w:r w:rsidR="005B4124">
              <w:rPr>
                <w:rFonts w:ascii="Times New Roman" w:hAnsi="Times New Roman"/>
                <w:color w:val="000000"/>
              </w:rPr>
              <w:t>zagospodarowania</w:t>
            </w:r>
            <w:r w:rsidR="007B7EF4" w:rsidRPr="001C7310">
              <w:rPr>
                <w:rFonts w:ascii="Times New Roman" w:hAnsi="Times New Roman"/>
                <w:color w:val="000000"/>
              </w:rPr>
              <w:t xml:space="preserve"> przestrzennego, </w:t>
            </w:r>
            <w:r w:rsidR="00E23660">
              <w:rPr>
                <w:rFonts w:ascii="Times New Roman" w:hAnsi="Times New Roman"/>
                <w:color w:val="000000"/>
              </w:rPr>
              <w:t xml:space="preserve">aby </w:t>
            </w:r>
            <w:r w:rsidR="00F221AB">
              <w:rPr>
                <w:rFonts w:ascii="Times New Roman" w:hAnsi="Times New Roman"/>
                <w:color w:val="000000"/>
              </w:rPr>
              <w:t>uniemożliwić wprowadzani</w:t>
            </w:r>
            <w:r w:rsidR="005A0860">
              <w:rPr>
                <w:rFonts w:ascii="Times New Roman" w:hAnsi="Times New Roman"/>
                <w:color w:val="000000"/>
              </w:rPr>
              <w:t>e w nich</w:t>
            </w:r>
            <w:r w:rsidR="00F221AB">
              <w:rPr>
                <w:rFonts w:ascii="Times New Roman" w:hAnsi="Times New Roman"/>
                <w:color w:val="000000"/>
              </w:rPr>
              <w:t xml:space="preserve"> zakazów lokalizacji </w:t>
            </w:r>
            <w:r w:rsidR="00B918F6">
              <w:rPr>
                <w:rFonts w:ascii="Times New Roman" w:hAnsi="Times New Roman"/>
                <w:color w:val="000000"/>
              </w:rPr>
              <w:t>inwestycji celu publiczneg</w:t>
            </w:r>
            <w:r w:rsidR="005A0860">
              <w:rPr>
                <w:rFonts w:ascii="Times New Roman" w:hAnsi="Times New Roman"/>
                <w:color w:val="000000"/>
              </w:rPr>
              <w:t>o z zakresu łączności publicznej</w:t>
            </w:r>
            <w:r w:rsidR="007B7EF4" w:rsidRPr="001C7310">
              <w:rPr>
                <w:rFonts w:ascii="Times New Roman" w:hAnsi="Times New Roman"/>
                <w:color w:val="000000"/>
              </w:rPr>
              <w:t>.</w:t>
            </w:r>
          </w:p>
        </w:tc>
      </w:tr>
      <w:tr w:rsidR="00652651" w:rsidRPr="001C7310" w14:paraId="5CB4EE5E"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4A7B1C17" w14:textId="77777777" w:rsidR="007B7EF4" w:rsidRPr="001C7310" w:rsidRDefault="007B7EF4" w:rsidP="00D6567B">
            <w:pPr>
              <w:tabs>
                <w:tab w:val="left" w:pos="1560"/>
              </w:tabs>
              <w:spacing w:line="240" w:lineRule="auto"/>
              <w:rPr>
                <w:rFonts w:ascii="Times New Roman" w:hAnsi="Times New Roman"/>
                <w:noProof/>
                <w:color w:val="000000"/>
              </w:rPr>
            </w:pPr>
            <w:r w:rsidRPr="001C7310">
              <w:rPr>
                <w:rFonts w:ascii="Times New Roman" w:hAnsi="Times New Roman"/>
                <w:noProof/>
                <w:color w:val="000000"/>
              </w:rPr>
              <w:t>Jednostki Samorządu Terytorialnego</w:t>
            </w:r>
          </w:p>
        </w:tc>
        <w:tc>
          <w:tcPr>
            <w:tcW w:w="1907" w:type="dxa"/>
            <w:gridSpan w:val="6"/>
            <w:tcBorders>
              <w:top w:val="single" w:sz="4" w:space="0" w:color="auto"/>
              <w:left w:val="single" w:sz="4" w:space="0" w:color="auto"/>
              <w:bottom w:val="single" w:sz="4" w:space="0" w:color="auto"/>
              <w:right w:val="single" w:sz="4" w:space="0" w:color="auto"/>
            </w:tcBorders>
          </w:tcPr>
          <w:p w14:paraId="6FF168C2"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16 województw</w:t>
            </w:r>
          </w:p>
          <w:p w14:paraId="1B4CC27B" w14:textId="77777777" w:rsidR="007B7EF4" w:rsidRPr="001C7310" w:rsidRDefault="007B7EF4" w:rsidP="00D6567B">
            <w:pPr>
              <w:spacing w:line="240" w:lineRule="auto"/>
              <w:rPr>
                <w:rFonts w:ascii="Times New Roman" w:hAnsi="Times New Roman"/>
              </w:rPr>
            </w:pPr>
            <w:r w:rsidRPr="001C7310">
              <w:rPr>
                <w:rFonts w:ascii="Times New Roman" w:hAnsi="Times New Roman"/>
                <w:color w:val="000000"/>
              </w:rPr>
              <w:t>314 powiatów</w:t>
            </w:r>
          </w:p>
          <w:p w14:paraId="6ACDA0A7" w14:textId="69733F9C" w:rsidR="007B7EF4" w:rsidRPr="001C7310" w:rsidRDefault="007B7EF4" w:rsidP="00D6567B">
            <w:pPr>
              <w:spacing w:line="240" w:lineRule="auto"/>
              <w:rPr>
                <w:rFonts w:ascii="Times New Roman" w:hAnsi="Times New Roman"/>
              </w:rPr>
            </w:pPr>
            <w:r w:rsidRPr="001C7310">
              <w:rPr>
                <w:rFonts w:ascii="Times New Roman" w:hAnsi="Times New Roman"/>
                <w:color w:val="000000"/>
              </w:rPr>
              <w:t>247</w:t>
            </w:r>
            <w:r w:rsidR="00AF1414">
              <w:rPr>
                <w:rFonts w:ascii="Times New Roman" w:hAnsi="Times New Roman"/>
                <w:color w:val="000000"/>
              </w:rPr>
              <w:t>9</w:t>
            </w:r>
            <w:r w:rsidRPr="001C7310">
              <w:rPr>
                <w:rFonts w:ascii="Times New Roman" w:hAnsi="Times New Roman"/>
                <w:color w:val="000000"/>
              </w:rPr>
              <w:t xml:space="preserve"> gmin</w:t>
            </w:r>
          </w:p>
          <w:p w14:paraId="6D991ACE" w14:textId="77777777" w:rsidR="007B7EF4" w:rsidRPr="001C7310" w:rsidRDefault="007B7EF4" w:rsidP="00D6567B">
            <w:pPr>
              <w:spacing w:line="240" w:lineRule="auto"/>
              <w:rPr>
                <w:rFonts w:ascii="Times New Roman" w:hAnsi="Times New Roman"/>
                <w:color w:val="000000"/>
                <w:spacing w:val="-2"/>
              </w:rPr>
            </w:pPr>
          </w:p>
        </w:tc>
        <w:tc>
          <w:tcPr>
            <w:tcW w:w="3051" w:type="dxa"/>
            <w:gridSpan w:val="13"/>
            <w:tcBorders>
              <w:top w:val="single" w:sz="4" w:space="0" w:color="auto"/>
              <w:left w:val="single" w:sz="4" w:space="0" w:color="auto"/>
              <w:bottom w:val="single" w:sz="4" w:space="0" w:color="auto"/>
              <w:right w:val="single" w:sz="4" w:space="0" w:color="auto"/>
            </w:tcBorders>
          </w:tcPr>
          <w:p w14:paraId="46545163" w14:textId="77777777" w:rsidR="00FC1E74" w:rsidRDefault="00FC1E74" w:rsidP="00AF1414">
            <w:pPr>
              <w:spacing w:line="240" w:lineRule="auto"/>
              <w:rPr>
                <w:rFonts w:ascii="Times New Roman" w:hAnsi="Times New Roman"/>
                <w:color w:val="000000"/>
                <w:spacing w:val="-2"/>
              </w:rPr>
            </w:pPr>
            <w:r>
              <w:rPr>
                <w:rFonts w:ascii="Times New Roman" w:hAnsi="Times New Roman"/>
                <w:color w:val="000000"/>
                <w:spacing w:val="-2"/>
              </w:rPr>
              <w:t>Przepisy prawa</w:t>
            </w:r>
          </w:p>
          <w:p w14:paraId="62FFDB8B" w14:textId="65D653AD" w:rsidR="00AF1414" w:rsidRPr="00AF1414" w:rsidRDefault="00FC1E74" w:rsidP="00AF1414">
            <w:pPr>
              <w:spacing w:line="240" w:lineRule="auto"/>
              <w:rPr>
                <w:rFonts w:ascii="Times New Roman" w:hAnsi="Times New Roman"/>
                <w:color w:val="000000"/>
                <w:spacing w:val="-2"/>
              </w:rPr>
            </w:pPr>
            <w:r>
              <w:rPr>
                <w:rFonts w:ascii="Times New Roman" w:hAnsi="Times New Roman"/>
                <w:color w:val="000000"/>
                <w:spacing w:val="-2"/>
              </w:rPr>
              <w:t>(w</w:t>
            </w:r>
            <w:r w:rsidR="00AF1414" w:rsidRPr="00AF1414">
              <w:rPr>
                <w:rFonts w:ascii="Times New Roman" w:hAnsi="Times New Roman"/>
                <w:color w:val="000000"/>
                <w:spacing w:val="-2"/>
              </w:rPr>
              <w:t>edług stanu na 1 stycznia 2025 r. – GUS:</w:t>
            </w:r>
          </w:p>
          <w:p w14:paraId="25A63FA8" w14:textId="668743FC" w:rsidR="007B7EF4" w:rsidRPr="001C7310" w:rsidRDefault="00AF1414" w:rsidP="00AF1414">
            <w:pPr>
              <w:spacing w:line="240" w:lineRule="auto"/>
              <w:rPr>
                <w:rFonts w:ascii="Times New Roman" w:hAnsi="Times New Roman"/>
                <w:color w:val="000000"/>
                <w:spacing w:val="-2"/>
              </w:rPr>
            </w:pPr>
            <w:r w:rsidRPr="00AF1414">
              <w:rPr>
                <w:rFonts w:ascii="Times New Roman" w:hAnsi="Times New Roman"/>
                <w:color w:val="000000"/>
                <w:spacing w:val="-2"/>
              </w:rPr>
              <w:t>https://stat.gov.pl/statystyka-regionalna/jednostki-terytorialne/podzial-administracyjny-polski/</w:t>
            </w:r>
            <w:r w:rsidR="00FC1E74">
              <w:rPr>
                <w:rFonts w:ascii="Times New Roman" w:hAnsi="Times New Roman"/>
                <w:color w:val="000000"/>
                <w:spacing w:val="-2"/>
              </w:rPr>
              <w:t>)</w:t>
            </w:r>
          </w:p>
        </w:tc>
        <w:tc>
          <w:tcPr>
            <w:tcW w:w="4160" w:type="dxa"/>
            <w:gridSpan w:val="10"/>
            <w:tcBorders>
              <w:top w:val="single" w:sz="4" w:space="0" w:color="auto"/>
              <w:left w:val="single" w:sz="4" w:space="0" w:color="auto"/>
              <w:bottom w:val="single" w:sz="4" w:space="0" w:color="auto"/>
              <w:right w:val="single" w:sz="4" w:space="0" w:color="auto"/>
            </w:tcBorders>
          </w:tcPr>
          <w:p w14:paraId="3C8C349D" w14:textId="055C33EB" w:rsidR="00F04465" w:rsidRDefault="00D3614E" w:rsidP="00732112">
            <w:pPr>
              <w:spacing w:line="240" w:lineRule="auto"/>
              <w:jc w:val="both"/>
              <w:rPr>
                <w:rFonts w:ascii="Times New Roman" w:hAnsi="Times New Roman"/>
                <w:color w:val="000000"/>
              </w:rPr>
            </w:pPr>
            <w:r>
              <w:rPr>
                <w:rFonts w:ascii="Times New Roman" w:hAnsi="Times New Roman"/>
                <w:color w:val="000000"/>
              </w:rPr>
              <w:t xml:space="preserve">1. </w:t>
            </w:r>
            <w:r w:rsidR="007B7EF4" w:rsidRPr="001C7310">
              <w:rPr>
                <w:rFonts w:ascii="Times New Roman" w:hAnsi="Times New Roman"/>
                <w:color w:val="000000"/>
              </w:rPr>
              <w:t>Zmiany związane z lokalizowaniem infrastruktury telekomunikacyjnej w pasie drogowym</w:t>
            </w:r>
            <w:r w:rsidR="00F04465">
              <w:rPr>
                <w:rFonts w:ascii="Times New Roman" w:hAnsi="Times New Roman"/>
                <w:color w:val="000000"/>
              </w:rPr>
              <w:t xml:space="preserve"> wprowadzi proceduralne uproszczenie skróci czas postępowań, ale wymagać będzie modernizacji wewnętrznych regulacji oraz przeszkolenia pracowników. </w:t>
            </w:r>
          </w:p>
          <w:p w14:paraId="5F866033" w14:textId="64C9851B" w:rsidR="007B7EF4" w:rsidRPr="001C7310" w:rsidRDefault="00F04465" w:rsidP="00732112">
            <w:pPr>
              <w:spacing w:line="240" w:lineRule="auto"/>
              <w:jc w:val="both"/>
              <w:rPr>
                <w:rFonts w:ascii="Times New Roman" w:hAnsi="Times New Roman"/>
                <w:color w:val="000000"/>
              </w:rPr>
            </w:pPr>
            <w:r>
              <w:rPr>
                <w:rFonts w:ascii="Times New Roman" w:hAnsi="Times New Roman"/>
                <w:color w:val="000000"/>
              </w:rPr>
              <w:t>2.</w:t>
            </w:r>
            <w:r w:rsidR="004B5F57">
              <w:rPr>
                <w:rFonts w:ascii="Times New Roman" w:hAnsi="Times New Roman"/>
                <w:color w:val="000000"/>
              </w:rPr>
              <w:t xml:space="preserve"> </w:t>
            </w:r>
            <w:r w:rsidR="007B7EF4" w:rsidRPr="004B5F57">
              <w:rPr>
                <w:rFonts w:ascii="Times New Roman" w:hAnsi="Times New Roman"/>
                <w:color w:val="000000"/>
              </w:rPr>
              <w:t>Zmiana w procedurze udzielenia dostępu do infrastruktury technicznej i odmowy dostępu do niej</w:t>
            </w:r>
            <w:r>
              <w:rPr>
                <w:rFonts w:ascii="Times New Roman" w:hAnsi="Times New Roman"/>
                <w:color w:val="000000"/>
              </w:rPr>
              <w:t xml:space="preserve"> – zmniejszenie </w:t>
            </w:r>
            <w:r w:rsidR="002D5DC0">
              <w:rPr>
                <w:rFonts w:ascii="Times New Roman" w:hAnsi="Times New Roman"/>
                <w:color w:val="000000"/>
              </w:rPr>
              <w:t xml:space="preserve">ryzyka </w:t>
            </w:r>
            <w:proofErr w:type="spellStart"/>
            <w:r w:rsidR="002D5DC0">
              <w:rPr>
                <w:rFonts w:ascii="Times New Roman" w:hAnsi="Times New Roman"/>
                <w:color w:val="000000"/>
              </w:rPr>
              <w:t>odwołań</w:t>
            </w:r>
            <w:proofErr w:type="spellEnd"/>
            <w:r w:rsidR="002D5DC0">
              <w:rPr>
                <w:rFonts w:ascii="Times New Roman" w:hAnsi="Times New Roman"/>
                <w:color w:val="000000"/>
              </w:rPr>
              <w:t>, ale zwiększenie wymogów dokumentacyjnych oraz konieczność przeszkolenia pracowników.</w:t>
            </w:r>
          </w:p>
          <w:p w14:paraId="41255C1E" w14:textId="2204427D" w:rsidR="007B7EF4" w:rsidRPr="004B5F57" w:rsidRDefault="004036F0" w:rsidP="00732112">
            <w:pPr>
              <w:spacing w:line="240" w:lineRule="auto"/>
              <w:jc w:val="both"/>
              <w:rPr>
                <w:rFonts w:ascii="Times New Roman" w:hAnsi="Times New Roman"/>
                <w:color w:val="000000"/>
              </w:rPr>
            </w:pPr>
            <w:r>
              <w:rPr>
                <w:rFonts w:ascii="Times New Roman" w:hAnsi="Times New Roman"/>
                <w:color w:val="000000" w:themeColor="text1"/>
              </w:rPr>
              <w:t>3</w:t>
            </w:r>
            <w:r w:rsidR="002D5DC0" w:rsidRPr="288E8C6E">
              <w:rPr>
                <w:rFonts w:ascii="Times New Roman" w:hAnsi="Times New Roman"/>
                <w:color w:val="000000" w:themeColor="text1"/>
              </w:rPr>
              <w:t>.</w:t>
            </w:r>
            <w:r w:rsidR="004B5F57" w:rsidRPr="288E8C6E">
              <w:rPr>
                <w:rFonts w:ascii="Times New Roman" w:hAnsi="Times New Roman"/>
                <w:color w:val="000000" w:themeColor="text1"/>
              </w:rPr>
              <w:t xml:space="preserve"> </w:t>
            </w:r>
            <w:r w:rsidR="007B7EF4" w:rsidRPr="288E8C6E">
              <w:rPr>
                <w:rFonts w:ascii="Times New Roman" w:hAnsi="Times New Roman"/>
                <w:color w:val="000000" w:themeColor="text1"/>
              </w:rPr>
              <w:t>Zmiany związane z procedurą wydawania decyzji</w:t>
            </w:r>
            <w:r w:rsidR="002D5DC0" w:rsidRPr="288E8C6E">
              <w:rPr>
                <w:rFonts w:ascii="Times New Roman" w:hAnsi="Times New Roman"/>
                <w:color w:val="000000" w:themeColor="text1"/>
              </w:rPr>
              <w:t>,</w:t>
            </w:r>
            <w:r w:rsidR="007B7EF4" w:rsidRPr="288E8C6E">
              <w:rPr>
                <w:rFonts w:ascii="Times New Roman" w:hAnsi="Times New Roman"/>
                <w:color w:val="000000" w:themeColor="text1"/>
              </w:rPr>
              <w:t xml:space="preserve"> o których mowa w art. 33 </w:t>
            </w:r>
            <w:proofErr w:type="spellStart"/>
            <w:r w:rsidR="00C90F6A" w:rsidRPr="288E8C6E">
              <w:rPr>
                <w:rFonts w:ascii="Times New Roman" w:hAnsi="Times New Roman"/>
                <w:color w:val="000000" w:themeColor="text1"/>
              </w:rPr>
              <w:t>M</w:t>
            </w:r>
            <w:r w:rsidR="007B7EF4" w:rsidRPr="288E8C6E">
              <w:rPr>
                <w:rFonts w:ascii="Times New Roman" w:hAnsi="Times New Roman"/>
                <w:color w:val="000000" w:themeColor="text1"/>
              </w:rPr>
              <w:t>egaustawy</w:t>
            </w:r>
            <w:proofErr w:type="spellEnd"/>
            <w:r w:rsidR="007B7EF4" w:rsidRPr="288E8C6E">
              <w:rPr>
                <w:rFonts w:ascii="Times New Roman" w:hAnsi="Times New Roman"/>
                <w:color w:val="000000" w:themeColor="text1"/>
              </w:rPr>
              <w:t xml:space="preserve"> (określenie stawki maksymalnej)</w:t>
            </w:r>
            <w:r w:rsidR="002D5DC0" w:rsidRPr="288E8C6E">
              <w:rPr>
                <w:rFonts w:ascii="Times New Roman" w:hAnsi="Times New Roman"/>
                <w:color w:val="000000" w:themeColor="text1"/>
              </w:rPr>
              <w:t xml:space="preserve"> – ujednolicenie opłat, ale też możliwe mniejsze wpływy do budżetu JST niż obecnie z tego tytułu.</w:t>
            </w:r>
          </w:p>
          <w:p w14:paraId="64B8A1F5" w14:textId="18777B8C" w:rsidR="007B7EF4" w:rsidRPr="004B5F57" w:rsidRDefault="004036F0" w:rsidP="00732112">
            <w:pPr>
              <w:spacing w:line="240" w:lineRule="auto"/>
              <w:jc w:val="both"/>
              <w:rPr>
                <w:rFonts w:ascii="Times New Roman" w:hAnsi="Times New Roman"/>
                <w:color w:val="000000"/>
              </w:rPr>
            </w:pPr>
            <w:r>
              <w:rPr>
                <w:rFonts w:ascii="Times New Roman" w:hAnsi="Times New Roman"/>
                <w:color w:val="000000" w:themeColor="text1"/>
              </w:rPr>
              <w:t>4</w:t>
            </w:r>
            <w:r w:rsidR="002D5DC0" w:rsidRPr="288E8C6E">
              <w:rPr>
                <w:rFonts w:ascii="Times New Roman" w:hAnsi="Times New Roman"/>
                <w:color w:val="000000" w:themeColor="text1"/>
              </w:rPr>
              <w:t>.</w:t>
            </w:r>
            <w:r w:rsidR="004B5F57" w:rsidRPr="288E8C6E">
              <w:rPr>
                <w:rFonts w:ascii="Times New Roman" w:hAnsi="Times New Roman"/>
                <w:color w:val="000000" w:themeColor="text1"/>
              </w:rPr>
              <w:t xml:space="preserve"> </w:t>
            </w:r>
            <w:r w:rsidR="007B7EF4" w:rsidRPr="288E8C6E">
              <w:rPr>
                <w:rFonts w:ascii="Times New Roman" w:hAnsi="Times New Roman"/>
                <w:color w:val="000000" w:themeColor="text1"/>
              </w:rPr>
              <w:t>Zmiana przepisów dot</w:t>
            </w:r>
            <w:r w:rsidR="00C313EA" w:rsidRPr="288E8C6E">
              <w:rPr>
                <w:rFonts w:ascii="Times New Roman" w:hAnsi="Times New Roman"/>
                <w:color w:val="000000" w:themeColor="text1"/>
              </w:rPr>
              <w:t xml:space="preserve">yczących </w:t>
            </w:r>
            <w:r w:rsidR="007B7EF4" w:rsidRPr="288E8C6E">
              <w:rPr>
                <w:rFonts w:ascii="Times New Roman" w:hAnsi="Times New Roman"/>
                <w:color w:val="000000" w:themeColor="text1"/>
              </w:rPr>
              <w:t>uchwalenia miejscowego planu przestrzennego, które nie uniemożliwiają lokalizowania inwestycji celu publicznego z</w:t>
            </w:r>
            <w:r w:rsidR="004164F8">
              <w:rPr>
                <w:rFonts w:ascii="Times New Roman" w:hAnsi="Times New Roman"/>
                <w:color w:val="000000" w:themeColor="text1"/>
              </w:rPr>
              <w:t> </w:t>
            </w:r>
            <w:r w:rsidR="007B7EF4" w:rsidRPr="288E8C6E">
              <w:rPr>
                <w:rFonts w:ascii="Times New Roman" w:hAnsi="Times New Roman"/>
                <w:color w:val="000000" w:themeColor="text1"/>
              </w:rPr>
              <w:t>zakresu łączności publicznej</w:t>
            </w:r>
            <w:r w:rsidR="002D5DC0" w:rsidRPr="288E8C6E">
              <w:rPr>
                <w:rFonts w:ascii="Times New Roman" w:hAnsi="Times New Roman"/>
                <w:color w:val="000000" w:themeColor="text1"/>
              </w:rPr>
              <w:t xml:space="preserve"> – likwidacja nieuzasadnionych ograniczeń dla tego typu inwestycji.</w:t>
            </w:r>
          </w:p>
          <w:p w14:paraId="4AF58844" w14:textId="3ACB5DEF" w:rsidR="007B7EF4" w:rsidRPr="004B5F57" w:rsidRDefault="004036F0" w:rsidP="00732112">
            <w:pPr>
              <w:spacing w:line="240" w:lineRule="auto"/>
              <w:jc w:val="both"/>
              <w:rPr>
                <w:rFonts w:ascii="Times New Roman" w:hAnsi="Times New Roman"/>
                <w:color w:val="000000"/>
              </w:rPr>
            </w:pPr>
            <w:r>
              <w:rPr>
                <w:rFonts w:ascii="Times New Roman" w:hAnsi="Times New Roman"/>
                <w:color w:val="000000" w:themeColor="text1"/>
              </w:rPr>
              <w:t>5</w:t>
            </w:r>
            <w:r w:rsidR="002D5DC0" w:rsidRPr="288E8C6E">
              <w:rPr>
                <w:rFonts w:ascii="Times New Roman" w:hAnsi="Times New Roman"/>
                <w:color w:val="000000" w:themeColor="text1"/>
              </w:rPr>
              <w:t>.</w:t>
            </w:r>
            <w:r w:rsidR="004B5F57" w:rsidRPr="288E8C6E">
              <w:rPr>
                <w:rFonts w:ascii="Times New Roman" w:hAnsi="Times New Roman"/>
                <w:color w:val="000000" w:themeColor="text1"/>
              </w:rPr>
              <w:t xml:space="preserve"> </w:t>
            </w:r>
            <w:r w:rsidR="007B7EF4" w:rsidRPr="288E8C6E">
              <w:rPr>
                <w:rFonts w:ascii="Times New Roman" w:hAnsi="Times New Roman"/>
                <w:color w:val="000000" w:themeColor="text1"/>
              </w:rPr>
              <w:t>Zmiany w procedurze wydawania decyzji w sprawie zezwolenia na zakładanie i</w:t>
            </w:r>
            <w:r w:rsidR="004164F8">
              <w:rPr>
                <w:rFonts w:ascii="Times New Roman" w:hAnsi="Times New Roman"/>
                <w:color w:val="000000" w:themeColor="text1"/>
              </w:rPr>
              <w:t> </w:t>
            </w:r>
            <w:r w:rsidR="007B7EF4" w:rsidRPr="288E8C6E">
              <w:rPr>
                <w:rFonts w:ascii="Times New Roman" w:hAnsi="Times New Roman"/>
                <w:color w:val="000000" w:themeColor="text1"/>
              </w:rPr>
              <w:t>przeprowadzenie na nieruchomości ciągów drenażowych, przewodów i urządzeń służących do przesyłania lub dystrybucji płynów, pary, gazów i energii elektrycznej oraz urządzeń łączności publicznej i</w:t>
            </w:r>
            <w:r w:rsidR="004164F8">
              <w:rPr>
                <w:rFonts w:ascii="Times New Roman" w:hAnsi="Times New Roman"/>
                <w:color w:val="000000" w:themeColor="text1"/>
              </w:rPr>
              <w:t> </w:t>
            </w:r>
            <w:r w:rsidR="007B7EF4" w:rsidRPr="288E8C6E">
              <w:rPr>
                <w:rFonts w:ascii="Times New Roman" w:hAnsi="Times New Roman"/>
                <w:color w:val="000000" w:themeColor="text1"/>
              </w:rPr>
              <w:t>sygnalizacji, a także innych podziemnych, naziemnych lub nadziemnych obiektów i</w:t>
            </w:r>
            <w:r w:rsidR="004164F8">
              <w:rPr>
                <w:rFonts w:ascii="Times New Roman" w:hAnsi="Times New Roman"/>
                <w:color w:val="000000" w:themeColor="text1"/>
              </w:rPr>
              <w:t> </w:t>
            </w:r>
            <w:r w:rsidR="007B7EF4" w:rsidRPr="288E8C6E">
              <w:rPr>
                <w:rFonts w:ascii="Times New Roman" w:hAnsi="Times New Roman"/>
                <w:color w:val="000000" w:themeColor="text1"/>
              </w:rPr>
              <w:t>urządzeń niezbędnych do korzystania z tych przewodów i urządzeń</w:t>
            </w:r>
            <w:r w:rsidR="002D5DC0" w:rsidRPr="288E8C6E">
              <w:rPr>
                <w:rFonts w:ascii="Times New Roman" w:hAnsi="Times New Roman"/>
                <w:color w:val="000000" w:themeColor="text1"/>
              </w:rPr>
              <w:t>.</w:t>
            </w:r>
          </w:p>
          <w:p w14:paraId="1AE1CF48" w14:textId="26DF7CE2" w:rsidR="00EF5529" w:rsidRPr="004B5F57" w:rsidRDefault="004036F0" w:rsidP="00732112">
            <w:pPr>
              <w:spacing w:line="240" w:lineRule="auto"/>
              <w:jc w:val="both"/>
              <w:rPr>
                <w:rFonts w:ascii="Times New Roman" w:hAnsi="Times New Roman"/>
                <w:color w:val="000000"/>
              </w:rPr>
            </w:pPr>
            <w:r>
              <w:rPr>
                <w:rFonts w:ascii="Times New Roman" w:hAnsi="Times New Roman"/>
                <w:color w:val="000000" w:themeColor="text1"/>
              </w:rPr>
              <w:t>6</w:t>
            </w:r>
            <w:r w:rsidR="002D5DC0" w:rsidRPr="288E8C6E">
              <w:rPr>
                <w:rFonts w:ascii="Times New Roman" w:hAnsi="Times New Roman"/>
                <w:color w:val="000000" w:themeColor="text1"/>
              </w:rPr>
              <w:t>.</w:t>
            </w:r>
            <w:r w:rsidR="00EF5529" w:rsidRPr="288E8C6E">
              <w:rPr>
                <w:rFonts w:ascii="Times New Roman" w:hAnsi="Times New Roman"/>
                <w:color w:val="000000" w:themeColor="text1"/>
              </w:rPr>
              <w:t xml:space="preserve"> </w:t>
            </w:r>
            <w:r w:rsidR="004B5F57" w:rsidRPr="288E8C6E">
              <w:rPr>
                <w:rFonts w:ascii="Times New Roman" w:hAnsi="Times New Roman"/>
                <w:color w:val="000000" w:themeColor="text1"/>
              </w:rPr>
              <w:t>Z</w:t>
            </w:r>
            <w:r w:rsidR="00EF5529" w:rsidRPr="288E8C6E">
              <w:rPr>
                <w:rFonts w:ascii="Times New Roman" w:hAnsi="Times New Roman"/>
                <w:color w:val="000000" w:themeColor="text1"/>
              </w:rPr>
              <w:t>wiązanie decyzją ustaleniu lokalizacji sieci o bardzo dużej przepustowości przy opracowywaniu planu ogólnego oraz miejscowych planów zagospodarowania przestrzennego</w:t>
            </w:r>
            <w:r w:rsidR="002D5DC0" w:rsidRPr="288E8C6E">
              <w:rPr>
                <w:rFonts w:ascii="Times New Roman" w:hAnsi="Times New Roman"/>
                <w:color w:val="000000" w:themeColor="text1"/>
              </w:rPr>
              <w:t xml:space="preserve"> – obowiązkowa koordynacja w postaci eliminacji sprzeczności przestrzennych w odniesieniu do VHCN.</w:t>
            </w:r>
          </w:p>
          <w:p w14:paraId="1A2A1D5B" w14:textId="66C6A285" w:rsidR="00EF5529" w:rsidRPr="004B5F57" w:rsidRDefault="004036F0" w:rsidP="00732112">
            <w:pPr>
              <w:spacing w:line="240" w:lineRule="auto"/>
              <w:jc w:val="both"/>
              <w:rPr>
                <w:rFonts w:ascii="Times New Roman" w:hAnsi="Times New Roman"/>
                <w:color w:val="000000"/>
              </w:rPr>
            </w:pPr>
            <w:r>
              <w:rPr>
                <w:rFonts w:ascii="Times New Roman" w:hAnsi="Times New Roman"/>
                <w:color w:val="000000" w:themeColor="text1"/>
              </w:rPr>
              <w:t>7</w:t>
            </w:r>
            <w:r w:rsidR="002D5DC0" w:rsidRPr="288E8C6E">
              <w:rPr>
                <w:rFonts w:ascii="Times New Roman" w:hAnsi="Times New Roman"/>
                <w:color w:val="000000" w:themeColor="text1"/>
              </w:rPr>
              <w:t>.</w:t>
            </w:r>
            <w:r w:rsidR="004B5F57" w:rsidRPr="288E8C6E">
              <w:rPr>
                <w:rFonts w:ascii="Times New Roman" w:hAnsi="Times New Roman"/>
                <w:color w:val="000000" w:themeColor="text1"/>
              </w:rPr>
              <w:t xml:space="preserve"> </w:t>
            </w:r>
            <w:r w:rsidR="0019270B" w:rsidRPr="288E8C6E">
              <w:rPr>
                <w:rFonts w:ascii="Times New Roman" w:hAnsi="Times New Roman"/>
                <w:color w:val="000000" w:themeColor="text1"/>
              </w:rPr>
              <w:t>K</w:t>
            </w:r>
            <w:r w:rsidR="00EF5529" w:rsidRPr="288E8C6E">
              <w:rPr>
                <w:rFonts w:ascii="Times New Roman" w:hAnsi="Times New Roman"/>
                <w:color w:val="000000" w:themeColor="text1"/>
              </w:rPr>
              <w:t>onieczność uwzględniania decyzji o</w:t>
            </w:r>
            <w:r w:rsidR="004164F8">
              <w:rPr>
                <w:rFonts w:ascii="Times New Roman" w:hAnsi="Times New Roman"/>
                <w:color w:val="000000" w:themeColor="text1"/>
              </w:rPr>
              <w:t> </w:t>
            </w:r>
            <w:r w:rsidR="00EF5529" w:rsidRPr="288E8C6E">
              <w:rPr>
                <w:rFonts w:ascii="Times New Roman" w:hAnsi="Times New Roman"/>
                <w:color w:val="000000" w:themeColor="text1"/>
              </w:rPr>
              <w:t>ustaleniu lokalizacji sieci o bardzo dużej przepustowości przy opracowywaniu planów ogólnych lub miejscowych planów zagospodarowania przestrzennego</w:t>
            </w:r>
            <w:r w:rsidR="002D5DC0" w:rsidRPr="288E8C6E">
              <w:rPr>
                <w:rFonts w:ascii="Times New Roman" w:hAnsi="Times New Roman"/>
                <w:color w:val="000000" w:themeColor="text1"/>
              </w:rPr>
              <w:t xml:space="preserve"> – zapewnienie spójności w dokumentach samorządowych i przejrzystość dla mieszkańców</w:t>
            </w:r>
            <w:r w:rsidR="004B5F57" w:rsidRPr="288E8C6E">
              <w:rPr>
                <w:rFonts w:ascii="Times New Roman" w:hAnsi="Times New Roman"/>
                <w:color w:val="000000" w:themeColor="text1"/>
              </w:rPr>
              <w:t>.</w:t>
            </w:r>
          </w:p>
        </w:tc>
      </w:tr>
      <w:tr w:rsidR="00652651" w:rsidRPr="001C7310" w14:paraId="0D10DC3F"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2F55CB35" w14:textId="3784A946" w:rsidR="007B7EF4" w:rsidRPr="001C7310" w:rsidRDefault="007B7EF4" w:rsidP="00D6567B">
            <w:pPr>
              <w:tabs>
                <w:tab w:val="left" w:pos="1560"/>
              </w:tabs>
              <w:spacing w:line="240" w:lineRule="auto"/>
              <w:rPr>
                <w:rFonts w:ascii="Times New Roman" w:hAnsi="Times New Roman"/>
                <w:color w:val="000000"/>
              </w:rPr>
            </w:pPr>
            <w:r w:rsidRPr="001C7310">
              <w:rPr>
                <w:rFonts w:ascii="Times New Roman" w:hAnsi="Times New Roman"/>
                <w:color w:val="000000"/>
              </w:rPr>
              <w:t>Właściciele</w:t>
            </w:r>
            <w:r w:rsidR="00DB3BAC">
              <w:rPr>
                <w:rFonts w:ascii="Times New Roman" w:hAnsi="Times New Roman"/>
                <w:color w:val="000000"/>
              </w:rPr>
              <w:t xml:space="preserve">, użytkownicy wieczyści, </w:t>
            </w:r>
            <w:r w:rsidR="00DB3BAC">
              <w:rPr>
                <w:rFonts w:ascii="Times New Roman" w:hAnsi="Times New Roman"/>
                <w:color w:val="000000"/>
              </w:rPr>
              <w:lastRenderedPageBreak/>
              <w:t>podmioty władające</w:t>
            </w:r>
            <w:r w:rsidRPr="001C7310">
              <w:rPr>
                <w:rFonts w:ascii="Times New Roman" w:hAnsi="Times New Roman"/>
                <w:color w:val="000000"/>
              </w:rPr>
              <w:t xml:space="preserve"> dr</w:t>
            </w:r>
            <w:r w:rsidR="00DB3BAC">
              <w:rPr>
                <w:rFonts w:ascii="Times New Roman" w:hAnsi="Times New Roman"/>
                <w:color w:val="000000"/>
              </w:rPr>
              <w:t>o</w:t>
            </w:r>
            <w:r w:rsidRPr="001C7310">
              <w:rPr>
                <w:rFonts w:ascii="Times New Roman" w:hAnsi="Times New Roman"/>
                <w:color w:val="000000"/>
              </w:rPr>
              <w:t>g</w:t>
            </w:r>
            <w:r w:rsidR="00DB3BAC">
              <w:rPr>
                <w:rFonts w:ascii="Times New Roman" w:hAnsi="Times New Roman"/>
                <w:color w:val="000000"/>
              </w:rPr>
              <w:t>ami</w:t>
            </w:r>
            <w:r w:rsidRPr="001C7310">
              <w:rPr>
                <w:rFonts w:ascii="Times New Roman" w:hAnsi="Times New Roman"/>
                <w:color w:val="000000"/>
              </w:rPr>
              <w:t xml:space="preserve"> wewnętrzny</w:t>
            </w:r>
            <w:r w:rsidR="00DB3BAC">
              <w:rPr>
                <w:rFonts w:ascii="Times New Roman" w:hAnsi="Times New Roman"/>
                <w:color w:val="000000"/>
              </w:rPr>
              <w:t>mi</w:t>
            </w:r>
          </w:p>
        </w:tc>
        <w:tc>
          <w:tcPr>
            <w:tcW w:w="1907" w:type="dxa"/>
            <w:gridSpan w:val="6"/>
            <w:tcBorders>
              <w:top w:val="single" w:sz="4" w:space="0" w:color="auto"/>
              <w:left w:val="single" w:sz="4" w:space="0" w:color="auto"/>
              <w:bottom w:val="single" w:sz="4" w:space="0" w:color="auto"/>
              <w:right w:val="single" w:sz="4" w:space="0" w:color="auto"/>
            </w:tcBorders>
          </w:tcPr>
          <w:p w14:paraId="0961896C"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lastRenderedPageBreak/>
              <w:t>Brak danych</w:t>
            </w:r>
          </w:p>
        </w:tc>
        <w:tc>
          <w:tcPr>
            <w:tcW w:w="3051" w:type="dxa"/>
            <w:gridSpan w:val="13"/>
            <w:tcBorders>
              <w:top w:val="single" w:sz="4" w:space="0" w:color="auto"/>
              <w:left w:val="single" w:sz="4" w:space="0" w:color="auto"/>
              <w:bottom w:val="single" w:sz="4" w:space="0" w:color="auto"/>
              <w:right w:val="single" w:sz="4" w:space="0" w:color="auto"/>
            </w:tcBorders>
          </w:tcPr>
          <w:p w14:paraId="7DE1AD8D" w14:textId="77777777" w:rsidR="007B7EF4" w:rsidRPr="001C7310" w:rsidRDefault="007B7EF4" w:rsidP="00D6567B">
            <w:pPr>
              <w:spacing w:line="240" w:lineRule="auto"/>
              <w:rPr>
                <w:rFonts w:ascii="Times New Roman" w:hAnsi="Times New Roman"/>
                <w:color w:val="000000"/>
                <w:spacing w:val="-2"/>
              </w:rPr>
            </w:pPr>
          </w:p>
        </w:tc>
        <w:tc>
          <w:tcPr>
            <w:tcW w:w="4160" w:type="dxa"/>
            <w:gridSpan w:val="10"/>
            <w:tcBorders>
              <w:top w:val="single" w:sz="4" w:space="0" w:color="auto"/>
              <w:left w:val="single" w:sz="4" w:space="0" w:color="auto"/>
              <w:bottom w:val="single" w:sz="4" w:space="0" w:color="auto"/>
              <w:right w:val="single" w:sz="4" w:space="0" w:color="auto"/>
            </w:tcBorders>
          </w:tcPr>
          <w:p w14:paraId="55CBF8B3" w14:textId="1D1AE2A5" w:rsidR="007B7EF4" w:rsidRPr="001C7310" w:rsidRDefault="007B7EF4" w:rsidP="00732112">
            <w:pPr>
              <w:spacing w:line="240" w:lineRule="auto"/>
              <w:jc w:val="both"/>
              <w:rPr>
                <w:rFonts w:ascii="Times New Roman" w:hAnsi="Times New Roman"/>
                <w:color w:val="000000"/>
              </w:rPr>
            </w:pPr>
            <w:r w:rsidRPr="001C7310">
              <w:rPr>
                <w:rFonts w:ascii="Times New Roman" w:hAnsi="Times New Roman"/>
                <w:color w:val="000000"/>
              </w:rPr>
              <w:t xml:space="preserve">Ustanowienie stałej stawki </w:t>
            </w:r>
            <w:r w:rsidRPr="004B5F57">
              <w:rPr>
                <w:rFonts w:ascii="Times New Roman" w:hAnsi="Times New Roman"/>
                <w:color w:val="000000"/>
              </w:rPr>
              <w:t>za rok umieszczenia 1</w:t>
            </w:r>
            <w:r w:rsidR="006C7246">
              <w:rPr>
                <w:rFonts w:ascii="Times New Roman" w:hAnsi="Times New Roman"/>
                <w:color w:val="000000"/>
              </w:rPr>
              <w:t xml:space="preserve"> </w:t>
            </w:r>
            <w:r w:rsidRPr="004B5F57">
              <w:rPr>
                <w:rFonts w:ascii="Times New Roman" w:hAnsi="Times New Roman"/>
                <w:color w:val="000000"/>
              </w:rPr>
              <w:t>m</w:t>
            </w:r>
            <w:r w:rsidRPr="009F5B26">
              <w:rPr>
                <w:rFonts w:ascii="Times New Roman" w:hAnsi="Times New Roman"/>
                <w:color w:val="000000"/>
                <w:vertAlign w:val="superscript"/>
              </w:rPr>
              <w:t>2</w:t>
            </w:r>
            <w:r w:rsidRPr="004B5F57">
              <w:rPr>
                <w:rFonts w:ascii="Times New Roman" w:hAnsi="Times New Roman"/>
                <w:color w:val="000000"/>
              </w:rPr>
              <w:t xml:space="preserve"> rzutu poziomego infrastruktury telekomunikacyjnej w drodze </w:t>
            </w:r>
            <w:r w:rsidRPr="004B5F57">
              <w:rPr>
                <w:rFonts w:ascii="Times New Roman" w:hAnsi="Times New Roman"/>
                <w:color w:val="000000"/>
              </w:rPr>
              <w:lastRenderedPageBreak/>
              <w:t>wewnętrznej</w:t>
            </w:r>
            <w:r w:rsidR="002D5DC0">
              <w:rPr>
                <w:rFonts w:ascii="Times New Roman" w:hAnsi="Times New Roman"/>
                <w:color w:val="000000"/>
              </w:rPr>
              <w:t xml:space="preserve"> </w:t>
            </w:r>
            <w:r w:rsidR="006C7246">
              <w:rPr>
                <w:rFonts w:ascii="Times New Roman" w:hAnsi="Times New Roman"/>
                <w:color w:val="000000"/>
              </w:rPr>
              <w:t>–</w:t>
            </w:r>
            <w:r w:rsidR="002D5DC0">
              <w:rPr>
                <w:rFonts w:ascii="Times New Roman" w:hAnsi="Times New Roman"/>
                <w:color w:val="000000"/>
              </w:rPr>
              <w:t xml:space="preserve"> </w:t>
            </w:r>
            <w:r w:rsidR="002D5DC0" w:rsidRPr="002D5DC0">
              <w:rPr>
                <w:rFonts w:ascii="Times New Roman" w:hAnsi="Times New Roman"/>
                <w:color w:val="000000"/>
              </w:rPr>
              <w:t xml:space="preserve">ujednolicenie opłat, ale też możliwe mniejsze </w:t>
            </w:r>
            <w:r w:rsidR="002D5DC0">
              <w:rPr>
                <w:rFonts w:ascii="Times New Roman" w:hAnsi="Times New Roman"/>
                <w:color w:val="000000"/>
              </w:rPr>
              <w:t xml:space="preserve">przychody </w:t>
            </w:r>
            <w:r w:rsidR="002D5DC0" w:rsidRPr="002D5DC0">
              <w:rPr>
                <w:rFonts w:ascii="Times New Roman" w:hAnsi="Times New Roman"/>
                <w:color w:val="000000"/>
              </w:rPr>
              <w:t>niż obecnie z</w:t>
            </w:r>
            <w:r w:rsidR="004164F8">
              <w:rPr>
                <w:rFonts w:ascii="Times New Roman" w:hAnsi="Times New Roman"/>
                <w:color w:val="000000"/>
              </w:rPr>
              <w:t> </w:t>
            </w:r>
            <w:r w:rsidR="002D5DC0" w:rsidRPr="002D5DC0">
              <w:rPr>
                <w:rFonts w:ascii="Times New Roman" w:hAnsi="Times New Roman"/>
                <w:color w:val="000000"/>
              </w:rPr>
              <w:t>tego tytułu</w:t>
            </w:r>
            <w:r w:rsidR="002D5DC0">
              <w:rPr>
                <w:rFonts w:ascii="Times New Roman" w:hAnsi="Times New Roman"/>
                <w:color w:val="000000"/>
              </w:rPr>
              <w:t>.</w:t>
            </w:r>
          </w:p>
        </w:tc>
      </w:tr>
      <w:tr w:rsidR="00652651" w:rsidRPr="001C7310" w14:paraId="430AD244"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5ADE21F8" w14:textId="596EC1EA" w:rsidR="007B7EF4" w:rsidRPr="001C7310" w:rsidRDefault="007B7EF4" w:rsidP="00D6567B">
            <w:pPr>
              <w:tabs>
                <w:tab w:val="left" w:pos="1560"/>
              </w:tabs>
              <w:spacing w:line="240" w:lineRule="auto"/>
              <w:rPr>
                <w:rFonts w:ascii="Times New Roman" w:hAnsi="Times New Roman"/>
                <w:color w:val="000000"/>
              </w:rPr>
            </w:pPr>
            <w:r w:rsidRPr="001C7310">
              <w:rPr>
                <w:rFonts w:ascii="Times New Roman" w:hAnsi="Times New Roman"/>
                <w:color w:val="000000"/>
              </w:rPr>
              <w:lastRenderedPageBreak/>
              <w:t xml:space="preserve">Podmioty gospodarcze budujące budynki mieszkalne jednorodzinne </w:t>
            </w:r>
            <w:r w:rsidR="006C7246">
              <w:rPr>
                <w:rFonts w:ascii="Times New Roman" w:hAnsi="Times New Roman"/>
                <w:color w:val="000000"/>
              </w:rPr>
              <w:br/>
            </w:r>
            <w:r w:rsidRPr="001C7310">
              <w:rPr>
                <w:rFonts w:ascii="Times New Roman" w:hAnsi="Times New Roman"/>
                <w:color w:val="000000"/>
              </w:rPr>
              <w:t>w tym: deweloperzy, towarzystwa budownictwa społecznego, spółdzielnie mieszkaniowe</w:t>
            </w:r>
          </w:p>
        </w:tc>
        <w:tc>
          <w:tcPr>
            <w:tcW w:w="1907" w:type="dxa"/>
            <w:gridSpan w:val="6"/>
            <w:tcBorders>
              <w:top w:val="single" w:sz="4" w:space="0" w:color="auto"/>
              <w:left w:val="single" w:sz="4" w:space="0" w:color="auto"/>
              <w:bottom w:val="single" w:sz="4" w:space="0" w:color="auto"/>
              <w:right w:val="single" w:sz="4" w:space="0" w:color="auto"/>
            </w:tcBorders>
          </w:tcPr>
          <w:p w14:paraId="3B34DC32" w14:textId="2B7590EF" w:rsidR="000602B5" w:rsidRPr="000602B5" w:rsidRDefault="000602B5" w:rsidP="000602B5">
            <w:pPr>
              <w:spacing w:line="240" w:lineRule="auto"/>
              <w:rPr>
                <w:rFonts w:ascii="Times New Roman" w:hAnsi="Times New Roman"/>
                <w:color w:val="000000"/>
              </w:rPr>
            </w:pPr>
            <w:r w:rsidRPr="000602B5">
              <w:rPr>
                <w:rFonts w:ascii="Times New Roman" w:hAnsi="Times New Roman"/>
                <w:color w:val="000000"/>
              </w:rPr>
              <w:t xml:space="preserve">Deweloperzy </w:t>
            </w:r>
            <w:r w:rsidR="006C7246">
              <w:rPr>
                <w:rFonts w:ascii="Times New Roman" w:hAnsi="Times New Roman"/>
                <w:color w:val="000000"/>
              </w:rPr>
              <w:br/>
            </w:r>
            <w:r w:rsidRPr="000602B5">
              <w:rPr>
                <w:rFonts w:ascii="Times New Roman" w:hAnsi="Times New Roman"/>
                <w:color w:val="000000"/>
              </w:rPr>
              <w:t>(ok. 105 tys.</w:t>
            </w:r>
          </w:p>
          <w:p w14:paraId="75F03E01" w14:textId="77777777" w:rsidR="000602B5" w:rsidRPr="000602B5" w:rsidRDefault="000602B5" w:rsidP="000602B5">
            <w:pPr>
              <w:spacing w:line="240" w:lineRule="auto"/>
              <w:rPr>
                <w:rFonts w:ascii="Times New Roman" w:hAnsi="Times New Roman"/>
                <w:color w:val="000000"/>
              </w:rPr>
            </w:pPr>
            <w:r w:rsidRPr="000602B5">
              <w:rPr>
                <w:rFonts w:ascii="Times New Roman" w:hAnsi="Times New Roman"/>
                <w:color w:val="000000"/>
              </w:rPr>
              <w:t>podmiotów</w:t>
            </w:r>
          </w:p>
          <w:p w14:paraId="1C87B662" w14:textId="77777777" w:rsidR="000602B5" w:rsidRPr="000602B5" w:rsidRDefault="000602B5" w:rsidP="000602B5">
            <w:pPr>
              <w:spacing w:line="240" w:lineRule="auto"/>
              <w:rPr>
                <w:rFonts w:ascii="Times New Roman" w:hAnsi="Times New Roman"/>
                <w:color w:val="000000"/>
              </w:rPr>
            </w:pPr>
            <w:r w:rsidRPr="000602B5">
              <w:rPr>
                <w:rFonts w:ascii="Times New Roman" w:hAnsi="Times New Roman"/>
                <w:color w:val="000000"/>
              </w:rPr>
              <w:t>gospodarczych; ok. 2 000</w:t>
            </w:r>
          </w:p>
          <w:p w14:paraId="0374A9B5" w14:textId="0ED96701" w:rsidR="000602B5" w:rsidRPr="001C7310" w:rsidRDefault="000602B5" w:rsidP="000602B5">
            <w:pPr>
              <w:spacing w:line="240" w:lineRule="auto"/>
              <w:rPr>
                <w:rFonts w:ascii="Times New Roman" w:hAnsi="Times New Roman"/>
                <w:color w:val="000000"/>
              </w:rPr>
            </w:pPr>
            <w:r w:rsidRPr="000602B5">
              <w:rPr>
                <w:rFonts w:ascii="Times New Roman" w:hAnsi="Times New Roman"/>
                <w:color w:val="000000"/>
              </w:rPr>
              <w:t>firm deweloperskich</w:t>
            </w:r>
            <w:r>
              <w:rPr>
                <w:rFonts w:ascii="Times New Roman" w:hAnsi="Times New Roman"/>
                <w:color w:val="000000"/>
              </w:rPr>
              <w:t>)</w:t>
            </w:r>
            <w:r w:rsidR="006C7246">
              <w:rPr>
                <w:rFonts w:ascii="Times New Roman" w:hAnsi="Times New Roman"/>
                <w:color w:val="000000"/>
              </w:rPr>
              <w:t>,</w:t>
            </w:r>
            <w:r w:rsidRPr="000602B5">
              <w:rPr>
                <w:rFonts w:ascii="Times New Roman" w:hAnsi="Times New Roman"/>
                <w:color w:val="000000"/>
              </w:rPr>
              <w:t xml:space="preserve"> </w:t>
            </w:r>
          </w:p>
          <w:p w14:paraId="5FF507A7" w14:textId="471179F9" w:rsidR="000602B5" w:rsidRDefault="00566683" w:rsidP="00D6567B">
            <w:pPr>
              <w:spacing w:line="240" w:lineRule="auto"/>
              <w:rPr>
                <w:rFonts w:ascii="Times New Roman" w:hAnsi="Times New Roman"/>
                <w:color w:val="000000"/>
              </w:rPr>
            </w:pPr>
            <w:r>
              <w:rPr>
                <w:rFonts w:ascii="Times New Roman" w:hAnsi="Times New Roman"/>
                <w:color w:val="000000"/>
              </w:rPr>
              <w:t>o</w:t>
            </w:r>
            <w:r w:rsidR="007B7EF4" w:rsidRPr="001C7310">
              <w:rPr>
                <w:rFonts w:ascii="Times New Roman" w:hAnsi="Times New Roman"/>
                <w:color w:val="000000"/>
              </w:rPr>
              <w:t>k</w:t>
            </w:r>
            <w:r>
              <w:rPr>
                <w:rFonts w:ascii="Times New Roman" w:hAnsi="Times New Roman"/>
                <w:color w:val="000000"/>
              </w:rPr>
              <w:t>.</w:t>
            </w:r>
            <w:r w:rsidR="007B7EF4" w:rsidRPr="001C7310">
              <w:rPr>
                <w:rFonts w:ascii="Times New Roman" w:hAnsi="Times New Roman"/>
                <w:color w:val="000000"/>
              </w:rPr>
              <w:t xml:space="preserve"> 24</w:t>
            </w:r>
            <w:r w:rsidR="000602B5">
              <w:rPr>
                <w:rFonts w:ascii="Times New Roman" w:hAnsi="Times New Roman"/>
                <w:color w:val="000000"/>
              </w:rPr>
              <w:t>2</w:t>
            </w:r>
            <w:r w:rsidR="007B7EF4" w:rsidRPr="001C7310">
              <w:rPr>
                <w:rFonts w:ascii="Times New Roman" w:hAnsi="Times New Roman"/>
                <w:color w:val="000000"/>
              </w:rPr>
              <w:t xml:space="preserve"> </w:t>
            </w:r>
            <w:r w:rsidR="000602B5">
              <w:rPr>
                <w:rFonts w:ascii="Times New Roman" w:hAnsi="Times New Roman"/>
                <w:color w:val="000000"/>
              </w:rPr>
              <w:t>SIM/TBS,</w:t>
            </w:r>
          </w:p>
          <w:p w14:paraId="3EE537A6" w14:textId="6019FFB5" w:rsidR="000602B5" w:rsidRPr="000602B5" w:rsidRDefault="00566683" w:rsidP="000602B5">
            <w:pPr>
              <w:spacing w:line="240" w:lineRule="auto"/>
              <w:rPr>
                <w:rFonts w:ascii="Times New Roman" w:hAnsi="Times New Roman"/>
                <w:color w:val="000000"/>
              </w:rPr>
            </w:pPr>
            <w:r>
              <w:rPr>
                <w:rFonts w:ascii="Times New Roman" w:hAnsi="Times New Roman"/>
                <w:color w:val="000000"/>
              </w:rPr>
              <w:t>o</w:t>
            </w:r>
            <w:r w:rsidR="007B7EF4" w:rsidRPr="001C7310">
              <w:rPr>
                <w:rFonts w:ascii="Times New Roman" w:hAnsi="Times New Roman"/>
                <w:color w:val="000000"/>
              </w:rPr>
              <w:t>k</w:t>
            </w:r>
            <w:r>
              <w:rPr>
                <w:rFonts w:ascii="Times New Roman" w:hAnsi="Times New Roman"/>
                <w:color w:val="000000"/>
              </w:rPr>
              <w:t>.</w:t>
            </w:r>
            <w:r w:rsidR="007B7EF4" w:rsidRPr="001C7310">
              <w:rPr>
                <w:rFonts w:ascii="Times New Roman" w:hAnsi="Times New Roman"/>
                <w:color w:val="000000"/>
              </w:rPr>
              <w:t xml:space="preserve"> </w:t>
            </w:r>
            <w:r w:rsidR="000602B5">
              <w:rPr>
                <w:rFonts w:ascii="Times New Roman" w:hAnsi="Times New Roman"/>
                <w:color w:val="000000"/>
              </w:rPr>
              <w:t>2200</w:t>
            </w:r>
            <w:r w:rsidR="000602B5" w:rsidRPr="001C7310">
              <w:rPr>
                <w:rFonts w:ascii="Times New Roman" w:hAnsi="Times New Roman"/>
                <w:color w:val="000000"/>
              </w:rPr>
              <w:t xml:space="preserve"> </w:t>
            </w:r>
            <w:r w:rsidR="007B7EF4" w:rsidRPr="001C7310">
              <w:rPr>
                <w:rFonts w:ascii="Times New Roman" w:hAnsi="Times New Roman"/>
                <w:color w:val="000000"/>
              </w:rPr>
              <w:t>spółdzielni mieszkaniowych</w:t>
            </w:r>
            <w:r w:rsidR="000602B5">
              <w:rPr>
                <w:rFonts w:ascii="Times New Roman" w:hAnsi="Times New Roman"/>
                <w:color w:val="000000"/>
              </w:rPr>
              <w:t xml:space="preserve"> </w:t>
            </w:r>
            <w:r w:rsidR="000602B5" w:rsidRPr="000602B5">
              <w:rPr>
                <w:rFonts w:ascii="Times New Roman" w:hAnsi="Times New Roman"/>
                <w:color w:val="000000"/>
              </w:rPr>
              <w:t>prowadzących zgodnie</w:t>
            </w:r>
          </w:p>
          <w:p w14:paraId="7A94B3A4" w14:textId="77777777" w:rsidR="000602B5" w:rsidRPr="000602B5" w:rsidRDefault="000602B5" w:rsidP="000602B5">
            <w:pPr>
              <w:spacing w:line="240" w:lineRule="auto"/>
              <w:rPr>
                <w:rFonts w:ascii="Times New Roman" w:hAnsi="Times New Roman"/>
                <w:color w:val="000000"/>
              </w:rPr>
            </w:pPr>
            <w:r w:rsidRPr="000602B5">
              <w:rPr>
                <w:rFonts w:ascii="Times New Roman" w:hAnsi="Times New Roman"/>
                <w:color w:val="000000"/>
              </w:rPr>
              <w:t>z systemem REGON</w:t>
            </w:r>
          </w:p>
          <w:p w14:paraId="35BCA0B3" w14:textId="45514271" w:rsidR="000602B5" w:rsidRPr="000602B5" w:rsidRDefault="000602B5" w:rsidP="000602B5">
            <w:pPr>
              <w:spacing w:line="240" w:lineRule="auto"/>
              <w:rPr>
                <w:rFonts w:ascii="Times New Roman" w:hAnsi="Times New Roman"/>
                <w:color w:val="000000"/>
              </w:rPr>
            </w:pPr>
            <w:r w:rsidRPr="000602B5">
              <w:rPr>
                <w:rFonts w:ascii="Times New Roman" w:hAnsi="Times New Roman"/>
                <w:color w:val="000000"/>
              </w:rPr>
              <w:t xml:space="preserve">działalność </w:t>
            </w:r>
            <w:r w:rsidR="006C7246">
              <w:rPr>
                <w:rFonts w:ascii="Times New Roman" w:hAnsi="Times New Roman"/>
                <w:color w:val="000000"/>
              </w:rPr>
              <w:br/>
            </w:r>
            <w:r w:rsidRPr="000602B5">
              <w:rPr>
                <w:rFonts w:ascii="Times New Roman" w:hAnsi="Times New Roman"/>
                <w:color w:val="000000"/>
              </w:rPr>
              <w:t>w zakresie</w:t>
            </w:r>
          </w:p>
          <w:p w14:paraId="614A4333" w14:textId="206DD243" w:rsidR="007B7EF4" w:rsidRPr="001C7310" w:rsidRDefault="000602B5" w:rsidP="000602B5">
            <w:pPr>
              <w:spacing w:line="240" w:lineRule="auto"/>
              <w:rPr>
                <w:rFonts w:ascii="Times New Roman" w:hAnsi="Times New Roman"/>
                <w:color w:val="000000"/>
              </w:rPr>
            </w:pPr>
            <w:r w:rsidRPr="000602B5">
              <w:rPr>
                <w:rFonts w:ascii="Times New Roman" w:hAnsi="Times New Roman"/>
                <w:color w:val="000000"/>
              </w:rPr>
              <w:t>budownictwa</w:t>
            </w:r>
          </w:p>
        </w:tc>
        <w:tc>
          <w:tcPr>
            <w:tcW w:w="3051" w:type="dxa"/>
            <w:gridSpan w:val="13"/>
            <w:tcBorders>
              <w:top w:val="single" w:sz="4" w:space="0" w:color="auto"/>
              <w:left w:val="single" w:sz="4" w:space="0" w:color="auto"/>
              <w:bottom w:val="single" w:sz="4" w:space="0" w:color="auto"/>
              <w:right w:val="single" w:sz="4" w:space="0" w:color="auto"/>
            </w:tcBorders>
          </w:tcPr>
          <w:p w14:paraId="1EF9D65E" w14:textId="51EBBB1E" w:rsidR="000602B5" w:rsidRDefault="000602B5" w:rsidP="000602B5">
            <w:pPr>
              <w:spacing w:line="240" w:lineRule="auto"/>
              <w:rPr>
                <w:rFonts w:ascii="Times New Roman" w:hAnsi="Times New Roman"/>
                <w:color w:val="000000"/>
                <w:spacing w:val="-2"/>
              </w:rPr>
            </w:pPr>
            <w:r w:rsidRPr="000602B5">
              <w:rPr>
                <w:rFonts w:ascii="Times New Roman" w:hAnsi="Times New Roman"/>
                <w:color w:val="000000"/>
                <w:spacing w:val="-2"/>
              </w:rPr>
              <w:t>GUS, Kwartalna</w:t>
            </w:r>
            <w:r>
              <w:rPr>
                <w:rFonts w:ascii="Times New Roman" w:hAnsi="Times New Roman"/>
                <w:color w:val="000000"/>
                <w:spacing w:val="-2"/>
              </w:rPr>
              <w:t xml:space="preserve"> </w:t>
            </w:r>
            <w:r w:rsidRPr="000602B5">
              <w:rPr>
                <w:rFonts w:ascii="Times New Roman" w:hAnsi="Times New Roman"/>
                <w:color w:val="000000"/>
                <w:spacing w:val="-2"/>
              </w:rPr>
              <w:t>informacja o</w:t>
            </w:r>
            <w:r>
              <w:rPr>
                <w:rFonts w:ascii="Times New Roman" w:hAnsi="Times New Roman"/>
                <w:color w:val="000000"/>
                <w:spacing w:val="-2"/>
              </w:rPr>
              <w:t xml:space="preserve"> </w:t>
            </w:r>
            <w:r w:rsidRPr="000602B5">
              <w:rPr>
                <w:rFonts w:ascii="Times New Roman" w:hAnsi="Times New Roman"/>
                <w:color w:val="000000"/>
                <w:spacing w:val="-2"/>
              </w:rPr>
              <w:t>podmiotach</w:t>
            </w:r>
            <w:r>
              <w:rPr>
                <w:rFonts w:ascii="Times New Roman" w:hAnsi="Times New Roman"/>
                <w:color w:val="000000"/>
                <w:spacing w:val="-2"/>
              </w:rPr>
              <w:t xml:space="preserve"> </w:t>
            </w:r>
            <w:r w:rsidRPr="000602B5">
              <w:rPr>
                <w:rFonts w:ascii="Times New Roman" w:hAnsi="Times New Roman"/>
                <w:color w:val="000000"/>
                <w:spacing w:val="-2"/>
              </w:rPr>
              <w:t>gospodarki</w:t>
            </w:r>
            <w:r>
              <w:rPr>
                <w:rFonts w:ascii="Times New Roman" w:hAnsi="Times New Roman"/>
                <w:color w:val="000000"/>
                <w:spacing w:val="-2"/>
              </w:rPr>
              <w:t xml:space="preserve"> </w:t>
            </w:r>
            <w:r w:rsidRPr="000602B5">
              <w:rPr>
                <w:rFonts w:ascii="Times New Roman" w:hAnsi="Times New Roman"/>
                <w:color w:val="000000"/>
                <w:spacing w:val="-2"/>
              </w:rPr>
              <w:t>narodowej w</w:t>
            </w:r>
            <w:r>
              <w:rPr>
                <w:rFonts w:ascii="Times New Roman" w:hAnsi="Times New Roman"/>
                <w:color w:val="000000"/>
                <w:spacing w:val="-2"/>
              </w:rPr>
              <w:t xml:space="preserve"> </w:t>
            </w:r>
            <w:r w:rsidRPr="000602B5">
              <w:rPr>
                <w:rFonts w:ascii="Times New Roman" w:hAnsi="Times New Roman"/>
                <w:color w:val="000000"/>
                <w:spacing w:val="-2"/>
              </w:rPr>
              <w:t>rejestrze</w:t>
            </w:r>
            <w:r>
              <w:rPr>
                <w:rFonts w:ascii="Times New Roman" w:hAnsi="Times New Roman"/>
                <w:color w:val="000000"/>
                <w:spacing w:val="-2"/>
              </w:rPr>
              <w:t xml:space="preserve"> </w:t>
            </w:r>
            <w:r w:rsidRPr="000602B5">
              <w:rPr>
                <w:rFonts w:ascii="Times New Roman" w:hAnsi="Times New Roman"/>
                <w:color w:val="000000"/>
                <w:spacing w:val="-2"/>
              </w:rPr>
              <w:t>REGON</w:t>
            </w:r>
            <w:r>
              <w:rPr>
                <w:rFonts w:ascii="Times New Roman" w:hAnsi="Times New Roman"/>
                <w:color w:val="000000"/>
                <w:spacing w:val="-2"/>
              </w:rPr>
              <w:t xml:space="preserve"> </w:t>
            </w:r>
            <w:r w:rsidRPr="000602B5">
              <w:rPr>
                <w:rFonts w:ascii="Times New Roman" w:hAnsi="Times New Roman"/>
                <w:color w:val="000000"/>
                <w:spacing w:val="-2"/>
              </w:rPr>
              <w:t>deklarujących</w:t>
            </w:r>
            <w:r>
              <w:rPr>
                <w:rFonts w:ascii="Times New Roman" w:hAnsi="Times New Roman"/>
                <w:color w:val="000000"/>
                <w:spacing w:val="-2"/>
              </w:rPr>
              <w:t xml:space="preserve"> </w:t>
            </w:r>
            <w:r w:rsidRPr="000602B5">
              <w:rPr>
                <w:rFonts w:ascii="Times New Roman" w:hAnsi="Times New Roman"/>
                <w:color w:val="000000"/>
                <w:spacing w:val="-2"/>
              </w:rPr>
              <w:t>prowadzenie</w:t>
            </w:r>
            <w:r>
              <w:rPr>
                <w:rFonts w:ascii="Times New Roman" w:hAnsi="Times New Roman"/>
                <w:color w:val="000000"/>
                <w:spacing w:val="-2"/>
              </w:rPr>
              <w:t xml:space="preserve"> </w:t>
            </w:r>
            <w:r w:rsidRPr="000602B5">
              <w:rPr>
                <w:rFonts w:ascii="Times New Roman" w:hAnsi="Times New Roman"/>
                <w:color w:val="000000"/>
                <w:spacing w:val="-2"/>
              </w:rPr>
              <w:t>działalności,</w:t>
            </w:r>
            <w:r w:rsidRPr="000602B5">
              <w:rPr>
                <w:rFonts w:ascii="Times New Roman" w:hAnsi="Times New Roman"/>
                <w:color w:val="000000"/>
                <w:spacing w:val="-2"/>
              </w:rPr>
              <w:cr/>
            </w:r>
            <w:r>
              <w:rPr>
                <w:rFonts w:ascii="Times New Roman" w:hAnsi="Times New Roman"/>
                <w:color w:val="000000"/>
                <w:spacing w:val="-2"/>
              </w:rPr>
              <w:t xml:space="preserve"> </w:t>
            </w:r>
          </w:p>
          <w:p w14:paraId="2EAEDB75" w14:textId="5EAD0A40" w:rsidR="000602B5" w:rsidRDefault="000602B5" w:rsidP="00D6567B">
            <w:pPr>
              <w:spacing w:line="240" w:lineRule="auto"/>
              <w:rPr>
                <w:rFonts w:ascii="Times New Roman" w:hAnsi="Times New Roman"/>
                <w:color w:val="000000"/>
                <w:spacing w:val="-2"/>
              </w:rPr>
            </w:pPr>
            <w:r>
              <w:rPr>
                <w:rFonts w:ascii="Times New Roman" w:hAnsi="Times New Roman"/>
                <w:color w:val="000000"/>
                <w:spacing w:val="-2"/>
              </w:rPr>
              <w:t>M</w:t>
            </w:r>
            <w:r w:rsidR="00CA1B9D">
              <w:rPr>
                <w:rFonts w:ascii="Times New Roman" w:hAnsi="Times New Roman"/>
                <w:color w:val="000000"/>
                <w:spacing w:val="-2"/>
              </w:rPr>
              <w:t>RiT</w:t>
            </w:r>
          </w:p>
          <w:p w14:paraId="6B2497FA" w14:textId="77777777" w:rsidR="000602B5" w:rsidRDefault="000602B5" w:rsidP="00D6567B">
            <w:pPr>
              <w:spacing w:line="240" w:lineRule="auto"/>
              <w:rPr>
                <w:rFonts w:ascii="Times New Roman" w:hAnsi="Times New Roman"/>
                <w:color w:val="000000"/>
                <w:spacing w:val="-2"/>
              </w:rPr>
            </w:pPr>
          </w:p>
          <w:p w14:paraId="7900D510" w14:textId="0B6156CA" w:rsidR="000602B5" w:rsidRPr="001C7310" w:rsidRDefault="000602B5" w:rsidP="00D6567B">
            <w:pPr>
              <w:spacing w:line="240" w:lineRule="auto"/>
              <w:rPr>
                <w:rFonts w:ascii="Times New Roman" w:hAnsi="Times New Roman"/>
                <w:color w:val="000000"/>
                <w:spacing w:val="-2"/>
              </w:rPr>
            </w:pPr>
            <w:r>
              <w:rPr>
                <w:rFonts w:ascii="Times New Roman" w:hAnsi="Times New Roman"/>
                <w:color w:val="000000"/>
                <w:spacing w:val="-2"/>
              </w:rPr>
              <w:t>GUS</w:t>
            </w:r>
          </w:p>
        </w:tc>
        <w:tc>
          <w:tcPr>
            <w:tcW w:w="4160" w:type="dxa"/>
            <w:gridSpan w:val="10"/>
            <w:tcBorders>
              <w:top w:val="single" w:sz="4" w:space="0" w:color="auto"/>
              <w:left w:val="single" w:sz="4" w:space="0" w:color="auto"/>
              <w:bottom w:val="single" w:sz="4" w:space="0" w:color="auto"/>
              <w:right w:val="single" w:sz="4" w:space="0" w:color="auto"/>
            </w:tcBorders>
          </w:tcPr>
          <w:p w14:paraId="2FFAC957" w14:textId="1D6DA262" w:rsidR="007B7EF4" w:rsidRPr="001C7310" w:rsidRDefault="0019270B" w:rsidP="00732112">
            <w:pPr>
              <w:spacing w:line="240" w:lineRule="auto"/>
              <w:jc w:val="both"/>
              <w:rPr>
                <w:rFonts w:ascii="Times New Roman" w:hAnsi="Times New Roman"/>
                <w:color w:val="000000"/>
              </w:rPr>
            </w:pPr>
            <w:r w:rsidRPr="004B5F57">
              <w:rPr>
                <w:rFonts w:ascii="Times New Roman" w:hAnsi="Times New Roman"/>
                <w:color w:val="000000"/>
              </w:rPr>
              <w:t>O</w:t>
            </w:r>
            <w:r w:rsidR="007B7EF4" w:rsidRPr="004B5F57">
              <w:rPr>
                <w:rFonts w:ascii="Times New Roman" w:hAnsi="Times New Roman"/>
                <w:color w:val="000000"/>
              </w:rPr>
              <w:t>bowiązek wyposażania budynków jednorodzinnych realizowanych w instalację telekomunikacyjną zgodną z przepisami w</w:t>
            </w:r>
            <w:r w:rsidR="004164F8">
              <w:rPr>
                <w:rFonts w:ascii="Times New Roman" w:hAnsi="Times New Roman"/>
                <w:color w:val="000000"/>
              </w:rPr>
              <w:t> </w:t>
            </w:r>
            <w:r w:rsidR="007B7EF4" w:rsidRPr="004B5F57">
              <w:rPr>
                <w:rFonts w:ascii="Times New Roman" w:hAnsi="Times New Roman"/>
                <w:color w:val="000000"/>
              </w:rPr>
              <w:t>sprawie warunków techniczno-budowlanych wydanych na podstawie ustawy</w:t>
            </w:r>
            <w:r w:rsidR="000C1214">
              <w:rPr>
                <w:rFonts w:ascii="Times New Roman" w:hAnsi="Times New Roman"/>
                <w:color w:val="000000"/>
              </w:rPr>
              <w:t xml:space="preserve"> z dnia </w:t>
            </w:r>
            <w:r w:rsidR="00C313EA">
              <w:rPr>
                <w:rFonts w:ascii="Times New Roman" w:hAnsi="Times New Roman"/>
                <w:color w:val="000000"/>
              </w:rPr>
              <w:t xml:space="preserve">7 lipca 1994 r. </w:t>
            </w:r>
            <w:r w:rsidR="00C313EA">
              <w:rPr>
                <w:rFonts w:ascii="Symbol" w:eastAsia="Symbol" w:hAnsi="Symbol" w:cs="Symbol"/>
                <w:color w:val="000000"/>
              </w:rPr>
              <w:t>-</w:t>
            </w:r>
            <w:r w:rsidR="007B7EF4" w:rsidRPr="004B5F57">
              <w:rPr>
                <w:rFonts w:ascii="Times New Roman" w:hAnsi="Times New Roman"/>
                <w:color w:val="000000"/>
              </w:rPr>
              <w:t xml:space="preserve"> Prawo budowlane, umożliwiającą przyłączenie do publicznych sieci telekomunikacyjnych wykorzystywanych do świadczenia tych usług, przy zachowaniu zasady neutralności technologicznej, która stanowi (zmiana wynikająca z projektu) część składową nieruchomości</w:t>
            </w:r>
            <w:r w:rsidR="008E67CD">
              <w:rPr>
                <w:rFonts w:ascii="Times New Roman" w:hAnsi="Times New Roman"/>
                <w:color w:val="000000"/>
              </w:rPr>
              <w:t xml:space="preserve"> – możliwy wzrost kosztów na etapie inwestycji, ale będą one niższe niż koszty budowy infrastruktury telekomunikacyjnej na późniejszym etapie. Finalnie zapewnienie nabywcom odpowiednio wyposażonych budynków w</w:t>
            </w:r>
            <w:r w:rsidR="004164F8">
              <w:rPr>
                <w:rFonts w:ascii="Times New Roman" w:hAnsi="Times New Roman"/>
                <w:color w:val="000000"/>
              </w:rPr>
              <w:t> </w:t>
            </w:r>
            <w:r w:rsidR="008E67CD">
              <w:rPr>
                <w:rFonts w:ascii="Times New Roman" w:hAnsi="Times New Roman"/>
                <w:color w:val="000000"/>
              </w:rPr>
              <w:t>infrastrukturę telekomunikacyjną.</w:t>
            </w:r>
          </w:p>
        </w:tc>
      </w:tr>
      <w:tr w:rsidR="00652651" w:rsidRPr="001C7310" w14:paraId="5FFC2DA8"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1131555F" w14:textId="0912182F" w:rsidR="007B7EF4" w:rsidRPr="001C7310" w:rsidRDefault="007B7EF4" w:rsidP="00D6567B">
            <w:pPr>
              <w:tabs>
                <w:tab w:val="left" w:pos="1560"/>
              </w:tabs>
              <w:spacing w:line="240" w:lineRule="auto"/>
              <w:rPr>
                <w:rFonts w:ascii="Times New Roman" w:hAnsi="Times New Roman"/>
                <w:color w:val="000000"/>
              </w:rPr>
            </w:pPr>
            <w:r w:rsidRPr="001C7310">
              <w:rPr>
                <w:rFonts w:ascii="Times New Roman" w:hAnsi="Times New Roman"/>
                <w:color w:val="000000"/>
              </w:rPr>
              <w:t>Minister właściwy d</w:t>
            </w:r>
            <w:r w:rsidR="000C1214">
              <w:rPr>
                <w:rFonts w:ascii="Times New Roman" w:hAnsi="Times New Roman"/>
                <w:color w:val="000000"/>
              </w:rPr>
              <w:t>o spraw</w:t>
            </w:r>
            <w:r w:rsidR="00692BA8">
              <w:rPr>
                <w:rFonts w:ascii="Times New Roman" w:hAnsi="Times New Roman"/>
                <w:color w:val="000000"/>
              </w:rPr>
              <w:t xml:space="preserve"> </w:t>
            </w:r>
            <w:r w:rsidRPr="001C7310">
              <w:rPr>
                <w:rFonts w:ascii="Times New Roman" w:hAnsi="Times New Roman"/>
                <w:color w:val="000000"/>
              </w:rPr>
              <w:t>budownictwa</w:t>
            </w:r>
            <w:r w:rsidR="00C313EA">
              <w:rPr>
                <w:rFonts w:ascii="Times New Roman" w:hAnsi="Times New Roman"/>
                <w:color w:val="000000"/>
              </w:rPr>
              <w:t xml:space="preserve">, </w:t>
            </w:r>
            <w:r w:rsidR="00C313EA" w:rsidRPr="009F5B26">
              <w:rPr>
                <w:rFonts w:ascii="Times New Roman" w:hAnsi="Times New Roman"/>
                <w:color w:val="000000"/>
              </w:rPr>
              <w:t xml:space="preserve">planowania </w:t>
            </w:r>
            <w:r w:rsidR="006C7246">
              <w:rPr>
                <w:rFonts w:ascii="Times New Roman" w:hAnsi="Times New Roman"/>
                <w:color w:val="000000"/>
              </w:rPr>
              <w:br/>
            </w:r>
            <w:r w:rsidR="00C313EA" w:rsidRPr="009F5B26">
              <w:rPr>
                <w:rFonts w:ascii="Times New Roman" w:hAnsi="Times New Roman"/>
                <w:color w:val="000000"/>
              </w:rPr>
              <w:t>i zagospodarowania przestrzennego oraz mieszkalnictwa</w:t>
            </w:r>
          </w:p>
        </w:tc>
        <w:tc>
          <w:tcPr>
            <w:tcW w:w="1907" w:type="dxa"/>
            <w:gridSpan w:val="6"/>
            <w:tcBorders>
              <w:top w:val="single" w:sz="4" w:space="0" w:color="auto"/>
              <w:left w:val="single" w:sz="4" w:space="0" w:color="auto"/>
              <w:bottom w:val="single" w:sz="4" w:space="0" w:color="auto"/>
              <w:right w:val="single" w:sz="4" w:space="0" w:color="auto"/>
            </w:tcBorders>
          </w:tcPr>
          <w:p w14:paraId="2CA4C8BF"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w:t>
            </w:r>
          </w:p>
        </w:tc>
        <w:tc>
          <w:tcPr>
            <w:tcW w:w="3051" w:type="dxa"/>
            <w:gridSpan w:val="13"/>
            <w:tcBorders>
              <w:top w:val="single" w:sz="4" w:space="0" w:color="auto"/>
              <w:left w:val="single" w:sz="4" w:space="0" w:color="auto"/>
              <w:bottom w:val="single" w:sz="4" w:space="0" w:color="auto"/>
              <w:right w:val="single" w:sz="4" w:space="0" w:color="auto"/>
            </w:tcBorders>
          </w:tcPr>
          <w:p w14:paraId="48B619CF" w14:textId="1335A2DB" w:rsidR="007B7EF4" w:rsidRPr="001C7310" w:rsidRDefault="000602B5"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2A67823D" w14:textId="75A6DC34" w:rsidR="007A6076" w:rsidRPr="001C7310" w:rsidRDefault="00DD3A51" w:rsidP="00732112">
            <w:pPr>
              <w:spacing w:line="240" w:lineRule="auto"/>
              <w:jc w:val="both"/>
              <w:rPr>
                <w:rFonts w:ascii="Times New Roman" w:hAnsi="Times New Roman"/>
                <w:color w:val="000000"/>
              </w:rPr>
            </w:pPr>
            <w:r w:rsidRPr="004B5F57">
              <w:rPr>
                <w:rFonts w:ascii="Times New Roman" w:hAnsi="Times New Roman"/>
                <w:color w:val="000000"/>
              </w:rPr>
              <w:t>K</w:t>
            </w:r>
            <w:r w:rsidR="007A6076" w:rsidRPr="004B5F57">
              <w:rPr>
                <w:rFonts w:ascii="Times New Roman" w:hAnsi="Times New Roman"/>
                <w:color w:val="000000"/>
              </w:rPr>
              <w:t>onieczność wydania aktów wykonawczych</w:t>
            </w:r>
            <w:r w:rsidR="008E67CD">
              <w:rPr>
                <w:rFonts w:ascii="Times New Roman" w:hAnsi="Times New Roman"/>
                <w:color w:val="000000"/>
              </w:rPr>
              <w:t xml:space="preserve"> oraz</w:t>
            </w:r>
            <w:r w:rsidR="007A6076" w:rsidRPr="004B5F57">
              <w:rPr>
                <w:rFonts w:ascii="Times New Roman" w:hAnsi="Times New Roman"/>
                <w:color w:val="000000"/>
              </w:rPr>
              <w:t xml:space="preserve"> dostosowanie </w:t>
            </w:r>
            <w:r w:rsidR="008E67CD">
              <w:rPr>
                <w:rFonts w:ascii="Times New Roman" w:hAnsi="Times New Roman"/>
                <w:color w:val="000000"/>
              </w:rPr>
              <w:t xml:space="preserve">obowiązujących </w:t>
            </w:r>
            <w:r w:rsidR="007A6076" w:rsidRPr="004B5F57">
              <w:rPr>
                <w:rFonts w:ascii="Times New Roman" w:hAnsi="Times New Roman"/>
                <w:color w:val="000000"/>
              </w:rPr>
              <w:t xml:space="preserve">aktów wykonawczych do </w:t>
            </w:r>
            <w:r w:rsidRPr="004B5F57">
              <w:rPr>
                <w:rFonts w:ascii="Times New Roman" w:hAnsi="Times New Roman"/>
                <w:color w:val="000000"/>
              </w:rPr>
              <w:t>nowelizowanych</w:t>
            </w:r>
            <w:r w:rsidR="007A6076" w:rsidRPr="004B5F57">
              <w:rPr>
                <w:rFonts w:ascii="Times New Roman" w:hAnsi="Times New Roman"/>
                <w:color w:val="000000"/>
              </w:rPr>
              <w:t xml:space="preserve"> przepisów</w:t>
            </w:r>
            <w:r w:rsidR="004B5F57">
              <w:rPr>
                <w:rFonts w:ascii="Times New Roman" w:hAnsi="Times New Roman"/>
                <w:color w:val="000000"/>
              </w:rPr>
              <w:t>.</w:t>
            </w:r>
          </w:p>
        </w:tc>
      </w:tr>
      <w:tr w:rsidR="00652651" w:rsidRPr="001C7310" w14:paraId="3ACA4CCF"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37C4EAEE" w14:textId="248BB674" w:rsidR="007B7EF4" w:rsidRPr="001C7310" w:rsidRDefault="007B7EF4" w:rsidP="00D6567B">
            <w:pPr>
              <w:tabs>
                <w:tab w:val="left" w:pos="1560"/>
              </w:tabs>
              <w:spacing w:line="240" w:lineRule="auto"/>
              <w:rPr>
                <w:rFonts w:ascii="Times New Roman" w:hAnsi="Times New Roman"/>
                <w:color w:val="000000"/>
              </w:rPr>
            </w:pPr>
            <w:r w:rsidRPr="001C7310">
              <w:rPr>
                <w:rFonts w:ascii="Times New Roman" w:hAnsi="Times New Roman"/>
                <w:color w:val="000000"/>
              </w:rPr>
              <w:t xml:space="preserve">Obywatele </w:t>
            </w:r>
            <w:r w:rsidR="00184178">
              <w:rPr>
                <w:rFonts w:ascii="Times New Roman" w:hAnsi="Times New Roman"/>
                <w:color w:val="000000"/>
              </w:rPr>
              <w:t>Rzeczpospolitej Polskiej</w:t>
            </w:r>
          </w:p>
        </w:tc>
        <w:tc>
          <w:tcPr>
            <w:tcW w:w="1907" w:type="dxa"/>
            <w:gridSpan w:val="6"/>
            <w:tcBorders>
              <w:top w:val="single" w:sz="4" w:space="0" w:color="auto"/>
              <w:left w:val="single" w:sz="4" w:space="0" w:color="auto"/>
              <w:bottom w:val="single" w:sz="4" w:space="0" w:color="auto"/>
              <w:right w:val="single" w:sz="4" w:space="0" w:color="auto"/>
            </w:tcBorders>
          </w:tcPr>
          <w:p w14:paraId="18758E18" w14:textId="16B544D3" w:rsidR="007B7EF4" w:rsidRPr="001C7310" w:rsidRDefault="00184178" w:rsidP="00D6567B">
            <w:pPr>
              <w:spacing w:line="240" w:lineRule="auto"/>
              <w:rPr>
                <w:rFonts w:ascii="Times New Roman" w:hAnsi="Times New Roman"/>
                <w:color w:val="000000"/>
              </w:rPr>
            </w:pPr>
            <w:r w:rsidRPr="00184178">
              <w:rPr>
                <w:rFonts w:ascii="Times New Roman" w:hAnsi="Times New Roman"/>
                <w:color w:val="000000"/>
              </w:rPr>
              <w:t>3</w:t>
            </w:r>
            <w:r>
              <w:rPr>
                <w:rFonts w:ascii="Times New Roman" w:hAnsi="Times New Roman"/>
                <w:color w:val="000000"/>
              </w:rPr>
              <w:t>,</w:t>
            </w:r>
            <w:r w:rsidRPr="00184178">
              <w:rPr>
                <w:rFonts w:ascii="Times New Roman" w:hAnsi="Times New Roman"/>
                <w:color w:val="000000"/>
              </w:rPr>
              <w:t>7437</w:t>
            </w:r>
            <w:r>
              <w:rPr>
                <w:rFonts w:ascii="Times New Roman" w:hAnsi="Times New Roman"/>
                <w:color w:val="000000"/>
              </w:rPr>
              <w:t xml:space="preserve"> mln osób</w:t>
            </w:r>
          </w:p>
        </w:tc>
        <w:tc>
          <w:tcPr>
            <w:tcW w:w="3051" w:type="dxa"/>
            <w:gridSpan w:val="13"/>
            <w:tcBorders>
              <w:top w:val="single" w:sz="4" w:space="0" w:color="auto"/>
              <w:left w:val="single" w:sz="4" w:space="0" w:color="auto"/>
              <w:bottom w:val="single" w:sz="4" w:space="0" w:color="auto"/>
              <w:right w:val="single" w:sz="4" w:space="0" w:color="auto"/>
            </w:tcBorders>
          </w:tcPr>
          <w:p w14:paraId="70D8FC31" w14:textId="15C6353D" w:rsidR="007B7EF4" w:rsidRPr="001C7310" w:rsidRDefault="00184178" w:rsidP="00D6567B">
            <w:pPr>
              <w:spacing w:line="240" w:lineRule="auto"/>
              <w:rPr>
                <w:rFonts w:ascii="Times New Roman" w:hAnsi="Times New Roman"/>
                <w:color w:val="000000"/>
                <w:spacing w:val="-2"/>
              </w:rPr>
            </w:pPr>
            <w:r>
              <w:rPr>
                <w:rFonts w:ascii="Times New Roman" w:hAnsi="Times New Roman"/>
                <w:color w:val="000000"/>
                <w:spacing w:val="-2"/>
              </w:rPr>
              <w:t>GUS</w:t>
            </w:r>
          </w:p>
        </w:tc>
        <w:tc>
          <w:tcPr>
            <w:tcW w:w="4160" w:type="dxa"/>
            <w:gridSpan w:val="10"/>
            <w:tcBorders>
              <w:top w:val="single" w:sz="4" w:space="0" w:color="auto"/>
              <w:left w:val="single" w:sz="4" w:space="0" w:color="auto"/>
              <w:bottom w:val="single" w:sz="4" w:space="0" w:color="auto"/>
              <w:right w:val="single" w:sz="4" w:space="0" w:color="auto"/>
            </w:tcBorders>
          </w:tcPr>
          <w:p w14:paraId="45DC9844" w14:textId="02E341B4" w:rsidR="007B7EF4" w:rsidRPr="001C7310" w:rsidRDefault="008E67CD" w:rsidP="00732112">
            <w:pPr>
              <w:spacing w:line="240" w:lineRule="auto"/>
              <w:jc w:val="both"/>
              <w:rPr>
                <w:rFonts w:ascii="Times New Roman" w:hAnsi="Times New Roman"/>
                <w:color w:val="000000"/>
              </w:rPr>
            </w:pPr>
            <w:r w:rsidRPr="008E67CD">
              <w:rPr>
                <w:rFonts w:ascii="Times New Roman" w:hAnsi="Times New Roman"/>
                <w:color w:val="000000"/>
              </w:rPr>
              <w:t xml:space="preserve">Dla obywateli RP nowe regulacje oznaczają szybszy i tańszy dostęp do </w:t>
            </w:r>
            <w:r>
              <w:rPr>
                <w:rFonts w:ascii="Times New Roman" w:hAnsi="Times New Roman"/>
                <w:color w:val="000000"/>
              </w:rPr>
              <w:t>VHCN</w:t>
            </w:r>
            <w:r w:rsidRPr="008E67CD">
              <w:rPr>
                <w:rFonts w:ascii="Times New Roman" w:hAnsi="Times New Roman"/>
                <w:color w:val="000000"/>
              </w:rPr>
              <w:t xml:space="preserve">, większą przejrzystość procesów administracyjnych, lepszą ochronę zabytków i środowiska oraz zwiększoną możliwość wpływu na inwestycje w swojej okolicy. Początkowo mogą pojawić się krótkoterminowe wyzwania </w:t>
            </w:r>
            <w:r>
              <w:rPr>
                <w:rFonts w:ascii="Times New Roman" w:hAnsi="Times New Roman"/>
                <w:color w:val="000000"/>
              </w:rPr>
              <w:t xml:space="preserve">– </w:t>
            </w:r>
            <w:r w:rsidRPr="008E67CD">
              <w:rPr>
                <w:rFonts w:ascii="Times New Roman" w:hAnsi="Times New Roman"/>
                <w:color w:val="000000"/>
              </w:rPr>
              <w:t>lecz</w:t>
            </w:r>
            <w:r>
              <w:rPr>
                <w:rFonts w:ascii="Times New Roman" w:hAnsi="Times New Roman"/>
                <w:color w:val="000000"/>
              </w:rPr>
              <w:t xml:space="preserve"> </w:t>
            </w:r>
            <w:r w:rsidRPr="008E67CD">
              <w:rPr>
                <w:rFonts w:ascii="Times New Roman" w:hAnsi="Times New Roman"/>
                <w:color w:val="000000"/>
              </w:rPr>
              <w:t>w dłuższej perspektywie wszystkie zmiany mają poprawić jakość życia oraz zapewnić równomierny rozwój cyfrowy kraju.</w:t>
            </w:r>
            <w:r w:rsidR="007B7EF4" w:rsidRPr="004B5F57">
              <w:rPr>
                <w:rFonts w:ascii="Times New Roman" w:hAnsi="Times New Roman"/>
                <w:color w:val="000000"/>
              </w:rPr>
              <w:t xml:space="preserve"> </w:t>
            </w:r>
          </w:p>
        </w:tc>
      </w:tr>
      <w:tr w:rsidR="00652651" w:rsidRPr="001C7310" w14:paraId="7A8EED62"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7DF16E72" w14:textId="77777777" w:rsidR="007B7EF4" w:rsidRPr="001C7310" w:rsidRDefault="007B7EF4" w:rsidP="009D2F76">
            <w:pPr>
              <w:tabs>
                <w:tab w:val="left" w:pos="1560"/>
              </w:tabs>
              <w:spacing w:line="240" w:lineRule="auto"/>
              <w:rPr>
                <w:rFonts w:ascii="Times New Roman" w:hAnsi="Times New Roman"/>
                <w:color w:val="000000"/>
              </w:rPr>
            </w:pPr>
            <w:r w:rsidRPr="001C7310">
              <w:rPr>
                <w:rFonts w:ascii="Times New Roman" w:hAnsi="Times New Roman"/>
                <w:color w:val="000000"/>
              </w:rPr>
              <w:t>Marszałkowie Województw</w:t>
            </w:r>
          </w:p>
        </w:tc>
        <w:tc>
          <w:tcPr>
            <w:tcW w:w="1907" w:type="dxa"/>
            <w:gridSpan w:val="6"/>
            <w:tcBorders>
              <w:top w:val="single" w:sz="4" w:space="0" w:color="auto"/>
              <w:left w:val="single" w:sz="4" w:space="0" w:color="auto"/>
              <w:bottom w:val="single" w:sz="4" w:space="0" w:color="auto"/>
              <w:right w:val="single" w:sz="4" w:space="0" w:color="auto"/>
            </w:tcBorders>
          </w:tcPr>
          <w:p w14:paraId="32271608"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16</w:t>
            </w:r>
          </w:p>
        </w:tc>
        <w:tc>
          <w:tcPr>
            <w:tcW w:w="3051" w:type="dxa"/>
            <w:gridSpan w:val="13"/>
            <w:tcBorders>
              <w:top w:val="single" w:sz="4" w:space="0" w:color="auto"/>
              <w:left w:val="single" w:sz="4" w:space="0" w:color="auto"/>
              <w:bottom w:val="single" w:sz="4" w:space="0" w:color="auto"/>
              <w:right w:val="single" w:sz="4" w:space="0" w:color="auto"/>
            </w:tcBorders>
          </w:tcPr>
          <w:p w14:paraId="20850C3F" w14:textId="1D637523" w:rsidR="007B7EF4" w:rsidRPr="001C7310" w:rsidRDefault="00184178"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743A45A6" w14:textId="054C44A3" w:rsidR="007B7EF4" w:rsidRPr="0032042F" w:rsidRDefault="0019270B" w:rsidP="00732112">
            <w:pPr>
              <w:spacing w:line="240" w:lineRule="auto"/>
              <w:jc w:val="both"/>
              <w:rPr>
                <w:rFonts w:ascii="Times New Roman" w:hAnsi="Times New Roman"/>
                <w:color w:val="000000"/>
              </w:rPr>
            </w:pPr>
            <w:r w:rsidRPr="004B5F57">
              <w:rPr>
                <w:rFonts w:ascii="Times New Roman" w:hAnsi="Times New Roman"/>
                <w:color w:val="000000"/>
              </w:rPr>
              <w:t>L</w:t>
            </w:r>
            <w:r w:rsidR="007B7EF4" w:rsidRPr="004B5F57">
              <w:rPr>
                <w:rFonts w:ascii="Times New Roman" w:hAnsi="Times New Roman"/>
                <w:color w:val="000000"/>
              </w:rPr>
              <w:t>ikwidacja obowiązków przekazywania Prezesowi UKE informacji GESUT oraz posiadanych informacji, o których mowa w</w:t>
            </w:r>
            <w:r w:rsidR="004164F8">
              <w:rPr>
                <w:rFonts w:ascii="Times New Roman" w:hAnsi="Times New Roman"/>
                <w:color w:val="000000"/>
              </w:rPr>
              <w:t> </w:t>
            </w:r>
            <w:r w:rsidR="007B7EF4" w:rsidRPr="004B5F57">
              <w:rPr>
                <w:rFonts w:ascii="Times New Roman" w:hAnsi="Times New Roman"/>
                <w:color w:val="000000"/>
              </w:rPr>
              <w:t xml:space="preserve">art. 29b ust. 1 pkt 3 </w:t>
            </w:r>
            <w:proofErr w:type="spellStart"/>
            <w:r w:rsidR="007B7EF4" w:rsidRPr="004B5F57">
              <w:rPr>
                <w:rFonts w:ascii="Times New Roman" w:hAnsi="Times New Roman"/>
                <w:color w:val="000000"/>
              </w:rPr>
              <w:t>Megaustawy</w:t>
            </w:r>
            <w:proofErr w:type="spellEnd"/>
            <w:r w:rsidR="008E67CD">
              <w:rPr>
                <w:rFonts w:ascii="Times New Roman" w:hAnsi="Times New Roman"/>
                <w:color w:val="000000"/>
              </w:rPr>
              <w:t xml:space="preserve"> – ograniczenie obowiązków sprawozdawczych</w:t>
            </w:r>
            <w:r w:rsidR="004B5F57">
              <w:rPr>
                <w:rFonts w:ascii="Times New Roman" w:hAnsi="Times New Roman"/>
                <w:color w:val="000000"/>
              </w:rPr>
              <w:t>.</w:t>
            </w:r>
            <w:r w:rsidRPr="004B5F57">
              <w:rPr>
                <w:rFonts w:ascii="Times New Roman" w:hAnsi="Times New Roman"/>
                <w:color w:val="000000"/>
              </w:rPr>
              <w:t xml:space="preserve"> </w:t>
            </w:r>
          </w:p>
        </w:tc>
      </w:tr>
      <w:tr w:rsidR="00652651" w:rsidRPr="001C7310" w14:paraId="6DB7CCD0"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5835C103" w14:textId="177F6693" w:rsidR="007B7EF4" w:rsidRPr="001C7310" w:rsidRDefault="007B7EF4" w:rsidP="00D6567B">
            <w:pPr>
              <w:tabs>
                <w:tab w:val="left" w:pos="1560"/>
              </w:tabs>
              <w:spacing w:line="240" w:lineRule="auto"/>
              <w:rPr>
                <w:rFonts w:ascii="Times New Roman" w:hAnsi="Times New Roman"/>
                <w:color w:val="000000"/>
              </w:rPr>
            </w:pPr>
            <w:r w:rsidRPr="001C7310">
              <w:rPr>
                <w:rFonts w:ascii="Times New Roman" w:hAnsi="Times New Roman"/>
                <w:color w:val="000000"/>
              </w:rPr>
              <w:t>Minister właściwy d</w:t>
            </w:r>
            <w:r w:rsidR="00692BA8">
              <w:rPr>
                <w:rFonts w:ascii="Times New Roman" w:hAnsi="Times New Roman"/>
                <w:color w:val="000000"/>
              </w:rPr>
              <w:t>o spraw</w:t>
            </w:r>
            <w:r w:rsidR="00C313EA">
              <w:rPr>
                <w:rFonts w:ascii="Times New Roman" w:hAnsi="Times New Roman"/>
                <w:color w:val="000000"/>
              </w:rPr>
              <w:t xml:space="preserve"> </w:t>
            </w:r>
            <w:r w:rsidRPr="001C7310">
              <w:rPr>
                <w:rFonts w:ascii="Times New Roman" w:hAnsi="Times New Roman"/>
                <w:color w:val="000000"/>
              </w:rPr>
              <w:t>informatyzacji</w:t>
            </w:r>
          </w:p>
        </w:tc>
        <w:tc>
          <w:tcPr>
            <w:tcW w:w="1907" w:type="dxa"/>
            <w:gridSpan w:val="6"/>
            <w:tcBorders>
              <w:top w:val="single" w:sz="4" w:space="0" w:color="auto"/>
              <w:left w:val="single" w:sz="4" w:space="0" w:color="auto"/>
              <w:bottom w:val="single" w:sz="4" w:space="0" w:color="auto"/>
              <w:right w:val="single" w:sz="4" w:space="0" w:color="auto"/>
            </w:tcBorders>
          </w:tcPr>
          <w:p w14:paraId="213A6609"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w:t>
            </w:r>
          </w:p>
        </w:tc>
        <w:tc>
          <w:tcPr>
            <w:tcW w:w="3051" w:type="dxa"/>
            <w:gridSpan w:val="13"/>
            <w:tcBorders>
              <w:top w:val="single" w:sz="4" w:space="0" w:color="auto"/>
              <w:left w:val="single" w:sz="4" w:space="0" w:color="auto"/>
              <w:bottom w:val="single" w:sz="4" w:space="0" w:color="auto"/>
              <w:right w:val="single" w:sz="4" w:space="0" w:color="auto"/>
            </w:tcBorders>
          </w:tcPr>
          <w:p w14:paraId="586927DB" w14:textId="14157D01" w:rsidR="007B7EF4" w:rsidRPr="001C7310" w:rsidRDefault="00184178"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552AEC6D" w14:textId="107541C7" w:rsidR="007B7EF4" w:rsidRPr="001C7310" w:rsidRDefault="008E67CD" w:rsidP="00732112">
            <w:pPr>
              <w:spacing w:line="240" w:lineRule="auto"/>
              <w:jc w:val="both"/>
              <w:rPr>
                <w:rFonts w:ascii="Times New Roman" w:hAnsi="Times New Roman"/>
                <w:color w:val="000000"/>
              </w:rPr>
            </w:pPr>
            <w:r>
              <w:rPr>
                <w:rFonts w:ascii="Times New Roman" w:hAnsi="Times New Roman"/>
                <w:color w:val="000000"/>
              </w:rPr>
              <w:t>1.</w:t>
            </w:r>
            <w:r w:rsidR="004B5F57">
              <w:rPr>
                <w:rFonts w:ascii="Times New Roman" w:hAnsi="Times New Roman"/>
                <w:color w:val="000000"/>
              </w:rPr>
              <w:t xml:space="preserve"> </w:t>
            </w:r>
            <w:r w:rsidR="00264959" w:rsidRPr="004B5F57">
              <w:rPr>
                <w:rFonts w:ascii="Times New Roman" w:hAnsi="Times New Roman"/>
                <w:color w:val="000000"/>
              </w:rPr>
              <w:t>Usunięcie</w:t>
            </w:r>
            <w:r w:rsidR="007B7EF4" w:rsidRPr="004B5F57">
              <w:rPr>
                <w:rFonts w:ascii="Times New Roman" w:hAnsi="Times New Roman"/>
                <w:color w:val="000000"/>
              </w:rPr>
              <w:t xml:space="preserve"> </w:t>
            </w:r>
            <w:r w:rsidR="00C303BB" w:rsidRPr="004B5F57">
              <w:rPr>
                <w:rFonts w:ascii="Times New Roman" w:hAnsi="Times New Roman"/>
                <w:color w:val="000000"/>
              </w:rPr>
              <w:t>delegacji ustawowej</w:t>
            </w:r>
            <w:r w:rsidR="00264959" w:rsidRPr="004B5F57">
              <w:rPr>
                <w:rFonts w:ascii="Times New Roman" w:hAnsi="Times New Roman"/>
                <w:color w:val="000000"/>
              </w:rPr>
              <w:t xml:space="preserve"> dla ministra właściwego d</w:t>
            </w:r>
            <w:r w:rsidR="00934471">
              <w:rPr>
                <w:rFonts w:ascii="Times New Roman" w:hAnsi="Times New Roman"/>
                <w:color w:val="000000"/>
              </w:rPr>
              <w:t xml:space="preserve">o spraw </w:t>
            </w:r>
            <w:r w:rsidR="00264959" w:rsidRPr="004B5F57">
              <w:rPr>
                <w:rFonts w:ascii="Times New Roman" w:hAnsi="Times New Roman"/>
                <w:color w:val="000000"/>
              </w:rPr>
              <w:t>informatyzacji</w:t>
            </w:r>
            <w:r w:rsidR="00896EE1" w:rsidRPr="004B5F57">
              <w:rPr>
                <w:rFonts w:ascii="Times New Roman" w:hAnsi="Times New Roman"/>
                <w:color w:val="000000"/>
              </w:rPr>
              <w:t xml:space="preserve"> dot</w:t>
            </w:r>
            <w:r w:rsidR="00934471">
              <w:rPr>
                <w:rFonts w:ascii="Times New Roman" w:hAnsi="Times New Roman"/>
                <w:color w:val="000000"/>
              </w:rPr>
              <w:t xml:space="preserve">yczących </w:t>
            </w:r>
            <w:r w:rsidR="00C303BB" w:rsidRPr="004B5F57">
              <w:rPr>
                <w:rFonts w:ascii="Times New Roman" w:hAnsi="Times New Roman"/>
                <w:color w:val="000000"/>
              </w:rPr>
              <w:t xml:space="preserve">możliwości wydania </w:t>
            </w:r>
            <w:r w:rsidR="00264959" w:rsidRPr="004B5F57">
              <w:rPr>
                <w:rFonts w:ascii="Times New Roman" w:hAnsi="Times New Roman"/>
                <w:color w:val="000000"/>
              </w:rPr>
              <w:t xml:space="preserve">dwóch rozporządzeń o których mowa w art. 29e i art. </w:t>
            </w:r>
            <w:proofErr w:type="spellStart"/>
            <w:r w:rsidR="00264959" w:rsidRPr="004B5F57">
              <w:rPr>
                <w:rFonts w:ascii="Times New Roman" w:hAnsi="Times New Roman"/>
                <w:color w:val="000000"/>
              </w:rPr>
              <w:t>29f</w:t>
            </w:r>
            <w:proofErr w:type="spellEnd"/>
            <w:r w:rsidR="00264959" w:rsidRPr="004B5F57">
              <w:rPr>
                <w:rFonts w:ascii="Times New Roman" w:hAnsi="Times New Roman"/>
                <w:color w:val="000000"/>
              </w:rPr>
              <w:t xml:space="preserve"> </w:t>
            </w:r>
            <w:proofErr w:type="spellStart"/>
            <w:r w:rsidR="00934471">
              <w:rPr>
                <w:rFonts w:ascii="Times New Roman" w:hAnsi="Times New Roman"/>
                <w:color w:val="000000"/>
              </w:rPr>
              <w:t>Megaustawy</w:t>
            </w:r>
            <w:proofErr w:type="spellEnd"/>
            <w:r w:rsidR="007F4338">
              <w:rPr>
                <w:rFonts w:ascii="Times New Roman" w:hAnsi="Times New Roman"/>
                <w:color w:val="000000"/>
              </w:rPr>
              <w:t>.</w:t>
            </w:r>
          </w:p>
          <w:p w14:paraId="6ABCF2B4" w14:textId="0E19A812" w:rsidR="004A2A28" w:rsidRPr="001C7310" w:rsidRDefault="008E67CD" w:rsidP="00732112">
            <w:pPr>
              <w:spacing w:line="240" w:lineRule="auto"/>
              <w:jc w:val="both"/>
              <w:rPr>
                <w:rFonts w:ascii="Times New Roman" w:hAnsi="Times New Roman"/>
                <w:color w:val="000000"/>
              </w:rPr>
            </w:pPr>
            <w:r>
              <w:rPr>
                <w:rFonts w:ascii="Times New Roman" w:hAnsi="Times New Roman"/>
                <w:color w:val="000000"/>
              </w:rPr>
              <w:t>2.</w:t>
            </w:r>
            <w:r w:rsidR="004B5F57">
              <w:rPr>
                <w:rFonts w:ascii="Times New Roman" w:hAnsi="Times New Roman"/>
                <w:color w:val="000000"/>
              </w:rPr>
              <w:t xml:space="preserve"> </w:t>
            </w:r>
            <w:r w:rsidR="004A2A28">
              <w:rPr>
                <w:rFonts w:ascii="Times New Roman" w:hAnsi="Times New Roman"/>
                <w:color w:val="000000"/>
              </w:rPr>
              <w:t xml:space="preserve">Konieczność dostosowania aktów </w:t>
            </w:r>
            <w:proofErr w:type="spellStart"/>
            <w:r w:rsidR="004A2A28">
              <w:rPr>
                <w:rFonts w:ascii="Times New Roman" w:hAnsi="Times New Roman"/>
                <w:color w:val="000000"/>
              </w:rPr>
              <w:t>podustawowych</w:t>
            </w:r>
            <w:proofErr w:type="spellEnd"/>
            <w:r w:rsidR="00887C09">
              <w:rPr>
                <w:rFonts w:ascii="Times New Roman" w:hAnsi="Times New Roman"/>
                <w:color w:val="000000"/>
              </w:rPr>
              <w:t>,</w:t>
            </w:r>
            <w:r w:rsidR="004A2A28">
              <w:rPr>
                <w:rFonts w:ascii="Times New Roman" w:hAnsi="Times New Roman"/>
                <w:color w:val="000000"/>
              </w:rPr>
              <w:t xml:space="preserve"> w tym rozporządzenia dot</w:t>
            </w:r>
            <w:r w:rsidR="00934471">
              <w:rPr>
                <w:rFonts w:ascii="Times New Roman" w:hAnsi="Times New Roman"/>
                <w:color w:val="000000"/>
              </w:rPr>
              <w:t xml:space="preserve">yczącego </w:t>
            </w:r>
            <w:r w:rsidR="004A2A28">
              <w:rPr>
                <w:rFonts w:ascii="Times New Roman" w:hAnsi="Times New Roman"/>
                <w:color w:val="000000"/>
              </w:rPr>
              <w:t>inwentaryzacji</w:t>
            </w:r>
            <w:r w:rsidR="007F4338">
              <w:rPr>
                <w:rFonts w:ascii="Times New Roman" w:hAnsi="Times New Roman"/>
                <w:color w:val="000000"/>
              </w:rPr>
              <w:t>.</w:t>
            </w:r>
          </w:p>
        </w:tc>
      </w:tr>
      <w:tr w:rsidR="00652651" w:rsidRPr="001C7310" w14:paraId="523675A5"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3F393735" w14:textId="18C2A73E" w:rsidR="007B7EF4" w:rsidRPr="001C7310" w:rsidRDefault="007B7EF4" w:rsidP="00D6567B">
            <w:pPr>
              <w:tabs>
                <w:tab w:val="left" w:pos="1560"/>
              </w:tabs>
              <w:spacing w:line="240" w:lineRule="auto"/>
              <w:rPr>
                <w:rFonts w:ascii="Times New Roman" w:hAnsi="Times New Roman"/>
                <w:color w:val="000000"/>
              </w:rPr>
            </w:pPr>
            <w:r w:rsidRPr="001C7310">
              <w:rPr>
                <w:rFonts w:ascii="Times New Roman" w:hAnsi="Times New Roman"/>
                <w:color w:val="000000"/>
              </w:rPr>
              <w:t>Prezes URE</w:t>
            </w:r>
          </w:p>
        </w:tc>
        <w:tc>
          <w:tcPr>
            <w:tcW w:w="1907" w:type="dxa"/>
            <w:gridSpan w:val="6"/>
            <w:tcBorders>
              <w:top w:val="single" w:sz="4" w:space="0" w:color="auto"/>
              <w:left w:val="single" w:sz="4" w:space="0" w:color="auto"/>
              <w:bottom w:val="single" w:sz="4" w:space="0" w:color="auto"/>
              <w:right w:val="single" w:sz="4" w:space="0" w:color="auto"/>
            </w:tcBorders>
          </w:tcPr>
          <w:p w14:paraId="1107B89C"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w:t>
            </w:r>
          </w:p>
        </w:tc>
        <w:tc>
          <w:tcPr>
            <w:tcW w:w="3051" w:type="dxa"/>
            <w:gridSpan w:val="13"/>
            <w:tcBorders>
              <w:top w:val="single" w:sz="4" w:space="0" w:color="auto"/>
              <w:left w:val="single" w:sz="4" w:space="0" w:color="auto"/>
              <w:bottom w:val="single" w:sz="4" w:space="0" w:color="auto"/>
              <w:right w:val="single" w:sz="4" w:space="0" w:color="auto"/>
            </w:tcBorders>
          </w:tcPr>
          <w:p w14:paraId="7041EFAB" w14:textId="5656C9F3" w:rsidR="007B7EF4" w:rsidRPr="001C7310" w:rsidRDefault="00184178"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2C945966" w14:textId="37B64A59" w:rsidR="007B7EF4" w:rsidRPr="001C7310" w:rsidRDefault="006C0C80" w:rsidP="00732112">
            <w:pPr>
              <w:spacing w:line="240" w:lineRule="auto"/>
              <w:jc w:val="both"/>
              <w:rPr>
                <w:rFonts w:ascii="Times New Roman" w:hAnsi="Times New Roman"/>
                <w:color w:val="000000"/>
              </w:rPr>
            </w:pPr>
            <w:r w:rsidRPr="006C0C80">
              <w:rPr>
                <w:rFonts w:ascii="Times New Roman" w:hAnsi="Times New Roman"/>
                <w:color w:val="000000"/>
              </w:rPr>
              <w:t>Zmiany w procedurach wydawania decyzji przez Prezesa UKE, m.in. dot. dostępu do infrastruktury technicznej</w:t>
            </w:r>
            <w:r>
              <w:rPr>
                <w:rFonts w:ascii="Times New Roman" w:hAnsi="Times New Roman"/>
                <w:color w:val="000000"/>
              </w:rPr>
              <w:t xml:space="preserve"> – ograniczenie roli Prezesa URE</w:t>
            </w:r>
            <w:r w:rsidRPr="006C0C80">
              <w:rPr>
                <w:rFonts w:ascii="Times New Roman" w:hAnsi="Times New Roman"/>
                <w:color w:val="000000"/>
              </w:rPr>
              <w:t>.</w:t>
            </w:r>
          </w:p>
        </w:tc>
      </w:tr>
      <w:tr w:rsidR="00652651" w:rsidRPr="001C7310" w14:paraId="207F48D1"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0E4C21BF" w14:textId="063BD009" w:rsidR="007B7EF4" w:rsidRPr="001C7310" w:rsidRDefault="007B7EF4" w:rsidP="00D6567B">
            <w:pPr>
              <w:tabs>
                <w:tab w:val="left" w:pos="1560"/>
              </w:tabs>
              <w:spacing w:line="240" w:lineRule="auto"/>
              <w:rPr>
                <w:rFonts w:ascii="Times New Roman" w:hAnsi="Times New Roman"/>
                <w:color w:val="000000"/>
              </w:rPr>
            </w:pPr>
            <w:r w:rsidRPr="001C7310">
              <w:rPr>
                <w:rFonts w:ascii="Times New Roman" w:hAnsi="Times New Roman"/>
                <w:color w:val="000000"/>
              </w:rPr>
              <w:lastRenderedPageBreak/>
              <w:t>Prezes UTK</w:t>
            </w:r>
          </w:p>
        </w:tc>
        <w:tc>
          <w:tcPr>
            <w:tcW w:w="1907" w:type="dxa"/>
            <w:gridSpan w:val="6"/>
            <w:tcBorders>
              <w:top w:val="single" w:sz="4" w:space="0" w:color="auto"/>
              <w:left w:val="single" w:sz="4" w:space="0" w:color="auto"/>
              <w:bottom w:val="single" w:sz="4" w:space="0" w:color="auto"/>
              <w:right w:val="single" w:sz="4" w:space="0" w:color="auto"/>
            </w:tcBorders>
          </w:tcPr>
          <w:p w14:paraId="19B757F5" w14:textId="77777777" w:rsidR="007B7EF4" w:rsidRPr="001C7310" w:rsidRDefault="007B7EF4" w:rsidP="00D6567B">
            <w:pPr>
              <w:spacing w:line="240" w:lineRule="auto"/>
              <w:rPr>
                <w:rFonts w:ascii="Times New Roman" w:hAnsi="Times New Roman"/>
                <w:color w:val="000000"/>
              </w:rPr>
            </w:pPr>
            <w:r w:rsidRPr="001C7310">
              <w:rPr>
                <w:rFonts w:ascii="Times New Roman" w:hAnsi="Times New Roman"/>
                <w:color w:val="000000"/>
              </w:rPr>
              <w:t>1</w:t>
            </w:r>
          </w:p>
        </w:tc>
        <w:tc>
          <w:tcPr>
            <w:tcW w:w="3051" w:type="dxa"/>
            <w:gridSpan w:val="13"/>
            <w:tcBorders>
              <w:top w:val="single" w:sz="4" w:space="0" w:color="auto"/>
              <w:left w:val="single" w:sz="4" w:space="0" w:color="auto"/>
              <w:bottom w:val="single" w:sz="4" w:space="0" w:color="auto"/>
              <w:right w:val="single" w:sz="4" w:space="0" w:color="auto"/>
            </w:tcBorders>
          </w:tcPr>
          <w:p w14:paraId="29B614FE" w14:textId="65EFDB93" w:rsidR="007B7EF4" w:rsidRPr="001C7310" w:rsidRDefault="00184178" w:rsidP="00D6567B">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49501696" w14:textId="2CAD6E48" w:rsidR="00A63478" w:rsidRPr="001C7310" w:rsidRDefault="007B7EF4" w:rsidP="00732112">
            <w:pPr>
              <w:spacing w:line="240" w:lineRule="auto"/>
              <w:jc w:val="both"/>
              <w:rPr>
                <w:rFonts w:ascii="Times New Roman" w:hAnsi="Times New Roman"/>
                <w:color w:val="000000"/>
              </w:rPr>
            </w:pPr>
            <w:r w:rsidRPr="001C7310">
              <w:rPr>
                <w:rFonts w:ascii="Times New Roman" w:hAnsi="Times New Roman"/>
                <w:color w:val="000000"/>
              </w:rPr>
              <w:t xml:space="preserve">Zmiany </w:t>
            </w:r>
            <w:r w:rsidR="00A63478" w:rsidRPr="00A63478">
              <w:rPr>
                <w:rFonts w:ascii="Times New Roman" w:hAnsi="Times New Roman"/>
                <w:color w:val="000000"/>
              </w:rPr>
              <w:t>w procedurach wydawania decyzji przez Prezesa UKE, m.in. dot. dostępu do infrastruktury technicznej</w:t>
            </w:r>
            <w:r w:rsidR="006C0C80">
              <w:rPr>
                <w:rFonts w:ascii="Times New Roman" w:hAnsi="Times New Roman"/>
                <w:color w:val="000000"/>
              </w:rPr>
              <w:t xml:space="preserve"> – ograniczenie roli Prezesa UTK</w:t>
            </w:r>
            <w:r w:rsidR="004B5F57">
              <w:rPr>
                <w:rFonts w:ascii="Times New Roman" w:hAnsi="Times New Roman"/>
                <w:color w:val="000000"/>
              </w:rPr>
              <w:t>.</w:t>
            </w:r>
            <w:r w:rsidR="00A63478" w:rsidRPr="00A63478" w:rsidDel="00A63478">
              <w:rPr>
                <w:rFonts w:ascii="Times New Roman" w:hAnsi="Times New Roman"/>
                <w:color w:val="000000"/>
              </w:rPr>
              <w:t xml:space="preserve"> </w:t>
            </w:r>
          </w:p>
        </w:tc>
      </w:tr>
      <w:tr w:rsidR="00652651" w:rsidRPr="001C7310" w14:paraId="3F0196EC"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4E1948F9" w14:textId="77777777" w:rsidR="00073C1C" w:rsidRDefault="392CC8DF" w:rsidP="00073C1C">
            <w:pPr>
              <w:tabs>
                <w:tab w:val="left" w:pos="1560"/>
              </w:tabs>
              <w:spacing w:line="240" w:lineRule="auto"/>
              <w:rPr>
                <w:rFonts w:ascii="Times New Roman" w:hAnsi="Times New Roman"/>
                <w:color w:val="000000"/>
              </w:rPr>
            </w:pPr>
            <w:r w:rsidRPr="22B4581E">
              <w:rPr>
                <w:rFonts w:ascii="Times New Roman" w:hAnsi="Times New Roman"/>
                <w:color w:val="000000" w:themeColor="text1"/>
              </w:rPr>
              <w:t>Organy nadzoru budowlanego:</w:t>
            </w:r>
          </w:p>
          <w:p w14:paraId="05BBE13C" w14:textId="6B1578A9" w:rsidR="00073C1C" w:rsidRPr="001C7310" w:rsidRDefault="37AD4DBB" w:rsidP="00073C1C">
            <w:pPr>
              <w:tabs>
                <w:tab w:val="left" w:pos="1560"/>
              </w:tabs>
              <w:spacing w:line="240" w:lineRule="auto"/>
              <w:rPr>
                <w:rFonts w:ascii="Times New Roman" w:hAnsi="Times New Roman"/>
                <w:color w:val="000000"/>
              </w:rPr>
            </w:pPr>
            <w:r w:rsidRPr="22B4581E">
              <w:rPr>
                <w:rFonts w:ascii="Times New Roman" w:hAnsi="Times New Roman"/>
                <w:color w:val="000000" w:themeColor="text1"/>
              </w:rPr>
              <w:t xml:space="preserve">Główny </w:t>
            </w:r>
            <w:r w:rsidR="7F5DEA2F" w:rsidRPr="22B4581E">
              <w:rPr>
                <w:rFonts w:ascii="Times New Roman" w:hAnsi="Times New Roman"/>
                <w:color w:val="000000" w:themeColor="text1"/>
              </w:rPr>
              <w:t>Inspektor</w:t>
            </w:r>
            <w:r w:rsidRPr="22B4581E">
              <w:rPr>
                <w:rFonts w:ascii="Times New Roman" w:hAnsi="Times New Roman"/>
                <w:color w:val="000000" w:themeColor="text1"/>
              </w:rPr>
              <w:t xml:space="preserve"> Nadzoru Budowlanego,</w:t>
            </w:r>
            <w:r w:rsidR="009C0970">
              <w:rPr>
                <w:rFonts w:ascii="Times New Roman" w:hAnsi="Times New Roman"/>
                <w:color w:val="000000" w:themeColor="text1"/>
              </w:rPr>
              <w:t xml:space="preserve"> </w:t>
            </w:r>
            <w:r w:rsidR="392CC8DF" w:rsidRPr="22B4581E">
              <w:rPr>
                <w:rFonts w:ascii="Times New Roman" w:hAnsi="Times New Roman"/>
                <w:color w:val="000000" w:themeColor="text1"/>
              </w:rPr>
              <w:t>WINB</w:t>
            </w:r>
            <w:r w:rsidRPr="22B4581E">
              <w:rPr>
                <w:rFonts w:ascii="Times New Roman" w:hAnsi="Times New Roman"/>
                <w:color w:val="000000" w:themeColor="text1"/>
              </w:rPr>
              <w:t xml:space="preserve">), </w:t>
            </w:r>
            <w:r w:rsidR="392CC8DF" w:rsidRPr="22B4581E">
              <w:rPr>
                <w:rFonts w:ascii="Times New Roman" w:hAnsi="Times New Roman"/>
                <w:color w:val="000000" w:themeColor="text1"/>
              </w:rPr>
              <w:t>PINB</w:t>
            </w:r>
          </w:p>
        </w:tc>
        <w:tc>
          <w:tcPr>
            <w:tcW w:w="1907" w:type="dxa"/>
            <w:gridSpan w:val="6"/>
            <w:tcBorders>
              <w:top w:val="single" w:sz="4" w:space="0" w:color="auto"/>
              <w:left w:val="single" w:sz="4" w:space="0" w:color="auto"/>
              <w:bottom w:val="single" w:sz="4" w:space="0" w:color="auto"/>
              <w:right w:val="single" w:sz="4" w:space="0" w:color="auto"/>
            </w:tcBorders>
          </w:tcPr>
          <w:p w14:paraId="13BC6895" w14:textId="77777777" w:rsidR="00073C1C" w:rsidRDefault="00073C1C" w:rsidP="00073C1C">
            <w:pPr>
              <w:spacing w:line="240" w:lineRule="auto"/>
              <w:rPr>
                <w:rFonts w:ascii="Times New Roman" w:hAnsi="Times New Roman"/>
                <w:color w:val="000000"/>
                <w:spacing w:val="-2"/>
              </w:rPr>
            </w:pPr>
            <w:r>
              <w:rPr>
                <w:rFonts w:ascii="Times New Roman" w:hAnsi="Times New Roman"/>
                <w:color w:val="000000"/>
                <w:spacing w:val="-2"/>
              </w:rPr>
              <w:t>1</w:t>
            </w:r>
          </w:p>
          <w:p w14:paraId="3E04CEEE" w14:textId="77777777" w:rsidR="00073C1C" w:rsidRDefault="00073C1C" w:rsidP="00073C1C">
            <w:pPr>
              <w:spacing w:line="240" w:lineRule="auto"/>
              <w:rPr>
                <w:rFonts w:ascii="Times New Roman" w:hAnsi="Times New Roman"/>
                <w:color w:val="000000"/>
                <w:spacing w:val="-2"/>
              </w:rPr>
            </w:pPr>
            <w:r>
              <w:rPr>
                <w:rFonts w:ascii="Times New Roman" w:hAnsi="Times New Roman"/>
                <w:color w:val="000000"/>
                <w:spacing w:val="-2"/>
              </w:rPr>
              <w:t>16</w:t>
            </w:r>
          </w:p>
          <w:p w14:paraId="59836025" w14:textId="77777777" w:rsidR="00073C1C" w:rsidRPr="001C7310" w:rsidRDefault="00073C1C" w:rsidP="00073C1C">
            <w:pPr>
              <w:spacing w:line="240" w:lineRule="auto"/>
              <w:rPr>
                <w:rFonts w:ascii="Times New Roman" w:hAnsi="Times New Roman"/>
                <w:color w:val="000000"/>
              </w:rPr>
            </w:pPr>
            <w:r>
              <w:rPr>
                <w:rFonts w:ascii="Times New Roman" w:hAnsi="Times New Roman"/>
                <w:color w:val="000000"/>
                <w:spacing w:val="-2"/>
              </w:rPr>
              <w:t>314</w:t>
            </w:r>
          </w:p>
        </w:tc>
        <w:tc>
          <w:tcPr>
            <w:tcW w:w="3051" w:type="dxa"/>
            <w:gridSpan w:val="13"/>
            <w:tcBorders>
              <w:top w:val="single" w:sz="4" w:space="0" w:color="auto"/>
              <w:left w:val="single" w:sz="4" w:space="0" w:color="auto"/>
              <w:bottom w:val="single" w:sz="4" w:space="0" w:color="auto"/>
              <w:right w:val="single" w:sz="4" w:space="0" w:color="auto"/>
            </w:tcBorders>
          </w:tcPr>
          <w:p w14:paraId="200C438F" w14:textId="63D4DD98" w:rsidR="00073C1C" w:rsidRPr="001C7310" w:rsidRDefault="00184178" w:rsidP="00073C1C">
            <w:pPr>
              <w:spacing w:line="240" w:lineRule="auto"/>
              <w:rPr>
                <w:rFonts w:ascii="Times New Roman" w:hAnsi="Times New Roman"/>
                <w:color w:val="000000"/>
                <w:spacing w:val="-2"/>
              </w:rPr>
            </w:pPr>
            <w:r>
              <w:rPr>
                <w:rFonts w:ascii="Times New Roman" w:hAnsi="Times New Roman"/>
                <w:color w:val="000000"/>
                <w:spacing w:val="-2"/>
              </w:rPr>
              <w:t>Przepisy prawa</w:t>
            </w:r>
          </w:p>
        </w:tc>
        <w:tc>
          <w:tcPr>
            <w:tcW w:w="4160" w:type="dxa"/>
            <w:gridSpan w:val="10"/>
            <w:tcBorders>
              <w:top w:val="single" w:sz="4" w:space="0" w:color="auto"/>
              <w:left w:val="single" w:sz="4" w:space="0" w:color="auto"/>
              <w:bottom w:val="single" w:sz="4" w:space="0" w:color="auto"/>
              <w:right w:val="single" w:sz="4" w:space="0" w:color="auto"/>
            </w:tcBorders>
          </w:tcPr>
          <w:p w14:paraId="3E4DDABB" w14:textId="6AA7440E" w:rsidR="002532D7" w:rsidRPr="004B5F57" w:rsidRDefault="392CC8DF" w:rsidP="00732112">
            <w:pPr>
              <w:spacing w:line="240" w:lineRule="auto"/>
              <w:jc w:val="both"/>
              <w:rPr>
                <w:rFonts w:ascii="Times New Roman" w:hAnsi="Times New Roman"/>
                <w:color w:val="000000"/>
              </w:rPr>
            </w:pPr>
            <w:r w:rsidRPr="22B4581E">
              <w:rPr>
                <w:rFonts w:ascii="Times New Roman" w:hAnsi="Times New Roman"/>
                <w:color w:val="000000" w:themeColor="text1"/>
              </w:rPr>
              <w:t>Mniejsza liczba spraw dotyczących rozbudowy, przebudowy, modyfikacji instalacji radiokomunikacyjnych</w:t>
            </w:r>
            <w:r w:rsidR="000C0BC0">
              <w:rPr>
                <w:rFonts w:ascii="Times New Roman" w:hAnsi="Times New Roman"/>
                <w:color w:val="000000" w:themeColor="text1"/>
              </w:rPr>
              <w:t>.</w:t>
            </w:r>
            <w:r w:rsidRPr="22B4581E">
              <w:rPr>
                <w:rFonts w:ascii="Times New Roman" w:hAnsi="Times New Roman"/>
                <w:color w:val="000000" w:themeColor="text1"/>
              </w:rPr>
              <w:t xml:space="preserve"> </w:t>
            </w:r>
          </w:p>
          <w:p w14:paraId="11888FCE" w14:textId="358FECF6" w:rsidR="002532D7" w:rsidRPr="004B5F57" w:rsidRDefault="002532D7" w:rsidP="00732112">
            <w:pPr>
              <w:spacing w:line="240" w:lineRule="auto"/>
              <w:jc w:val="both"/>
              <w:rPr>
                <w:rFonts w:ascii="Times New Roman" w:hAnsi="Times New Roman"/>
                <w:color w:val="000000"/>
              </w:rPr>
            </w:pPr>
          </w:p>
        </w:tc>
      </w:tr>
      <w:tr w:rsidR="00652651" w:rsidRPr="001C7310" w14:paraId="4C1D9234"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68EE5C34" w14:textId="16368550" w:rsidR="0008444E" w:rsidRDefault="0008444E" w:rsidP="00073C1C">
            <w:pPr>
              <w:tabs>
                <w:tab w:val="left" w:pos="1560"/>
              </w:tabs>
              <w:spacing w:line="240" w:lineRule="auto"/>
              <w:rPr>
                <w:rFonts w:ascii="Times New Roman" w:hAnsi="Times New Roman"/>
                <w:color w:val="000000"/>
              </w:rPr>
            </w:pPr>
            <w:r>
              <w:rPr>
                <w:rFonts w:ascii="Times New Roman" w:hAnsi="Times New Roman"/>
                <w:color w:val="000000"/>
              </w:rPr>
              <w:t xml:space="preserve">Komendant Wojewódzki Policji, </w:t>
            </w:r>
            <w:r w:rsidR="006C7246">
              <w:rPr>
                <w:rFonts w:ascii="Times New Roman" w:hAnsi="Times New Roman"/>
                <w:color w:val="000000"/>
              </w:rPr>
              <w:br/>
            </w:r>
            <w:r>
              <w:rPr>
                <w:rFonts w:ascii="Times New Roman" w:hAnsi="Times New Roman"/>
                <w:color w:val="000000"/>
              </w:rPr>
              <w:t xml:space="preserve">Szef </w:t>
            </w:r>
            <w:r w:rsidR="007974C0" w:rsidRPr="0032042F">
              <w:rPr>
                <w:rFonts w:ascii="Times New Roman" w:hAnsi="Times New Roman"/>
                <w:color w:val="000000"/>
                <w:spacing w:val="-2"/>
              </w:rPr>
              <w:t>A</w:t>
            </w:r>
            <w:r w:rsidR="007974C0">
              <w:rPr>
                <w:rFonts w:ascii="Times New Roman" w:hAnsi="Times New Roman"/>
                <w:color w:val="000000"/>
                <w:spacing w:val="-2"/>
              </w:rPr>
              <w:t xml:space="preserve">gencji Bezpieczeństwa </w:t>
            </w:r>
            <w:r w:rsidR="00D627C4">
              <w:rPr>
                <w:rFonts w:ascii="Times New Roman" w:hAnsi="Times New Roman"/>
                <w:color w:val="000000"/>
                <w:spacing w:val="-2"/>
              </w:rPr>
              <w:t>Wewnętrznego</w:t>
            </w:r>
            <w:r w:rsidR="007974C0">
              <w:rPr>
                <w:rFonts w:ascii="Times New Roman" w:hAnsi="Times New Roman"/>
                <w:color w:val="000000"/>
                <w:spacing w:val="-2"/>
              </w:rPr>
              <w:t xml:space="preserve"> </w:t>
            </w:r>
          </w:p>
        </w:tc>
        <w:tc>
          <w:tcPr>
            <w:tcW w:w="1907" w:type="dxa"/>
            <w:gridSpan w:val="6"/>
            <w:tcBorders>
              <w:top w:val="single" w:sz="4" w:space="0" w:color="auto"/>
              <w:left w:val="single" w:sz="4" w:space="0" w:color="auto"/>
              <w:bottom w:val="single" w:sz="4" w:space="0" w:color="auto"/>
              <w:right w:val="single" w:sz="4" w:space="0" w:color="auto"/>
            </w:tcBorders>
          </w:tcPr>
          <w:p w14:paraId="1B5414C7" w14:textId="6E4EDCB1" w:rsidR="0008444E" w:rsidRDefault="0008444E" w:rsidP="00073C1C">
            <w:pPr>
              <w:spacing w:line="240" w:lineRule="auto"/>
              <w:rPr>
                <w:rFonts w:ascii="Times New Roman" w:hAnsi="Times New Roman"/>
                <w:color w:val="000000"/>
                <w:spacing w:val="-2"/>
              </w:rPr>
            </w:pPr>
            <w:r>
              <w:rPr>
                <w:rFonts w:ascii="Times New Roman" w:hAnsi="Times New Roman"/>
                <w:color w:val="000000"/>
                <w:spacing w:val="-2"/>
              </w:rPr>
              <w:t xml:space="preserve">16 + 1 </w:t>
            </w:r>
          </w:p>
        </w:tc>
        <w:tc>
          <w:tcPr>
            <w:tcW w:w="3051" w:type="dxa"/>
            <w:gridSpan w:val="13"/>
            <w:tcBorders>
              <w:top w:val="single" w:sz="4" w:space="0" w:color="auto"/>
              <w:left w:val="single" w:sz="4" w:space="0" w:color="auto"/>
              <w:bottom w:val="single" w:sz="4" w:space="0" w:color="auto"/>
              <w:right w:val="single" w:sz="4" w:space="0" w:color="auto"/>
            </w:tcBorders>
          </w:tcPr>
          <w:p w14:paraId="03ADE0A0" w14:textId="4B89E094" w:rsidR="0008444E" w:rsidRPr="001C7310" w:rsidRDefault="00184178" w:rsidP="00073C1C">
            <w:pPr>
              <w:spacing w:line="240" w:lineRule="auto"/>
              <w:rPr>
                <w:rFonts w:ascii="Times New Roman" w:hAnsi="Times New Roman"/>
                <w:color w:val="000000"/>
                <w:spacing w:val="-2"/>
              </w:rPr>
            </w:pPr>
            <w:r>
              <w:rPr>
                <w:rFonts w:ascii="Times New Roman" w:hAnsi="Times New Roman"/>
                <w:color w:val="000000"/>
                <w:spacing w:val="-2"/>
              </w:rPr>
              <w:t>Przepisy prawa</w:t>
            </w:r>
            <w:r w:rsidR="0008444E">
              <w:rPr>
                <w:rFonts w:ascii="Times New Roman" w:hAnsi="Times New Roman"/>
                <w:color w:val="000000"/>
                <w:spacing w:val="-2"/>
              </w:rPr>
              <w:t xml:space="preserve"> </w:t>
            </w:r>
          </w:p>
        </w:tc>
        <w:tc>
          <w:tcPr>
            <w:tcW w:w="4160" w:type="dxa"/>
            <w:gridSpan w:val="10"/>
            <w:tcBorders>
              <w:top w:val="single" w:sz="4" w:space="0" w:color="auto"/>
              <w:left w:val="single" w:sz="4" w:space="0" w:color="auto"/>
              <w:bottom w:val="single" w:sz="4" w:space="0" w:color="auto"/>
              <w:right w:val="single" w:sz="4" w:space="0" w:color="auto"/>
            </w:tcBorders>
          </w:tcPr>
          <w:p w14:paraId="0089E502" w14:textId="1E18BB9B" w:rsidR="0008444E" w:rsidRPr="004B5F57" w:rsidRDefault="1903A5F4" w:rsidP="22B4581E">
            <w:pPr>
              <w:spacing w:line="240" w:lineRule="auto"/>
              <w:jc w:val="both"/>
              <w:rPr>
                <w:rFonts w:ascii="Times New Roman" w:hAnsi="Times New Roman"/>
                <w:color w:val="000000" w:themeColor="text1"/>
              </w:rPr>
            </w:pPr>
            <w:r w:rsidRPr="22B4581E">
              <w:rPr>
                <w:rFonts w:ascii="Times New Roman" w:hAnsi="Times New Roman"/>
                <w:color w:val="000000" w:themeColor="text1"/>
              </w:rPr>
              <w:t xml:space="preserve">Obowiązek zwrócenia się przez komendanta wojewódzkiego Policji, </w:t>
            </w:r>
            <w:r w:rsidR="000C0BC0">
              <w:rPr>
                <w:rFonts w:ascii="Times New Roman" w:hAnsi="Times New Roman"/>
                <w:color w:val="000000" w:themeColor="text1"/>
              </w:rPr>
              <w:t>S</w:t>
            </w:r>
            <w:r w:rsidRPr="22B4581E">
              <w:rPr>
                <w:rFonts w:ascii="Times New Roman" w:hAnsi="Times New Roman"/>
                <w:color w:val="000000" w:themeColor="text1"/>
              </w:rPr>
              <w:t xml:space="preserve">zefa Agencji Bezpieczeństwa Wewnętrznego i innych organów do Prezesa UKE </w:t>
            </w:r>
            <w:r w:rsidRPr="22B4581E">
              <w:rPr>
                <w:rFonts w:ascii="Times New Roman" w:eastAsia="Times New Roman" w:hAnsi="Times New Roman"/>
              </w:rPr>
              <w:t xml:space="preserve">w przypadku stwierdzenia możliwego zagrożenia bezpieczeństwa państwa, bezpieczeństwa infrastruktury krytycznej lub bezpieczeństwa publicznego, integralności sieci i zdrowia publicznego </w:t>
            </w:r>
            <w:r w:rsidRPr="22B4581E">
              <w:rPr>
                <w:rFonts w:ascii="Times New Roman" w:hAnsi="Times New Roman"/>
                <w:color w:val="000000" w:themeColor="text1"/>
              </w:rPr>
              <w:t>o</w:t>
            </w:r>
            <w:r w:rsidRPr="22B4581E">
              <w:rPr>
                <w:rFonts w:ascii="Times New Roman" w:eastAsia="Times New Roman" w:hAnsi="Times New Roman"/>
              </w:rPr>
              <w:t xml:space="preserve"> nieudostępnianie operatorom informacji przekazywanych</w:t>
            </w:r>
            <w:r w:rsidRPr="22B4581E">
              <w:rPr>
                <w:rFonts w:ascii="Times New Roman" w:hAnsi="Times New Roman"/>
                <w:color w:val="000000" w:themeColor="text1"/>
              </w:rPr>
              <w:t xml:space="preserve"> do </w:t>
            </w:r>
            <w:r w:rsidR="008E65DB">
              <w:rPr>
                <w:rFonts w:ascii="Times New Roman" w:hAnsi="Times New Roman"/>
                <w:color w:val="000000" w:themeColor="text1"/>
              </w:rPr>
              <w:t>PIT</w:t>
            </w:r>
            <w:r w:rsidRPr="22B4581E">
              <w:rPr>
                <w:rFonts w:ascii="Times New Roman" w:hAnsi="Times New Roman"/>
                <w:color w:val="000000" w:themeColor="text1"/>
              </w:rPr>
              <w:t>.</w:t>
            </w:r>
            <w:r w:rsidRPr="22B4581E">
              <w:rPr>
                <w:rFonts w:ascii="Times New Roman" w:eastAsia="Times New Roman" w:hAnsi="Times New Roman"/>
              </w:rPr>
              <w:t xml:space="preserve"> </w:t>
            </w:r>
            <w:r w:rsidRPr="22B4581E">
              <w:rPr>
                <w:rFonts w:ascii="Times New Roman" w:hAnsi="Times New Roman"/>
                <w:color w:val="000000" w:themeColor="text1"/>
              </w:rPr>
              <w:t xml:space="preserve"> Wzmocni to współpracę międzyinstytucjonalną oraz zapewni ochronę informacji wrażliwych, w tym o infrastrukturze krytycznej.</w:t>
            </w:r>
          </w:p>
          <w:p w14:paraId="408F14CB" w14:textId="7BCA70E8" w:rsidR="0008444E" w:rsidRPr="004B5F57" w:rsidRDefault="0008444E" w:rsidP="00732112">
            <w:pPr>
              <w:spacing w:line="240" w:lineRule="auto"/>
              <w:jc w:val="both"/>
              <w:rPr>
                <w:rFonts w:ascii="Times New Roman" w:hAnsi="Times New Roman"/>
                <w:color w:val="000000"/>
              </w:rPr>
            </w:pPr>
          </w:p>
        </w:tc>
      </w:tr>
      <w:tr w:rsidR="00652651" w:rsidRPr="001C7310" w14:paraId="70476D78"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2EC57CFE" w14:textId="2DCC6C4D" w:rsidR="00073C1C" w:rsidRDefault="392CC8DF" w:rsidP="00073C1C">
            <w:pPr>
              <w:tabs>
                <w:tab w:val="left" w:pos="1560"/>
              </w:tabs>
              <w:spacing w:line="240" w:lineRule="auto"/>
              <w:rPr>
                <w:rFonts w:ascii="Times New Roman" w:hAnsi="Times New Roman"/>
                <w:color w:val="000000"/>
              </w:rPr>
            </w:pPr>
            <w:r w:rsidRPr="22B4581E">
              <w:rPr>
                <w:rFonts w:ascii="Times New Roman" w:hAnsi="Times New Roman"/>
                <w:color w:val="000000" w:themeColor="text1"/>
              </w:rPr>
              <w:t>Organy administracji architektoniczno-budowlanej</w:t>
            </w:r>
          </w:p>
          <w:p w14:paraId="6958F5D0" w14:textId="77777777" w:rsidR="00073C1C" w:rsidRDefault="00073C1C" w:rsidP="00073C1C">
            <w:pPr>
              <w:tabs>
                <w:tab w:val="left" w:pos="1560"/>
              </w:tabs>
              <w:spacing w:line="240" w:lineRule="auto"/>
              <w:rPr>
                <w:rFonts w:ascii="Times New Roman" w:hAnsi="Times New Roman"/>
                <w:color w:val="000000"/>
              </w:rPr>
            </w:pPr>
            <w:r>
              <w:rPr>
                <w:rFonts w:ascii="Times New Roman" w:hAnsi="Times New Roman"/>
                <w:color w:val="000000"/>
              </w:rPr>
              <w:t>GINB</w:t>
            </w:r>
          </w:p>
          <w:p w14:paraId="14DB08BA" w14:textId="77777777" w:rsidR="00073C1C" w:rsidRDefault="00073C1C" w:rsidP="00073C1C">
            <w:pPr>
              <w:tabs>
                <w:tab w:val="left" w:pos="1560"/>
              </w:tabs>
              <w:spacing w:line="240" w:lineRule="auto"/>
              <w:rPr>
                <w:rFonts w:ascii="Times New Roman" w:hAnsi="Times New Roman"/>
                <w:color w:val="000000"/>
              </w:rPr>
            </w:pPr>
            <w:r>
              <w:rPr>
                <w:rFonts w:ascii="Times New Roman" w:hAnsi="Times New Roman"/>
                <w:color w:val="000000"/>
              </w:rPr>
              <w:t>Wojewodowie</w:t>
            </w:r>
          </w:p>
          <w:p w14:paraId="31EA8B15" w14:textId="7DEBE718" w:rsidR="00073C1C" w:rsidRPr="001C7310" w:rsidRDefault="00073C1C" w:rsidP="00073C1C">
            <w:pPr>
              <w:tabs>
                <w:tab w:val="left" w:pos="1560"/>
              </w:tabs>
              <w:spacing w:line="240" w:lineRule="auto"/>
              <w:rPr>
                <w:rFonts w:ascii="Times New Roman" w:hAnsi="Times New Roman"/>
                <w:color w:val="000000"/>
              </w:rPr>
            </w:pPr>
            <w:r>
              <w:rPr>
                <w:rFonts w:ascii="Times New Roman" w:hAnsi="Times New Roman"/>
                <w:color w:val="000000"/>
              </w:rPr>
              <w:t>Staros</w:t>
            </w:r>
            <w:r w:rsidR="00A86F4A">
              <w:rPr>
                <w:rFonts w:ascii="Times New Roman" w:hAnsi="Times New Roman"/>
                <w:color w:val="000000"/>
              </w:rPr>
              <w:t>towie</w:t>
            </w:r>
            <w:r>
              <w:rPr>
                <w:rFonts w:ascii="Times New Roman" w:hAnsi="Times New Roman"/>
                <w:color w:val="000000"/>
              </w:rPr>
              <w:t xml:space="preserve"> (</w:t>
            </w:r>
            <w:r w:rsidR="00870679">
              <w:rPr>
                <w:rFonts w:ascii="Times New Roman" w:hAnsi="Times New Roman"/>
                <w:color w:val="000000"/>
              </w:rPr>
              <w:t xml:space="preserve">prezydenci miast na </w:t>
            </w:r>
            <w:r>
              <w:rPr>
                <w:rFonts w:ascii="Times New Roman" w:hAnsi="Times New Roman"/>
                <w:color w:val="000000"/>
              </w:rPr>
              <w:t xml:space="preserve">prawach powiatów) </w:t>
            </w:r>
          </w:p>
        </w:tc>
        <w:tc>
          <w:tcPr>
            <w:tcW w:w="1907" w:type="dxa"/>
            <w:gridSpan w:val="6"/>
            <w:tcBorders>
              <w:top w:val="single" w:sz="4" w:space="0" w:color="auto"/>
              <w:left w:val="single" w:sz="4" w:space="0" w:color="auto"/>
              <w:bottom w:val="single" w:sz="4" w:space="0" w:color="auto"/>
              <w:right w:val="single" w:sz="4" w:space="0" w:color="auto"/>
            </w:tcBorders>
          </w:tcPr>
          <w:p w14:paraId="0DE6715C" w14:textId="77777777" w:rsidR="00073C1C" w:rsidRPr="00073C1C" w:rsidRDefault="00073C1C" w:rsidP="00073C1C">
            <w:pPr>
              <w:spacing w:line="240" w:lineRule="auto"/>
              <w:rPr>
                <w:rFonts w:ascii="Times New Roman" w:hAnsi="Times New Roman"/>
                <w:color w:val="000000"/>
              </w:rPr>
            </w:pPr>
            <w:r w:rsidRPr="00073C1C">
              <w:rPr>
                <w:rFonts w:ascii="Times New Roman" w:hAnsi="Times New Roman"/>
                <w:color w:val="000000"/>
              </w:rPr>
              <w:t>1</w:t>
            </w:r>
          </w:p>
          <w:p w14:paraId="5C9789E5" w14:textId="77777777" w:rsidR="00073C1C" w:rsidRPr="00073C1C" w:rsidRDefault="00073C1C" w:rsidP="00073C1C">
            <w:pPr>
              <w:spacing w:line="240" w:lineRule="auto"/>
              <w:rPr>
                <w:rFonts w:ascii="Times New Roman" w:hAnsi="Times New Roman"/>
                <w:color w:val="000000"/>
              </w:rPr>
            </w:pPr>
            <w:r w:rsidRPr="00073C1C">
              <w:rPr>
                <w:rFonts w:ascii="Times New Roman" w:hAnsi="Times New Roman"/>
                <w:color w:val="000000"/>
              </w:rPr>
              <w:t>16</w:t>
            </w:r>
          </w:p>
          <w:p w14:paraId="3C920E3A" w14:textId="037972EC" w:rsidR="00073C1C" w:rsidRPr="001C7310" w:rsidRDefault="00073C1C" w:rsidP="00073C1C">
            <w:pPr>
              <w:spacing w:line="240" w:lineRule="auto"/>
              <w:rPr>
                <w:rFonts w:ascii="Times New Roman" w:hAnsi="Times New Roman"/>
                <w:color w:val="000000"/>
              </w:rPr>
            </w:pPr>
            <w:r w:rsidRPr="00073C1C">
              <w:rPr>
                <w:rFonts w:ascii="Times New Roman" w:hAnsi="Times New Roman"/>
                <w:color w:val="000000"/>
              </w:rPr>
              <w:t>3</w:t>
            </w:r>
            <w:r w:rsidR="005C1760">
              <w:rPr>
                <w:rFonts w:ascii="Times New Roman" w:hAnsi="Times New Roman"/>
                <w:color w:val="000000"/>
              </w:rPr>
              <w:t>80</w:t>
            </w:r>
          </w:p>
        </w:tc>
        <w:tc>
          <w:tcPr>
            <w:tcW w:w="3051" w:type="dxa"/>
            <w:gridSpan w:val="13"/>
            <w:tcBorders>
              <w:top w:val="single" w:sz="4" w:space="0" w:color="auto"/>
              <w:left w:val="single" w:sz="4" w:space="0" w:color="auto"/>
              <w:bottom w:val="single" w:sz="4" w:space="0" w:color="auto"/>
              <w:right w:val="single" w:sz="4" w:space="0" w:color="auto"/>
            </w:tcBorders>
          </w:tcPr>
          <w:p w14:paraId="7C1C1E0F" w14:textId="77777777" w:rsidR="00073C1C" w:rsidRDefault="00184178" w:rsidP="00073C1C">
            <w:pPr>
              <w:spacing w:line="240" w:lineRule="auto"/>
              <w:rPr>
                <w:rFonts w:ascii="Times New Roman" w:hAnsi="Times New Roman"/>
                <w:color w:val="000000"/>
                <w:spacing w:val="-2"/>
              </w:rPr>
            </w:pPr>
            <w:r>
              <w:rPr>
                <w:rFonts w:ascii="Times New Roman" w:hAnsi="Times New Roman"/>
                <w:color w:val="000000"/>
                <w:spacing w:val="-2"/>
              </w:rPr>
              <w:t>Przepisy prawa</w:t>
            </w:r>
          </w:p>
          <w:p w14:paraId="0949B6FF" w14:textId="744E1804" w:rsidR="00184178" w:rsidRPr="00184178" w:rsidRDefault="00FE26B8" w:rsidP="00184178">
            <w:pPr>
              <w:spacing w:line="240" w:lineRule="auto"/>
              <w:rPr>
                <w:rFonts w:ascii="Times New Roman" w:hAnsi="Times New Roman"/>
                <w:color w:val="000000"/>
                <w:spacing w:val="-2"/>
              </w:rPr>
            </w:pPr>
            <w:r>
              <w:rPr>
                <w:rFonts w:ascii="Times New Roman" w:hAnsi="Times New Roman"/>
                <w:color w:val="000000"/>
                <w:spacing w:val="-2"/>
              </w:rPr>
              <w:t>(w</w:t>
            </w:r>
            <w:r w:rsidR="00184178" w:rsidRPr="00184178">
              <w:rPr>
                <w:rFonts w:ascii="Times New Roman" w:hAnsi="Times New Roman"/>
                <w:color w:val="000000"/>
                <w:spacing w:val="-2"/>
              </w:rPr>
              <w:t>edług stanu na 1 stycznia 2025 r. – GUS:</w:t>
            </w:r>
          </w:p>
          <w:p w14:paraId="4A38A076" w14:textId="6B21909B" w:rsidR="00184178" w:rsidRPr="001C7310" w:rsidRDefault="00184178" w:rsidP="00184178">
            <w:pPr>
              <w:spacing w:line="240" w:lineRule="auto"/>
              <w:rPr>
                <w:rFonts w:ascii="Times New Roman" w:hAnsi="Times New Roman"/>
                <w:color w:val="000000"/>
                <w:spacing w:val="-2"/>
              </w:rPr>
            </w:pPr>
            <w:r w:rsidRPr="00184178">
              <w:rPr>
                <w:rFonts w:ascii="Times New Roman" w:hAnsi="Times New Roman"/>
                <w:color w:val="000000"/>
                <w:spacing w:val="-2"/>
              </w:rPr>
              <w:t>https://stat.gov.pl/statystyka-regionalna/jednostki-terytorialne/podzial-administracyjny-polski/</w:t>
            </w:r>
            <w:r w:rsidR="00FE26B8">
              <w:rPr>
                <w:rFonts w:ascii="Times New Roman" w:hAnsi="Times New Roman"/>
                <w:color w:val="000000"/>
                <w:spacing w:val="-2"/>
              </w:rPr>
              <w:t>)</w:t>
            </w:r>
          </w:p>
        </w:tc>
        <w:tc>
          <w:tcPr>
            <w:tcW w:w="4160" w:type="dxa"/>
            <w:gridSpan w:val="10"/>
            <w:tcBorders>
              <w:top w:val="single" w:sz="4" w:space="0" w:color="auto"/>
              <w:left w:val="single" w:sz="4" w:space="0" w:color="auto"/>
              <w:bottom w:val="single" w:sz="4" w:space="0" w:color="auto"/>
              <w:right w:val="single" w:sz="4" w:space="0" w:color="auto"/>
            </w:tcBorders>
          </w:tcPr>
          <w:p w14:paraId="150215C9" w14:textId="653A8373" w:rsidR="00073C1C" w:rsidRPr="00C636FB" w:rsidRDefault="006C0C80" w:rsidP="00732112">
            <w:pPr>
              <w:spacing w:line="240" w:lineRule="auto"/>
              <w:jc w:val="both"/>
              <w:rPr>
                <w:rFonts w:ascii="Times New Roman" w:hAnsi="Times New Roman"/>
                <w:color w:val="000000"/>
              </w:rPr>
            </w:pPr>
            <w:r>
              <w:rPr>
                <w:rFonts w:ascii="Times New Roman" w:hAnsi="Times New Roman"/>
                <w:color w:val="000000"/>
              </w:rPr>
              <w:t>1.</w:t>
            </w:r>
            <w:r w:rsidR="005C7B60" w:rsidRPr="00C636FB">
              <w:rPr>
                <w:rFonts w:ascii="Times New Roman" w:hAnsi="Times New Roman"/>
                <w:color w:val="000000"/>
              </w:rPr>
              <w:t xml:space="preserve"> </w:t>
            </w:r>
            <w:r w:rsidR="00073C1C" w:rsidRPr="00C636FB">
              <w:rPr>
                <w:rFonts w:ascii="Times New Roman" w:hAnsi="Times New Roman"/>
                <w:color w:val="000000"/>
              </w:rPr>
              <w:t>Zmniejszenie liczby postępowań administracyjnych.</w:t>
            </w:r>
          </w:p>
          <w:p w14:paraId="69229B7D" w14:textId="38E961F3" w:rsidR="002532D7" w:rsidRPr="004B5F57" w:rsidRDefault="006C0C80" w:rsidP="00732112">
            <w:pPr>
              <w:spacing w:line="240" w:lineRule="auto"/>
              <w:jc w:val="both"/>
              <w:rPr>
                <w:rFonts w:ascii="Times New Roman" w:hAnsi="Times New Roman"/>
                <w:color w:val="000000"/>
              </w:rPr>
            </w:pPr>
            <w:r>
              <w:rPr>
                <w:rFonts w:ascii="Times New Roman" w:hAnsi="Times New Roman"/>
                <w:color w:val="000000"/>
              </w:rPr>
              <w:t xml:space="preserve">2. </w:t>
            </w:r>
            <w:r w:rsidR="002532D7" w:rsidRPr="004B5F57">
              <w:rPr>
                <w:rFonts w:ascii="Times New Roman" w:hAnsi="Times New Roman"/>
                <w:color w:val="000000"/>
              </w:rPr>
              <w:t>Skrócenie terminu na wniesienie sprzeciwu do zgłoszenia.</w:t>
            </w:r>
          </w:p>
          <w:p w14:paraId="79709D17" w14:textId="2F95B591" w:rsidR="002532D7" w:rsidRPr="004B5F57" w:rsidRDefault="002532D7" w:rsidP="00732112">
            <w:pPr>
              <w:spacing w:line="240" w:lineRule="auto"/>
              <w:jc w:val="both"/>
              <w:rPr>
                <w:rFonts w:ascii="Times New Roman" w:hAnsi="Times New Roman"/>
                <w:color w:val="000000"/>
              </w:rPr>
            </w:pPr>
          </w:p>
        </w:tc>
      </w:tr>
      <w:tr w:rsidR="00652651" w:rsidRPr="001C7310" w14:paraId="7116CA62"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1DFD136C" w14:textId="16638E82" w:rsidR="00BD7D40" w:rsidRPr="001C7310" w:rsidRDefault="00BD7D40" w:rsidP="00073C1C">
            <w:pPr>
              <w:tabs>
                <w:tab w:val="left" w:pos="1560"/>
              </w:tabs>
              <w:spacing w:line="240" w:lineRule="auto"/>
              <w:rPr>
                <w:rFonts w:ascii="Times New Roman" w:hAnsi="Times New Roman"/>
                <w:color w:val="000000"/>
              </w:rPr>
            </w:pPr>
            <w:r>
              <w:rPr>
                <w:rFonts w:ascii="Times New Roman" w:hAnsi="Times New Roman"/>
                <w:color w:val="000000"/>
              </w:rPr>
              <w:t>Inwesto</w:t>
            </w:r>
            <w:r w:rsidR="007A6076">
              <w:rPr>
                <w:rFonts w:ascii="Times New Roman" w:hAnsi="Times New Roman"/>
                <w:color w:val="000000"/>
              </w:rPr>
              <w:t>r</w:t>
            </w:r>
            <w:r w:rsidR="007D7E46">
              <w:rPr>
                <w:rFonts w:ascii="Times New Roman" w:hAnsi="Times New Roman"/>
                <w:color w:val="000000"/>
              </w:rPr>
              <w:t>zy</w:t>
            </w:r>
            <w:r w:rsidR="00D504A3">
              <w:rPr>
                <w:rFonts w:ascii="Times New Roman" w:hAnsi="Times New Roman"/>
                <w:color w:val="000000"/>
              </w:rPr>
              <w:t xml:space="preserve"> (</w:t>
            </w:r>
            <w:r w:rsidR="007D7E46">
              <w:rPr>
                <w:rFonts w:ascii="Times New Roman" w:hAnsi="Times New Roman"/>
                <w:color w:val="000000"/>
              </w:rPr>
              <w:t>w</w:t>
            </w:r>
            <w:r w:rsidR="00C0152B">
              <w:rPr>
                <w:rFonts w:ascii="Times New Roman" w:hAnsi="Times New Roman"/>
                <w:color w:val="000000"/>
              </w:rPr>
              <w:t xml:space="preserve"> szczególności </w:t>
            </w:r>
            <w:r w:rsidR="007D7E46">
              <w:rPr>
                <w:rFonts w:ascii="Times New Roman" w:hAnsi="Times New Roman"/>
                <w:color w:val="000000"/>
              </w:rPr>
              <w:t>d</w:t>
            </w:r>
            <w:r w:rsidR="00D504A3">
              <w:rPr>
                <w:rFonts w:ascii="Times New Roman" w:hAnsi="Times New Roman"/>
                <w:color w:val="000000"/>
              </w:rPr>
              <w:t>eweloperzy</w:t>
            </w:r>
            <w:r w:rsidR="00890AB9">
              <w:rPr>
                <w:rFonts w:ascii="Times New Roman" w:hAnsi="Times New Roman"/>
                <w:color w:val="000000"/>
              </w:rPr>
              <w:t xml:space="preserve"> </w:t>
            </w:r>
            <w:r w:rsidR="00C0152B">
              <w:rPr>
                <w:rFonts w:ascii="Times New Roman" w:hAnsi="Times New Roman"/>
                <w:color w:val="000000"/>
              </w:rPr>
              <w:t>a także</w:t>
            </w:r>
            <w:r w:rsidR="00D504A3">
              <w:rPr>
                <w:rFonts w:ascii="Times New Roman" w:hAnsi="Times New Roman"/>
                <w:color w:val="000000"/>
              </w:rPr>
              <w:t xml:space="preserve"> osoby fizyczne</w:t>
            </w:r>
            <w:r w:rsidR="007D7E46">
              <w:rPr>
                <w:rFonts w:ascii="Times New Roman" w:hAnsi="Times New Roman"/>
                <w:color w:val="000000"/>
              </w:rPr>
              <w:t xml:space="preserve"> realizujące zamierzenia inwestycyjne</w:t>
            </w:r>
            <w:r w:rsidR="00D504A3">
              <w:rPr>
                <w:rFonts w:ascii="Times New Roman" w:hAnsi="Times New Roman"/>
                <w:color w:val="000000"/>
              </w:rPr>
              <w:t>, osoby prawne</w:t>
            </w:r>
            <w:r w:rsidR="00AC4873">
              <w:rPr>
                <w:rFonts w:ascii="Times New Roman" w:hAnsi="Times New Roman"/>
                <w:color w:val="000000"/>
              </w:rPr>
              <w:t xml:space="preserve"> </w:t>
            </w:r>
            <w:r w:rsidR="006C7246">
              <w:rPr>
                <w:rFonts w:ascii="Times New Roman" w:hAnsi="Times New Roman"/>
                <w:color w:val="000000"/>
              </w:rPr>
              <w:br/>
            </w:r>
            <w:r w:rsidR="00C0152B">
              <w:rPr>
                <w:rFonts w:ascii="Times New Roman" w:hAnsi="Times New Roman"/>
                <w:color w:val="000000"/>
              </w:rPr>
              <w:t>i</w:t>
            </w:r>
            <w:r w:rsidR="00AC4873">
              <w:rPr>
                <w:rFonts w:ascii="Times New Roman" w:hAnsi="Times New Roman"/>
                <w:color w:val="000000"/>
              </w:rPr>
              <w:t xml:space="preserve"> </w:t>
            </w:r>
            <w:r w:rsidR="008059E8">
              <w:rPr>
                <w:rFonts w:ascii="Times New Roman" w:hAnsi="Times New Roman"/>
                <w:color w:val="000000"/>
              </w:rPr>
              <w:t>inne podmioty realizujące zamierzenia inwestycyjne</w:t>
            </w:r>
            <w:r w:rsidR="00890AB9">
              <w:rPr>
                <w:rFonts w:ascii="Times New Roman" w:hAnsi="Times New Roman"/>
                <w:color w:val="000000"/>
              </w:rPr>
              <w:t>)</w:t>
            </w:r>
          </w:p>
        </w:tc>
        <w:tc>
          <w:tcPr>
            <w:tcW w:w="1907" w:type="dxa"/>
            <w:gridSpan w:val="6"/>
            <w:tcBorders>
              <w:top w:val="single" w:sz="4" w:space="0" w:color="auto"/>
              <w:left w:val="single" w:sz="4" w:space="0" w:color="auto"/>
              <w:bottom w:val="single" w:sz="4" w:space="0" w:color="auto"/>
              <w:right w:val="single" w:sz="4" w:space="0" w:color="auto"/>
            </w:tcBorders>
          </w:tcPr>
          <w:p w14:paraId="10DEDACC" w14:textId="7B5D6872" w:rsidR="00BD7D40" w:rsidRPr="001C7310" w:rsidRDefault="00BD7D40" w:rsidP="00073C1C">
            <w:pPr>
              <w:spacing w:line="240" w:lineRule="auto"/>
              <w:rPr>
                <w:rFonts w:ascii="Times New Roman" w:hAnsi="Times New Roman"/>
                <w:color w:val="000000"/>
              </w:rPr>
            </w:pPr>
            <w:r>
              <w:rPr>
                <w:rFonts w:ascii="Times New Roman" w:hAnsi="Times New Roman"/>
                <w:color w:val="000000"/>
              </w:rPr>
              <w:t>Brak danych</w:t>
            </w:r>
          </w:p>
        </w:tc>
        <w:tc>
          <w:tcPr>
            <w:tcW w:w="3051" w:type="dxa"/>
            <w:gridSpan w:val="13"/>
            <w:tcBorders>
              <w:top w:val="single" w:sz="4" w:space="0" w:color="auto"/>
              <w:left w:val="single" w:sz="4" w:space="0" w:color="auto"/>
              <w:bottom w:val="single" w:sz="4" w:space="0" w:color="auto"/>
              <w:right w:val="single" w:sz="4" w:space="0" w:color="auto"/>
            </w:tcBorders>
          </w:tcPr>
          <w:p w14:paraId="507C7F4D" w14:textId="77777777" w:rsidR="00BD7D40" w:rsidRPr="001C7310" w:rsidRDefault="00BD7D40" w:rsidP="00073C1C">
            <w:pPr>
              <w:spacing w:line="240" w:lineRule="auto"/>
              <w:rPr>
                <w:rFonts w:ascii="Times New Roman" w:hAnsi="Times New Roman"/>
                <w:color w:val="000000"/>
                <w:spacing w:val="-2"/>
              </w:rPr>
            </w:pPr>
          </w:p>
        </w:tc>
        <w:tc>
          <w:tcPr>
            <w:tcW w:w="4160" w:type="dxa"/>
            <w:gridSpan w:val="10"/>
            <w:tcBorders>
              <w:top w:val="single" w:sz="4" w:space="0" w:color="auto"/>
              <w:left w:val="single" w:sz="4" w:space="0" w:color="auto"/>
              <w:bottom w:val="single" w:sz="4" w:space="0" w:color="auto"/>
              <w:right w:val="single" w:sz="4" w:space="0" w:color="auto"/>
            </w:tcBorders>
          </w:tcPr>
          <w:p w14:paraId="2DDE5EA5" w14:textId="665FED5D" w:rsidR="006C0C80" w:rsidRDefault="117324FB" w:rsidP="00732112">
            <w:pPr>
              <w:spacing w:line="240" w:lineRule="auto"/>
              <w:jc w:val="both"/>
              <w:rPr>
                <w:rFonts w:ascii="Times New Roman" w:hAnsi="Times New Roman"/>
                <w:color w:val="000000"/>
              </w:rPr>
            </w:pPr>
            <w:r w:rsidRPr="22B4581E">
              <w:rPr>
                <w:rFonts w:ascii="Times New Roman" w:hAnsi="Times New Roman"/>
                <w:color w:val="000000" w:themeColor="text1"/>
              </w:rPr>
              <w:t>Zwiększenie kosztów inwestycji w związku z obowiązkami:</w:t>
            </w:r>
          </w:p>
          <w:p w14:paraId="512290CC" w14:textId="41B00A72" w:rsidR="00BD7D40" w:rsidRPr="004B5F57" w:rsidRDefault="006C7246" w:rsidP="00732112">
            <w:pPr>
              <w:spacing w:line="240" w:lineRule="auto"/>
              <w:jc w:val="both"/>
              <w:rPr>
                <w:rFonts w:ascii="Times New Roman" w:hAnsi="Times New Roman"/>
                <w:color w:val="000000"/>
              </w:rPr>
            </w:pPr>
            <w:r>
              <w:rPr>
                <w:rFonts w:ascii="Times New Roman" w:hAnsi="Times New Roman"/>
                <w:color w:val="000000"/>
              </w:rPr>
              <w:t>–</w:t>
            </w:r>
            <w:r w:rsidR="00BD7D40" w:rsidRPr="004B5F57">
              <w:rPr>
                <w:rFonts w:ascii="Times New Roman" w:hAnsi="Times New Roman"/>
                <w:color w:val="000000"/>
              </w:rPr>
              <w:t xml:space="preserve"> wyposażenia budynku w instalację telekomunikacyjną w przypadku podjęcia prac kwalifikowanych jako generalne prace remontowe,</w:t>
            </w:r>
            <w:r w:rsidR="00461BB7" w:rsidRPr="004B5F57">
              <w:rPr>
                <w:rFonts w:ascii="Times New Roman" w:hAnsi="Times New Roman"/>
                <w:color w:val="000000"/>
              </w:rPr>
              <w:t xml:space="preserve"> (z wyłączeniem wybranych domów jednorodzinnych wznoszonych w</w:t>
            </w:r>
            <w:r w:rsidR="00EC44C4">
              <w:rPr>
                <w:rFonts w:ascii="Times New Roman" w:hAnsi="Times New Roman"/>
                <w:color w:val="000000"/>
              </w:rPr>
              <w:t> </w:t>
            </w:r>
            <w:r w:rsidR="00461BB7" w:rsidRPr="004B5F57">
              <w:rPr>
                <w:rFonts w:ascii="Times New Roman" w:hAnsi="Times New Roman"/>
                <w:color w:val="000000"/>
              </w:rPr>
              <w:t>celu zaspokojenia własnych potrzeb mieszkaniowych inwestora)</w:t>
            </w:r>
            <w:r w:rsidR="005C7B60">
              <w:rPr>
                <w:rFonts w:ascii="Times New Roman" w:hAnsi="Times New Roman"/>
                <w:color w:val="000000"/>
              </w:rPr>
              <w:t>,</w:t>
            </w:r>
          </w:p>
          <w:p w14:paraId="532C99D8" w14:textId="63D42145" w:rsidR="007A6076" w:rsidRPr="004B5F57" w:rsidRDefault="006C7246" w:rsidP="00732112">
            <w:pPr>
              <w:spacing w:line="240" w:lineRule="auto"/>
              <w:jc w:val="both"/>
              <w:rPr>
                <w:rFonts w:ascii="Times New Roman" w:hAnsi="Times New Roman"/>
                <w:color w:val="000000"/>
              </w:rPr>
            </w:pPr>
            <w:r>
              <w:rPr>
                <w:rFonts w:ascii="Times New Roman" w:hAnsi="Times New Roman"/>
                <w:color w:val="000000"/>
              </w:rPr>
              <w:t>–</w:t>
            </w:r>
            <w:r w:rsidR="00BD7D40" w:rsidRPr="004B5F57">
              <w:rPr>
                <w:rFonts w:ascii="Times New Roman" w:hAnsi="Times New Roman"/>
                <w:color w:val="000000"/>
              </w:rPr>
              <w:t xml:space="preserve"> wyposażania budynków jednorodzinnych w</w:t>
            </w:r>
            <w:r w:rsidR="00EC44C4">
              <w:rPr>
                <w:rFonts w:ascii="Times New Roman" w:hAnsi="Times New Roman"/>
                <w:color w:val="000000"/>
              </w:rPr>
              <w:t> </w:t>
            </w:r>
            <w:r w:rsidR="00BD7D40" w:rsidRPr="004B5F57">
              <w:rPr>
                <w:rFonts w:ascii="Times New Roman" w:hAnsi="Times New Roman"/>
                <w:color w:val="000000"/>
              </w:rPr>
              <w:t>instalację stanowiącą część składową nieruchomości</w:t>
            </w:r>
            <w:r w:rsidR="004C19DA" w:rsidRPr="004B5F57">
              <w:rPr>
                <w:rFonts w:ascii="Times New Roman" w:hAnsi="Times New Roman"/>
                <w:color w:val="000000"/>
              </w:rPr>
              <w:t xml:space="preserve"> z wyłączeniem wybranych domów jednorodzinnych wznoszonych w</w:t>
            </w:r>
            <w:r w:rsidR="00EC44C4">
              <w:rPr>
                <w:rFonts w:ascii="Times New Roman" w:hAnsi="Times New Roman"/>
                <w:color w:val="000000"/>
              </w:rPr>
              <w:t> </w:t>
            </w:r>
            <w:r w:rsidR="004C19DA" w:rsidRPr="004B5F57">
              <w:rPr>
                <w:rFonts w:ascii="Times New Roman" w:hAnsi="Times New Roman"/>
                <w:color w:val="000000"/>
              </w:rPr>
              <w:t>celu zaspokojenia własnych potrzeb mieszkaniowych inwestora)</w:t>
            </w:r>
            <w:r w:rsidR="005C7B60">
              <w:rPr>
                <w:rFonts w:ascii="Times New Roman" w:hAnsi="Times New Roman"/>
                <w:color w:val="000000"/>
              </w:rPr>
              <w:t>.</w:t>
            </w:r>
          </w:p>
        </w:tc>
      </w:tr>
      <w:tr w:rsidR="00652651" w:rsidRPr="001C7310" w14:paraId="57B83B68" w14:textId="77777777" w:rsidTr="1C6EDE49">
        <w:trPr>
          <w:trHeight w:val="300"/>
        </w:trPr>
        <w:tc>
          <w:tcPr>
            <w:tcW w:w="1934" w:type="dxa"/>
            <w:gridSpan w:val="2"/>
            <w:tcBorders>
              <w:top w:val="single" w:sz="4" w:space="0" w:color="auto"/>
              <w:left w:val="single" w:sz="4" w:space="0" w:color="auto"/>
              <w:bottom w:val="single" w:sz="4" w:space="0" w:color="auto"/>
              <w:right w:val="single" w:sz="4" w:space="0" w:color="auto"/>
            </w:tcBorders>
          </w:tcPr>
          <w:p w14:paraId="60CE9D4E" w14:textId="57D4847B" w:rsidR="00204A26" w:rsidRPr="001C7310" w:rsidRDefault="00204A26" w:rsidP="00073C1C">
            <w:pPr>
              <w:tabs>
                <w:tab w:val="left" w:pos="1560"/>
              </w:tabs>
              <w:spacing w:line="240" w:lineRule="auto"/>
              <w:rPr>
                <w:rFonts w:ascii="Times New Roman" w:hAnsi="Times New Roman"/>
                <w:color w:val="000000"/>
              </w:rPr>
            </w:pPr>
            <w:r>
              <w:rPr>
                <w:rFonts w:ascii="Times New Roman" w:hAnsi="Times New Roman"/>
                <w:color w:val="000000"/>
              </w:rPr>
              <w:t>Starostowie (Prezyden</w:t>
            </w:r>
            <w:r w:rsidR="00E36A4C">
              <w:rPr>
                <w:rFonts w:ascii="Times New Roman" w:hAnsi="Times New Roman"/>
                <w:color w:val="000000"/>
              </w:rPr>
              <w:t>c</w:t>
            </w:r>
            <w:r>
              <w:rPr>
                <w:rFonts w:ascii="Times New Roman" w:hAnsi="Times New Roman"/>
                <w:color w:val="000000"/>
              </w:rPr>
              <w:t>i miast na prawach powiatu)</w:t>
            </w:r>
          </w:p>
        </w:tc>
        <w:tc>
          <w:tcPr>
            <w:tcW w:w="1907" w:type="dxa"/>
            <w:gridSpan w:val="6"/>
            <w:tcBorders>
              <w:top w:val="single" w:sz="4" w:space="0" w:color="auto"/>
              <w:left w:val="single" w:sz="4" w:space="0" w:color="auto"/>
              <w:bottom w:val="single" w:sz="4" w:space="0" w:color="auto"/>
              <w:right w:val="single" w:sz="4" w:space="0" w:color="auto"/>
            </w:tcBorders>
          </w:tcPr>
          <w:p w14:paraId="71759C04" w14:textId="75E22D4F" w:rsidR="00204A26" w:rsidRPr="001C7310" w:rsidRDefault="002F1175" w:rsidP="00073C1C">
            <w:pPr>
              <w:spacing w:line="240" w:lineRule="auto"/>
              <w:rPr>
                <w:rFonts w:ascii="Times New Roman" w:hAnsi="Times New Roman"/>
                <w:color w:val="000000"/>
              </w:rPr>
            </w:pPr>
            <w:r w:rsidRPr="002F1175">
              <w:rPr>
                <w:rFonts w:ascii="Times New Roman" w:hAnsi="Times New Roman"/>
                <w:color w:val="000000"/>
              </w:rPr>
              <w:t>314 powiatów i 66 miast na prawach powiatu</w:t>
            </w:r>
          </w:p>
        </w:tc>
        <w:tc>
          <w:tcPr>
            <w:tcW w:w="3051" w:type="dxa"/>
            <w:gridSpan w:val="13"/>
            <w:tcBorders>
              <w:top w:val="single" w:sz="4" w:space="0" w:color="auto"/>
              <w:left w:val="single" w:sz="4" w:space="0" w:color="auto"/>
              <w:bottom w:val="single" w:sz="4" w:space="0" w:color="auto"/>
              <w:right w:val="single" w:sz="4" w:space="0" w:color="auto"/>
            </w:tcBorders>
          </w:tcPr>
          <w:p w14:paraId="0D695971" w14:textId="6EC5BFEF" w:rsidR="004E16CD" w:rsidRDefault="004E16CD" w:rsidP="00184178">
            <w:pPr>
              <w:spacing w:line="240" w:lineRule="auto"/>
              <w:rPr>
                <w:rFonts w:ascii="Times New Roman" w:hAnsi="Times New Roman"/>
                <w:color w:val="000000"/>
                <w:spacing w:val="-2"/>
              </w:rPr>
            </w:pPr>
            <w:r>
              <w:rPr>
                <w:rFonts w:ascii="Times New Roman" w:hAnsi="Times New Roman"/>
                <w:color w:val="000000"/>
                <w:spacing w:val="-2"/>
              </w:rPr>
              <w:t>Przepisy prawa</w:t>
            </w:r>
          </w:p>
          <w:p w14:paraId="665761E8" w14:textId="71D9A09B" w:rsidR="00184178" w:rsidRPr="00184178" w:rsidRDefault="004E16CD" w:rsidP="00184178">
            <w:pPr>
              <w:spacing w:line="240" w:lineRule="auto"/>
              <w:rPr>
                <w:rFonts w:ascii="Times New Roman" w:hAnsi="Times New Roman"/>
                <w:color w:val="000000"/>
                <w:spacing w:val="-2"/>
              </w:rPr>
            </w:pPr>
            <w:r>
              <w:rPr>
                <w:rFonts w:ascii="Times New Roman" w:hAnsi="Times New Roman"/>
                <w:color w:val="000000"/>
                <w:spacing w:val="-2"/>
              </w:rPr>
              <w:t>(w</w:t>
            </w:r>
            <w:r w:rsidR="00184178" w:rsidRPr="00184178">
              <w:rPr>
                <w:rFonts w:ascii="Times New Roman" w:hAnsi="Times New Roman"/>
                <w:color w:val="000000"/>
                <w:spacing w:val="-2"/>
              </w:rPr>
              <w:t>edług stanu na 1 stycznia 2025 r. – GUS:</w:t>
            </w:r>
          </w:p>
          <w:p w14:paraId="47EF27C2" w14:textId="133383F2" w:rsidR="00204A26" w:rsidRPr="001C7310" w:rsidRDefault="00184178" w:rsidP="00184178">
            <w:pPr>
              <w:spacing w:line="240" w:lineRule="auto"/>
              <w:rPr>
                <w:rFonts w:ascii="Times New Roman" w:hAnsi="Times New Roman"/>
                <w:color w:val="000000"/>
                <w:spacing w:val="-2"/>
              </w:rPr>
            </w:pPr>
            <w:r w:rsidRPr="00184178">
              <w:rPr>
                <w:rFonts w:ascii="Times New Roman" w:hAnsi="Times New Roman"/>
                <w:color w:val="000000"/>
                <w:spacing w:val="-2"/>
              </w:rPr>
              <w:t>https://stat.gov.pl/statystyka-regionalna/jednostki-terytorialne/podzial-administracyjny-polski/</w:t>
            </w:r>
            <w:r w:rsidR="004E16CD">
              <w:rPr>
                <w:rFonts w:ascii="Times New Roman" w:hAnsi="Times New Roman"/>
                <w:color w:val="000000"/>
                <w:spacing w:val="-2"/>
              </w:rPr>
              <w:t>)</w:t>
            </w:r>
          </w:p>
        </w:tc>
        <w:tc>
          <w:tcPr>
            <w:tcW w:w="4160" w:type="dxa"/>
            <w:gridSpan w:val="10"/>
            <w:tcBorders>
              <w:top w:val="single" w:sz="4" w:space="0" w:color="auto"/>
              <w:left w:val="single" w:sz="4" w:space="0" w:color="auto"/>
              <w:bottom w:val="single" w:sz="4" w:space="0" w:color="auto"/>
              <w:right w:val="single" w:sz="4" w:space="0" w:color="auto"/>
            </w:tcBorders>
          </w:tcPr>
          <w:p w14:paraId="44DCDFC7" w14:textId="00E2E19A" w:rsidR="00204A26" w:rsidRPr="004B5F57" w:rsidRDefault="006C0C80" w:rsidP="00732112">
            <w:pPr>
              <w:spacing w:line="240" w:lineRule="auto"/>
              <w:jc w:val="both"/>
              <w:rPr>
                <w:rFonts w:ascii="Times New Roman" w:hAnsi="Times New Roman"/>
                <w:color w:val="000000"/>
              </w:rPr>
            </w:pPr>
            <w:r>
              <w:rPr>
                <w:rFonts w:ascii="Times New Roman" w:hAnsi="Times New Roman"/>
                <w:color w:val="000000"/>
              </w:rPr>
              <w:t>1.</w:t>
            </w:r>
            <w:r w:rsidR="005C7B60">
              <w:rPr>
                <w:rFonts w:ascii="Times New Roman" w:hAnsi="Times New Roman"/>
                <w:color w:val="000000"/>
              </w:rPr>
              <w:t xml:space="preserve"> </w:t>
            </w:r>
            <w:r w:rsidR="00065E39" w:rsidRPr="004B5F57">
              <w:rPr>
                <w:rFonts w:ascii="Times New Roman" w:hAnsi="Times New Roman"/>
                <w:color w:val="000000"/>
              </w:rPr>
              <w:t>S</w:t>
            </w:r>
            <w:r w:rsidR="00204A26" w:rsidRPr="004B5F57">
              <w:rPr>
                <w:rFonts w:ascii="Times New Roman" w:hAnsi="Times New Roman"/>
                <w:color w:val="000000"/>
              </w:rPr>
              <w:t>krócenie postępowa</w:t>
            </w:r>
            <w:r w:rsidR="005C7B60">
              <w:rPr>
                <w:rFonts w:ascii="Times New Roman" w:hAnsi="Times New Roman"/>
                <w:color w:val="000000"/>
              </w:rPr>
              <w:t>ń</w:t>
            </w:r>
            <w:r w:rsidR="00204A26" w:rsidRPr="004B5F57">
              <w:rPr>
                <w:rFonts w:ascii="Times New Roman" w:hAnsi="Times New Roman"/>
                <w:color w:val="000000"/>
              </w:rPr>
              <w:t xml:space="preserve"> poprzez wprowadzenie regulacji zgodnie, z którą niezajęcie przez Prezesa U</w:t>
            </w:r>
            <w:r w:rsidR="00E36A4C">
              <w:rPr>
                <w:rFonts w:ascii="Times New Roman" w:hAnsi="Times New Roman"/>
                <w:color w:val="000000"/>
              </w:rPr>
              <w:t>KE</w:t>
            </w:r>
            <w:r w:rsidR="00204A26" w:rsidRPr="004B5F57">
              <w:rPr>
                <w:rFonts w:ascii="Times New Roman" w:hAnsi="Times New Roman"/>
                <w:color w:val="000000"/>
              </w:rPr>
              <w:t xml:space="preserve"> stanowiska w</w:t>
            </w:r>
            <w:r w:rsidR="00EC44C4">
              <w:rPr>
                <w:rFonts w:ascii="Times New Roman" w:hAnsi="Times New Roman"/>
                <w:color w:val="000000"/>
              </w:rPr>
              <w:t> </w:t>
            </w:r>
            <w:r w:rsidR="00204A26" w:rsidRPr="004B5F57">
              <w:rPr>
                <w:rFonts w:ascii="Times New Roman" w:hAnsi="Times New Roman"/>
                <w:color w:val="000000"/>
              </w:rPr>
              <w:t>terminie 30 dni od dnia przedstawienia projektu decyzji w sprawie zezwolenia jest równoznaczne z uzgodnieniem projektu tej decyzji</w:t>
            </w:r>
            <w:r>
              <w:rPr>
                <w:rFonts w:ascii="Times New Roman" w:hAnsi="Times New Roman"/>
                <w:color w:val="000000"/>
              </w:rPr>
              <w:t>.</w:t>
            </w:r>
          </w:p>
          <w:p w14:paraId="11D38F1E" w14:textId="38904071" w:rsidR="0008444E" w:rsidRPr="004B5F57" w:rsidRDefault="006C0C80" w:rsidP="00732112">
            <w:pPr>
              <w:spacing w:line="240" w:lineRule="auto"/>
              <w:jc w:val="both"/>
              <w:rPr>
                <w:rFonts w:ascii="Times New Roman" w:hAnsi="Times New Roman"/>
                <w:color w:val="000000"/>
              </w:rPr>
            </w:pPr>
            <w:r>
              <w:rPr>
                <w:rFonts w:ascii="Times New Roman" w:hAnsi="Times New Roman"/>
                <w:color w:val="000000"/>
              </w:rPr>
              <w:t>2.</w:t>
            </w:r>
            <w:r w:rsidR="0008444E" w:rsidRPr="004B5F57">
              <w:rPr>
                <w:rFonts w:ascii="Times New Roman" w:hAnsi="Times New Roman"/>
                <w:color w:val="000000"/>
              </w:rPr>
              <w:t xml:space="preserve"> </w:t>
            </w:r>
            <w:r w:rsidR="00065E39" w:rsidRPr="004B5F57">
              <w:rPr>
                <w:rFonts w:ascii="Times New Roman" w:hAnsi="Times New Roman"/>
                <w:color w:val="000000"/>
              </w:rPr>
              <w:t>O</w:t>
            </w:r>
            <w:r w:rsidR="0008444E" w:rsidRPr="004B5F57">
              <w:rPr>
                <w:rFonts w:ascii="Times New Roman" w:hAnsi="Times New Roman"/>
                <w:color w:val="000000"/>
              </w:rPr>
              <w:t>bowiązek corocznego przekazywania informacji Prezesowi UKE z powiatowego zasobu geodezyjnego i kartograficznego</w:t>
            </w:r>
            <w:r>
              <w:rPr>
                <w:rFonts w:ascii="Times New Roman" w:hAnsi="Times New Roman"/>
                <w:color w:val="000000"/>
              </w:rPr>
              <w:t xml:space="preserve"> co </w:t>
            </w:r>
            <w:r>
              <w:rPr>
                <w:rFonts w:ascii="Times New Roman" w:hAnsi="Times New Roman"/>
                <w:color w:val="000000"/>
              </w:rPr>
              <w:lastRenderedPageBreak/>
              <w:t>może wiązać się z potencjalnymi dodatkowymi kosztami.</w:t>
            </w:r>
          </w:p>
          <w:p w14:paraId="2457F08A" w14:textId="57C93633" w:rsidR="0008444E" w:rsidRPr="004B5F57" w:rsidRDefault="006C0C80" w:rsidP="00732112">
            <w:pPr>
              <w:spacing w:line="240" w:lineRule="auto"/>
              <w:jc w:val="both"/>
              <w:rPr>
                <w:rFonts w:ascii="Times New Roman" w:hAnsi="Times New Roman"/>
                <w:color w:val="000000"/>
              </w:rPr>
            </w:pPr>
            <w:r>
              <w:rPr>
                <w:rFonts w:ascii="Times New Roman" w:hAnsi="Times New Roman"/>
                <w:color w:val="000000"/>
              </w:rPr>
              <w:t>3.</w:t>
            </w:r>
            <w:r w:rsidR="005C7B60">
              <w:rPr>
                <w:rFonts w:ascii="Times New Roman" w:hAnsi="Times New Roman"/>
                <w:color w:val="000000"/>
              </w:rPr>
              <w:t xml:space="preserve"> </w:t>
            </w:r>
            <w:r w:rsidR="00065E39" w:rsidRPr="004B5F57">
              <w:rPr>
                <w:rFonts w:ascii="Times New Roman" w:hAnsi="Times New Roman"/>
                <w:color w:val="000000"/>
              </w:rPr>
              <w:t>S</w:t>
            </w:r>
            <w:r w:rsidR="00311487" w:rsidRPr="004B5F57">
              <w:rPr>
                <w:rFonts w:ascii="Times New Roman" w:hAnsi="Times New Roman"/>
                <w:color w:val="000000"/>
              </w:rPr>
              <w:t xml:space="preserve">krócenie terminu na wydanie decyzji przez </w:t>
            </w:r>
            <w:r w:rsidR="00EC44C4">
              <w:rPr>
                <w:rFonts w:ascii="Times New Roman" w:hAnsi="Times New Roman"/>
                <w:color w:val="000000"/>
              </w:rPr>
              <w:t>s</w:t>
            </w:r>
            <w:r w:rsidR="00311487" w:rsidRPr="004B5F57">
              <w:rPr>
                <w:rFonts w:ascii="Times New Roman" w:hAnsi="Times New Roman"/>
                <w:color w:val="000000"/>
              </w:rPr>
              <w:t>tarostę odnośnie decyzji koordynacji robót budowlanych do 30 dni</w:t>
            </w:r>
            <w:r>
              <w:rPr>
                <w:rFonts w:ascii="Times New Roman" w:hAnsi="Times New Roman"/>
                <w:color w:val="000000"/>
              </w:rPr>
              <w:t xml:space="preserve"> – przyspieszenie procedury co może się wiązać z koniecznością sprawniejszej obsługi wniosków oraz wdrożenia mechanizmów wewnętrznej kontroli jakości decyzji.</w:t>
            </w:r>
          </w:p>
          <w:p w14:paraId="52133495" w14:textId="422F4BDE" w:rsidR="00530A19" w:rsidRDefault="006C0C80" w:rsidP="00732112">
            <w:pPr>
              <w:spacing w:line="240" w:lineRule="auto"/>
              <w:jc w:val="both"/>
              <w:rPr>
                <w:rFonts w:ascii="Times New Roman" w:hAnsi="Times New Roman"/>
                <w:color w:val="000000"/>
              </w:rPr>
            </w:pPr>
            <w:r>
              <w:rPr>
                <w:rFonts w:ascii="Times New Roman" w:hAnsi="Times New Roman"/>
                <w:color w:val="000000"/>
              </w:rPr>
              <w:t>4.</w:t>
            </w:r>
            <w:r w:rsidR="005C7B60">
              <w:rPr>
                <w:rFonts w:ascii="Times New Roman" w:hAnsi="Times New Roman"/>
                <w:color w:val="000000"/>
              </w:rPr>
              <w:t xml:space="preserve"> </w:t>
            </w:r>
            <w:r w:rsidR="00065E39" w:rsidRPr="004B5F57">
              <w:rPr>
                <w:rFonts w:ascii="Times New Roman" w:hAnsi="Times New Roman"/>
                <w:color w:val="000000"/>
              </w:rPr>
              <w:t>P</w:t>
            </w:r>
            <w:r w:rsidR="00311487" w:rsidRPr="004B5F57">
              <w:rPr>
                <w:rFonts w:ascii="Times New Roman" w:hAnsi="Times New Roman"/>
                <w:color w:val="000000"/>
              </w:rPr>
              <w:t>rowadzenie spraw o uchylenie zastrzeżenia tajemnicy przedsiębiorstwa względem podmiotu sektora publicznego (koordynacja robót budowlanych) oraz rozstrzyganie sporu pomiędzy operatorem a</w:t>
            </w:r>
            <w:r w:rsidR="00EC44C4">
              <w:rPr>
                <w:rFonts w:ascii="Times New Roman" w:hAnsi="Times New Roman"/>
                <w:color w:val="000000"/>
              </w:rPr>
              <w:t> </w:t>
            </w:r>
            <w:r w:rsidR="00311487" w:rsidRPr="004B5F57">
              <w:rPr>
                <w:rFonts w:ascii="Times New Roman" w:hAnsi="Times New Roman"/>
                <w:color w:val="000000"/>
              </w:rPr>
              <w:t xml:space="preserve">podmiotem sektora publicznego z art. </w:t>
            </w:r>
            <w:proofErr w:type="spellStart"/>
            <w:r w:rsidR="00311487" w:rsidRPr="004B5F57">
              <w:rPr>
                <w:rFonts w:ascii="Times New Roman" w:hAnsi="Times New Roman"/>
                <w:color w:val="000000"/>
              </w:rPr>
              <w:t>36e</w:t>
            </w:r>
            <w:proofErr w:type="spellEnd"/>
            <w:r w:rsidR="00311487" w:rsidRPr="004B5F57">
              <w:rPr>
                <w:rFonts w:ascii="Times New Roman" w:hAnsi="Times New Roman"/>
                <w:color w:val="000000"/>
              </w:rPr>
              <w:t xml:space="preserve"> </w:t>
            </w:r>
            <w:proofErr w:type="spellStart"/>
            <w:r w:rsidR="005C7B60">
              <w:rPr>
                <w:rFonts w:ascii="Times New Roman" w:hAnsi="Times New Roman"/>
                <w:color w:val="000000"/>
              </w:rPr>
              <w:t>Megaustawy</w:t>
            </w:r>
            <w:proofErr w:type="spellEnd"/>
            <w:r w:rsidR="005C7B60">
              <w:rPr>
                <w:rFonts w:ascii="Times New Roman" w:hAnsi="Times New Roman"/>
                <w:color w:val="000000"/>
              </w:rPr>
              <w:t xml:space="preserve"> </w:t>
            </w:r>
            <w:r w:rsidR="00311487" w:rsidRPr="004B5F57">
              <w:rPr>
                <w:rFonts w:ascii="Times New Roman" w:hAnsi="Times New Roman"/>
                <w:color w:val="000000"/>
              </w:rPr>
              <w:t>na wniosek jednej ze stron</w:t>
            </w:r>
            <w:r>
              <w:rPr>
                <w:rFonts w:ascii="Times New Roman" w:hAnsi="Times New Roman"/>
                <w:color w:val="000000"/>
              </w:rPr>
              <w:t xml:space="preserve"> – konieczność opracowania jasnych wzorów decyzji i efektywnej procedury oraz wzmocnienie obsługi prawnej.</w:t>
            </w:r>
          </w:p>
          <w:p w14:paraId="3CD5234E" w14:textId="5C0D492E" w:rsidR="00EC44C4" w:rsidRPr="004B5F57" w:rsidRDefault="006C0C80" w:rsidP="00732112">
            <w:pPr>
              <w:spacing w:line="240" w:lineRule="auto"/>
              <w:jc w:val="both"/>
              <w:rPr>
                <w:rFonts w:ascii="Times New Roman" w:hAnsi="Times New Roman"/>
                <w:color w:val="000000"/>
              </w:rPr>
            </w:pPr>
            <w:r>
              <w:rPr>
                <w:rFonts w:ascii="Times New Roman" w:hAnsi="Times New Roman"/>
                <w:color w:val="000000"/>
              </w:rPr>
              <w:t>5.</w:t>
            </w:r>
            <w:r w:rsidR="00530A19">
              <w:t xml:space="preserve"> </w:t>
            </w:r>
            <w:r w:rsidR="00530A19" w:rsidRPr="00530A19">
              <w:rPr>
                <w:rFonts w:ascii="Times New Roman" w:hAnsi="Times New Roman"/>
                <w:color w:val="000000"/>
              </w:rPr>
              <w:t>Zobowiązanie do udostępnienia Prezesowi UKE w terminie 14 dni w formie elektronicznej posiadan</w:t>
            </w:r>
            <w:r w:rsidR="00A83746">
              <w:rPr>
                <w:rFonts w:ascii="Times New Roman" w:hAnsi="Times New Roman"/>
                <w:color w:val="000000"/>
              </w:rPr>
              <w:t>ej</w:t>
            </w:r>
            <w:r w:rsidR="00530A19" w:rsidRPr="00530A19">
              <w:rPr>
                <w:rFonts w:ascii="Times New Roman" w:hAnsi="Times New Roman"/>
                <w:color w:val="000000"/>
              </w:rPr>
              <w:t xml:space="preserve"> dokumentacj</w:t>
            </w:r>
            <w:r w:rsidR="00A83746">
              <w:rPr>
                <w:rFonts w:ascii="Times New Roman" w:hAnsi="Times New Roman"/>
                <w:color w:val="000000"/>
              </w:rPr>
              <w:t>i</w:t>
            </w:r>
            <w:r w:rsidR="00530A19" w:rsidRPr="00530A19">
              <w:rPr>
                <w:rFonts w:ascii="Times New Roman" w:hAnsi="Times New Roman"/>
                <w:color w:val="000000"/>
              </w:rPr>
              <w:t xml:space="preserve"> geodezyjn</w:t>
            </w:r>
            <w:r w:rsidR="00A83746">
              <w:rPr>
                <w:rFonts w:ascii="Times New Roman" w:hAnsi="Times New Roman"/>
                <w:color w:val="000000"/>
              </w:rPr>
              <w:t>ej</w:t>
            </w:r>
            <w:r w:rsidR="00530A19" w:rsidRPr="00530A19">
              <w:rPr>
                <w:rFonts w:ascii="Times New Roman" w:hAnsi="Times New Roman"/>
                <w:color w:val="000000"/>
              </w:rPr>
              <w:t>, wypis</w:t>
            </w:r>
            <w:r w:rsidR="00A83746">
              <w:rPr>
                <w:rFonts w:ascii="Times New Roman" w:hAnsi="Times New Roman"/>
                <w:color w:val="000000"/>
              </w:rPr>
              <w:t>u</w:t>
            </w:r>
            <w:r w:rsidR="00530A19" w:rsidRPr="00530A19">
              <w:rPr>
                <w:rFonts w:ascii="Times New Roman" w:hAnsi="Times New Roman"/>
                <w:color w:val="000000"/>
              </w:rPr>
              <w:t xml:space="preserve"> z rejestru gruntów dotycząc</w:t>
            </w:r>
            <w:r w:rsidR="00A83746">
              <w:rPr>
                <w:rFonts w:ascii="Times New Roman" w:hAnsi="Times New Roman"/>
                <w:color w:val="000000"/>
              </w:rPr>
              <w:t>ych</w:t>
            </w:r>
            <w:r w:rsidR="00530A19" w:rsidRPr="00530A19">
              <w:rPr>
                <w:rFonts w:ascii="Times New Roman" w:hAnsi="Times New Roman"/>
                <w:color w:val="000000"/>
              </w:rPr>
              <w:t xml:space="preserve"> nieruchomości oraz inn</w:t>
            </w:r>
            <w:r w:rsidR="00A83746">
              <w:rPr>
                <w:rFonts w:ascii="Times New Roman" w:hAnsi="Times New Roman"/>
                <w:color w:val="000000"/>
              </w:rPr>
              <w:t>ych</w:t>
            </w:r>
            <w:r w:rsidR="00530A19" w:rsidRPr="00530A19">
              <w:rPr>
                <w:rFonts w:ascii="Times New Roman" w:hAnsi="Times New Roman"/>
                <w:color w:val="000000"/>
              </w:rPr>
              <w:t xml:space="preserve"> informacj</w:t>
            </w:r>
            <w:r w:rsidR="00A83746">
              <w:rPr>
                <w:rFonts w:ascii="Times New Roman" w:hAnsi="Times New Roman"/>
                <w:color w:val="000000"/>
              </w:rPr>
              <w:t>i</w:t>
            </w:r>
            <w:r w:rsidR="00530A19" w:rsidRPr="00530A19">
              <w:rPr>
                <w:rFonts w:ascii="Times New Roman" w:hAnsi="Times New Roman"/>
                <w:color w:val="000000"/>
              </w:rPr>
              <w:t>, w których jest posiadaniu, a</w:t>
            </w:r>
            <w:r w:rsidR="00EC44C4">
              <w:rPr>
                <w:rFonts w:ascii="Times New Roman" w:hAnsi="Times New Roman"/>
                <w:color w:val="000000"/>
              </w:rPr>
              <w:t> </w:t>
            </w:r>
            <w:r w:rsidR="00530A19" w:rsidRPr="00530A19">
              <w:rPr>
                <w:rFonts w:ascii="Times New Roman" w:hAnsi="Times New Roman"/>
                <w:color w:val="000000"/>
              </w:rPr>
              <w:t>będąc</w:t>
            </w:r>
            <w:r w:rsidR="00A83746">
              <w:rPr>
                <w:rFonts w:ascii="Times New Roman" w:hAnsi="Times New Roman"/>
                <w:color w:val="000000"/>
              </w:rPr>
              <w:t>ych</w:t>
            </w:r>
            <w:r w:rsidR="00530A19" w:rsidRPr="00530A19">
              <w:rPr>
                <w:rFonts w:ascii="Times New Roman" w:hAnsi="Times New Roman"/>
                <w:color w:val="000000"/>
              </w:rPr>
              <w:t xml:space="preserve"> istotn</w:t>
            </w:r>
            <w:r w:rsidR="00A83746">
              <w:rPr>
                <w:rFonts w:ascii="Times New Roman" w:hAnsi="Times New Roman"/>
                <w:color w:val="000000"/>
              </w:rPr>
              <w:t>ymi</w:t>
            </w:r>
            <w:r w:rsidR="00530A19" w:rsidRPr="00530A19">
              <w:rPr>
                <w:rFonts w:ascii="Times New Roman" w:hAnsi="Times New Roman"/>
                <w:color w:val="000000"/>
              </w:rPr>
              <w:t xml:space="preserve"> dla sprawy o dostęp do nieruchomości, w tym do budynku oraz punktu styku, wewnątrzbudynkowej infrastruktury technicznej</w:t>
            </w:r>
            <w:r>
              <w:rPr>
                <w:rFonts w:ascii="Times New Roman" w:hAnsi="Times New Roman"/>
                <w:color w:val="000000"/>
              </w:rPr>
              <w:t>, co może się wiązać z dodatkowymi obciążeniami administracyjnymi</w:t>
            </w:r>
            <w:r w:rsidR="00530A19" w:rsidRPr="00530A19">
              <w:rPr>
                <w:rFonts w:ascii="Times New Roman" w:hAnsi="Times New Roman"/>
                <w:color w:val="000000"/>
              </w:rPr>
              <w:t>.</w:t>
            </w:r>
            <w:r w:rsidR="00530A19">
              <w:rPr>
                <w:rFonts w:ascii="Times New Roman" w:hAnsi="Times New Roman"/>
                <w:color w:val="000000"/>
              </w:rPr>
              <w:t xml:space="preserve"> </w:t>
            </w:r>
          </w:p>
        </w:tc>
      </w:tr>
      <w:bookmarkEnd w:id="4"/>
      <w:tr w:rsidR="00073C1C" w:rsidRPr="001C7310" w14:paraId="549421CE" w14:textId="77777777" w:rsidTr="1C6EDE49">
        <w:trPr>
          <w:trHeight w:val="300"/>
        </w:trPr>
        <w:tc>
          <w:tcPr>
            <w:tcW w:w="11052" w:type="dxa"/>
            <w:gridSpan w:val="31"/>
            <w:shd w:val="clear" w:color="auto" w:fill="99CCFF"/>
            <w:vAlign w:val="center"/>
          </w:tcPr>
          <w:p w14:paraId="4B995664" w14:textId="77777777" w:rsidR="00073C1C" w:rsidRPr="001C7310" w:rsidRDefault="00073C1C">
            <w:pPr>
              <w:numPr>
                <w:ilvl w:val="0"/>
                <w:numId w:val="1"/>
              </w:numPr>
              <w:spacing w:before="60" w:after="60" w:line="240" w:lineRule="auto"/>
              <w:ind w:left="318" w:hanging="284"/>
              <w:jc w:val="both"/>
              <w:rPr>
                <w:rFonts w:ascii="Times New Roman" w:hAnsi="Times New Roman"/>
                <w:b/>
                <w:color w:val="000000"/>
              </w:rPr>
            </w:pPr>
            <w:r w:rsidRPr="001C7310">
              <w:rPr>
                <w:rFonts w:ascii="Times New Roman" w:hAnsi="Times New Roman"/>
                <w:b/>
                <w:color w:val="000000"/>
              </w:rPr>
              <w:lastRenderedPageBreak/>
              <w:t>Informacje na temat zakresu, czasu trwania i podsumowanie wyników konsultacji</w:t>
            </w:r>
          </w:p>
        </w:tc>
      </w:tr>
      <w:tr w:rsidR="00073C1C" w:rsidRPr="001C7310" w14:paraId="492BDB75" w14:textId="77777777" w:rsidTr="1C6EDE49">
        <w:trPr>
          <w:trHeight w:val="300"/>
        </w:trPr>
        <w:tc>
          <w:tcPr>
            <w:tcW w:w="11052" w:type="dxa"/>
            <w:gridSpan w:val="31"/>
            <w:shd w:val="clear" w:color="auto" w:fill="FFFFFF" w:themeFill="background1"/>
          </w:tcPr>
          <w:p w14:paraId="287FE6E1" w14:textId="4396446E" w:rsidR="00B35B65" w:rsidRPr="001C7310" w:rsidRDefault="00073C1C" w:rsidP="007209C2">
            <w:pPr>
              <w:pStyle w:val="TEKSTwTABELItekstzwcitympierwwierszem"/>
              <w:spacing w:after="120" w:line="240" w:lineRule="auto"/>
              <w:ind w:firstLine="0"/>
              <w:jc w:val="both"/>
            </w:pPr>
            <w:r w:rsidRPr="007209C2">
              <w:rPr>
                <w:rFonts w:ascii="Times New Roman" w:hAnsi="Times New Roman"/>
                <w:color w:val="000000"/>
                <w:spacing w:val="-2"/>
                <w:sz w:val="22"/>
                <w:szCs w:val="22"/>
              </w:rPr>
              <w:t>Stosownie do postanowień art. 5 ustawy z dnia 7 lipca 2005 r. o działalności lobbingowej w procesie stanowienia prawa (Dz.</w:t>
            </w:r>
            <w:r w:rsidR="00EC44C4">
              <w:rPr>
                <w:rFonts w:ascii="Times New Roman" w:hAnsi="Times New Roman"/>
                <w:color w:val="000000"/>
                <w:spacing w:val="-2"/>
                <w:sz w:val="22"/>
                <w:szCs w:val="22"/>
              </w:rPr>
              <w:t> </w:t>
            </w:r>
            <w:r w:rsidRPr="007209C2">
              <w:rPr>
                <w:rFonts w:ascii="Times New Roman" w:hAnsi="Times New Roman"/>
                <w:color w:val="000000"/>
                <w:spacing w:val="-2"/>
                <w:sz w:val="22"/>
                <w:szCs w:val="22"/>
              </w:rPr>
              <w:t xml:space="preserve">U. </w:t>
            </w:r>
            <w:r w:rsidR="00267134">
              <w:rPr>
                <w:rFonts w:ascii="Times New Roman" w:hAnsi="Times New Roman"/>
                <w:color w:val="000000"/>
                <w:spacing w:val="-2"/>
                <w:sz w:val="22"/>
                <w:szCs w:val="22"/>
              </w:rPr>
              <w:t>2025 r. poz. 677</w:t>
            </w:r>
            <w:r w:rsidRPr="007209C2">
              <w:rPr>
                <w:rFonts w:ascii="Times New Roman" w:hAnsi="Times New Roman"/>
                <w:color w:val="000000"/>
                <w:spacing w:val="-2"/>
                <w:sz w:val="22"/>
                <w:szCs w:val="22"/>
              </w:rPr>
              <w:t xml:space="preserve">), projekt </w:t>
            </w:r>
            <w:r w:rsidR="002978C6">
              <w:rPr>
                <w:rFonts w:ascii="Times New Roman" w:hAnsi="Times New Roman"/>
                <w:color w:val="000000"/>
                <w:spacing w:val="-2"/>
                <w:sz w:val="22"/>
                <w:szCs w:val="22"/>
              </w:rPr>
              <w:t xml:space="preserve">ustawy </w:t>
            </w:r>
            <w:r w:rsidRPr="007209C2">
              <w:rPr>
                <w:rFonts w:ascii="Times New Roman" w:hAnsi="Times New Roman"/>
                <w:color w:val="000000"/>
                <w:spacing w:val="-2"/>
                <w:sz w:val="22"/>
                <w:szCs w:val="22"/>
              </w:rPr>
              <w:t>zosta</w:t>
            </w:r>
            <w:r w:rsidR="002613FF">
              <w:rPr>
                <w:rFonts w:ascii="Times New Roman" w:hAnsi="Times New Roman"/>
                <w:color w:val="000000"/>
                <w:spacing w:val="-2"/>
                <w:sz w:val="22"/>
                <w:szCs w:val="22"/>
              </w:rPr>
              <w:t>ł</w:t>
            </w:r>
            <w:r w:rsidRPr="007209C2">
              <w:rPr>
                <w:rFonts w:ascii="Times New Roman" w:hAnsi="Times New Roman"/>
                <w:color w:val="000000"/>
                <w:spacing w:val="-2"/>
                <w:sz w:val="22"/>
                <w:szCs w:val="22"/>
              </w:rPr>
              <w:t xml:space="preserve"> udostępniony w Biuletynie Informacji Publicznej</w:t>
            </w:r>
            <w:r w:rsidR="006462AC" w:rsidRPr="007209C2">
              <w:rPr>
                <w:rFonts w:ascii="Times New Roman" w:hAnsi="Times New Roman"/>
                <w:color w:val="000000"/>
                <w:spacing w:val="-2"/>
                <w:sz w:val="22"/>
                <w:szCs w:val="22"/>
              </w:rPr>
              <w:t xml:space="preserve"> </w:t>
            </w:r>
            <w:r w:rsidR="006462AC" w:rsidRPr="007209C2">
              <w:rPr>
                <w:rFonts w:ascii="Times New Roman" w:hAnsi="Times New Roman"/>
                <w:sz w:val="22"/>
                <w:szCs w:val="22"/>
              </w:rPr>
              <w:t>na stronie podmiotowej urzędu obsługującego ministra właściwego do spraw informatyzacji</w:t>
            </w:r>
            <w:r w:rsidRPr="007209C2" w:rsidDel="006462AC">
              <w:rPr>
                <w:rFonts w:ascii="Times New Roman" w:hAnsi="Times New Roman"/>
                <w:sz w:val="22"/>
                <w:szCs w:val="22"/>
              </w:rPr>
              <w:t>.</w:t>
            </w:r>
            <w:r w:rsidRPr="007209C2">
              <w:rPr>
                <w:rFonts w:ascii="Times New Roman" w:hAnsi="Times New Roman"/>
                <w:color w:val="000000"/>
                <w:spacing w:val="-2"/>
                <w:sz w:val="22"/>
                <w:szCs w:val="22"/>
              </w:rPr>
              <w:t xml:space="preserve"> Ponadto zgodnie z § 52 ust. 1 uchwały </w:t>
            </w:r>
            <w:r w:rsidR="00752D92">
              <w:rPr>
                <w:rFonts w:ascii="Times New Roman" w:hAnsi="Times New Roman"/>
                <w:color w:val="000000"/>
                <w:spacing w:val="-2"/>
                <w:sz w:val="22"/>
                <w:szCs w:val="22"/>
              </w:rPr>
              <w:t>n</w:t>
            </w:r>
            <w:r w:rsidRPr="007209C2">
              <w:rPr>
                <w:rFonts w:ascii="Times New Roman" w:hAnsi="Times New Roman"/>
                <w:color w:val="000000"/>
                <w:spacing w:val="-2"/>
                <w:sz w:val="22"/>
                <w:szCs w:val="22"/>
              </w:rPr>
              <w:t>r 190 Rady Ministrów z dnia 29 października 2013 r. – Regulamin pracy Rady Ministrów (M.P. z 202</w:t>
            </w:r>
            <w:r w:rsidR="006462AC" w:rsidRPr="007209C2">
              <w:rPr>
                <w:rFonts w:ascii="Times New Roman" w:hAnsi="Times New Roman"/>
                <w:color w:val="000000"/>
                <w:spacing w:val="-2"/>
                <w:sz w:val="22"/>
                <w:szCs w:val="22"/>
              </w:rPr>
              <w:t>4 r. poz. 806</w:t>
            </w:r>
            <w:r w:rsidR="001422C0">
              <w:rPr>
                <w:rFonts w:ascii="Times New Roman" w:hAnsi="Times New Roman"/>
                <w:color w:val="000000"/>
                <w:spacing w:val="-2"/>
                <w:sz w:val="22"/>
                <w:szCs w:val="22"/>
              </w:rPr>
              <w:t xml:space="preserve"> oraz z 2025 r. poz. 408</w:t>
            </w:r>
            <w:r w:rsidRPr="007209C2">
              <w:rPr>
                <w:rFonts w:ascii="Times New Roman" w:hAnsi="Times New Roman"/>
                <w:color w:val="000000"/>
                <w:spacing w:val="-2"/>
                <w:sz w:val="22"/>
                <w:szCs w:val="22"/>
              </w:rPr>
              <w:t>), projekt</w:t>
            </w:r>
            <w:r w:rsidR="002978C6">
              <w:rPr>
                <w:rFonts w:ascii="Times New Roman" w:hAnsi="Times New Roman"/>
                <w:color w:val="000000"/>
                <w:spacing w:val="-2"/>
                <w:sz w:val="22"/>
                <w:szCs w:val="22"/>
              </w:rPr>
              <w:t xml:space="preserve"> ustawy</w:t>
            </w:r>
            <w:r w:rsidRPr="007209C2">
              <w:rPr>
                <w:rFonts w:ascii="Times New Roman" w:hAnsi="Times New Roman"/>
                <w:color w:val="000000"/>
                <w:spacing w:val="-2"/>
                <w:sz w:val="22"/>
                <w:szCs w:val="22"/>
              </w:rPr>
              <w:t xml:space="preserve"> zosta</w:t>
            </w:r>
            <w:r w:rsidR="002613FF">
              <w:rPr>
                <w:rFonts w:ascii="Times New Roman" w:hAnsi="Times New Roman"/>
                <w:color w:val="000000"/>
                <w:spacing w:val="-2"/>
                <w:sz w:val="22"/>
                <w:szCs w:val="22"/>
              </w:rPr>
              <w:t>ł</w:t>
            </w:r>
            <w:r w:rsidRPr="007209C2">
              <w:rPr>
                <w:rFonts w:ascii="Times New Roman" w:hAnsi="Times New Roman"/>
                <w:color w:val="000000"/>
                <w:spacing w:val="-2"/>
                <w:sz w:val="22"/>
                <w:szCs w:val="22"/>
              </w:rPr>
              <w:t xml:space="preserve"> udostępniony w Biuletynie Informacji Publicznej na stronie podmiotowej Rządowego Centrum Legislacji, w</w:t>
            </w:r>
            <w:r w:rsidR="00EC44C4">
              <w:rPr>
                <w:rFonts w:ascii="Times New Roman" w:hAnsi="Times New Roman"/>
                <w:color w:val="000000"/>
                <w:spacing w:val="-2"/>
                <w:sz w:val="22"/>
                <w:szCs w:val="22"/>
              </w:rPr>
              <w:t> </w:t>
            </w:r>
            <w:r w:rsidRPr="007209C2">
              <w:rPr>
                <w:rFonts w:ascii="Times New Roman" w:hAnsi="Times New Roman"/>
                <w:color w:val="000000"/>
                <w:spacing w:val="-2"/>
                <w:sz w:val="22"/>
                <w:szCs w:val="22"/>
              </w:rPr>
              <w:t>serwisie Rządowy Proces Legislacyjny.</w:t>
            </w:r>
          </w:p>
          <w:p w14:paraId="6CEA03F9" w14:textId="4A7EB586" w:rsidR="00137182" w:rsidRPr="00EC44C4" w:rsidRDefault="00137182" w:rsidP="00137182">
            <w:pPr>
              <w:spacing w:line="240" w:lineRule="auto"/>
              <w:jc w:val="both"/>
              <w:rPr>
                <w:rFonts w:ascii="Times New Roman" w:hAnsi="Times New Roman"/>
                <w:b/>
                <w:bCs/>
                <w:color w:val="000000"/>
                <w:spacing w:val="-2"/>
              </w:rPr>
            </w:pPr>
            <w:r w:rsidRPr="00EC44C4">
              <w:rPr>
                <w:rFonts w:ascii="Times New Roman" w:hAnsi="Times New Roman"/>
                <w:b/>
                <w:bCs/>
                <w:color w:val="000000"/>
                <w:spacing w:val="-2"/>
              </w:rPr>
              <w:t xml:space="preserve">Projekt </w:t>
            </w:r>
            <w:r w:rsidR="002978C6" w:rsidRPr="00EC44C4">
              <w:rPr>
                <w:rFonts w:ascii="Times New Roman" w:hAnsi="Times New Roman"/>
                <w:b/>
                <w:bCs/>
                <w:color w:val="000000"/>
                <w:spacing w:val="-2"/>
              </w:rPr>
              <w:t xml:space="preserve">ustawy </w:t>
            </w:r>
            <w:r w:rsidRPr="00EC44C4">
              <w:rPr>
                <w:rFonts w:ascii="Times New Roman" w:hAnsi="Times New Roman"/>
                <w:b/>
                <w:bCs/>
                <w:color w:val="000000"/>
                <w:spacing w:val="-2"/>
              </w:rPr>
              <w:t>zosta</w:t>
            </w:r>
            <w:r w:rsidR="002613FF">
              <w:rPr>
                <w:rFonts w:ascii="Times New Roman" w:hAnsi="Times New Roman"/>
                <w:b/>
                <w:bCs/>
                <w:color w:val="000000"/>
                <w:spacing w:val="-2"/>
              </w:rPr>
              <w:t>ł</w:t>
            </w:r>
            <w:r w:rsidRPr="00EC44C4">
              <w:rPr>
                <w:rFonts w:ascii="Times New Roman" w:hAnsi="Times New Roman"/>
                <w:b/>
                <w:bCs/>
                <w:color w:val="000000"/>
                <w:spacing w:val="-2"/>
              </w:rPr>
              <w:t xml:space="preserve"> poddany </w:t>
            </w:r>
            <w:r w:rsidR="00924EEA">
              <w:rPr>
                <w:rFonts w:ascii="Times New Roman" w:hAnsi="Times New Roman"/>
                <w:b/>
                <w:bCs/>
                <w:color w:val="000000"/>
                <w:spacing w:val="-2"/>
              </w:rPr>
              <w:t>21</w:t>
            </w:r>
            <w:r w:rsidRPr="00EC44C4">
              <w:rPr>
                <w:rFonts w:ascii="Times New Roman" w:hAnsi="Times New Roman"/>
                <w:b/>
                <w:bCs/>
                <w:color w:val="000000"/>
                <w:spacing w:val="-2"/>
              </w:rPr>
              <w:t>-dniowym konsultacjom publicznym z następującymi podmiotami:</w:t>
            </w:r>
          </w:p>
          <w:p w14:paraId="50918055"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Amerykańską Izbą Handlową;</w:t>
            </w:r>
          </w:p>
          <w:p w14:paraId="78F50BA0" w14:textId="534221D4"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 xml:space="preserve">Centrum im. Adama </w:t>
            </w:r>
            <w:proofErr w:type="spellStart"/>
            <w:r w:rsidRPr="00784B9E">
              <w:rPr>
                <w:rFonts w:ascii="Times New Roman" w:hAnsi="Times New Roman"/>
                <w:color w:val="000000"/>
                <w:spacing w:val="-2"/>
              </w:rPr>
              <w:t>Smitha</w:t>
            </w:r>
            <w:proofErr w:type="spellEnd"/>
            <w:r w:rsidR="002978C6">
              <w:rPr>
                <w:rFonts w:ascii="Times New Roman" w:hAnsi="Times New Roman"/>
                <w:color w:val="000000"/>
                <w:spacing w:val="-2"/>
              </w:rPr>
              <w:t>;</w:t>
            </w:r>
          </w:p>
          <w:p w14:paraId="6BCBF5A7"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ENEA Operator Sp. z o.o.;</w:t>
            </w:r>
          </w:p>
          <w:p w14:paraId="0A9C03AE"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Energa Operator S.A.;</w:t>
            </w:r>
          </w:p>
          <w:p w14:paraId="1E45CF01" w14:textId="77777777" w:rsidR="002B1F14"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EXATEL S.A.;</w:t>
            </w:r>
            <w:r w:rsidRPr="00DA08D5">
              <w:rPr>
                <w:rFonts w:ascii="Times New Roman" w:hAnsi="Times New Roman"/>
                <w:color w:val="000000"/>
                <w:spacing w:val="-2"/>
              </w:rPr>
              <w:t xml:space="preserve"> </w:t>
            </w:r>
          </w:p>
          <w:p w14:paraId="772313F4"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Federacją Konsumentów;</w:t>
            </w:r>
          </w:p>
          <w:p w14:paraId="17C1797E"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Fundacją Bezpieczna Cyberprzestrzeń;</w:t>
            </w:r>
          </w:p>
          <w:p w14:paraId="745EA85E"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 xml:space="preserve">Fundacją </w:t>
            </w:r>
            <w:proofErr w:type="spellStart"/>
            <w:r w:rsidRPr="00784B9E">
              <w:rPr>
                <w:rFonts w:ascii="Times New Roman" w:hAnsi="Times New Roman"/>
                <w:color w:val="000000"/>
                <w:spacing w:val="-2"/>
              </w:rPr>
              <w:t>ePaństwo</w:t>
            </w:r>
            <w:proofErr w:type="spellEnd"/>
            <w:r w:rsidRPr="00784B9E">
              <w:rPr>
                <w:rFonts w:ascii="Times New Roman" w:hAnsi="Times New Roman"/>
                <w:color w:val="000000"/>
                <w:spacing w:val="-2"/>
              </w:rPr>
              <w:t>;</w:t>
            </w:r>
          </w:p>
          <w:p w14:paraId="6E6E16EE"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Fundacją Nowoczesna Polska;</w:t>
            </w:r>
          </w:p>
          <w:p w14:paraId="1072A12C" w14:textId="77777777" w:rsidR="002B1F14" w:rsidRPr="004E63F7" w:rsidRDefault="002B1F14">
            <w:pPr>
              <w:pStyle w:val="Akapitzlist"/>
              <w:numPr>
                <w:ilvl w:val="0"/>
                <w:numId w:val="6"/>
              </w:numPr>
              <w:spacing w:line="240" w:lineRule="auto"/>
              <w:jc w:val="both"/>
              <w:rPr>
                <w:rFonts w:ascii="Times New Roman" w:hAnsi="Times New Roman"/>
                <w:color w:val="000000"/>
                <w:spacing w:val="-2"/>
              </w:rPr>
            </w:pPr>
            <w:r w:rsidRPr="004E63F7">
              <w:rPr>
                <w:rFonts w:ascii="Times New Roman" w:hAnsi="Times New Roman"/>
                <w:color w:val="000000"/>
                <w:spacing w:val="-2"/>
              </w:rPr>
              <w:t>Fundacją Panoptykon;</w:t>
            </w:r>
          </w:p>
          <w:p w14:paraId="189DE071" w14:textId="77777777" w:rsidR="002B1F14"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Fundacją Projekt Polska;</w:t>
            </w:r>
            <w:r w:rsidRPr="004E63F7">
              <w:rPr>
                <w:rFonts w:ascii="Times New Roman" w:hAnsi="Times New Roman"/>
                <w:color w:val="000000"/>
                <w:spacing w:val="-2"/>
              </w:rPr>
              <w:t xml:space="preserve"> </w:t>
            </w:r>
          </w:p>
          <w:p w14:paraId="7BB7FF27"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 xml:space="preserve">Internet </w:t>
            </w:r>
            <w:proofErr w:type="spellStart"/>
            <w:r w:rsidRPr="00784B9E">
              <w:rPr>
                <w:rFonts w:ascii="Times New Roman" w:hAnsi="Times New Roman"/>
                <w:color w:val="000000"/>
                <w:spacing w:val="-2"/>
              </w:rPr>
              <w:t>Society</w:t>
            </w:r>
            <w:proofErr w:type="spellEnd"/>
            <w:r w:rsidRPr="00784B9E">
              <w:rPr>
                <w:rFonts w:ascii="Times New Roman" w:hAnsi="Times New Roman"/>
                <w:color w:val="000000"/>
                <w:spacing w:val="-2"/>
              </w:rPr>
              <w:t xml:space="preserve"> Poland;</w:t>
            </w:r>
          </w:p>
          <w:p w14:paraId="5CC46C88" w14:textId="77777777" w:rsidR="002B1F14" w:rsidRDefault="002B1F14">
            <w:pPr>
              <w:pStyle w:val="Akapitzlist"/>
              <w:numPr>
                <w:ilvl w:val="0"/>
                <w:numId w:val="6"/>
              </w:numPr>
              <w:spacing w:line="240" w:lineRule="auto"/>
              <w:jc w:val="both"/>
              <w:rPr>
                <w:rFonts w:ascii="Times New Roman" w:hAnsi="Times New Roman"/>
                <w:color w:val="000000"/>
                <w:spacing w:val="-2"/>
              </w:rPr>
            </w:pPr>
            <w:r w:rsidRPr="00DE5917">
              <w:rPr>
                <w:rFonts w:ascii="Times New Roman" w:hAnsi="Times New Roman"/>
                <w:color w:val="000000"/>
                <w:spacing w:val="-2"/>
              </w:rPr>
              <w:t>Izbą Gospodarki Elektronicznej;</w:t>
            </w:r>
          </w:p>
          <w:p w14:paraId="1EF1996F" w14:textId="1583784C" w:rsidR="00B70C24" w:rsidRPr="00DE5917" w:rsidRDefault="00B70C24">
            <w:pPr>
              <w:pStyle w:val="Akapitzlist"/>
              <w:numPr>
                <w:ilvl w:val="0"/>
                <w:numId w:val="6"/>
              </w:numPr>
              <w:spacing w:line="240" w:lineRule="auto"/>
              <w:jc w:val="both"/>
              <w:rPr>
                <w:rFonts w:ascii="Times New Roman" w:hAnsi="Times New Roman"/>
                <w:color w:val="000000"/>
                <w:spacing w:val="-2"/>
              </w:rPr>
            </w:pPr>
            <w:r w:rsidRPr="00B70C24">
              <w:rPr>
                <w:rFonts w:ascii="Times New Roman" w:hAnsi="Times New Roman"/>
                <w:color w:val="000000"/>
                <w:spacing w:val="-2"/>
              </w:rPr>
              <w:t>Izb</w:t>
            </w:r>
            <w:r>
              <w:rPr>
                <w:rFonts w:ascii="Times New Roman" w:hAnsi="Times New Roman"/>
                <w:color w:val="000000"/>
                <w:spacing w:val="-2"/>
              </w:rPr>
              <w:t>ą</w:t>
            </w:r>
            <w:r w:rsidRPr="00B70C24">
              <w:rPr>
                <w:rFonts w:ascii="Times New Roman" w:hAnsi="Times New Roman"/>
                <w:color w:val="000000"/>
                <w:spacing w:val="-2"/>
              </w:rPr>
              <w:t xml:space="preserve"> Architektów Rzeczypospolitej Polskiej</w:t>
            </w:r>
            <w:r>
              <w:rPr>
                <w:rFonts w:ascii="Times New Roman" w:hAnsi="Times New Roman"/>
                <w:color w:val="000000"/>
                <w:spacing w:val="-2"/>
              </w:rPr>
              <w:t>;</w:t>
            </w:r>
          </w:p>
          <w:p w14:paraId="768496DD" w14:textId="77777777" w:rsidR="002B1F14" w:rsidRPr="00A644F7" w:rsidRDefault="002B1F14">
            <w:pPr>
              <w:pStyle w:val="Akapitzlist"/>
              <w:numPr>
                <w:ilvl w:val="0"/>
                <w:numId w:val="6"/>
              </w:numPr>
              <w:spacing w:line="240" w:lineRule="auto"/>
              <w:jc w:val="both"/>
              <w:rPr>
                <w:rFonts w:ascii="Times New Roman" w:hAnsi="Times New Roman"/>
                <w:color w:val="000000"/>
                <w:spacing w:val="-2"/>
              </w:rPr>
            </w:pPr>
            <w:r w:rsidRPr="00A644F7">
              <w:rPr>
                <w:rFonts w:ascii="Times New Roman" w:hAnsi="Times New Roman"/>
                <w:color w:val="000000"/>
                <w:spacing w:val="-2"/>
              </w:rPr>
              <w:t>Krajową Izbą Gospodarczą;</w:t>
            </w:r>
          </w:p>
          <w:p w14:paraId="579C86FB"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 xml:space="preserve">Krajową Izbą Gospodarczej Elektroniki i Telekomunikacji; </w:t>
            </w:r>
          </w:p>
          <w:p w14:paraId="2AF33E33" w14:textId="77777777" w:rsidR="002B1F14"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Krajową Izbą Gospodarki Cyfrowej;</w:t>
            </w:r>
            <w:r w:rsidRPr="00A644F7">
              <w:rPr>
                <w:rFonts w:ascii="Times New Roman" w:hAnsi="Times New Roman"/>
                <w:color w:val="000000"/>
                <w:spacing w:val="-2"/>
              </w:rPr>
              <w:t xml:space="preserve"> </w:t>
            </w:r>
          </w:p>
          <w:p w14:paraId="50A5FD66" w14:textId="1678415B" w:rsidR="002B1F14" w:rsidRDefault="002B1F14">
            <w:pPr>
              <w:pStyle w:val="Akapitzlist"/>
              <w:numPr>
                <w:ilvl w:val="0"/>
                <w:numId w:val="6"/>
              </w:numPr>
              <w:spacing w:line="240" w:lineRule="auto"/>
              <w:jc w:val="both"/>
              <w:rPr>
                <w:rFonts w:ascii="Times New Roman" w:hAnsi="Times New Roman"/>
                <w:color w:val="000000"/>
                <w:spacing w:val="-2"/>
              </w:rPr>
            </w:pPr>
            <w:r>
              <w:rPr>
                <w:rFonts w:ascii="Times New Roman" w:hAnsi="Times New Roman"/>
                <w:color w:val="000000"/>
                <w:spacing w:val="-2"/>
              </w:rPr>
              <w:t>Krajową Izbą Gospodarki Nieruchomościami</w:t>
            </w:r>
            <w:r w:rsidR="002978C6">
              <w:rPr>
                <w:rFonts w:ascii="Times New Roman" w:hAnsi="Times New Roman"/>
                <w:color w:val="000000"/>
                <w:spacing w:val="-2"/>
              </w:rPr>
              <w:t>;</w:t>
            </w:r>
          </w:p>
          <w:p w14:paraId="0AF707DA" w14:textId="77777777" w:rsidR="002B1F14" w:rsidRDefault="002B1F14">
            <w:pPr>
              <w:pStyle w:val="Akapitzlist"/>
              <w:numPr>
                <w:ilvl w:val="0"/>
                <w:numId w:val="6"/>
              </w:numPr>
              <w:spacing w:line="240" w:lineRule="auto"/>
              <w:jc w:val="both"/>
              <w:rPr>
                <w:rFonts w:ascii="Times New Roman" w:hAnsi="Times New Roman"/>
                <w:color w:val="000000"/>
                <w:spacing w:val="-2"/>
              </w:rPr>
            </w:pPr>
            <w:r w:rsidRPr="00A644F7">
              <w:rPr>
                <w:rFonts w:ascii="Times New Roman" w:hAnsi="Times New Roman"/>
                <w:color w:val="000000"/>
                <w:spacing w:val="-2"/>
              </w:rPr>
              <w:t>Krajową Izbą Komunikacji Ethernetowej;</w:t>
            </w:r>
            <w:r w:rsidRPr="00DE5917">
              <w:rPr>
                <w:rFonts w:ascii="Times New Roman" w:hAnsi="Times New Roman"/>
                <w:color w:val="000000"/>
                <w:spacing w:val="-2"/>
              </w:rPr>
              <w:t xml:space="preserve"> </w:t>
            </w:r>
          </w:p>
          <w:p w14:paraId="41F4E8D9"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Naczelną Radą Zrzeszeń Handlu i Usług;</w:t>
            </w:r>
          </w:p>
          <w:p w14:paraId="6B959E94"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Ogólnopolsk</w:t>
            </w:r>
            <w:r>
              <w:rPr>
                <w:rFonts w:ascii="Times New Roman" w:hAnsi="Times New Roman"/>
                <w:color w:val="000000"/>
                <w:spacing w:val="-2"/>
              </w:rPr>
              <w:t>ą</w:t>
            </w:r>
            <w:r w:rsidRPr="00784B9E">
              <w:rPr>
                <w:rFonts w:ascii="Times New Roman" w:hAnsi="Times New Roman"/>
                <w:color w:val="000000"/>
                <w:spacing w:val="-2"/>
              </w:rPr>
              <w:t xml:space="preserve"> Izb</w:t>
            </w:r>
            <w:r>
              <w:rPr>
                <w:rFonts w:ascii="Times New Roman" w:hAnsi="Times New Roman"/>
                <w:color w:val="000000"/>
                <w:spacing w:val="-2"/>
              </w:rPr>
              <w:t>ą</w:t>
            </w:r>
            <w:r w:rsidRPr="00784B9E">
              <w:rPr>
                <w:rFonts w:ascii="Times New Roman" w:hAnsi="Times New Roman"/>
                <w:color w:val="000000"/>
                <w:spacing w:val="-2"/>
              </w:rPr>
              <w:t xml:space="preserve"> Gospodarcz</w:t>
            </w:r>
            <w:r>
              <w:rPr>
                <w:rFonts w:ascii="Times New Roman" w:hAnsi="Times New Roman"/>
                <w:color w:val="000000"/>
                <w:spacing w:val="-2"/>
              </w:rPr>
              <w:t>ą</w:t>
            </w:r>
            <w:r w:rsidRPr="00784B9E">
              <w:rPr>
                <w:rFonts w:ascii="Times New Roman" w:hAnsi="Times New Roman"/>
                <w:color w:val="000000"/>
                <w:spacing w:val="-2"/>
              </w:rPr>
              <w:t xml:space="preserve"> Drogownictwa;</w:t>
            </w:r>
          </w:p>
          <w:p w14:paraId="65F1741F" w14:textId="77777777" w:rsidR="002B1F14" w:rsidRPr="00DA08D5" w:rsidRDefault="002B1F14">
            <w:pPr>
              <w:pStyle w:val="Akapitzlist"/>
              <w:numPr>
                <w:ilvl w:val="0"/>
                <w:numId w:val="6"/>
              </w:numPr>
              <w:spacing w:line="240" w:lineRule="auto"/>
              <w:jc w:val="both"/>
              <w:rPr>
                <w:rFonts w:ascii="Times New Roman" w:hAnsi="Times New Roman"/>
                <w:color w:val="000000"/>
                <w:spacing w:val="-2"/>
              </w:rPr>
            </w:pPr>
            <w:r w:rsidRPr="00DA08D5">
              <w:rPr>
                <w:rFonts w:ascii="Times New Roman" w:hAnsi="Times New Roman"/>
                <w:color w:val="000000"/>
                <w:spacing w:val="-2"/>
              </w:rPr>
              <w:lastRenderedPageBreak/>
              <w:t>PGE Dystrybucja S. A.;</w:t>
            </w:r>
          </w:p>
          <w:p w14:paraId="7B00B9E0" w14:textId="77777777" w:rsidR="002B1F14" w:rsidRPr="00DA08D5" w:rsidRDefault="002B1F14">
            <w:pPr>
              <w:pStyle w:val="Akapitzlist"/>
              <w:numPr>
                <w:ilvl w:val="0"/>
                <w:numId w:val="6"/>
              </w:numPr>
              <w:spacing w:line="240" w:lineRule="auto"/>
              <w:jc w:val="both"/>
              <w:rPr>
                <w:rFonts w:ascii="Times New Roman" w:hAnsi="Times New Roman"/>
                <w:color w:val="000000"/>
                <w:spacing w:val="-2"/>
              </w:rPr>
            </w:pPr>
            <w:r w:rsidRPr="00DA08D5">
              <w:rPr>
                <w:rFonts w:ascii="Times New Roman" w:hAnsi="Times New Roman"/>
                <w:color w:val="000000"/>
                <w:spacing w:val="-2"/>
              </w:rPr>
              <w:t>PGE S.A.;</w:t>
            </w:r>
          </w:p>
          <w:p w14:paraId="65E7C6CD"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PIT-</w:t>
            </w:r>
            <w:proofErr w:type="spellStart"/>
            <w:r w:rsidRPr="00784B9E">
              <w:rPr>
                <w:rFonts w:ascii="Times New Roman" w:hAnsi="Times New Roman"/>
                <w:color w:val="000000"/>
                <w:spacing w:val="-2"/>
              </w:rPr>
              <w:t>Radwar</w:t>
            </w:r>
            <w:proofErr w:type="spellEnd"/>
            <w:r w:rsidRPr="00784B9E">
              <w:rPr>
                <w:rFonts w:ascii="Times New Roman" w:hAnsi="Times New Roman"/>
                <w:color w:val="000000"/>
                <w:spacing w:val="-2"/>
              </w:rPr>
              <w:t>;</w:t>
            </w:r>
          </w:p>
          <w:p w14:paraId="4D39F153" w14:textId="77280C44" w:rsidR="00FE1FD0" w:rsidRDefault="00FE1FD0">
            <w:pPr>
              <w:pStyle w:val="Akapitzlist"/>
              <w:numPr>
                <w:ilvl w:val="0"/>
                <w:numId w:val="6"/>
              </w:numPr>
              <w:spacing w:line="240" w:lineRule="auto"/>
              <w:jc w:val="both"/>
              <w:rPr>
                <w:rFonts w:ascii="Times New Roman" w:hAnsi="Times New Roman"/>
                <w:color w:val="000000"/>
                <w:spacing w:val="-2"/>
              </w:rPr>
            </w:pPr>
            <w:r>
              <w:rPr>
                <w:rFonts w:ascii="Times New Roman" w:hAnsi="Times New Roman"/>
                <w:color w:val="000000"/>
                <w:spacing w:val="-2"/>
              </w:rPr>
              <w:t>Polską Federacją Stowarzyszeń Zarządców Nieruchomości</w:t>
            </w:r>
            <w:r w:rsidR="00EC44C4">
              <w:rPr>
                <w:rFonts w:ascii="Times New Roman" w:hAnsi="Times New Roman"/>
                <w:color w:val="000000"/>
                <w:spacing w:val="-2"/>
              </w:rPr>
              <w:t>;</w:t>
            </w:r>
          </w:p>
          <w:p w14:paraId="7B66AFAA" w14:textId="566B7FCB" w:rsidR="00D07F51" w:rsidRDefault="00D07F51">
            <w:pPr>
              <w:pStyle w:val="Akapitzlist"/>
              <w:numPr>
                <w:ilvl w:val="0"/>
                <w:numId w:val="6"/>
              </w:numPr>
              <w:spacing w:line="240" w:lineRule="auto"/>
              <w:jc w:val="both"/>
              <w:rPr>
                <w:rFonts w:ascii="Times New Roman" w:hAnsi="Times New Roman"/>
                <w:color w:val="000000"/>
                <w:spacing w:val="-2"/>
              </w:rPr>
            </w:pPr>
            <w:r w:rsidRPr="00D07F51">
              <w:rPr>
                <w:rFonts w:ascii="Times New Roman" w:hAnsi="Times New Roman"/>
                <w:color w:val="000000"/>
                <w:spacing w:val="-2"/>
              </w:rPr>
              <w:t>Polsk</w:t>
            </w:r>
            <w:r w:rsidR="00163551">
              <w:rPr>
                <w:rFonts w:ascii="Times New Roman" w:hAnsi="Times New Roman"/>
                <w:color w:val="000000"/>
                <w:spacing w:val="-2"/>
              </w:rPr>
              <w:t>ą</w:t>
            </w:r>
            <w:r w:rsidRPr="00D07F51">
              <w:rPr>
                <w:rFonts w:ascii="Times New Roman" w:hAnsi="Times New Roman"/>
                <w:color w:val="000000"/>
                <w:spacing w:val="-2"/>
              </w:rPr>
              <w:t xml:space="preserve"> Federacj</w:t>
            </w:r>
            <w:r w:rsidR="00163551">
              <w:rPr>
                <w:rFonts w:ascii="Times New Roman" w:hAnsi="Times New Roman"/>
                <w:color w:val="000000"/>
                <w:spacing w:val="-2"/>
              </w:rPr>
              <w:t>ą</w:t>
            </w:r>
            <w:r w:rsidRPr="00D07F51">
              <w:rPr>
                <w:rFonts w:ascii="Times New Roman" w:hAnsi="Times New Roman"/>
                <w:color w:val="000000"/>
                <w:spacing w:val="-2"/>
              </w:rPr>
              <w:t xml:space="preserve"> Rynku Nieruchomości</w:t>
            </w:r>
            <w:r w:rsidR="00EC44C4">
              <w:rPr>
                <w:rFonts w:ascii="Times New Roman" w:hAnsi="Times New Roman"/>
                <w:color w:val="000000"/>
                <w:spacing w:val="-2"/>
              </w:rPr>
              <w:t>;</w:t>
            </w:r>
          </w:p>
          <w:p w14:paraId="07C28D34" w14:textId="1D4DD03A"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Polską Izbą Handlu;</w:t>
            </w:r>
          </w:p>
          <w:p w14:paraId="4DAFB87D" w14:textId="77777777" w:rsidR="002B1F14" w:rsidRPr="000209B1" w:rsidRDefault="002B1F14">
            <w:pPr>
              <w:pStyle w:val="Akapitzlist"/>
              <w:numPr>
                <w:ilvl w:val="0"/>
                <w:numId w:val="6"/>
              </w:numPr>
              <w:spacing w:line="240" w:lineRule="auto"/>
              <w:jc w:val="both"/>
              <w:rPr>
                <w:rFonts w:ascii="Times New Roman" w:hAnsi="Times New Roman"/>
                <w:color w:val="000000"/>
                <w:spacing w:val="-2"/>
              </w:rPr>
            </w:pPr>
            <w:r w:rsidRPr="000209B1">
              <w:rPr>
                <w:rFonts w:ascii="Times New Roman" w:hAnsi="Times New Roman"/>
                <w:color w:val="000000"/>
                <w:spacing w:val="-2"/>
              </w:rPr>
              <w:t>Polską Izbą Informatyki i Telekomunikacji;</w:t>
            </w:r>
          </w:p>
          <w:p w14:paraId="694580E1" w14:textId="49071A1E" w:rsidR="002B1F14"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w:t>
            </w:r>
            <w:r>
              <w:rPr>
                <w:rFonts w:ascii="Times New Roman" w:hAnsi="Times New Roman"/>
                <w:color w:val="000000"/>
                <w:spacing w:val="-2"/>
              </w:rPr>
              <w:t>ą</w:t>
            </w:r>
            <w:r w:rsidRPr="00784B9E">
              <w:rPr>
                <w:rFonts w:ascii="Times New Roman" w:hAnsi="Times New Roman"/>
                <w:color w:val="000000"/>
                <w:spacing w:val="-2"/>
              </w:rPr>
              <w:t xml:space="preserve"> Izb</w:t>
            </w:r>
            <w:r>
              <w:rPr>
                <w:rFonts w:ascii="Times New Roman" w:hAnsi="Times New Roman"/>
                <w:color w:val="000000"/>
                <w:spacing w:val="-2"/>
              </w:rPr>
              <w:t>ą</w:t>
            </w:r>
            <w:r w:rsidRPr="00784B9E">
              <w:rPr>
                <w:rFonts w:ascii="Times New Roman" w:hAnsi="Times New Roman"/>
                <w:color w:val="000000"/>
                <w:spacing w:val="-2"/>
              </w:rPr>
              <w:t xml:space="preserve"> Inżynierów Budownictwa</w:t>
            </w:r>
            <w:r>
              <w:rPr>
                <w:rFonts w:ascii="Times New Roman" w:hAnsi="Times New Roman"/>
                <w:color w:val="000000"/>
                <w:spacing w:val="-2"/>
              </w:rPr>
              <w:t>;</w:t>
            </w:r>
          </w:p>
          <w:p w14:paraId="2A6E200A" w14:textId="77777777" w:rsidR="002B1F14"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Polską Izbą Komunikacji Elektronicznej;</w:t>
            </w:r>
            <w:r w:rsidRPr="000209B1">
              <w:rPr>
                <w:rFonts w:ascii="Times New Roman" w:hAnsi="Times New Roman"/>
                <w:color w:val="000000"/>
                <w:spacing w:val="-2"/>
              </w:rPr>
              <w:t xml:space="preserve"> </w:t>
            </w:r>
          </w:p>
          <w:p w14:paraId="0DBC72FA"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Polską Izbą Nieruchomości Komercyjnych;</w:t>
            </w:r>
          </w:p>
          <w:p w14:paraId="1193AAA1"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Polską Izbą Producentów Urządzeń i Usług na rzecz Kolei;</w:t>
            </w:r>
          </w:p>
          <w:p w14:paraId="690592BD"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Polską Izbą Radiodyfuzji Cyfrowej;</w:t>
            </w:r>
          </w:p>
          <w:p w14:paraId="15DB5BF7"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Polską Organizacją Handlu i Dystrybucji;</w:t>
            </w:r>
          </w:p>
          <w:p w14:paraId="1B63DD83"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Polską Radą Biznesu;</w:t>
            </w:r>
          </w:p>
          <w:p w14:paraId="6135A8B4"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Polskim Centrum Badań i Certyfikacji S.A.;</w:t>
            </w:r>
          </w:p>
          <w:p w14:paraId="6295F17B"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Polskim Funduszem Rozwoju;</w:t>
            </w:r>
          </w:p>
          <w:p w14:paraId="2D5DF1B2"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Polskim Stowarzyszeniem Marketingu SMB;</w:t>
            </w:r>
          </w:p>
          <w:p w14:paraId="080E16BB" w14:textId="4BA5ECE7" w:rsidR="002B1F14" w:rsidRDefault="002B1F14">
            <w:pPr>
              <w:pStyle w:val="Akapitzlist"/>
              <w:numPr>
                <w:ilvl w:val="0"/>
                <w:numId w:val="6"/>
              </w:numPr>
              <w:spacing w:line="240" w:lineRule="auto"/>
              <w:jc w:val="both"/>
              <w:rPr>
                <w:rFonts w:ascii="Times New Roman" w:hAnsi="Times New Roman"/>
                <w:color w:val="000000"/>
                <w:spacing w:val="-2"/>
              </w:rPr>
            </w:pPr>
            <w:r>
              <w:rPr>
                <w:rFonts w:ascii="Times New Roman" w:hAnsi="Times New Roman"/>
                <w:color w:val="000000"/>
                <w:spacing w:val="-2"/>
              </w:rPr>
              <w:t>Polskim Stowarzyszeniem Zarządców Nieruchomości</w:t>
            </w:r>
            <w:r w:rsidR="002978C6">
              <w:rPr>
                <w:rFonts w:ascii="Times New Roman" w:hAnsi="Times New Roman"/>
                <w:color w:val="000000"/>
                <w:spacing w:val="-2"/>
              </w:rPr>
              <w:t>;</w:t>
            </w:r>
          </w:p>
          <w:p w14:paraId="1F8AA7FA" w14:textId="77777777" w:rsidR="002B1F14" w:rsidRPr="00DC36C6" w:rsidRDefault="002B1F14">
            <w:pPr>
              <w:pStyle w:val="Akapitzlist"/>
              <w:numPr>
                <w:ilvl w:val="0"/>
                <w:numId w:val="6"/>
              </w:numPr>
              <w:spacing w:line="240" w:lineRule="auto"/>
              <w:jc w:val="both"/>
              <w:rPr>
                <w:rFonts w:ascii="Times New Roman" w:hAnsi="Times New Roman"/>
                <w:color w:val="000000"/>
                <w:spacing w:val="-2"/>
              </w:rPr>
            </w:pPr>
            <w:r w:rsidRPr="00DC36C6">
              <w:rPr>
                <w:rFonts w:ascii="Times New Roman" w:hAnsi="Times New Roman"/>
                <w:color w:val="000000"/>
                <w:spacing w:val="-2"/>
              </w:rPr>
              <w:t>Polskim Towarzystwem Informatycznym;</w:t>
            </w:r>
          </w:p>
          <w:p w14:paraId="255AE376"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Polski</w:t>
            </w:r>
            <w:r>
              <w:rPr>
                <w:rFonts w:ascii="Times New Roman" w:hAnsi="Times New Roman"/>
                <w:color w:val="000000"/>
                <w:spacing w:val="-2"/>
              </w:rPr>
              <w:t>m</w:t>
            </w:r>
            <w:r w:rsidRPr="00784B9E">
              <w:rPr>
                <w:rFonts w:ascii="Times New Roman" w:hAnsi="Times New Roman"/>
                <w:color w:val="000000"/>
                <w:spacing w:val="-2"/>
              </w:rPr>
              <w:t xml:space="preserve"> Towarzystw</w:t>
            </w:r>
            <w:r>
              <w:rPr>
                <w:rFonts w:ascii="Times New Roman" w:hAnsi="Times New Roman"/>
                <w:color w:val="000000"/>
                <w:spacing w:val="-2"/>
              </w:rPr>
              <w:t>em</w:t>
            </w:r>
            <w:r w:rsidRPr="00784B9E">
              <w:rPr>
                <w:rFonts w:ascii="Times New Roman" w:hAnsi="Times New Roman"/>
                <w:color w:val="000000"/>
                <w:spacing w:val="-2"/>
              </w:rPr>
              <w:t xml:space="preserve"> </w:t>
            </w:r>
            <w:proofErr w:type="spellStart"/>
            <w:r w:rsidRPr="00784B9E">
              <w:rPr>
                <w:rFonts w:ascii="Times New Roman" w:hAnsi="Times New Roman"/>
                <w:color w:val="000000"/>
                <w:spacing w:val="-2"/>
              </w:rPr>
              <w:t>Przesyłu</w:t>
            </w:r>
            <w:proofErr w:type="spellEnd"/>
            <w:r w:rsidRPr="00784B9E">
              <w:rPr>
                <w:rFonts w:ascii="Times New Roman" w:hAnsi="Times New Roman"/>
                <w:color w:val="000000"/>
                <w:spacing w:val="-2"/>
              </w:rPr>
              <w:t xml:space="preserve"> i Rozdziału Energii Elektrycznej </w:t>
            </w:r>
            <w:proofErr w:type="spellStart"/>
            <w:r w:rsidRPr="00784B9E">
              <w:rPr>
                <w:rFonts w:ascii="Times New Roman" w:hAnsi="Times New Roman"/>
                <w:color w:val="000000"/>
                <w:spacing w:val="-2"/>
              </w:rPr>
              <w:t>PTPiREE</w:t>
            </w:r>
            <w:proofErr w:type="spellEnd"/>
            <w:r w:rsidRPr="00784B9E">
              <w:rPr>
                <w:rFonts w:ascii="Times New Roman" w:hAnsi="Times New Roman"/>
                <w:color w:val="000000"/>
                <w:spacing w:val="-2"/>
              </w:rPr>
              <w:t>;</w:t>
            </w:r>
          </w:p>
          <w:p w14:paraId="2AD4DDD7"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Polski</w:t>
            </w:r>
            <w:r>
              <w:rPr>
                <w:rFonts w:ascii="Times New Roman" w:hAnsi="Times New Roman"/>
                <w:color w:val="000000"/>
                <w:spacing w:val="-2"/>
              </w:rPr>
              <w:t>mi</w:t>
            </w:r>
            <w:r w:rsidRPr="00784B9E">
              <w:rPr>
                <w:rFonts w:ascii="Times New Roman" w:hAnsi="Times New Roman"/>
                <w:color w:val="000000"/>
                <w:spacing w:val="-2"/>
              </w:rPr>
              <w:t xml:space="preserve"> Sieci</w:t>
            </w:r>
            <w:r>
              <w:rPr>
                <w:rFonts w:ascii="Times New Roman" w:hAnsi="Times New Roman"/>
                <w:color w:val="000000"/>
                <w:spacing w:val="-2"/>
              </w:rPr>
              <w:t>ami</w:t>
            </w:r>
            <w:r w:rsidRPr="00784B9E">
              <w:rPr>
                <w:rFonts w:ascii="Times New Roman" w:hAnsi="Times New Roman"/>
                <w:color w:val="000000"/>
                <w:spacing w:val="-2"/>
              </w:rPr>
              <w:t xml:space="preserve"> Elektroenergetyczn</w:t>
            </w:r>
            <w:r>
              <w:rPr>
                <w:rFonts w:ascii="Times New Roman" w:hAnsi="Times New Roman"/>
                <w:color w:val="000000"/>
                <w:spacing w:val="-2"/>
              </w:rPr>
              <w:t>ymi</w:t>
            </w:r>
            <w:r w:rsidRPr="00784B9E">
              <w:rPr>
                <w:rFonts w:ascii="Times New Roman" w:hAnsi="Times New Roman"/>
                <w:color w:val="000000"/>
                <w:spacing w:val="-2"/>
              </w:rPr>
              <w:t xml:space="preserve"> S.A.;</w:t>
            </w:r>
          </w:p>
          <w:p w14:paraId="5A415216" w14:textId="21CB9A19" w:rsidR="00770BC0" w:rsidRDefault="00770BC0">
            <w:pPr>
              <w:pStyle w:val="Akapitzlist"/>
              <w:numPr>
                <w:ilvl w:val="0"/>
                <w:numId w:val="6"/>
              </w:numPr>
              <w:spacing w:line="240" w:lineRule="auto"/>
              <w:jc w:val="both"/>
              <w:rPr>
                <w:rFonts w:ascii="Times New Roman" w:hAnsi="Times New Roman"/>
                <w:color w:val="000000"/>
                <w:spacing w:val="-2"/>
              </w:rPr>
            </w:pPr>
            <w:r>
              <w:rPr>
                <w:rFonts w:ascii="Times New Roman" w:hAnsi="Times New Roman"/>
                <w:color w:val="000000"/>
                <w:spacing w:val="-2"/>
              </w:rPr>
              <w:t>Polskim Związkiem Firm De</w:t>
            </w:r>
            <w:r w:rsidR="00D34F1E">
              <w:rPr>
                <w:rFonts w:ascii="Times New Roman" w:hAnsi="Times New Roman"/>
                <w:color w:val="000000"/>
                <w:spacing w:val="-2"/>
              </w:rPr>
              <w:t>weloperskich</w:t>
            </w:r>
            <w:r w:rsidR="002978C6">
              <w:rPr>
                <w:rFonts w:ascii="Times New Roman" w:hAnsi="Times New Roman"/>
                <w:color w:val="000000"/>
                <w:spacing w:val="-2"/>
              </w:rPr>
              <w:t>;</w:t>
            </w:r>
          </w:p>
          <w:p w14:paraId="434F4EE2" w14:textId="6C2B7556"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RWE Stoen Operator Sp. z o.o.;</w:t>
            </w:r>
          </w:p>
          <w:p w14:paraId="5491FC68"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Sektorową Rada ds. Kompetencji - Telekomunikacja i Cyberbezpieczeństwo;</w:t>
            </w:r>
          </w:p>
          <w:p w14:paraId="7F8D067B" w14:textId="732876E6" w:rsidR="002B1F14" w:rsidRDefault="002B1F14">
            <w:pPr>
              <w:pStyle w:val="Akapitzlist"/>
              <w:numPr>
                <w:ilvl w:val="0"/>
                <w:numId w:val="6"/>
              </w:numPr>
              <w:spacing w:line="240" w:lineRule="auto"/>
              <w:jc w:val="both"/>
              <w:rPr>
                <w:rFonts w:ascii="Times New Roman" w:hAnsi="Times New Roman"/>
                <w:color w:val="000000"/>
                <w:spacing w:val="-2"/>
              </w:rPr>
            </w:pPr>
            <w:r>
              <w:rPr>
                <w:rFonts w:ascii="Times New Roman" w:hAnsi="Times New Roman"/>
                <w:color w:val="000000"/>
                <w:spacing w:val="-2"/>
              </w:rPr>
              <w:t>Stowarzyszenie</w:t>
            </w:r>
            <w:r w:rsidR="002978C6">
              <w:rPr>
                <w:rFonts w:ascii="Times New Roman" w:hAnsi="Times New Roman"/>
                <w:color w:val="000000"/>
                <w:spacing w:val="-2"/>
              </w:rPr>
              <w:t>m</w:t>
            </w:r>
            <w:r>
              <w:rPr>
                <w:rFonts w:ascii="Times New Roman" w:hAnsi="Times New Roman"/>
                <w:color w:val="000000"/>
                <w:spacing w:val="-2"/>
              </w:rPr>
              <w:t xml:space="preserve"> Zarządców i Administratorów Nieruchomości</w:t>
            </w:r>
            <w:r w:rsidR="002978C6">
              <w:rPr>
                <w:rFonts w:ascii="Times New Roman" w:hAnsi="Times New Roman"/>
                <w:color w:val="000000"/>
                <w:spacing w:val="-2"/>
              </w:rPr>
              <w:t>;</w:t>
            </w:r>
          </w:p>
          <w:p w14:paraId="603EA1AE"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Stowarzyszenie</w:t>
            </w:r>
            <w:r>
              <w:rPr>
                <w:rFonts w:ascii="Times New Roman" w:hAnsi="Times New Roman"/>
                <w:color w:val="000000"/>
                <w:spacing w:val="-2"/>
              </w:rPr>
              <w:t>m</w:t>
            </w:r>
            <w:r w:rsidRPr="00784B9E">
              <w:rPr>
                <w:rFonts w:ascii="Times New Roman" w:hAnsi="Times New Roman"/>
                <w:color w:val="000000"/>
                <w:spacing w:val="-2"/>
              </w:rPr>
              <w:t xml:space="preserve"> Elektryków Polskich – Oddział Elektroniki, Informatyki, Telekomunikacji;</w:t>
            </w:r>
          </w:p>
          <w:p w14:paraId="5DCD79EF"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Stowarzyszenie</w:t>
            </w:r>
            <w:r>
              <w:rPr>
                <w:rFonts w:ascii="Times New Roman" w:hAnsi="Times New Roman"/>
                <w:color w:val="000000"/>
                <w:spacing w:val="-2"/>
              </w:rPr>
              <w:t>m</w:t>
            </w:r>
            <w:r w:rsidRPr="00784B9E">
              <w:rPr>
                <w:rFonts w:ascii="Times New Roman" w:hAnsi="Times New Roman"/>
                <w:color w:val="000000"/>
                <w:spacing w:val="-2"/>
              </w:rPr>
              <w:t xml:space="preserve"> Elektryków Polskich, Zarząd Główny;</w:t>
            </w:r>
          </w:p>
          <w:p w14:paraId="2ECBAAFB"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Stowarzyszenie</w:t>
            </w:r>
            <w:r>
              <w:rPr>
                <w:rFonts w:ascii="Times New Roman" w:hAnsi="Times New Roman"/>
                <w:color w:val="000000"/>
                <w:spacing w:val="-2"/>
              </w:rPr>
              <w:t>m</w:t>
            </w:r>
            <w:r w:rsidRPr="00784B9E">
              <w:rPr>
                <w:rFonts w:ascii="Times New Roman" w:hAnsi="Times New Roman"/>
                <w:color w:val="000000"/>
                <w:spacing w:val="-2"/>
              </w:rPr>
              <w:t xml:space="preserve"> Inżynierów i Techników Komunikacji RP;</w:t>
            </w:r>
          </w:p>
          <w:p w14:paraId="566B1AE7"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Stowarzyszeniem Inżynierów Telekomunikacji;</w:t>
            </w:r>
          </w:p>
          <w:p w14:paraId="65F3E0D7"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Stowarzyszenie</w:t>
            </w:r>
            <w:r>
              <w:rPr>
                <w:rFonts w:ascii="Times New Roman" w:hAnsi="Times New Roman"/>
                <w:color w:val="000000"/>
                <w:spacing w:val="-2"/>
              </w:rPr>
              <w:t>m</w:t>
            </w:r>
            <w:r w:rsidRPr="00784B9E">
              <w:rPr>
                <w:rFonts w:ascii="Times New Roman" w:hAnsi="Times New Roman"/>
                <w:color w:val="000000"/>
                <w:spacing w:val="-2"/>
              </w:rPr>
              <w:t xml:space="preserve"> Polski Kongres Drogowy;</w:t>
            </w:r>
          </w:p>
          <w:p w14:paraId="58057889" w14:textId="77777777" w:rsidR="002B1F14"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Stowarzyszenie</w:t>
            </w:r>
            <w:r>
              <w:rPr>
                <w:rFonts w:ascii="Times New Roman" w:hAnsi="Times New Roman"/>
                <w:color w:val="000000"/>
                <w:spacing w:val="-2"/>
              </w:rPr>
              <w:t>m</w:t>
            </w:r>
            <w:r w:rsidRPr="00784B9E">
              <w:rPr>
                <w:rFonts w:ascii="Times New Roman" w:hAnsi="Times New Roman"/>
                <w:color w:val="000000"/>
                <w:spacing w:val="-2"/>
              </w:rPr>
              <w:t xml:space="preserve"> Teletechników Polskich XXI;</w:t>
            </w:r>
          </w:p>
          <w:p w14:paraId="64EE1734" w14:textId="3B373CD4"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themeColor="text1"/>
              </w:rPr>
              <w:t>Śląsk</w:t>
            </w:r>
            <w:r>
              <w:rPr>
                <w:rFonts w:ascii="Times New Roman" w:hAnsi="Times New Roman"/>
                <w:color w:val="000000" w:themeColor="text1"/>
              </w:rPr>
              <w:t>ą</w:t>
            </w:r>
            <w:r w:rsidRPr="00784B9E">
              <w:rPr>
                <w:rFonts w:ascii="Times New Roman" w:hAnsi="Times New Roman"/>
                <w:color w:val="000000" w:themeColor="text1"/>
              </w:rPr>
              <w:t xml:space="preserve"> Federacj</w:t>
            </w:r>
            <w:r>
              <w:rPr>
                <w:rFonts w:ascii="Times New Roman" w:hAnsi="Times New Roman"/>
                <w:color w:val="000000" w:themeColor="text1"/>
              </w:rPr>
              <w:t>ą</w:t>
            </w:r>
            <w:r w:rsidRPr="00784B9E">
              <w:rPr>
                <w:rFonts w:ascii="Times New Roman" w:hAnsi="Times New Roman"/>
                <w:color w:val="000000" w:themeColor="text1"/>
              </w:rPr>
              <w:t xml:space="preserve"> Przedsiębiorców Polskich</w:t>
            </w:r>
            <w:r w:rsidR="002978C6">
              <w:rPr>
                <w:rFonts w:ascii="Times New Roman" w:hAnsi="Times New Roman"/>
                <w:color w:val="000000" w:themeColor="text1"/>
              </w:rPr>
              <w:t>;</w:t>
            </w:r>
          </w:p>
          <w:p w14:paraId="1CFD1443" w14:textId="77777777" w:rsidR="002B1F14" w:rsidRPr="004E5B9F" w:rsidRDefault="002B1F14">
            <w:pPr>
              <w:pStyle w:val="Akapitzlist"/>
              <w:numPr>
                <w:ilvl w:val="0"/>
                <w:numId w:val="6"/>
              </w:numPr>
              <w:spacing w:line="240" w:lineRule="auto"/>
              <w:jc w:val="both"/>
              <w:rPr>
                <w:rFonts w:ascii="Times New Roman" w:hAnsi="Times New Roman"/>
                <w:color w:val="000000"/>
                <w:spacing w:val="-2"/>
              </w:rPr>
            </w:pPr>
            <w:r w:rsidRPr="004E5B9F">
              <w:rPr>
                <w:rFonts w:ascii="Times New Roman" w:hAnsi="Times New Roman"/>
                <w:color w:val="000000"/>
                <w:spacing w:val="-2"/>
              </w:rPr>
              <w:t>TAURON Dystrybucja S. A.;</w:t>
            </w:r>
          </w:p>
          <w:p w14:paraId="33FF172C" w14:textId="01759F3E"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Zakład</w:t>
            </w:r>
            <w:r>
              <w:rPr>
                <w:rFonts w:ascii="Times New Roman" w:hAnsi="Times New Roman"/>
                <w:color w:val="000000"/>
                <w:spacing w:val="-2"/>
              </w:rPr>
              <w:t>em</w:t>
            </w:r>
            <w:r w:rsidRPr="00784B9E">
              <w:rPr>
                <w:rFonts w:ascii="Times New Roman" w:hAnsi="Times New Roman"/>
                <w:color w:val="000000"/>
                <w:spacing w:val="-2"/>
              </w:rPr>
              <w:t xml:space="preserve"> Doświadczalny</w:t>
            </w:r>
            <w:r>
              <w:rPr>
                <w:rFonts w:ascii="Times New Roman" w:hAnsi="Times New Roman"/>
                <w:color w:val="000000"/>
                <w:spacing w:val="-2"/>
              </w:rPr>
              <w:t>m</w:t>
            </w:r>
            <w:r w:rsidRPr="00784B9E">
              <w:rPr>
                <w:rFonts w:ascii="Times New Roman" w:hAnsi="Times New Roman"/>
                <w:color w:val="000000"/>
                <w:spacing w:val="-2"/>
              </w:rPr>
              <w:t xml:space="preserve"> Budownictwa Łączności Sp. z o.o.</w:t>
            </w:r>
            <w:r w:rsidR="002978C6">
              <w:rPr>
                <w:rFonts w:ascii="Times New Roman" w:hAnsi="Times New Roman"/>
                <w:color w:val="000000"/>
                <w:spacing w:val="-2"/>
              </w:rPr>
              <w:t>;</w:t>
            </w:r>
          </w:p>
          <w:p w14:paraId="5C28BBBD" w14:textId="7777777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Związkiem Importerów i Producentów Sprzętu Elektrycznego i Elektronicznego Branży RTV i IT – ZIPSEE „Cyfrowa Polska”;</w:t>
            </w:r>
          </w:p>
          <w:p w14:paraId="21B729D0" w14:textId="2E0DE017" w:rsidR="002B1F14" w:rsidRPr="00784B9E" w:rsidRDefault="002B1F14">
            <w:pPr>
              <w:pStyle w:val="Akapitzlist"/>
              <w:numPr>
                <w:ilvl w:val="0"/>
                <w:numId w:val="6"/>
              </w:numPr>
              <w:spacing w:line="240" w:lineRule="auto"/>
              <w:jc w:val="both"/>
              <w:rPr>
                <w:rFonts w:ascii="Times New Roman" w:hAnsi="Times New Roman"/>
                <w:color w:val="000000"/>
                <w:spacing w:val="-2"/>
              </w:rPr>
            </w:pPr>
            <w:r w:rsidRPr="00784B9E">
              <w:rPr>
                <w:rFonts w:ascii="Times New Roman" w:hAnsi="Times New Roman"/>
                <w:color w:val="000000"/>
                <w:spacing w:val="-2"/>
              </w:rPr>
              <w:t>Związkiem Telewizji Kablowych w Polsce Izba Gospodarcza</w:t>
            </w:r>
            <w:r w:rsidR="002978C6">
              <w:rPr>
                <w:rFonts w:ascii="Times New Roman" w:hAnsi="Times New Roman"/>
                <w:color w:val="000000"/>
                <w:spacing w:val="-2"/>
              </w:rPr>
              <w:t>.</w:t>
            </w:r>
          </w:p>
          <w:p w14:paraId="0CD917CF" w14:textId="77777777" w:rsidR="00137182" w:rsidRPr="00137182" w:rsidRDefault="00137182" w:rsidP="00137182">
            <w:pPr>
              <w:spacing w:line="240" w:lineRule="auto"/>
              <w:jc w:val="both"/>
              <w:rPr>
                <w:rFonts w:ascii="Times New Roman" w:hAnsi="Times New Roman"/>
                <w:color w:val="000000"/>
                <w:spacing w:val="-2"/>
              </w:rPr>
            </w:pPr>
          </w:p>
          <w:p w14:paraId="7F731612" w14:textId="4AB117CC" w:rsidR="00137182" w:rsidRPr="00EC44C4" w:rsidRDefault="00137182" w:rsidP="00137182">
            <w:pPr>
              <w:spacing w:line="240" w:lineRule="auto"/>
              <w:jc w:val="both"/>
              <w:rPr>
                <w:rFonts w:ascii="Times New Roman" w:hAnsi="Times New Roman"/>
                <w:b/>
                <w:bCs/>
                <w:color w:val="000000"/>
                <w:spacing w:val="-2"/>
              </w:rPr>
            </w:pPr>
            <w:r w:rsidRPr="00EC44C4">
              <w:rPr>
                <w:rFonts w:ascii="Times New Roman" w:hAnsi="Times New Roman"/>
                <w:b/>
                <w:bCs/>
                <w:color w:val="000000"/>
                <w:spacing w:val="-2"/>
              </w:rPr>
              <w:t xml:space="preserve">Projekt </w:t>
            </w:r>
            <w:r w:rsidR="002978C6" w:rsidRPr="00EC44C4">
              <w:rPr>
                <w:rFonts w:ascii="Times New Roman" w:hAnsi="Times New Roman"/>
                <w:b/>
                <w:bCs/>
                <w:color w:val="000000"/>
                <w:spacing w:val="-2"/>
              </w:rPr>
              <w:t xml:space="preserve">ustawy </w:t>
            </w:r>
            <w:r w:rsidRPr="00EC44C4">
              <w:rPr>
                <w:rFonts w:ascii="Times New Roman" w:hAnsi="Times New Roman"/>
                <w:b/>
                <w:bCs/>
                <w:color w:val="000000"/>
                <w:spacing w:val="-2"/>
              </w:rPr>
              <w:t>zosta</w:t>
            </w:r>
            <w:r w:rsidR="002613FF">
              <w:rPr>
                <w:rFonts w:ascii="Times New Roman" w:hAnsi="Times New Roman"/>
                <w:b/>
                <w:bCs/>
                <w:color w:val="000000"/>
                <w:spacing w:val="-2"/>
              </w:rPr>
              <w:t>ł</w:t>
            </w:r>
            <w:r w:rsidRPr="00EC44C4">
              <w:rPr>
                <w:rFonts w:ascii="Times New Roman" w:hAnsi="Times New Roman"/>
                <w:b/>
                <w:bCs/>
                <w:color w:val="000000"/>
                <w:spacing w:val="-2"/>
              </w:rPr>
              <w:t xml:space="preserve"> poddany </w:t>
            </w:r>
            <w:r w:rsidR="00924EEA">
              <w:rPr>
                <w:rFonts w:ascii="Times New Roman" w:hAnsi="Times New Roman"/>
                <w:b/>
                <w:bCs/>
                <w:color w:val="000000"/>
                <w:spacing w:val="-2"/>
              </w:rPr>
              <w:t>21</w:t>
            </w:r>
            <w:r w:rsidRPr="00EC44C4">
              <w:rPr>
                <w:rFonts w:ascii="Times New Roman" w:hAnsi="Times New Roman"/>
                <w:b/>
                <w:bCs/>
                <w:color w:val="000000"/>
                <w:spacing w:val="-2"/>
              </w:rPr>
              <w:t>-dniowemu opiniowaniu z następującymi podmiotami:</w:t>
            </w:r>
          </w:p>
          <w:p w14:paraId="7D22A161" w14:textId="441AA2C0" w:rsidR="00137182" w:rsidRPr="00784B9E" w:rsidRDefault="00137182">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Krajową Radą Radiofonii i Telewizji;</w:t>
            </w:r>
          </w:p>
          <w:p w14:paraId="3495F55C" w14:textId="2280AE93" w:rsidR="00137182" w:rsidRPr="00784B9E" w:rsidRDefault="00137182">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Prezesem Urzędu Ochrony Konkurencji i Konsumentów;</w:t>
            </w:r>
          </w:p>
          <w:p w14:paraId="77F28C48" w14:textId="5B929C3D" w:rsidR="00137182" w:rsidRPr="00784B9E" w:rsidRDefault="00137182">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Prezesem Urzędu Komunikacji Elektronicznej;</w:t>
            </w:r>
          </w:p>
          <w:p w14:paraId="2EFC9966" w14:textId="7396E709" w:rsidR="00137182" w:rsidRPr="00784B9E" w:rsidRDefault="00137182">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Prezesem Urzędu Ochrony Danych Osobowych;</w:t>
            </w:r>
          </w:p>
          <w:p w14:paraId="5F4F7C33" w14:textId="3613C5F2" w:rsidR="0040055A" w:rsidRDefault="0040055A">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Prezes</w:t>
            </w:r>
            <w:r w:rsidR="0081484E">
              <w:rPr>
                <w:rFonts w:ascii="Times New Roman" w:hAnsi="Times New Roman"/>
                <w:color w:val="000000"/>
                <w:spacing w:val="-2"/>
              </w:rPr>
              <w:t>em</w:t>
            </w:r>
            <w:r w:rsidRPr="00784B9E">
              <w:rPr>
                <w:rFonts w:ascii="Times New Roman" w:hAnsi="Times New Roman"/>
                <w:color w:val="000000"/>
                <w:spacing w:val="-2"/>
              </w:rPr>
              <w:t xml:space="preserve"> Urzędu Regulacji Energetyki;</w:t>
            </w:r>
          </w:p>
          <w:p w14:paraId="44BA3E21" w14:textId="17F0EBA8" w:rsidR="00EC44C4" w:rsidRPr="00784B9E" w:rsidRDefault="00EC44C4">
            <w:pPr>
              <w:pStyle w:val="Akapitzlist"/>
              <w:numPr>
                <w:ilvl w:val="0"/>
                <w:numId w:val="7"/>
              </w:numPr>
              <w:spacing w:line="240" w:lineRule="auto"/>
              <w:ind w:left="723"/>
              <w:jc w:val="both"/>
              <w:rPr>
                <w:rFonts w:ascii="Times New Roman" w:hAnsi="Times New Roman"/>
                <w:color w:val="000000"/>
                <w:spacing w:val="-2"/>
              </w:rPr>
            </w:pPr>
            <w:r>
              <w:rPr>
                <w:rFonts w:ascii="Times New Roman" w:hAnsi="Times New Roman"/>
                <w:color w:val="000000"/>
                <w:spacing w:val="-2"/>
              </w:rPr>
              <w:t>Prezesem Urzędu Transportu Kolejowego;</w:t>
            </w:r>
          </w:p>
          <w:p w14:paraId="32E2FC1A" w14:textId="0BD4F681" w:rsidR="00137182" w:rsidRPr="00784B9E" w:rsidRDefault="00137182">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Rzecznikiem Małych i Średnich Przedsiębiorców;</w:t>
            </w:r>
          </w:p>
          <w:p w14:paraId="0F0982A1" w14:textId="77777777" w:rsidR="00875509" w:rsidRDefault="00BF0346">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Generalny</w:t>
            </w:r>
            <w:r w:rsidR="0081484E">
              <w:rPr>
                <w:rFonts w:ascii="Times New Roman" w:hAnsi="Times New Roman"/>
                <w:color w:val="000000"/>
                <w:spacing w:val="-2"/>
              </w:rPr>
              <w:t>m</w:t>
            </w:r>
            <w:r w:rsidRPr="00784B9E">
              <w:rPr>
                <w:rFonts w:ascii="Times New Roman" w:hAnsi="Times New Roman"/>
                <w:color w:val="000000"/>
                <w:spacing w:val="-2"/>
              </w:rPr>
              <w:t xml:space="preserve"> Dyrektor</w:t>
            </w:r>
            <w:r w:rsidR="0081484E">
              <w:rPr>
                <w:rFonts w:ascii="Times New Roman" w:hAnsi="Times New Roman"/>
                <w:color w:val="000000"/>
                <w:spacing w:val="-2"/>
              </w:rPr>
              <w:t>em</w:t>
            </w:r>
            <w:r w:rsidRPr="00784B9E">
              <w:rPr>
                <w:rFonts w:ascii="Times New Roman" w:hAnsi="Times New Roman"/>
                <w:color w:val="000000"/>
                <w:spacing w:val="-2"/>
              </w:rPr>
              <w:t xml:space="preserve"> Dróg Krajowych i Autostrad;</w:t>
            </w:r>
            <w:r w:rsidR="00875509" w:rsidRPr="0090259B">
              <w:rPr>
                <w:rFonts w:ascii="Times New Roman" w:hAnsi="Times New Roman"/>
                <w:color w:val="000000"/>
                <w:spacing w:val="-2"/>
              </w:rPr>
              <w:t xml:space="preserve"> </w:t>
            </w:r>
          </w:p>
          <w:p w14:paraId="36D59259" w14:textId="539223D8" w:rsidR="00B70C24" w:rsidRDefault="00B70C24">
            <w:pPr>
              <w:pStyle w:val="Akapitzlist"/>
              <w:numPr>
                <w:ilvl w:val="0"/>
                <w:numId w:val="7"/>
              </w:numPr>
              <w:spacing w:line="240" w:lineRule="auto"/>
              <w:ind w:left="723"/>
              <w:jc w:val="both"/>
              <w:rPr>
                <w:rFonts w:ascii="Times New Roman" w:hAnsi="Times New Roman"/>
                <w:color w:val="000000"/>
                <w:spacing w:val="-2"/>
              </w:rPr>
            </w:pPr>
            <w:r w:rsidRPr="00B70C24">
              <w:rPr>
                <w:rFonts w:ascii="Times New Roman" w:hAnsi="Times New Roman"/>
                <w:color w:val="000000"/>
                <w:spacing w:val="-2"/>
              </w:rPr>
              <w:t>Główn</w:t>
            </w:r>
            <w:r>
              <w:rPr>
                <w:rFonts w:ascii="Times New Roman" w:hAnsi="Times New Roman"/>
                <w:color w:val="000000"/>
                <w:spacing w:val="-2"/>
              </w:rPr>
              <w:t>ym</w:t>
            </w:r>
            <w:r w:rsidRPr="00B70C24">
              <w:rPr>
                <w:rFonts w:ascii="Times New Roman" w:hAnsi="Times New Roman"/>
                <w:color w:val="000000"/>
                <w:spacing w:val="-2"/>
              </w:rPr>
              <w:t xml:space="preserve"> Inspektor</w:t>
            </w:r>
            <w:r>
              <w:rPr>
                <w:rFonts w:ascii="Times New Roman" w:hAnsi="Times New Roman"/>
                <w:color w:val="000000"/>
                <w:spacing w:val="-2"/>
              </w:rPr>
              <w:t>em</w:t>
            </w:r>
            <w:r w:rsidRPr="00B70C24">
              <w:rPr>
                <w:rFonts w:ascii="Times New Roman" w:hAnsi="Times New Roman"/>
                <w:color w:val="000000"/>
                <w:spacing w:val="-2"/>
              </w:rPr>
              <w:t xml:space="preserve"> Nadzoru Budowlanego</w:t>
            </w:r>
            <w:r>
              <w:rPr>
                <w:rFonts w:ascii="Times New Roman" w:hAnsi="Times New Roman"/>
                <w:color w:val="000000"/>
                <w:spacing w:val="-2"/>
              </w:rPr>
              <w:t>;</w:t>
            </w:r>
          </w:p>
          <w:p w14:paraId="0393E69B" w14:textId="6B48703B" w:rsidR="00BF0346" w:rsidRPr="00784B9E" w:rsidRDefault="00875509">
            <w:pPr>
              <w:pStyle w:val="Akapitzlist"/>
              <w:numPr>
                <w:ilvl w:val="0"/>
                <w:numId w:val="7"/>
              </w:numPr>
              <w:spacing w:line="240" w:lineRule="auto"/>
              <w:ind w:left="723"/>
              <w:jc w:val="both"/>
              <w:rPr>
                <w:rFonts w:ascii="Times New Roman" w:hAnsi="Times New Roman"/>
                <w:color w:val="000000"/>
                <w:spacing w:val="-2"/>
              </w:rPr>
            </w:pPr>
            <w:r w:rsidRPr="0090259B">
              <w:rPr>
                <w:rFonts w:ascii="Times New Roman" w:hAnsi="Times New Roman"/>
                <w:color w:val="000000"/>
                <w:spacing w:val="-2"/>
              </w:rPr>
              <w:t>Sie</w:t>
            </w:r>
            <w:r>
              <w:rPr>
                <w:rFonts w:ascii="Times New Roman" w:hAnsi="Times New Roman"/>
                <w:color w:val="000000"/>
                <w:spacing w:val="-2"/>
              </w:rPr>
              <w:t>cią</w:t>
            </w:r>
            <w:r w:rsidRPr="0090259B">
              <w:rPr>
                <w:rFonts w:ascii="Times New Roman" w:hAnsi="Times New Roman"/>
                <w:color w:val="000000"/>
                <w:spacing w:val="-2"/>
              </w:rPr>
              <w:t xml:space="preserve"> Badawcz</w:t>
            </w:r>
            <w:r>
              <w:rPr>
                <w:rFonts w:ascii="Times New Roman" w:hAnsi="Times New Roman"/>
                <w:color w:val="000000"/>
                <w:spacing w:val="-2"/>
              </w:rPr>
              <w:t>ą</w:t>
            </w:r>
            <w:r w:rsidRPr="0090259B">
              <w:rPr>
                <w:rFonts w:ascii="Times New Roman" w:hAnsi="Times New Roman"/>
                <w:color w:val="000000"/>
                <w:spacing w:val="-2"/>
              </w:rPr>
              <w:t xml:space="preserve"> Łukasiewicz </w:t>
            </w:r>
            <w:r w:rsidR="006C7246">
              <w:rPr>
                <w:rFonts w:ascii="Times New Roman" w:hAnsi="Times New Roman"/>
                <w:color w:val="000000"/>
                <w:spacing w:val="-2"/>
              </w:rPr>
              <w:t>–</w:t>
            </w:r>
            <w:r w:rsidRPr="0090259B">
              <w:rPr>
                <w:rFonts w:ascii="Times New Roman" w:hAnsi="Times New Roman"/>
                <w:color w:val="000000"/>
                <w:spacing w:val="-2"/>
              </w:rPr>
              <w:t xml:space="preserve"> Instytut Tele- i Radiotechniczny;</w:t>
            </w:r>
          </w:p>
          <w:p w14:paraId="1056DF30" w14:textId="7865C85A" w:rsidR="00F428CB" w:rsidRPr="00784B9E" w:rsidRDefault="00F428CB">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Instytut</w:t>
            </w:r>
            <w:r w:rsidR="0081484E">
              <w:rPr>
                <w:rFonts w:ascii="Times New Roman" w:hAnsi="Times New Roman"/>
                <w:color w:val="000000"/>
                <w:spacing w:val="-2"/>
              </w:rPr>
              <w:t>em</w:t>
            </w:r>
            <w:r w:rsidRPr="00784B9E">
              <w:rPr>
                <w:rFonts w:ascii="Times New Roman" w:hAnsi="Times New Roman"/>
                <w:color w:val="000000"/>
                <w:spacing w:val="-2"/>
              </w:rPr>
              <w:t xml:space="preserve"> Badawczy</w:t>
            </w:r>
            <w:r w:rsidR="0081484E">
              <w:rPr>
                <w:rFonts w:ascii="Times New Roman" w:hAnsi="Times New Roman"/>
                <w:color w:val="000000"/>
                <w:spacing w:val="-2"/>
              </w:rPr>
              <w:t>m</w:t>
            </w:r>
            <w:r w:rsidRPr="00784B9E">
              <w:rPr>
                <w:rFonts w:ascii="Times New Roman" w:hAnsi="Times New Roman"/>
                <w:color w:val="000000"/>
                <w:spacing w:val="-2"/>
              </w:rPr>
              <w:t xml:space="preserve"> Dróg i Mostów;</w:t>
            </w:r>
          </w:p>
          <w:p w14:paraId="6FBCF074" w14:textId="52F36FE5" w:rsidR="00F428CB" w:rsidRPr="00784B9E" w:rsidRDefault="00F428CB">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Instytut</w:t>
            </w:r>
            <w:r w:rsidR="0081484E">
              <w:rPr>
                <w:rFonts w:ascii="Times New Roman" w:hAnsi="Times New Roman"/>
                <w:color w:val="000000"/>
                <w:spacing w:val="-2"/>
              </w:rPr>
              <w:t>em</w:t>
            </w:r>
            <w:r w:rsidRPr="00784B9E">
              <w:rPr>
                <w:rFonts w:ascii="Times New Roman" w:hAnsi="Times New Roman"/>
                <w:color w:val="000000"/>
                <w:spacing w:val="-2"/>
              </w:rPr>
              <w:t xml:space="preserve"> Elektrotechniki;</w:t>
            </w:r>
          </w:p>
          <w:p w14:paraId="08000E9A" w14:textId="78643EFB" w:rsidR="0081484E" w:rsidRDefault="00F428CB">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Instytut</w:t>
            </w:r>
            <w:r w:rsidR="0081484E">
              <w:rPr>
                <w:rFonts w:ascii="Times New Roman" w:hAnsi="Times New Roman"/>
                <w:color w:val="000000"/>
                <w:spacing w:val="-2"/>
              </w:rPr>
              <w:t>em</w:t>
            </w:r>
            <w:r w:rsidRPr="00784B9E">
              <w:rPr>
                <w:rFonts w:ascii="Times New Roman" w:hAnsi="Times New Roman"/>
                <w:color w:val="000000"/>
                <w:spacing w:val="-2"/>
              </w:rPr>
              <w:t xml:space="preserve"> Łączności – Państwowy</w:t>
            </w:r>
            <w:r w:rsidR="0081484E">
              <w:rPr>
                <w:rFonts w:ascii="Times New Roman" w:hAnsi="Times New Roman"/>
                <w:color w:val="000000"/>
                <w:spacing w:val="-2"/>
              </w:rPr>
              <w:t>m</w:t>
            </w:r>
            <w:r w:rsidRPr="00784B9E">
              <w:rPr>
                <w:rFonts w:ascii="Times New Roman" w:hAnsi="Times New Roman"/>
                <w:color w:val="000000"/>
                <w:spacing w:val="-2"/>
              </w:rPr>
              <w:t xml:space="preserve"> Instytut</w:t>
            </w:r>
            <w:r w:rsidR="0081484E">
              <w:rPr>
                <w:rFonts w:ascii="Times New Roman" w:hAnsi="Times New Roman"/>
                <w:color w:val="000000"/>
                <w:spacing w:val="-2"/>
              </w:rPr>
              <w:t>em</w:t>
            </w:r>
            <w:r w:rsidRPr="00784B9E">
              <w:rPr>
                <w:rFonts w:ascii="Times New Roman" w:hAnsi="Times New Roman"/>
                <w:color w:val="000000"/>
                <w:spacing w:val="-2"/>
              </w:rPr>
              <w:t xml:space="preserve"> Badawczy</w:t>
            </w:r>
            <w:r w:rsidR="0081484E">
              <w:rPr>
                <w:rFonts w:ascii="Times New Roman" w:hAnsi="Times New Roman"/>
                <w:color w:val="000000"/>
                <w:spacing w:val="-2"/>
              </w:rPr>
              <w:t>m</w:t>
            </w:r>
            <w:r w:rsidRPr="00784B9E">
              <w:rPr>
                <w:rFonts w:ascii="Times New Roman" w:hAnsi="Times New Roman"/>
                <w:color w:val="000000"/>
                <w:spacing w:val="-2"/>
              </w:rPr>
              <w:t>;</w:t>
            </w:r>
          </w:p>
          <w:p w14:paraId="2C787CA5" w14:textId="56CF716A" w:rsidR="00F428CB" w:rsidRPr="00784B9E" w:rsidRDefault="005B720A">
            <w:pPr>
              <w:pStyle w:val="Akapitzlist"/>
              <w:numPr>
                <w:ilvl w:val="0"/>
                <w:numId w:val="7"/>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Wojskowy</w:t>
            </w:r>
            <w:r w:rsidR="0081484E">
              <w:rPr>
                <w:rFonts w:ascii="Times New Roman" w:hAnsi="Times New Roman"/>
                <w:color w:val="000000"/>
                <w:spacing w:val="-2"/>
              </w:rPr>
              <w:t>m</w:t>
            </w:r>
            <w:r w:rsidRPr="00784B9E">
              <w:rPr>
                <w:rFonts w:ascii="Times New Roman" w:hAnsi="Times New Roman"/>
                <w:color w:val="000000"/>
                <w:spacing w:val="-2"/>
              </w:rPr>
              <w:t xml:space="preserve"> Instytut</w:t>
            </w:r>
            <w:r w:rsidR="0081484E">
              <w:rPr>
                <w:rFonts w:ascii="Times New Roman" w:hAnsi="Times New Roman"/>
                <w:color w:val="000000"/>
                <w:spacing w:val="-2"/>
              </w:rPr>
              <w:t>em</w:t>
            </w:r>
            <w:r w:rsidRPr="00784B9E">
              <w:rPr>
                <w:rFonts w:ascii="Times New Roman" w:hAnsi="Times New Roman"/>
                <w:color w:val="000000"/>
                <w:spacing w:val="-2"/>
              </w:rPr>
              <w:t xml:space="preserve"> Łączności</w:t>
            </w:r>
            <w:r w:rsidR="0087071E">
              <w:rPr>
                <w:rFonts w:ascii="Times New Roman" w:hAnsi="Times New Roman"/>
                <w:color w:val="000000"/>
                <w:spacing w:val="-2"/>
              </w:rPr>
              <w:t>.</w:t>
            </w:r>
          </w:p>
          <w:p w14:paraId="2B3CB253" w14:textId="5C026CF2" w:rsidR="00137182" w:rsidRPr="00137182" w:rsidRDefault="00137182" w:rsidP="00BF0346">
            <w:pPr>
              <w:spacing w:line="240" w:lineRule="auto"/>
              <w:jc w:val="both"/>
              <w:rPr>
                <w:rFonts w:ascii="Times New Roman" w:hAnsi="Times New Roman"/>
                <w:color w:val="000000"/>
                <w:spacing w:val="-2"/>
              </w:rPr>
            </w:pPr>
          </w:p>
          <w:p w14:paraId="40A6D2D9" w14:textId="3BB61D5A" w:rsidR="00137182" w:rsidRPr="00137182" w:rsidRDefault="00137182" w:rsidP="00137182">
            <w:pPr>
              <w:spacing w:line="240" w:lineRule="auto"/>
              <w:jc w:val="both"/>
              <w:rPr>
                <w:rFonts w:ascii="Times New Roman" w:hAnsi="Times New Roman"/>
                <w:color w:val="000000"/>
                <w:spacing w:val="-2"/>
              </w:rPr>
            </w:pPr>
            <w:r w:rsidRPr="00EC44C4">
              <w:rPr>
                <w:rFonts w:ascii="Times New Roman" w:hAnsi="Times New Roman"/>
                <w:b/>
                <w:bCs/>
                <w:color w:val="000000"/>
                <w:spacing w:val="-2"/>
              </w:rPr>
              <w:t>Projekt ustawy zosta</w:t>
            </w:r>
            <w:r w:rsidR="002613FF">
              <w:rPr>
                <w:rFonts w:ascii="Times New Roman" w:hAnsi="Times New Roman"/>
                <w:b/>
                <w:bCs/>
                <w:color w:val="000000"/>
                <w:spacing w:val="-2"/>
              </w:rPr>
              <w:t>ł</w:t>
            </w:r>
            <w:r w:rsidRPr="00EC44C4">
              <w:rPr>
                <w:rFonts w:ascii="Times New Roman" w:hAnsi="Times New Roman"/>
                <w:b/>
                <w:bCs/>
                <w:color w:val="000000"/>
                <w:spacing w:val="-2"/>
              </w:rPr>
              <w:t xml:space="preserve"> przekazany do zaopiniowania, z terminem przedstawienia opinii w ciągu </w:t>
            </w:r>
            <w:r w:rsidR="00924EEA">
              <w:rPr>
                <w:rFonts w:ascii="Times New Roman" w:hAnsi="Times New Roman"/>
                <w:b/>
                <w:bCs/>
                <w:color w:val="000000"/>
                <w:spacing w:val="-2"/>
              </w:rPr>
              <w:t>21</w:t>
            </w:r>
            <w:r w:rsidRPr="00EC44C4">
              <w:rPr>
                <w:rFonts w:ascii="Times New Roman" w:hAnsi="Times New Roman"/>
                <w:b/>
                <w:bCs/>
                <w:color w:val="000000"/>
                <w:spacing w:val="-2"/>
              </w:rPr>
              <w:t xml:space="preserve"> dni, w trybie art.</w:t>
            </w:r>
            <w:r w:rsidR="00EC44C4">
              <w:rPr>
                <w:rFonts w:ascii="Times New Roman" w:hAnsi="Times New Roman"/>
                <w:b/>
                <w:bCs/>
                <w:color w:val="000000"/>
                <w:spacing w:val="-2"/>
              </w:rPr>
              <w:t> </w:t>
            </w:r>
            <w:r w:rsidRPr="00EC44C4">
              <w:rPr>
                <w:rFonts w:ascii="Times New Roman" w:hAnsi="Times New Roman"/>
                <w:b/>
                <w:bCs/>
                <w:color w:val="000000"/>
                <w:spacing w:val="-2"/>
              </w:rPr>
              <w:t>16 ustawy z dnia 23 maja 1991 r. o organizacjach pracodawców</w:t>
            </w:r>
            <w:r w:rsidRPr="00137182">
              <w:rPr>
                <w:rFonts w:ascii="Times New Roman" w:hAnsi="Times New Roman"/>
                <w:color w:val="000000"/>
                <w:spacing w:val="-2"/>
              </w:rPr>
              <w:t xml:space="preserve"> (Dz. U. z 202</w:t>
            </w:r>
            <w:r w:rsidR="002978C6">
              <w:rPr>
                <w:rFonts w:ascii="Times New Roman" w:hAnsi="Times New Roman"/>
                <w:color w:val="000000"/>
                <w:spacing w:val="-2"/>
              </w:rPr>
              <w:t>5</w:t>
            </w:r>
            <w:r w:rsidRPr="00137182">
              <w:rPr>
                <w:rFonts w:ascii="Times New Roman" w:hAnsi="Times New Roman"/>
                <w:color w:val="000000"/>
                <w:spacing w:val="-2"/>
              </w:rPr>
              <w:t xml:space="preserve"> r. poz. </w:t>
            </w:r>
            <w:r w:rsidR="002978C6">
              <w:rPr>
                <w:rFonts w:ascii="Times New Roman" w:hAnsi="Times New Roman"/>
                <w:color w:val="000000"/>
                <w:spacing w:val="-2"/>
              </w:rPr>
              <w:t>423</w:t>
            </w:r>
            <w:r w:rsidRPr="00137182">
              <w:rPr>
                <w:rFonts w:ascii="Times New Roman" w:hAnsi="Times New Roman"/>
                <w:color w:val="000000"/>
                <w:spacing w:val="-2"/>
              </w:rPr>
              <w:t xml:space="preserve">) do następujących podmiotów: </w:t>
            </w:r>
          </w:p>
          <w:p w14:paraId="5AF3A0BA" w14:textId="108D3CAA" w:rsidR="00137182" w:rsidRPr="00784B9E" w:rsidRDefault="00C7515D">
            <w:pPr>
              <w:pStyle w:val="Akapitzlist"/>
              <w:numPr>
                <w:ilvl w:val="0"/>
                <w:numId w:val="8"/>
              </w:numPr>
              <w:spacing w:line="240" w:lineRule="auto"/>
              <w:ind w:left="723"/>
              <w:jc w:val="both"/>
              <w:rPr>
                <w:rFonts w:ascii="Times New Roman" w:hAnsi="Times New Roman"/>
                <w:color w:val="000000"/>
                <w:spacing w:val="-2"/>
              </w:rPr>
            </w:pPr>
            <w:r>
              <w:rPr>
                <w:rFonts w:ascii="Times New Roman" w:hAnsi="Times New Roman"/>
                <w:color w:val="000000"/>
                <w:spacing w:val="-2"/>
              </w:rPr>
              <w:t>Pracodawc</w:t>
            </w:r>
            <w:r w:rsidR="00CE1231">
              <w:rPr>
                <w:rFonts w:ascii="Times New Roman" w:hAnsi="Times New Roman"/>
                <w:color w:val="000000"/>
                <w:spacing w:val="-2"/>
              </w:rPr>
              <w:t>ów</w:t>
            </w:r>
            <w:r>
              <w:rPr>
                <w:rFonts w:ascii="Times New Roman" w:hAnsi="Times New Roman"/>
                <w:color w:val="000000"/>
                <w:spacing w:val="-2"/>
              </w:rPr>
              <w:t xml:space="preserve"> Rzeczypospolitej Polskiej</w:t>
            </w:r>
            <w:r w:rsidR="00961E3D">
              <w:rPr>
                <w:rFonts w:ascii="Times New Roman" w:hAnsi="Times New Roman"/>
                <w:color w:val="000000"/>
                <w:spacing w:val="-2"/>
              </w:rPr>
              <w:t>;</w:t>
            </w:r>
          </w:p>
          <w:p w14:paraId="740C09B6" w14:textId="1C2FCFCA" w:rsidR="00BD3CBD" w:rsidRDefault="00961E3D">
            <w:pPr>
              <w:pStyle w:val="Akapitzlist"/>
              <w:numPr>
                <w:ilvl w:val="0"/>
                <w:numId w:val="8"/>
              </w:numPr>
              <w:spacing w:line="240" w:lineRule="auto"/>
              <w:ind w:left="723"/>
              <w:jc w:val="both"/>
              <w:rPr>
                <w:rFonts w:ascii="Times New Roman" w:hAnsi="Times New Roman"/>
                <w:color w:val="000000"/>
                <w:spacing w:val="-2"/>
              </w:rPr>
            </w:pPr>
            <w:r>
              <w:rPr>
                <w:rFonts w:ascii="Times New Roman" w:hAnsi="Times New Roman"/>
                <w:color w:val="000000"/>
                <w:spacing w:val="-2"/>
              </w:rPr>
              <w:t>Konfederacj</w:t>
            </w:r>
            <w:r w:rsidR="00B8103F">
              <w:rPr>
                <w:rFonts w:ascii="Times New Roman" w:hAnsi="Times New Roman"/>
                <w:color w:val="000000"/>
                <w:spacing w:val="-2"/>
              </w:rPr>
              <w:t>i</w:t>
            </w:r>
            <w:r>
              <w:rPr>
                <w:rFonts w:ascii="Times New Roman" w:hAnsi="Times New Roman"/>
                <w:color w:val="000000"/>
                <w:spacing w:val="-2"/>
              </w:rPr>
              <w:t xml:space="preserve"> „Lewiatan”;</w:t>
            </w:r>
            <w:r w:rsidR="00BD3CBD" w:rsidRPr="00AE24D6">
              <w:rPr>
                <w:rFonts w:ascii="Times New Roman" w:hAnsi="Times New Roman"/>
                <w:color w:val="000000"/>
                <w:spacing w:val="-2"/>
              </w:rPr>
              <w:t xml:space="preserve"> </w:t>
            </w:r>
          </w:p>
          <w:p w14:paraId="6D895C87" w14:textId="4ABF8857" w:rsidR="00BD3CBD" w:rsidRDefault="00B8103F">
            <w:pPr>
              <w:pStyle w:val="Akapitzlist"/>
              <w:numPr>
                <w:ilvl w:val="0"/>
                <w:numId w:val="8"/>
              </w:numPr>
              <w:spacing w:line="240" w:lineRule="auto"/>
              <w:ind w:left="723"/>
              <w:jc w:val="both"/>
              <w:rPr>
                <w:rFonts w:ascii="Times New Roman" w:hAnsi="Times New Roman"/>
                <w:color w:val="000000"/>
                <w:spacing w:val="-2"/>
              </w:rPr>
            </w:pPr>
            <w:r>
              <w:rPr>
                <w:rFonts w:ascii="Times New Roman" w:hAnsi="Times New Roman"/>
                <w:color w:val="000000"/>
                <w:spacing w:val="-2"/>
              </w:rPr>
              <w:t xml:space="preserve">Związku Rzemiosła Polskiego; </w:t>
            </w:r>
          </w:p>
          <w:p w14:paraId="21D8835F" w14:textId="3C2E3B7C" w:rsidR="00711B2A" w:rsidRPr="0099786F" w:rsidRDefault="00711717">
            <w:pPr>
              <w:pStyle w:val="Akapitzlist"/>
              <w:numPr>
                <w:ilvl w:val="0"/>
                <w:numId w:val="8"/>
              </w:numPr>
              <w:spacing w:line="240" w:lineRule="auto"/>
              <w:ind w:left="723"/>
              <w:jc w:val="both"/>
              <w:rPr>
                <w:rFonts w:ascii="Times New Roman" w:hAnsi="Times New Roman"/>
                <w:color w:val="000000"/>
                <w:spacing w:val="-2"/>
              </w:rPr>
            </w:pPr>
            <w:r>
              <w:rPr>
                <w:rFonts w:ascii="Times New Roman" w:hAnsi="Times New Roman"/>
                <w:color w:val="000000"/>
                <w:spacing w:val="-2"/>
              </w:rPr>
              <w:t xml:space="preserve">Związku Pracodawców </w:t>
            </w:r>
            <w:r w:rsidR="006414B3">
              <w:rPr>
                <w:rFonts w:ascii="Times New Roman" w:hAnsi="Times New Roman"/>
                <w:color w:val="000000"/>
                <w:spacing w:val="-2"/>
              </w:rPr>
              <w:t xml:space="preserve">Business Centre Club; </w:t>
            </w:r>
          </w:p>
          <w:p w14:paraId="0A34A796" w14:textId="0CBF1685" w:rsidR="00711B2A" w:rsidRPr="0099786F" w:rsidRDefault="006414B3">
            <w:pPr>
              <w:pStyle w:val="Akapitzlist"/>
              <w:numPr>
                <w:ilvl w:val="0"/>
                <w:numId w:val="8"/>
              </w:numPr>
              <w:spacing w:line="240" w:lineRule="auto"/>
              <w:ind w:left="723"/>
              <w:jc w:val="both"/>
              <w:rPr>
                <w:rFonts w:ascii="Times New Roman" w:hAnsi="Times New Roman"/>
                <w:color w:val="000000"/>
                <w:spacing w:val="-2"/>
              </w:rPr>
            </w:pPr>
            <w:r>
              <w:rPr>
                <w:rFonts w:ascii="Times New Roman" w:hAnsi="Times New Roman"/>
                <w:color w:val="000000"/>
                <w:spacing w:val="-2"/>
              </w:rPr>
              <w:t xml:space="preserve">Związku Przedsiębiorców i </w:t>
            </w:r>
            <w:r w:rsidR="0053556A">
              <w:rPr>
                <w:rFonts w:ascii="Times New Roman" w:hAnsi="Times New Roman"/>
                <w:color w:val="000000"/>
                <w:spacing w:val="-2"/>
              </w:rPr>
              <w:t>Pracodawców;</w:t>
            </w:r>
          </w:p>
          <w:p w14:paraId="210DD154" w14:textId="142DC654" w:rsidR="00711B2A" w:rsidRPr="0099786F" w:rsidRDefault="003A5097">
            <w:pPr>
              <w:pStyle w:val="Akapitzlist"/>
              <w:numPr>
                <w:ilvl w:val="0"/>
                <w:numId w:val="8"/>
              </w:numPr>
              <w:spacing w:line="240" w:lineRule="auto"/>
              <w:ind w:left="723"/>
              <w:jc w:val="both"/>
              <w:rPr>
                <w:rFonts w:ascii="Times New Roman" w:hAnsi="Times New Roman"/>
                <w:color w:val="000000"/>
                <w:spacing w:val="-2"/>
              </w:rPr>
            </w:pPr>
            <w:r>
              <w:rPr>
                <w:rFonts w:ascii="Times New Roman" w:hAnsi="Times New Roman"/>
                <w:color w:val="000000"/>
                <w:spacing w:val="-2"/>
              </w:rPr>
              <w:lastRenderedPageBreak/>
              <w:t>Federacji Przedsiębiorców Polskich;</w:t>
            </w:r>
          </w:p>
          <w:p w14:paraId="2DD71F83" w14:textId="7A5098A1" w:rsidR="00137182" w:rsidRPr="00784B9E" w:rsidRDefault="005D1BEC">
            <w:pPr>
              <w:pStyle w:val="Akapitzlist"/>
              <w:numPr>
                <w:ilvl w:val="0"/>
                <w:numId w:val="8"/>
              </w:numPr>
              <w:spacing w:line="240" w:lineRule="auto"/>
              <w:ind w:left="723"/>
              <w:jc w:val="both"/>
              <w:rPr>
                <w:rFonts w:ascii="Times New Roman" w:hAnsi="Times New Roman"/>
                <w:color w:val="000000"/>
                <w:spacing w:val="-2"/>
              </w:rPr>
            </w:pPr>
            <w:r>
              <w:rPr>
                <w:rFonts w:ascii="Times New Roman" w:hAnsi="Times New Roman"/>
                <w:color w:val="000000"/>
                <w:spacing w:val="-2"/>
              </w:rPr>
              <w:t>Polskiego Towarzystwa Gospodarczego</w:t>
            </w:r>
            <w:r w:rsidR="0033479C">
              <w:rPr>
                <w:rFonts w:ascii="Times New Roman" w:hAnsi="Times New Roman"/>
                <w:color w:val="000000"/>
                <w:spacing w:val="-2"/>
              </w:rPr>
              <w:t xml:space="preserve">. </w:t>
            </w:r>
          </w:p>
          <w:p w14:paraId="0B800E3C" w14:textId="77777777" w:rsidR="0078638E" w:rsidRPr="008C067F" w:rsidRDefault="0078638E" w:rsidP="00784B9E">
            <w:pPr>
              <w:pStyle w:val="Akapitzlist"/>
              <w:spacing w:line="240" w:lineRule="auto"/>
              <w:jc w:val="both"/>
              <w:rPr>
                <w:rFonts w:ascii="Times New Roman" w:hAnsi="Times New Roman"/>
                <w:color w:val="000000"/>
                <w:spacing w:val="-2"/>
              </w:rPr>
            </w:pPr>
          </w:p>
          <w:p w14:paraId="575DB828" w14:textId="18C65526" w:rsidR="00137182" w:rsidRPr="00137182" w:rsidRDefault="00137182" w:rsidP="00137182">
            <w:pPr>
              <w:spacing w:line="240" w:lineRule="auto"/>
              <w:jc w:val="both"/>
              <w:rPr>
                <w:rFonts w:ascii="Times New Roman" w:hAnsi="Times New Roman"/>
                <w:color w:val="000000"/>
                <w:spacing w:val="-2"/>
              </w:rPr>
            </w:pPr>
            <w:r w:rsidRPr="00EC44C4">
              <w:rPr>
                <w:rFonts w:ascii="Times New Roman" w:hAnsi="Times New Roman"/>
                <w:b/>
                <w:bCs/>
                <w:color w:val="000000"/>
                <w:spacing w:val="-2"/>
              </w:rPr>
              <w:t>Projekt ustawy zosta</w:t>
            </w:r>
            <w:r w:rsidR="002613FF">
              <w:rPr>
                <w:rFonts w:ascii="Times New Roman" w:hAnsi="Times New Roman"/>
                <w:b/>
                <w:bCs/>
                <w:color w:val="000000"/>
                <w:spacing w:val="-2"/>
              </w:rPr>
              <w:t>ł</w:t>
            </w:r>
            <w:r w:rsidRPr="00EC44C4">
              <w:rPr>
                <w:rFonts w:ascii="Times New Roman" w:hAnsi="Times New Roman"/>
                <w:b/>
                <w:bCs/>
                <w:color w:val="000000"/>
                <w:spacing w:val="-2"/>
              </w:rPr>
              <w:t xml:space="preserve"> przekazany do zaopiniowania, z terminem przedstawienia opinii w ciągu </w:t>
            </w:r>
            <w:r w:rsidR="00924EEA">
              <w:rPr>
                <w:rFonts w:ascii="Times New Roman" w:hAnsi="Times New Roman"/>
                <w:b/>
                <w:bCs/>
                <w:color w:val="000000"/>
                <w:spacing w:val="-2"/>
              </w:rPr>
              <w:t>21</w:t>
            </w:r>
            <w:r w:rsidRPr="00EC44C4">
              <w:rPr>
                <w:rFonts w:ascii="Times New Roman" w:hAnsi="Times New Roman"/>
                <w:b/>
                <w:bCs/>
                <w:color w:val="000000"/>
                <w:spacing w:val="-2"/>
              </w:rPr>
              <w:t xml:space="preserve"> dni, w trybie art.</w:t>
            </w:r>
            <w:r w:rsidR="00EC44C4">
              <w:rPr>
                <w:rFonts w:ascii="Times New Roman" w:hAnsi="Times New Roman"/>
                <w:b/>
                <w:bCs/>
                <w:color w:val="000000"/>
                <w:spacing w:val="-2"/>
              </w:rPr>
              <w:t> </w:t>
            </w:r>
            <w:r w:rsidRPr="00EC44C4">
              <w:rPr>
                <w:rFonts w:ascii="Times New Roman" w:hAnsi="Times New Roman"/>
                <w:b/>
                <w:bCs/>
                <w:color w:val="000000"/>
                <w:spacing w:val="-2"/>
              </w:rPr>
              <w:t>19 ustawy z dnia 23 maja 1991 r. o związkach zawodowych</w:t>
            </w:r>
            <w:r w:rsidRPr="00137182">
              <w:rPr>
                <w:rFonts w:ascii="Times New Roman" w:hAnsi="Times New Roman"/>
                <w:color w:val="000000"/>
                <w:spacing w:val="-2"/>
              </w:rPr>
              <w:t xml:space="preserve"> (Dz. U. z 202</w:t>
            </w:r>
            <w:r w:rsidR="002978C6">
              <w:rPr>
                <w:rFonts w:ascii="Times New Roman" w:hAnsi="Times New Roman"/>
                <w:color w:val="000000"/>
                <w:spacing w:val="-2"/>
              </w:rPr>
              <w:t>5</w:t>
            </w:r>
            <w:r w:rsidRPr="00137182">
              <w:rPr>
                <w:rFonts w:ascii="Times New Roman" w:hAnsi="Times New Roman"/>
                <w:color w:val="000000"/>
                <w:spacing w:val="-2"/>
              </w:rPr>
              <w:t xml:space="preserve"> r. poz. </w:t>
            </w:r>
            <w:r w:rsidR="002978C6">
              <w:rPr>
                <w:rFonts w:ascii="Times New Roman" w:hAnsi="Times New Roman"/>
                <w:color w:val="000000"/>
                <w:spacing w:val="-2"/>
              </w:rPr>
              <w:t>440</w:t>
            </w:r>
            <w:r w:rsidRPr="00137182">
              <w:rPr>
                <w:rFonts w:ascii="Times New Roman" w:hAnsi="Times New Roman"/>
                <w:color w:val="000000"/>
                <w:spacing w:val="-2"/>
              </w:rPr>
              <w:t>)</w:t>
            </w:r>
            <w:r w:rsidR="005008ED">
              <w:rPr>
                <w:rFonts w:ascii="Times New Roman" w:hAnsi="Times New Roman"/>
                <w:color w:val="000000"/>
                <w:spacing w:val="-2"/>
              </w:rPr>
              <w:t>,</w:t>
            </w:r>
            <w:r w:rsidRPr="00137182">
              <w:rPr>
                <w:rFonts w:ascii="Times New Roman" w:hAnsi="Times New Roman"/>
                <w:color w:val="000000"/>
                <w:spacing w:val="-2"/>
              </w:rPr>
              <w:t xml:space="preserve"> do następujących </w:t>
            </w:r>
            <w:r w:rsidR="005008ED">
              <w:rPr>
                <w:rFonts w:ascii="Times New Roman" w:hAnsi="Times New Roman"/>
                <w:color w:val="000000"/>
                <w:spacing w:val="-2"/>
              </w:rPr>
              <w:t>podmiotów</w:t>
            </w:r>
            <w:r w:rsidRPr="00137182">
              <w:rPr>
                <w:rFonts w:ascii="Times New Roman" w:hAnsi="Times New Roman"/>
                <w:color w:val="000000"/>
                <w:spacing w:val="-2"/>
              </w:rPr>
              <w:t xml:space="preserve">: </w:t>
            </w:r>
          </w:p>
          <w:p w14:paraId="416EB0AC" w14:textId="6F24C0BD" w:rsidR="00137182" w:rsidRPr="00784B9E" w:rsidRDefault="00137182">
            <w:pPr>
              <w:pStyle w:val="Akapitzlist"/>
              <w:numPr>
                <w:ilvl w:val="0"/>
                <w:numId w:val="9"/>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Niezależnego Samorządnego Związku Zawodowego „Solidarność”;</w:t>
            </w:r>
          </w:p>
          <w:p w14:paraId="4E7C7DAA" w14:textId="7EF861D5" w:rsidR="00137182" w:rsidRPr="00784B9E" w:rsidRDefault="00137182">
            <w:pPr>
              <w:pStyle w:val="Akapitzlist"/>
              <w:numPr>
                <w:ilvl w:val="0"/>
                <w:numId w:val="9"/>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Forum Związków Zawodowych;</w:t>
            </w:r>
          </w:p>
          <w:p w14:paraId="18EDD207" w14:textId="3AE81927" w:rsidR="00137182" w:rsidRPr="00784B9E" w:rsidRDefault="00137182">
            <w:pPr>
              <w:pStyle w:val="Akapitzlist"/>
              <w:numPr>
                <w:ilvl w:val="0"/>
                <w:numId w:val="9"/>
              </w:numPr>
              <w:spacing w:line="240" w:lineRule="auto"/>
              <w:ind w:left="723"/>
              <w:jc w:val="both"/>
              <w:rPr>
                <w:rFonts w:ascii="Times New Roman" w:hAnsi="Times New Roman"/>
                <w:color w:val="000000"/>
                <w:spacing w:val="-2"/>
              </w:rPr>
            </w:pPr>
            <w:r w:rsidRPr="00784B9E">
              <w:rPr>
                <w:rFonts w:ascii="Times New Roman" w:hAnsi="Times New Roman"/>
                <w:color w:val="000000"/>
                <w:spacing w:val="-2"/>
              </w:rPr>
              <w:t>Ogólnopolskiego Porozumienia Związków Zawodowych</w:t>
            </w:r>
            <w:r w:rsidR="00D434B6">
              <w:rPr>
                <w:rFonts w:ascii="Times New Roman" w:hAnsi="Times New Roman"/>
                <w:color w:val="000000"/>
                <w:spacing w:val="-2"/>
              </w:rPr>
              <w:t>.</w:t>
            </w:r>
          </w:p>
          <w:p w14:paraId="528BE2BB" w14:textId="5E1ACC49" w:rsidR="00137182" w:rsidRPr="00137182" w:rsidRDefault="00137182" w:rsidP="00137182">
            <w:pPr>
              <w:spacing w:line="240" w:lineRule="auto"/>
              <w:jc w:val="both"/>
              <w:rPr>
                <w:rFonts w:ascii="Times New Roman" w:hAnsi="Times New Roman"/>
                <w:color w:val="000000"/>
                <w:spacing w:val="-2"/>
              </w:rPr>
            </w:pPr>
          </w:p>
          <w:p w14:paraId="63E080F9" w14:textId="704DFD2E" w:rsidR="00073C1C" w:rsidRPr="00252DD0" w:rsidRDefault="00137182" w:rsidP="00784B9E">
            <w:pPr>
              <w:spacing w:line="240" w:lineRule="auto"/>
              <w:jc w:val="both"/>
            </w:pPr>
            <w:r w:rsidRPr="00EC44C4">
              <w:rPr>
                <w:rFonts w:ascii="Times New Roman" w:hAnsi="Times New Roman"/>
                <w:b/>
                <w:bCs/>
                <w:color w:val="000000"/>
                <w:spacing w:val="-2"/>
              </w:rPr>
              <w:t>Projekt ustawy zosta</w:t>
            </w:r>
            <w:r w:rsidR="002613FF">
              <w:rPr>
                <w:rFonts w:ascii="Times New Roman" w:hAnsi="Times New Roman"/>
                <w:b/>
                <w:bCs/>
                <w:color w:val="000000"/>
                <w:spacing w:val="-2"/>
              </w:rPr>
              <w:t>ł</w:t>
            </w:r>
            <w:r w:rsidRPr="00EC44C4">
              <w:rPr>
                <w:rFonts w:ascii="Times New Roman" w:hAnsi="Times New Roman"/>
                <w:b/>
                <w:bCs/>
                <w:color w:val="000000"/>
                <w:spacing w:val="-2"/>
              </w:rPr>
              <w:t xml:space="preserve"> przekazany do zaopiniowania</w:t>
            </w:r>
            <w:r w:rsidR="002978C6" w:rsidRPr="00EC44C4">
              <w:rPr>
                <w:rFonts w:ascii="Times New Roman" w:hAnsi="Times New Roman"/>
                <w:b/>
                <w:bCs/>
                <w:color w:val="000000"/>
                <w:spacing w:val="-2"/>
              </w:rPr>
              <w:t xml:space="preserve"> Radzie Dialogu Społecznego</w:t>
            </w:r>
            <w:r w:rsidRPr="00EC44C4">
              <w:rPr>
                <w:rFonts w:ascii="Times New Roman" w:hAnsi="Times New Roman"/>
                <w:b/>
                <w:bCs/>
                <w:color w:val="000000"/>
                <w:spacing w:val="-2"/>
              </w:rPr>
              <w:t>,</w:t>
            </w:r>
            <w:r w:rsidRPr="00137182">
              <w:rPr>
                <w:rFonts w:ascii="Times New Roman" w:hAnsi="Times New Roman"/>
                <w:color w:val="000000"/>
                <w:spacing w:val="-2"/>
              </w:rPr>
              <w:t xml:space="preserve"> z terminem przedstawienia opinii w</w:t>
            </w:r>
            <w:r w:rsidR="00EC44C4">
              <w:rPr>
                <w:rFonts w:ascii="Times New Roman" w:hAnsi="Times New Roman"/>
                <w:color w:val="000000"/>
                <w:spacing w:val="-2"/>
              </w:rPr>
              <w:t> </w:t>
            </w:r>
            <w:r w:rsidRPr="00137182">
              <w:rPr>
                <w:rFonts w:ascii="Times New Roman" w:hAnsi="Times New Roman"/>
                <w:color w:val="000000"/>
                <w:spacing w:val="-2"/>
              </w:rPr>
              <w:t xml:space="preserve">ciągu 21 dni, w trybie art. 5 ustawy z dnia 24 lipca 2015 r. o Radzie Dialogu Społecznego i innych instytucjach dialogu społecznego (Dz. U. z 2018 r. poz. 2232, z </w:t>
            </w:r>
            <w:proofErr w:type="spellStart"/>
            <w:r w:rsidRPr="00137182">
              <w:rPr>
                <w:rFonts w:ascii="Times New Roman" w:hAnsi="Times New Roman"/>
                <w:color w:val="000000"/>
                <w:spacing w:val="-2"/>
              </w:rPr>
              <w:t>późn</w:t>
            </w:r>
            <w:proofErr w:type="spellEnd"/>
            <w:r w:rsidRPr="00137182">
              <w:rPr>
                <w:rFonts w:ascii="Times New Roman" w:hAnsi="Times New Roman"/>
                <w:color w:val="000000"/>
                <w:spacing w:val="-2"/>
              </w:rPr>
              <w:t>. zm.).</w:t>
            </w:r>
            <w:r w:rsidR="008C193D">
              <w:rPr>
                <w:rFonts w:ascii="Times New Roman" w:hAnsi="Times New Roman"/>
                <w:color w:val="000000"/>
                <w:spacing w:val="-2"/>
              </w:rPr>
              <w:t xml:space="preserve"> </w:t>
            </w:r>
          </w:p>
          <w:p w14:paraId="41F83256" w14:textId="77777777" w:rsidR="00C67C6B" w:rsidRDefault="00C67C6B" w:rsidP="00C67C6B">
            <w:pPr>
              <w:spacing w:line="240" w:lineRule="auto"/>
              <w:jc w:val="both"/>
              <w:rPr>
                <w:rFonts w:ascii="Times New Roman" w:hAnsi="Times New Roman"/>
                <w:color w:val="000000"/>
                <w:spacing w:val="-2"/>
              </w:rPr>
            </w:pPr>
          </w:p>
          <w:p w14:paraId="1A17F25C" w14:textId="5E4DE943" w:rsidR="00073C1C" w:rsidRPr="00EC44C4" w:rsidRDefault="00073C1C" w:rsidP="00073C1C">
            <w:pPr>
              <w:spacing w:line="240" w:lineRule="auto"/>
              <w:jc w:val="both"/>
              <w:rPr>
                <w:rFonts w:ascii="Times New Roman" w:hAnsi="Times New Roman"/>
                <w:b/>
                <w:bCs/>
                <w:color w:val="000000"/>
                <w:spacing w:val="-2"/>
              </w:rPr>
            </w:pPr>
            <w:r w:rsidRPr="00EC44C4">
              <w:rPr>
                <w:rFonts w:ascii="Times New Roman" w:hAnsi="Times New Roman"/>
                <w:b/>
                <w:bCs/>
                <w:color w:val="000000"/>
                <w:spacing w:val="-2"/>
              </w:rPr>
              <w:t xml:space="preserve">Projekt </w:t>
            </w:r>
            <w:r w:rsidR="00AA12BB" w:rsidRPr="00EC44C4">
              <w:rPr>
                <w:rFonts w:ascii="Times New Roman" w:hAnsi="Times New Roman"/>
                <w:b/>
                <w:bCs/>
                <w:color w:val="000000"/>
                <w:spacing w:val="-2"/>
              </w:rPr>
              <w:t xml:space="preserve">ustawy </w:t>
            </w:r>
            <w:r w:rsidRPr="00EC44C4">
              <w:rPr>
                <w:rFonts w:ascii="Times New Roman" w:hAnsi="Times New Roman"/>
                <w:b/>
                <w:bCs/>
                <w:color w:val="000000"/>
                <w:spacing w:val="-2"/>
              </w:rPr>
              <w:t>zosta</w:t>
            </w:r>
            <w:r w:rsidR="002613FF">
              <w:rPr>
                <w:rFonts w:ascii="Times New Roman" w:hAnsi="Times New Roman"/>
                <w:b/>
                <w:bCs/>
                <w:color w:val="000000"/>
                <w:spacing w:val="-2"/>
              </w:rPr>
              <w:t>ł</w:t>
            </w:r>
            <w:r w:rsidRPr="00EC44C4">
              <w:rPr>
                <w:rFonts w:ascii="Times New Roman" w:hAnsi="Times New Roman"/>
                <w:b/>
                <w:bCs/>
                <w:color w:val="000000"/>
                <w:spacing w:val="-2"/>
              </w:rPr>
              <w:t xml:space="preserve"> również przekazany do zaopiniowania przez Komisję Wspólną Rządu i Samorządu Terytorialnego. </w:t>
            </w:r>
          </w:p>
          <w:p w14:paraId="172C92B7" w14:textId="77777777" w:rsidR="006371C1" w:rsidRDefault="006371C1" w:rsidP="00073C1C">
            <w:pPr>
              <w:spacing w:line="240" w:lineRule="auto"/>
              <w:jc w:val="both"/>
              <w:rPr>
                <w:rFonts w:ascii="Times New Roman" w:hAnsi="Times New Roman"/>
                <w:color w:val="000000"/>
                <w:spacing w:val="-2"/>
              </w:rPr>
            </w:pPr>
          </w:p>
          <w:p w14:paraId="23B979C8" w14:textId="177C5098" w:rsidR="00073C1C" w:rsidRPr="001C7310" w:rsidRDefault="006371C1" w:rsidP="00073C1C">
            <w:pPr>
              <w:spacing w:line="240" w:lineRule="auto"/>
              <w:jc w:val="both"/>
              <w:rPr>
                <w:rFonts w:ascii="Times New Roman" w:hAnsi="Times New Roman"/>
                <w:color w:val="000000"/>
                <w:spacing w:val="-2"/>
              </w:rPr>
            </w:pPr>
            <w:r w:rsidRPr="006371C1">
              <w:rPr>
                <w:rFonts w:ascii="Times New Roman" w:hAnsi="Times New Roman"/>
                <w:color w:val="000000"/>
                <w:spacing w:val="-2"/>
              </w:rPr>
              <w:t>Projekt ustawy nie wymaga zaopiniowania przez Radę Działalności Pożytku Publicznego, o której mowa w ustawie z dnia 24 kwietnia 2003 r. o działalności pożytku publicznego i o wolontariacie (Dz. U. z 2024 r. poz. 1491, 1761 i 1940), gdyż nie dotyczy funkcjonowania organizacji pozarządowych oraz działalności pożytku publicznego oraz wolontariatu.</w:t>
            </w:r>
          </w:p>
          <w:p w14:paraId="53A2775D" w14:textId="77777777" w:rsidR="006371C1" w:rsidRDefault="006371C1" w:rsidP="00073C1C">
            <w:pPr>
              <w:spacing w:line="240" w:lineRule="auto"/>
              <w:jc w:val="both"/>
              <w:rPr>
                <w:rFonts w:ascii="Times New Roman" w:hAnsi="Times New Roman"/>
                <w:szCs w:val="24"/>
              </w:rPr>
            </w:pPr>
          </w:p>
          <w:p w14:paraId="144861E9" w14:textId="116B121C" w:rsidR="00073C1C" w:rsidRPr="001C7310" w:rsidRDefault="0004418A" w:rsidP="00073C1C">
            <w:pPr>
              <w:spacing w:line="240" w:lineRule="auto"/>
              <w:jc w:val="both"/>
              <w:rPr>
                <w:rFonts w:ascii="Times New Roman" w:hAnsi="Times New Roman"/>
                <w:color w:val="000000"/>
                <w:spacing w:val="-2"/>
              </w:rPr>
            </w:pPr>
            <w:r w:rsidRPr="00B31602">
              <w:rPr>
                <w:rFonts w:ascii="Times New Roman" w:hAnsi="Times New Roman"/>
                <w:szCs w:val="24"/>
              </w:rPr>
              <w:t>Wyniki z przeprowadzonych konsultacji publicznych i opiniowania zostaną przedstawione w raporcie z konsultacji.</w:t>
            </w:r>
          </w:p>
          <w:p w14:paraId="37E0E131" w14:textId="77777777" w:rsidR="00073C1C" w:rsidRPr="001C7310" w:rsidRDefault="00073C1C" w:rsidP="00073C1C">
            <w:pPr>
              <w:spacing w:line="240" w:lineRule="auto"/>
              <w:jc w:val="both"/>
              <w:rPr>
                <w:rFonts w:ascii="Times New Roman" w:hAnsi="Times New Roman"/>
                <w:color w:val="000000"/>
                <w:spacing w:val="-2"/>
              </w:rPr>
            </w:pPr>
          </w:p>
        </w:tc>
      </w:tr>
      <w:tr w:rsidR="00073C1C" w:rsidRPr="001C7310" w14:paraId="32741BA1" w14:textId="77777777" w:rsidTr="1C6EDE49">
        <w:trPr>
          <w:trHeight w:val="300"/>
        </w:trPr>
        <w:tc>
          <w:tcPr>
            <w:tcW w:w="11052" w:type="dxa"/>
            <w:gridSpan w:val="31"/>
            <w:shd w:val="clear" w:color="auto" w:fill="99CCFF"/>
            <w:vAlign w:val="center"/>
          </w:tcPr>
          <w:p w14:paraId="328EFC5C" w14:textId="77777777" w:rsidR="00073C1C" w:rsidRPr="001C7310" w:rsidRDefault="00073C1C">
            <w:pPr>
              <w:numPr>
                <w:ilvl w:val="0"/>
                <w:numId w:val="1"/>
              </w:numPr>
              <w:spacing w:before="60" w:after="60" w:line="240" w:lineRule="auto"/>
              <w:ind w:left="318" w:hanging="284"/>
              <w:jc w:val="both"/>
              <w:rPr>
                <w:rFonts w:ascii="Times New Roman" w:hAnsi="Times New Roman"/>
                <w:b/>
                <w:color w:val="000000"/>
              </w:rPr>
            </w:pPr>
            <w:r w:rsidRPr="001C7310">
              <w:rPr>
                <w:rFonts w:ascii="Times New Roman" w:hAnsi="Times New Roman"/>
                <w:b/>
                <w:color w:val="000000"/>
              </w:rPr>
              <w:lastRenderedPageBreak/>
              <w:t xml:space="preserve"> Wpływ na sektor finansów publicznych</w:t>
            </w:r>
          </w:p>
        </w:tc>
      </w:tr>
      <w:tr w:rsidR="00073C1C" w:rsidRPr="001C7310" w14:paraId="4F7D6AC9" w14:textId="77777777" w:rsidTr="1C6EDE49">
        <w:trPr>
          <w:trHeight w:val="300"/>
        </w:trPr>
        <w:tc>
          <w:tcPr>
            <w:tcW w:w="2493" w:type="dxa"/>
            <w:gridSpan w:val="3"/>
            <w:vMerge w:val="restart"/>
            <w:shd w:val="clear" w:color="auto" w:fill="FFFFFF" w:themeFill="background1"/>
          </w:tcPr>
          <w:p w14:paraId="2B54D0E6" w14:textId="22E20475" w:rsidR="00073C1C" w:rsidRPr="001C7310" w:rsidRDefault="00073C1C" w:rsidP="00073C1C">
            <w:pPr>
              <w:spacing w:before="40" w:after="40"/>
              <w:rPr>
                <w:rFonts w:ascii="Times New Roman" w:hAnsi="Times New Roman"/>
                <w:i/>
                <w:color w:val="000000"/>
              </w:rPr>
            </w:pPr>
            <w:r w:rsidRPr="001C7310">
              <w:rPr>
                <w:rFonts w:ascii="Times New Roman" w:hAnsi="Times New Roman"/>
                <w:color w:val="000000"/>
              </w:rPr>
              <w:t xml:space="preserve">(ceny stałe z </w:t>
            </w:r>
            <w:r w:rsidR="00B74035">
              <w:rPr>
                <w:rFonts w:ascii="Times New Roman" w:hAnsi="Times New Roman"/>
                <w:color w:val="000000"/>
              </w:rPr>
              <w:t>2025</w:t>
            </w:r>
            <w:r w:rsidR="00B74035" w:rsidRPr="001C7310">
              <w:rPr>
                <w:rFonts w:ascii="Times New Roman" w:hAnsi="Times New Roman"/>
                <w:color w:val="000000"/>
              </w:rPr>
              <w:t xml:space="preserve"> </w:t>
            </w:r>
            <w:r w:rsidRPr="001C7310">
              <w:rPr>
                <w:rFonts w:ascii="Times New Roman" w:hAnsi="Times New Roman"/>
                <w:color w:val="000000"/>
              </w:rPr>
              <w:t>r.)</w:t>
            </w:r>
          </w:p>
        </w:tc>
        <w:tc>
          <w:tcPr>
            <w:tcW w:w="8559" w:type="dxa"/>
            <w:gridSpan w:val="28"/>
            <w:shd w:val="clear" w:color="auto" w:fill="FFFFFF" w:themeFill="background1"/>
            <w:vAlign w:val="center"/>
          </w:tcPr>
          <w:p w14:paraId="6FDEC01F" w14:textId="77777777" w:rsidR="00073C1C" w:rsidRPr="001C7310" w:rsidRDefault="00073C1C" w:rsidP="000A2C1D">
            <w:pPr>
              <w:spacing w:before="40" w:after="40" w:line="240" w:lineRule="auto"/>
              <w:jc w:val="center"/>
              <w:rPr>
                <w:rFonts w:ascii="Times New Roman" w:hAnsi="Times New Roman"/>
                <w:i/>
                <w:color w:val="000000"/>
                <w:spacing w:val="-2"/>
              </w:rPr>
            </w:pPr>
            <w:r w:rsidRPr="001C7310">
              <w:rPr>
                <w:rFonts w:ascii="Times New Roman" w:hAnsi="Times New Roman"/>
                <w:color w:val="000000"/>
              </w:rPr>
              <w:t>Skutki w okresie 10 lat od wejścia w życie zmian [mln zł]</w:t>
            </w:r>
          </w:p>
        </w:tc>
      </w:tr>
      <w:tr w:rsidR="00972484" w:rsidRPr="001C7310" w14:paraId="1A014685" w14:textId="77777777" w:rsidTr="1C6EDE49">
        <w:trPr>
          <w:trHeight w:val="300"/>
        </w:trPr>
        <w:tc>
          <w:tcPr>
            <w:tcW w:w="2493" w:type="dxa"/>
            <w:gridSpan w:val="3"/>
            <w:vMerge/>
          </w:tcPr>
          <w:p w14:paraId="19766EDF" w14:textId="77777777" w:rsidR="00073C1C" w:rsidRPr="001C7310" w:rsidRDefault="00073C1C" w:rsidP="00073C1C">
            <w:pPr>
              <w:spacing w:before="40" w:after="40" w:line="240" w:lineRule="auto"/>
              <w:rPr>
                <w:rFonts w:ascii="Times New Roman" w:hAnsi="Times New Roman"/>
                <w:i/>
                <w:color w:val="000000"/>
              </w:rPr>
            </w:pPr>
          </w:p>
        </w:tc>
        <w:tc>
          <w:tcPr>
            <w:tcW w:w="576" w:type="dxa"/>
            <w:gridSpan w:val="2"/>
            <w:shd w:val="clear" w:color="auto" w:fill="FFFFFF" w:themeFill="background1"/>
            <w:vAlign w:val="center"/>
          </w:tcPr>
          <w:p w14:paraId="6F883049"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0</w:t>
            </w:r>
          </w:p>
        </w:tc>
        <w:tc>
          <w:tcPr>
            <w:tcW w:w="563" w:type="dxa"/>
            <w:gridSpan w:val="2"/>
            <w:shd w:val="clear" w:color="auto" w:fill="FFFFFF" w:themeFill="background1"/>
            <w:vAlign w:val="center"/>
          </w:tcPr>
          <w:p w14:paraId="56B1411A"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1</w:t>
            </w:r>
          </w:p>
        </w:tc>
        <w:tc>
          <w:tcPr>
            <w:tcW w:w="698" w:type="dxa"/>
            <w:gridSpan w:val="4"/>
            <w:shd w:val="clear" w:color="auto" w:fill="FFFFFF" w:themeFill="background1"/>
            <w:vAlign w:val="center"/>
          </w:tcPr>
          <w:p w14:paraId="691B6187"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2</w:t>
            </w:r>
          </w:p>
        </w:tc>
        <w:tc>
          <w:tcPr>
            <w:tcW w:w="562" w:type="dxa"/>
            <w:gridSpan w:val="2"/>
            <w:shd w:val="clear" w:color="auto" w:fill="FFFFFF" w:themeFill="background1"/>
            <w:vAlign w:val="center"/>
          </w:tcPr>
          <w:p w14:paraId="5A796523"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3</w:t>
            </w:r>
          </w:p>
        </w:tc>
        <w:tc>
          <w:tcPr>
            <w:tcW w:w="817" w:type="dxa"/>
            <w:gridSpan w:val="4"/>
            <w:shd w:val="clear" w:color="auto" w:fill="FFFFFF" w:themeFill="background1"/>
            <w:vAlign w:val="center"/>
          </w:tcPr>
          <w:p w14:paraId="7E29DB88"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4</w:t>
            </w:r>
          </w:p>
        </w:tc>
        <w:tc>
          <w:tcPr>
            <w:tcW w:w="563" w:type="dxa"/>
            <w:shd w:val="clear" w:color="auto" w:fill="FFFFFF" w:themeFill="background1"/>
            <w:vAlign w:val="center"/>
          </w:tcPr>
          <w:p w14:paraId="26D7FF39"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5</w:t>
            </w:r>
          </w:p>
        </w:tc>
        <w:tc>
          <w:tcPr>
            <w:tcW w:w="709" w:type="dxa"/>
            <w:gridSpan w:val="4"/>
            <w:shd w:val="clear" w:color="auto" w:fill="FFFFFF" w:themeFill="background1"/>
            <w:vAlign w:val="center"/>
          </w:tcPr>
          <w:p w14:paraId="4766E946"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6</w:t>
            </w:r>
          </w:p>
        </w:tc>
        <w:tc>
          <w:tcPr>
            <w:tcW w:w="635" w:type="dxa"/>
            <w:gridSpan w:val="3"/>
            <w:shd w:val="clear" w:color="auto" w:fill="FFFFFF" w:themeFill="background1"/>
            <w:vAlign w:val="center"/>
          </w:tcPr>
          <w:p w14:paraId="52100BC7"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7</w:t>
            </w:r>
          </w:p>
        </w:tc>
        <w:tc>
          <w:tcPr>
            <w:tcW w:w="571" w:type="dxa"/>
            <w:shd w:val="clear" w:color="auto" w:fill="FFFFFF" w:themeFill="background1"/>
            <w:vAlign w:val="center"/>
          </w:tcPr>
          <w:p w14:paraId="4CA0B9F8"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8</w:t>
            </w:r>
          </w:p>
        </w:tc>
        <w:tc>
          <w:tcPr>
            <w:tcW w:w="570" w:type="dxa"/>
            <w:gridSpan w:val="2"/>
            <w:shd w:val="clear" w:color="auto" w:fill="FFFFFF" w:themeFill="background1"/>
            <w:vAlign w:val="center"/>
          </w:tcPr>
          <w:p w14:paraId="4D0B2F6B"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9</w:t>
            </w:r>
          </w:p>
        </w:tc>
        <w:tc>
          <w:tcPr>
            <w:tcW w:w="570" w:type="dxa"/>
            <w:shd w:val="clear" w:color="auto" w:fill="FFFFFF" w:themeFill="background1"/>
            <w:vAlign w:val="center"/>
          </w:tcPr>
          <w:p w14:paraId="4126EAEC" w14:textId="77777777" w:rsidR="00073C1C" w:rsidRPr="001C7310" w:rsidRDefault="00073C1C" w:rsidP="000A2C1D">
            <w:pPr>
              <w:spacing w:line="240" w:lineRule="auto"/>
              <w:jc w:val="center"/>
              <w:rPr>
                <w:rFonts w:ascii="Times New Roman" w:hAnsi="Times New Roman"/>
                <w:color w:val="000000"/>
              </w:rPr>
            </w:pPr>
            <w:r w:rsidRPr="001C7310">
              <w:rPr>
                <w:rFonts w:ascii="Times New Roman" w:hAnsi="Times New Roman"/>
                <w:color w:val="000000"/>
              </w:rPr>
              <w:t>10</w:t>
            </w:r>
          </w:p>
        </w:tc>
        <w:tc>
          <w:tcPr>
            <w:tcW w:w="1725" w:type="dxa"/>
            <w:gridSpan w:val="2"/>
            <w:shd w:val="clear" w:color="auto" w:fill="FFFFFF" w:themeFill="background1"/>
            <w:vAlign w:val="center"/>
          </w:tcPr>
          <w:p w14:paraId="0D0F2B6A" w14:textId="77777777" w:rsidR="00073C1C" w:rsidRPr="001C7310" w:rsidRDefault="00073C1C" w:rsidP="000A2C1D">
            <w:pPr>
              <w:spacing w:before="40" w:after="40" w:line="240" w:lineRule="auto"/>
              <w:jc w:val="center"/>
              <w:rPr>
                <w:rFonts w:ascii="Times New Roman" w:hAnsi="Times New Roman"/>
                <w:i/>
                <w:color w:val="000000"/>
                <w:spacing w:val="-2"/>
              </w:rPr>
            </w:pPr>
            <w:r w:rsidRPr="001C7310">
              <w:rPr>
                <w:rFonts w:ascii="Times New Roman" w:hAnsi="Times New Roman"/>
                <w:i/>
                <w:color w:val="000000"/>
                <w:spacing w:val="-2"/>
              </w:rPr>
              <w:t>Łącznie (0-10)</w:t>
            </w:r>
          </w:p>
        </w:tc>
      </w:tr>
      <w:tr w:rsidR="006E2869" w:rsidRPr="001C7310" w14:paraId="42021F75" w14:textId="77777777" w:rsidTr="1C6EDE49">
        <w:trPr>
          <w:trHeight w:val="300"/>
        </w:trPr>
        <w:tc>
          <w:tcPr>
            <w:tcW w:w="2493" w:type="dxa"/>
            <w:gridSpan w:val="3"/>
            <w:shd w:val="clear" w:color="auto" w:fill="FFFFFF" w:themeFill="background1"/>
            <w:vAlign w:val="center"/>
          </w:tcPr>
          <w:p w14:paraId="3DFB1AF5" w14:textId="77777777" w:rsidR="006E2869" w:rsidRPr="001C7310" w:rsidRDefault="006E2869" w:rsidP="00073C1C">
            <w:pPr>
              <w:spacing w:line="240" w:lineRule="auto"/>
              <w:rPr>
                <w:rFonts w:ascii="Times New Roman" w:hAnsi="Times New Roman"/>
                <w:color w:val="000000"/>
              </w:rPr>
            </w:pPr>
            <w:r w:rsidRPr="001C7310">
              <w:rPr>
                <w:rFonts w:ascii="Times New Roman" w:hAnsi="Times New Roman"/>
                <w:b/>
                <w:color w:val="000000"/>
              </w:rPr>
              <w:t>Dochody ogółem</w:t>
            </w:r>
          </w:p>
        </w:tc>
        <w:tc>
          <w:tcPr>
            <w:tcW w:w="576" w:type="dxa"/>
            <w:gridSpan w:val="2"/>
            <w:shd w:val="clear" w:color="auto" w:fill="FFFFFF" w:themeFill="background1"/>
            <w:vAlign w:val="center"/>
          </w:tcPr>
          <w:p w14:paraId="0FC8F526" w14:textId="710E7C24" w:rsidR="006E2869" w:rsidRDefault="006E2869" w:rsidP="000A2C1D">
            <w:pPr>
              <w:spacing w:line="240" w:lineRule="auto"/>
              <w:jc w:val="center"/>
              <w:rPr>
                <w:rFonts w:ascii="Times New Roman" w:hAnsi="Times New Roman"/>
                <w:color w:val="000000"/>
              </w:rPr>
            </w:pPr>
            <w:r>
              <w:rPr>
                <w:rFonts w:ascii="Times New Roman" w:hAnsi="Times New Roman"/>
                <w:color w:val="000000"/>
              </w:rPr>
              <w:t>0</w:t>
            </w:r>
          </w:p>
          <w:p w14:paraId="0207D1FB" w14:textId="7C44A45F" w:rsidR="006E2869" w:rsidRPr="001C7310" w:rsidRDefault="006E2869" w:rsidP="000A2C1D">
            <w:pPr>
              <w:spacing w:line="240" w:lineRule="auto"/>
              <w:jc w:val="center"/>
              <w:rPr>
                <w:rFonts w:ascii="Times New Roman" w:hAnsi="Times New Roman"/>
                <w:color w:val="000000"/>
              </w:rPr>
            </w:pPr>
          </w:p>
        </w:tc>
        <w:tc>
          <w:tcPr>
            <w:tcW w:w="563" w:type="dxa"/>
            <w:gridSpan w:val="2"/>
            <w:shd w:val="clear" w:color="auto" w:fill="FFFFFF" w:themeFill="background1"/>
            <w:vAlign w:val="center"/>
          </w:tcPr>
          <w:p w14:paraId="158E00FC" w14:textId="15B6C356" w:rsidR="006E2869" w:rsidRDefault="006E2869" w:rsidP="000A2C1D">
            <w:pPr>
              <w:spacing w:line="240" w:lineRule="auto"/>
              <w:jc w:val="center"/>
              <w:rPr>
                <w:rFonts w:ascii="Times New Roman" w:hAnsi="Times New Roman"/>
                <w:color w:val="000000"/>
              </w:rPr>
            </w:pPr>
            <w:r>
              <w:rPr>
                <w:rFonts w:ascii="Times New Roman" w:hAnsi="Times New Roman"/>
                <w:color w:val="000000"/>
              </w:rPr>
              <w:t>0</w:t>
            </w:r>
          </w:p>
          <w:p w14:paraId="0E77724A" w14:textId="77777777" w:rsidR="006E2869" w:rsidRPr="001C7310" w:rsidRDefault="006E2869" w:rsidP="000A2C1D">
            <w:pPr>
              <w:spacing w:line="240" w:lineRule="auto"/>
              <w:jc w:val="center"/>
              <w:rPr>
                <w:rFonts w:ascii="Times New Roman" w:hAnsi="Times New Roman"/>
                <w:color w:val="000000"/>
              </w:rPr>
            </w:pPr>
          </w:p>
        </w:tc>
        <w:tc>
          <w:tcPr>
            <w:tcW w:w="698" w:type="dxa"/>
            <w:gridSpan w:val="4"/>
            <w:shd w:val="clear" w:color="auto" w:fill="FFFFFF" w:themeFill="background1"/>
            <w:vAlign w:val="center"/>
          </w:tcPr>
          <w:p w14:paraId="53BDE93A" w14:textId="22740E49" w:rsidR="006E2869" w:rsidRDefault="006E2869" w:rsidP="000A2C1D">
            <w:pPr>
              <w:spacing w:line="240" w:lineRule="auto"/>
              <w:jc w:val="center"/>
              <w:rPr>
                <w:rFonts w:ascii="Times New Roman" w:hAnsi="Times New Roman"/>
                <w:color w:val="000000"/>
              </w:rPr>
            </w:pPr>
            <w:r>
              <w:rPr>
                <w:rFonts w:ascii="Times New Roman" w:hAnsi="Times New Roman"/>
                <w:color w:val="000000"/>
              </w:rPr>
              <w:t>0</w:t>
            </w:r>
          </w:p>
          <w:p w14:paraId="52055183" w14:textId="77777777" w:rsidR="006E2869" w:rsidRPr="001C7310" w:rsidRDefault="006E2869" w:rsidP="000A2C1D">
            <w:pPr>
              <w:spacing w:line="240" w:lineRule="auto"/>
              <w:jc w:val="center"/>
              <w:rPr>
                <w:rFonts w:ascii="Times New Roman" w:hAnsi="Times New Roman"/>
                <w:color w:val="000000"/>
              </w:rPr>
            </w:pPr>
          </w:p>
        </w:tc>
        <w:tc>
          <w:tcPr>
            <w:tcW w:w="562" w:type="dxa"/>
            <w:gridSpan w:val="2"/>
            <w:shd w:val="clear" w:color="auto" w:fill="FFFFFF" w:themeFill="background1"/>
            <w:vAlign w:val="center"/>
          </w:tcPr>
          <w:p w14:paraId="4A945691" w14:textId="2FC00443" w:rsidR="006E2869" w:rsidRDefault="006E2869" w:rsidP="000A2C1D">
            <w:pPr>
              <w:spacing w:line="240" w:lineRule="auto"/>
              <w:jc w:val="center"/>
              <w:rPr>
                <w:rFonts w:ascii="Times New Roman" w:hAnsi="Times New Roman"/>
                <w:color w:val="000000"/>
              </w:rPr>
            </w:pPr>
            <w:r>
              <w:rPr>
                <w:rFonts w:ascii="Times New Roman" w:hAnsi="Times New Roman"/>
                <w:color w:val="000000"/>
              </w:rPr>
              <w:t>0</w:t>
            </w:r>
          </w:p>
          <w:p w14:paraId="2A30DD24" w14:textId="77777777" w:rsidR="006E2869" w:rsidRPr="001C7310" w:rsidRDefault="006E2869" w:rsidP="000A2C1D">
            <w:pPr>
              <w:spacing w:line="240" w:lineRule="auto"/>
              <w:jc w:val="center"/>
              <w:rPr>
                <w:rFonts w:ascii="Times New Roman" w:hAnsi="Times New Roman"/>
                <w:color w:val="000000"/>
              </w:rPr>
            </w:pPr>
          </w:p>
        </w:tc>
        <w:tc>
          <w:tcPr>
            <w:tcW w:w="645" w:type="dxa"/>
            <w:gridSpan w:val="3"/>
            <w:shd w:val="clear" w:color="auto" w:fill="FFFFFF" w:themeFill="background1"/>
            <w:vAlign w:val="center"/>
          </w:tcPr>
          <w:p w14:paraId="6DEE8869" w14:textId="3D15BAC8" w:rsidR="006E2869" w:rsidRDefault="006E2869" w:rsidP="000A2C1D">
            <w:pPr>
              <w:spacing w:line="240" w:lineRule="auto"/>
              <w:jc w:val="center"/>
              <w:rPr>
                <w:rFonts w:ascii="Times New Roman" w:hAnsi="Times New Roman"/>
                <w:color w:val="000000"/>
              </w:rPr>
            </w:pPr>
            <w:r>
              <w:rPr>
                <w:rFonts w:ascii="Times New Roman" w:hAnsi="Times New Roman"/>
                <w:color w:val="000000"/>
              </w:rPr>
              <w:t>0</w:t>
            </w:r>
          </w:p>
          <w:p w14:paraId="134FA0AC" w14:textId="77777777" w:rsidR="006E2869" w:rsidRPr="001C7310" w:rsidRDefault="006E2869" w:rsidP="000A2C1D">
            <w:pPr>
              <w:spacing w:line="240" w:lineRule="auto"/>
              <w:jc w:val="center"/>
              <w:rPr>
                <w:rFonts w:ascii="Times New Roman" w:hAnsi="Times New Roman"/>
                <w:color w:val="000000"/>
              </w:rPr>
            </w:pPr>
          </w:p>
        </w:tc>
        <w:tc>
          <w:tcPr>
            <w:tcW w:w="735" w:type="dxa"/>
            <w:gridSpan w:val="2"/>
            <w:shd w:val="clear" w:color="auto" w:fill="FFFFFF" w:themeFill="background1"/>
            <w:vAlign w:val="center"/>
          </w:tcPr>
          <w:p w14:paraId="5F010D51" w14:textId="5B22ED1E" w:rsidR="006E2869" w:rsidRDefault="006E2869" w:rsidP="000A2C1D">
            <w:pPr>
              <w:spacing w:line="240" w:lineRule="auto"/>
              <w:jc w:val="center"/>
              <w:rPr>
                <w:rFonts w:ascii="Times New Roman" w:hAnsi="Times New Roman"/>
                <w:color w:val="000000"/>
              </w:rPr>
            </w:pPr>
            <w:r>
              <w:rPr>
                <w:rFonts w:ascii="Times New Roman" w:hAnsi="Times New Roman"/>
                <w:color w:val="000000"/>
              </w:rPr>
              <w:t>0</w:t>
            </w:r>
          </w:p>
          <w:p w14:paraId="30319E18" w14:textId="77777777" w:rsidR="006E2869" w:rsidRPr="001C7310" w:rsidRDefault="006E2869" w:rsidP="000A2C1D">
            <w:pPr>
              <w:spacing w:line="240" w:lineRule="auto"/>
              <w:jc w:val="center"/>
              <w:rPr>
                <w:rFonts w:ascii="Times New Roman" w:hAnsi="Times New Roman"/>
                <w:color w:val="000000"/>
              </w:rPr>
            </w:pPr>
          </w:p>
        </w:tc>
        <w:tc>
          <w:tcPr>
            <w:tcW w:w="709" w:type="dxa"/>
            <w:gridSpan w:val="4"/>
            <w:shd w:val="clear" w:color="auto" w:fill="FFFFFF" w:themeFill="background1"/>
            <w:vAlign w:val="center"/>
          </w:tcPr>
          <w:p w14:paraId="3A109352" w14:textId="2D280B61" w:rsidR="006E2869" w:rsidRDefault="006E2869" w:rsidP="000A2C1D">
            <w:pPr>
              <w:spacing w:line="240" w:lineRule="auto"/>
              <w:jc w:val="center"/>
              <w:rPr>
                <w:rFonts w:ascii="Times New Roman" w:hAnsi="Times New Roman"/>
                <w:color w:val="000000"/>
              </w:rPr>
            </w:pPr>
            <w:r>
              <w:rPr>
                <w:rFonts w:ascii="Times New Roman" w:hAnsi="Times New Roman"/>
                <w:color w:val="000000"/>
              </w:rPr>
              <w:t>0</w:t>
            </w:r>
          </w:p>
          <w:p w14:paraId="15CCD3AA" w14:textId="77777777" w:rsidR="006E2869" w:rsidRPr="001C7310" w:rsidRDefault="006E2869" w:rsidP="000A2C1D">
            <w:pPr>
              <w:spacing w:line="240" w:lineRule="auto"/>
              <w:jc w:val="center"/>
              <w:rPr>
                <w:rFonts w:ascii="Times New Roman" w:hAnsi="Times New Roman"/>
                <w:color w:val="000000"/>
              </w:rPr>
            </w:pPr>
          </w:p>
        </w:tc>
        <w:tc>
          <w:tcPr>
            <w:tcW w:w="635" w:type="dxa"/>
            <w:gridSpan w:val="3"/>
            <w:shd w:val="clear" w:color="auto" w:fill="FFFFFF" w:themeFill="background1"/>
            <w:vAlign w:val="center"/>
          </w:tcPr>
          <w:p w14:paraId="6E8A857D" w14:textId="27C56B2C" w:rsidR="006E2869" w:rsidRDefault="006E2869" w:rsidP="000A2C1D">
            <w:pPr>
              <w:spacing w:line="240" w:lineRule="auto"/>
              <w:jc w:val="center"/>
              <w:rPr>
                <w:rFonts w:ascii="Times New Roman" w:hAnsi="Times New Roman"/>
                <w:color w:val="000000"/>
              </w:rPr>
            </w:pPr>
            <w:r>
              <w:rPr>
                <w:rFonts w:ascii="Times New Roman" w:hAnsi="Times New Roman"/>
                <w:color w:val="000000"/>
              </w:rPr>
              <w:t>0</w:t>
            </w:r>
          </w:p>
          <w:p w14:paraId="27A27E95" w14:textId="77777777" w:rsidR="006E2869" w:rsidRPr="001C7310" w:rsidRDefault="006E2869" w:rsidP="000A2C1D">
            <w:pPr>
              <w:spacing w:line="240" w:lineRule="auto"/>
              <w:jc w:val="center"/>
              <w:rPr>
                <w:rFonts w:ascii="Times New Roman" w:hAnsi="Times New Roman"/>
                <w:color w:val="000000"/>
              </w:rPr>
            </w:pPr>
          </w:p>
        </w:tc>
        <w:tc>
          <w:tcPr>
            <w:tcW w:w="571" w:type="dxa"/>
            <w:shd w:val="clear" w:color="auto" w:fill="FFFFFF" w:themeFill="background1"/>
            <w:vAlign w:val="center"/>
          </w:tcPr>
          <w:p w14:paraId="372987F7" w14:textId="69EB2549" w:rsidR="006E2869" w:rsidRDefault="006E2869" w:rsidP="000A2C1D">
            <w:pPr>
              <w:spacing w:line="240" w:lineRule="auto"/>
              <w:jc w:val="center"/>
              <w:rPr>
                <w:rFonts w:ascii="Times New Roman" w:hAnsi="Times New Roman"/>
                <w:color w:val="000000"/>
              </w:rPr>
            </w:pPr>
            <w:r>
              <w:rPr>
                <w:rFonts w:ascii="Times New Roman" w:hAnsi="Times New Roman"/>
                <w:color w:val="000000"/>
              </w:rPr>
              <w:t>0</w:t>
            </w:r>
          </w:p>
          <w:p w14:paraId="5CB7E679" w14:textId="77777777" w:rsidR="006E2869" w:rsidRPr="001C7310" w:rsidRDefault="006E2869" w:rsidP="000A2C1D">
            <w:pPr>
              <w:spacing w:line="240" w:lineRule="auto"/>
              <w:jc w:val="center"/>
              <w:rPr>
                <w:rFonts w:ascii="Times New Roman" w:hAnsi="Times New Roman"/>
                <w:color w:val="000000"/>
              </w:rPr>
            </w:pPr>
          </w:p>
        </w:tc>
        <w:tc>
          <w:tcPr>
            <w:tcW w:w="570" w:type="dxa"/>
            <w:gridSpan w:val="2"/>
            <w:shd w:val="clear" w:color="auto" w:fill="FFFFFF" w:themeFill="background1"/>
            <w:vAlign w:val="center"/>
          </w:tcPr>
          <w:p w14:paraId="2375A3F6" w14:textId="77777777"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0" w:type="dxa"/>
            <w:shd w:val="clear" w:color="auto" w:fill="FFFFFF" w:themeFill="background1"/>
            <w:vAlign w:val="center"/>
          </w:tcPr>
          <w:p w14:paraId="090641F1" w14:textId="3A426D1F"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1725" w:type="dxa"/>
            <w:gridSpan w:val="2"/>
            <w:shd w:val="clear" w:color="auto" w:fill="FFFFFF" w:themeFill="background1"/>
            <w:vAlign w:val="center"/>
          </w:tcPr>
          <w:p w14:paraId="010F4621" w14:textId="1CB2F5A0" w:rsidR="006E2869" w:rsidRPr="001C7310" w:rsidRDefault="006E2869" w:rsidP="00DE2D4D">
            <w:pPr>
              <w:spacing w:line="240" w:lineRule="auto"/>
              <w:jc w:val="center"/>
              <w:rPr>
                <w:rFonts w:ascii="Times New Roman" w:hAnsi="Times New Roman"/>
                <w:color w:val="000000"/>
                <w:spacing w:val="-2"/>
              </w:rPr>
            </w:pPr>
            <w:r>
              <w:rPr>
                <w:rFonts w:ascii="Times New Roman" w:hAnsi="Times New Roman"/>
                <w:color w:val="000000"/>
                <w:spacing w:val="-2"/>
              </w:rPr>
              <w:t>0</w:t>
            </w:r>
          </w:p>
        </w:tc>
      </w:tr>
      <w:tr w:rsidR="006E2869" w:rsidRPr="001C7310" w14:paraId="604E9B00" w14:textId="77777777" w:rsidTr="1C6EDE49">
        <w:trPr>
          <w:trHeight w:val="300"/>
        </w:trPr>
        <w:tc>
          <w:tcPr>
            <w:tcW w:w="2493" w:type="dxa"/>
            <w:gridSpan w:val="3"/>
            <w:shd w:val="clear" w:color="auto" w:fill="FFFFFF" w:themeFill="background1"/>
            <w:vAlign w:val="center"/>
          </w:tcPr>
          <w:p w14:paraId="667D9035" w14:textId="77777777" w:rsidR="006E2869" w:rsidRPr="001C7310" w:rsidRDefault="006E2869" w:rsidP="00073C1C">
            <w:pPr>
              <w:spacing w:line="240" w:lineRule="auto"/>
              <w:rPr>
                <w:rFonts w:ascii="Times New Roman" w:hAnsi="Times New Roman"/>
                <w:color w:val="000000"/>
              </w:rPr>
            </w:pPr>
            <w:r w:rsidRPr="001C7310">
              <w:rPr>
                <w:rFonts w:ascii="Times New Roman" w:hAnsi="Times New Roman"/>
                <w:color w:val="000000"/>
              </w:rPr>
              <w:t>budżet państwa</w:t>
            </w:r>
          </w:p>
        </w:tc>
        <w:tc>
          <w:tcPr>
            <w:tcW w:w="576" w:type="dxa"/>
            <w:gridSpan w:val="2"/>
            <w:vAlign w:val="center"/>
          </w:tcPr>
          <w:p w14:paraId="7A121DA3" w14:textId="312A750A"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63" w:type="dxa"/>
            <w:gridSpan w:val="2"/>
            <w:vAlign w:val="center"/>
          </w:tcPr>
          <w:p w14:paraId="077E985A" w14:textId="3708C7AF"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98" w:type="dxa"/>
            <w:gridSpan w:val="4"/>
            <w:vAlign w:val="center"/>
          </w:tcPr>
          <w:p w14:paraId="337C4203" w14:textId="672D9DAD"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62" w:type="dxa"/>
            <w:gridSpan w:val="2"/>
            <w:vAlign w:val="center"/>
          </w:tcPr>
          <w:p w14:paraId="45E1E983" w14:textId="1CF5F48C"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45" w:type="dxa"/>
            <w:gridSpan w:val="3"/>
            <w:vAlign w:val="center"/>
          </w:tcPr>
          <w:p w14:paraId="79CA8568" w14:textId="080CC11F"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735" w:type="dxa"/>
            <w:gridSpan w:val="2"/>
            <w:vAlign w:val="center"/>
          </w:tcPr>
          <w:p w14:paraId="2FDE1F71" w14:textId="22C3EF3F"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709" w:type="dxa"/>
            <w:gridSpan w:val="4"/>
            <w:vAlign w:val="center"/>
          </w:tcPr>
          <w:p w14:paraId="095BAD2D" w14:textId="78665A20"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35" w:type="dxa"/>
            <w:gridSpan w:val="3"/>
            <w:vAlign w:val="center"/>
          </w:tcPr>
          <w:p w14:paraId="50877C8B" w14:textId="3CC28EAC"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1" w:type="dxa"/>
            <w:vAlign w:val="center"/>
          </w:tcPr>
          <w:p w14:paraId="774B3453" w14:textId="06D52AF1"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0" w:type="dxa"/>
            <w:gridSpan w:val="2"/>
            <w:vAlign w:val="center"/>
          </w:tcPr>
          <w:p w14:paraId="15233F45" w14:textId="77777777"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0" w:type="dxa"/>
            <w:vAlign w:val="center"/>
          </w:tcPr>
          <w:p w14:paraId="43E78A9E" w14:textId="2CA397A3"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1725" w:type="dxa"/>
            <w:gridSpan w:val="2"/>
            <w:shd w:val="clear" w:color="auto" w:fill="FFFFFF" w:themeFill="background1"/>
            <w:vAlign w:val="center"/>
          </w:tcPr>
          <w:p w14:paraId="2407F4FF" w14:textId="5591BA3F" w:rsidR="006E2869" w:rsidRPr="001C7310" w:rsidRDefault="006E2869" w:rsidP="00DE2D4D">
            <w:pPr>
              <w:spacing w:line="240" w:lineRule="auto"/>
              <w:jc w:val="center"/>
              <w:rPr>
                <w:rFonts w:ascii="Times New Roman" w:hAnsi="Times New Roman"/>
                <w:color w:val="000000"/>
                <w:spacing w:val="-2"/>
              </w:rPr>
            </w:pPr>
            <w:r>
              <w:rPr>
                <w:rFonts w:ascii="Times New Roman" w:hAnsi="Times New Roman"/>
                <w:color w:val="000000"/>
                <w:spacing w:val="-2"/>
              </w:rPr>
              <w:t>0</w:t>
            </w:r>
          </w:p>
        </w:tc>
      </w:tr>
      <w:tr w:rsidR="006E2869" w:rsidRPr="001C7310" w14:paraId="59D4B2D7" w14:textId="77777777" w:rsidTr="1C6EDE49">
        <w:trPr>
          <w:trHeight w:val="300"/>
        </w:trPr>
        <w:tc>
          <w:tcPr>
            <w:tcW w:w="2493" w:type="dxa"/>
            <w:gridSpan w:val="3"/>
            <w:shd w:val="clear" w:color="auto" w:fill="FFFFFF" w:themeFill="background1"/>
            <w:vAlign w:val="center"/>
          </w:tcPr>
          <w:p w14:paraId="429D29F7" w14:textId="77777777" w:rsidR="006E2869" w:rsidRPr="001C7310" w:rsidRDefault="006E2869" w:rsidP="00073C1C">
            <w:pPr>
              <w:spacing w:line="240" w:lineRule="auto"/>
              <w:rPr>
                <w:rFonts w:ascii="Times New Roman" w:hAnsi="Times New Roman"/>
                <w:color w:val="000000"/>
              </w:rPr>
            </w:pPr>
            <w:r w:rsidRPr="001C7310">
              <w:rPr>
                <w:rFonts w:ascii="Times New Roman" w:hAnsi="Times New Roman"/>
                <w:color w:val="000000"/>
              </w:rPr>
              <w:t>JST</w:t>
            </w:r>
          </w:p>
        </w:tc>
        <w:tc>
          <w:tcPr>
            <w:tcW w:w="576" w:type="dxa"/>
            <w:gridSpan w:val="2"/>
            <w:vAlign w:val="center"/>
          </w:tcPr>
          <w:p w14:paraId="225FAFD7" w14:textId="4F9028EC"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63" w:type="dxa"/>
            <w:gridSpan w:val="2"/>
            <w:vAlign w:val="center"/>
          </w:tcPr>
          <w:p w14:paraId="378C4B44" w14:textId="47A2FA4F"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98" w:type="dxa"/>
            <w:gridSpan w:val="4"/>
            <w:vAlign w:val="center"/>
          </w:tcPr>
          <w:p w14:paraId="251FB2B7" w14:textId="4D4241A8"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62" w:type="dxa"/>
            <w:gridSpan w:val="2"/>
            <w:vAlign w:val="center"/>
          </w:tcPr>
          <w:p w14:paraId="7B8EBDCD" w14:textId="63F2D369"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45" w:type="dxa"/>
            <w:gridSpan w:val="3"/>
            <w:vAlign w:val="center"/>
          </w:tcPr>
          <w:p w14:paraId="0061E242" w14:textId="7E35A0CE"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735" w:type="dxa"/>
            <w:gridSpan w:val="2"/>
            <w:vAlign w:val="center"/>
          </w:tcPr>
          <w:p w14:paraId="05285E5F" w14:textId="1BCAD065"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709" w:type="dxa"/>
            <w:gridSpan w:val="4"/>
            <w:vAlign w:val="center"/>
          </w:tcPr>
          <w:p w14:paraId="37A669B1" w14:textId="57DF31E1"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35" w:type="dxa"/>
            <w:gridSpan w:val="3"/>
            <w:vAlign w:val="center"/>
          </w:tcPr>
          <w:p w14:paraId="6BA5107D" w14:textId="0DBDDF13"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1" w:type="dxa"/>
            <w:vAlign w:val="center"/>
          </w:tcPr>
          <w:p w14:paraId="4F62AC22" w14:textId="505CE9E7"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0" w:type="dxa"/>
            <w:gridSpan w:val="2"/>
            <w:vAlign w:val="center"/>
          </w:tcPr>
          <w:p w14:paraId="15A60B2F" w14:textId="77777777"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0" w:type="dxa"/>
            <w:vAlign w:val="center"/>
          </w:tcPr>
          <w:p w14:paraId="664AFE64" w14:textId="321F93D7"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1725" w:type="dxa"/>
            <w:gridSpan w:val="2"/>
            <w:shd w:val="clear" w:color="auto" w:fill="FFFFFF" w:themeFill="background1"/>
            <w:vAlign w:val="center"/>
          </w:tcPr>
          <w:p w14:paraId="4BE98D0B" w14:textId="0E7E0A63"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r>
      <w:tr w:rsidR="006E2869" w:rsidRPr="001C7310" w14:paraId="10DA01E4" w14:textId="77777777" w:rsidTr="1C6EDE49">
        <w:trPr>
          <w:trHeight w:val="300"/>
        </w:trPr>
        <w:tc>
          <w:tcPr>
            <w:tcW w:w="2493" w:type="dxa"/>
            <w:gridSpan w:val="3"/>
            <w:shd w:val="clear" w:color="auto" w:fill="FFFFFF" w:themeFill="background1"/>
            <w:vAlign w:val="center"/>
          </w:tcPr>
          <w:p w14:paraId="4FDDC5C2" w14:textId="77777777" w:rsidR="006E2869" w:rsidRPr="001C7310" w:rsidRDefault="006E2869" w:rsidP="00073C1C">
            <w:pPr>
              <w:spacing w:line="240" w:lineRule="auto"/>
              <w:rPr>
                <w:rFonts w:ascii="Times New Roman" w:hAnsi="Times New Roman"/>
                <w:color w:val="000000"/>
              </w:rPr>
            </w:pPr>
            <w:r w:rsidRPr="001C7310">
              <w:rPr>
                <w:rFonts w:ascii="Times New Roman" w:hAnsi="Times New Roman"/>
                <w:color w:val="000000"/>
              </w:rPr>
              <w:t>pozostałe jednostki (oddzielnie)</w:t>
            </w:r>
          </w:p>
        </w:tc>
        <w:tc>
          <w:tcPr>
            <w:tcW w:w="576" w:type="dxa"/>
            <w:gridSpan w:val="2"/>
            <w:vAlign w:val="center"/>
          </w:tcPr>
          <w:p w14:paraId="4FA473FB" w14:textId="1EF2B6D5"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p w14:paraId="09F893A6" w14:textId="77777777" w:rsidR="006E2869" w:rsidRPr="001C7310" w:rsidRDefault="006E2869" w:rsidP="000A2C1D">
            <w:pPr>
              <w:spacing w:line="240" w:lineRule="auto"/>
              <w:jc w:val="center"/>
              <w:rPr>
                <w:rFonts w:ascii="Times New Roman" w:hAnsi="Times New Roman"/>
                <w:color w:val="000000"/>
              </w:rPr>
            </w:pPr>
          </w:p>
        </w:tc>
        <w:tc>
          <w:tcPr>
            <w:tcW w:w="563" w:type="dxa"/>
            <w:gridSpan w:val="2"/>
            <w:vAlign w:val="center"/>
          </w:tcPr>
          <w:p w14:paraId="59F9DBC4" w14:textId="23447A8C"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98" w:type="dxa"/>
            <w:gridSpan w:val="4"/>
            <w:vAlign w:val="center"/>
          </w:tcPr>
          <w:p w14:paraId="788B079F" w14:textId="265525CB"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62" w:type="dxa"/>
            <w:gridSpan w:val="2"/>
            <w:vAlign w:val="center"/>
          </w:tcPr>
          <w:p w14:paraId="751BE3B5" w14:textId="37122F70"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45" w:type="dxa"/>
            <w:gridSpan w:val="3"/>
            <w:vAlign w:val="center"/>
          </w:tcPr>
          <w:p w14:paraId="68E0031D" w14:textId="3314DEBB"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735" w:type="dxa"/>
            <w:gridSpan w:val="2"/>
            <w:vAlign w:val="center"/>
          </w:tcPr>
          <w:p w14:paraId="055CC2C0" w14:textId="4AA21BC8"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709" w:type="dxa"/>
            <w:gridSpan w:val="4"/>
            <w:vAlign w:val="center"/>
          </w:tcPr>
          <w:p w14:paraId="73091436" w14:textId="2048E914"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35" w:type="dxa"/>
            <w:gridSpan w:val="3"/>
            <w:vAlign w:val="center"/>
          </w:tcPr>
          <w:p w14:paraId="7309F2A8" w14:textId="4B7917C5"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1" w:type="dxa"/>
            <w:vAlign w:val="center"/>
          </w:tcPr>
          <w:p w14:paraId="1C1BEED4" w14:textId="4741BB8A"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0" w:type="dxa"/>
            <w:gridSpan w:val="2"/>
            <w:vAlign w:val="center"/>
          </w:tcPr>
          <w:p w14:paraId="297DA0AA" w14:textId="77777777"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0" w:type="dxa"/>
            <w:vAlign w:val="center"/>
          </w:tcPr>
          <w:p w14:paraId="4328ADB3" w14:textId="67A64DB2"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1725" w:type="dxa"/>
            <w:gridSpan w:val="2"/>
            <w:shd w:val="clear" w:color="auto" w:fill="FFFFFF" w:themeFill="background1"/>
            <w:vAlign w:val="center"/>
          </w:tcPr>
          <w:p w14:paraId="2044F790" w14:textId="61E2BE67"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r>
      <w:tr w:rsidR="00151008" w:rsidRPr="001C7310" w14:paraId="7825C32E" w14:textId="77777777" w:rsidTr="1C6EDE49">
        <w:trPr>
          <w:trHeight w:val="330"/>
        </w:trPr>
        <w:tc>
          <w:tcPr>
            <w:tcW w:w="2493"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87529C" w14:textId="77777777" w:rsidR="00151008" w:rsidRPr="001C7310" w:rsidRDefault="00151008" w:rsidP="00151008">
            <w:pPr>
              <w:spacing w:line="240" w:lineRule="auto"/>
              <w:rPr>
                <w:rFonts w:ascii="Times New Roman" w:hAnsi="Times New Roman"/>
                <w:color w:val="000000"/>
              </w:rPr>
            </w:pPr>
            <w:r w:rsidRPr="001C7310">
              <w:rPr>
                <w:rFonts w:ascii="Times New Roman" w:hAnsi="Times New Roman"/>
                <w:b/>
                <w:color w:val="000000"/>
              </w:rPr>
              <w:t>Wydatki ogółem</w:t>
            </w:r>
          </w:p>
        </w:tc>
        <w:tc>
          <w:tcPr>
            <w:tcW w:w="576" w:type="dxa"/>
            <w:gridSpan w:val="2"/>
            <w:tcBorders>
              <w:top w:val="single" w:sz="4" w:space="0" w:color="auto"/>
              <w:left w:val="single" w:sz="4" w:space="0" w:color="auto"/>
              <w:bottom w:val="single" w:sz="4" w:space="0" w:color="auto"/>
              <w:right w:val="single" w:sz="4" w:space="0" w:color="auto"/>
            </w:tcBorders>
            <w:vAlign w:val="center"/>
          </w:tcPr>
          <w:p w14:paraId="6078E8C9" w14:textId="733D79D8"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0</w:t>
            </w:r>
          </w:p>
        </w:tc>
        <w:tc>
          <w:tcPr>
            <w:tcW w:w="563" w:type="dxa"/>
            <w:gridSpan w:val="2"/>
            <w:tcBorders>
              <w:top w:val="single" w:sz="4" w:space="0" w:color="auto"/>
              <w:left w:val="single" w:sz="4" w:space="0" w:color="auto"/>
              <w:bottom w:val="single" w:sz="4" w:space="0" w:color="auto"/>
              <w:right w:val="single" w:sz="4" w:space="0" w:color="auto"/>
            </w:tcBorders>
            <w:vAlign w:val="center"/>
          </w:tcPr>
          <w:p w14:paraId="62C6358D" w14:textId="24383E6D"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10,2</w:t>
            </w:r>
          </w:p>
        </w:tc>
        <w:tc>
          <w:tcPr>
            <w:tcW w:w="698" w:type="dxa"/>
            <w:gridSpan w:val="4"/>
            <w:tcBorders>
              <w:top w:val="single" w:sz="4" w:space="0" w:color="auto"/>
              <w:left w:val="single" w:sz="4" w:space="0" w:color="auto"/>
              <w:bottom w:val="single" w:sz="4" w:space="0" w:color="auto"/>
              <w:right w:val="single" w:sz="4" w:space="0" w:color="auto"/>
            </w:tcBorders>
            <w:vAlign w:val="center"/>
          </w:tcPr>
          <w:p w14:paraId="66F2DAA6" w14:textId="1CBFB118"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8,2</w:t>
            </w:r>
            <w:r w:rsidR="00151008" w:rsidDel="00A45ED0">
              <w:rPr>
                <w:rFonts w:ascii="Times New Roman" w:hAnsi="Times New Roman"/>
                <w:color w:val="000000"/>
              </w:rPr>
              <w:t xml:space="preserve"> </w:t>
            </w:r>
          </w:p>
        </w:tc>
        <w:tc>
          <w:tcPr>
            <w:tcW w:w="562" w:type="dxa"/>
            <w:gridSpan w:val="2"/>
            <w:tcBorders>
              <w:top w:val="single" w:sz="4" w:space="0" w:color="auto"/>
              <w:left w:val="single" w:sz="4" w:space="0" w:color="auto"/>
              <w:bottom w:val="single" w:sz="4" w:space="0" w:color="auto"/>
              <w:right w:val="single" w:sz="4" w:space="0" w:color="auto"/>
            </w:tcBorders>
            <w:vAlign w:val="center"/>
          </w:tcPr>
          <w:p w14:paraId="658683FD" w14:textId="00F9A2DD"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8,6</w:t>
            </w:r>
          </w:p>
        </w:tc>
        <w:tc>
          <w:tcPr>
            <w:tcW w:w="645" w:type="dxa"/>
            <w:gridSpan w:val="3"/>
            <w:tcBorders>
              <w:top w:val="single" w:sz="4" w:space="0" w:color="auto"/>
              <w:left w:val="single" w:sz="4" w:space="0" w:color="auto"/>
              <w:bottom w:val="single" w:sz="4" w:space="0" w:color="auto"/>
              <w:right w:val="single" w:sz="4" w:space="0" w:color="auto"/>
            </w:tcBorders>
            <w:vAlign w:val="center"/>
          </w:tcPr>
          <w:p w14:paraId="14FA0D3D" w14:textId="03E9B428"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8,8</w:t>
            </w:r>
          </w:p>
        </w:tc>
        <w:tc>
          <w:tcPr>
            <w:tcW w:w="735" w:type="dxa"/>
            <w:gridSpan w:val="2"/>
            <w:tcBorders>
              <w:top w:val="single" w:sz="4" w:space="0" w:color="auto"/>
              <w:left w:val="single" w:sz="4" w:space="0" w:color="auto"/>
              <w:bottom w:val="single" w:sz="4" w:space="0" w:color="auto"/>
              <w:right w:val="single" w:sz="4" w:space="0" w:color="auto"/>
            </w:tcBorders>
            <w:vAlign w:val="center"/>
          </w:tcPr>
          <w:p w14:paraId="56DE4AB1" w14:textId="37B11B07"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9,0</w:t>
            </w:r>
          </w:p>
        </w:tc>
        <w:tc>
          <w:tcPr>
            <w:tcW w:w="709" w:type="dxa"/>
            <w:gridSpan w:val="4"/>
            <w:tcBorders>
              <w:top w:val="single" w:sz="4" w:space="0" w:color="auto"/>
              <w:left w:val="single" w:sz="4" w:space="0" w:color="auto"/>
              <w:bottom w:val="single" w:sz="4" w:space="0" w:color="auto"/>
              <w:right w:val="single" w:sz="4" w:space="0" w:color="auto"/>
            </w:tcBorders>
            <w:vAlign w:val="center"/>
          </w:tcPr>
          <w:p w14:paraId="6AFE508F" w14:textId="2066BF3C"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9,3</w:t>
            </w:r>
          </w:p>
        </w:tc>
        <w:tc>
          <w:tcPr>
            <w:tcW w:w="635" w:type="dxa"/>
            <w:gridSpan w:val="3"/>
            <w:tcBorders>
              <w:top w:val="single" w:sz="4" w:space="0" w:color="auto"/>
              <w:left w:val="single" w:sz="4" w:space="0" w:color="auto"/>
              <w:bottom w:val="single" w:sz="4" w:space="0" w:color="auto"/>
              <w:right w:val="single" w:sz="4" w:space="0" w:color="auto"/>
            </w:tcBorders>
            <w:vAlign w:val="center"/>
          </w:tcPr>
          <w:p w14:paraId="6230C188" w14:textId="20C3134D"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9,5</w:t>
            </w:r>
          </w:p>
        </w:tc>
        <w:tc>
          <w:tcPr>
            <w:tcW w:w="571" w:type="dxa"/>
            <w:tcBorders>
              <w:top w:val="single" w:sz="4" w:space="0" w:color="auto"/>
              <w:left w:val="single" w:sz="4" w:space="0" w:color="auto"/>
              <w:bottom w:val="single" w:sz="4" w:space="0" w:color="auto"/>
              <w:right w:val="single" w:sz="4" w:space="0" w:color="auto"/>
            </w:tcBorders>
          </w:tcPr>
          <w:p w14:paraId="789EDF8D" w14:textId="76C834C8"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9,8</w:t>
            </w:r>
          </w:p>
        </w:tc>
        <w:tc>
          <w:tcPr>
            <w:tcW w:w="570" w:type="dxa"/>
            <w:gridSpan w:val="2"/>
            <w:tcBorders>
              <w:top w:val="single" w:sz="4" w:space="0" w:color="auto"/>
              <w:left w:val="single" w:sz="4" w:space="0" w:color="auto"/>
              <w:bottom w:val="single" w:sz="4" w:space="0" w:color="auto"/>
              <w:right w:val="single" w:sz="4" w:space="0" w:color="auto"/>
            </w:tcBorders>
          </w:tcPr>
          <w:p w14:paraId="0291BBC5" w14:textId="799DC541"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10,0</w:t>
            </w:r>
          </w:p>
        </w:tc>
        <w:tc>
          <w:tcPr>
            <w:tcW w:w="570" w:type="dxa"/>
            <w:tcBorders>
              <w:top w:val="single" w:sz="4" w:space="0" w:color="auto"/>
              <w:left w:val="single" w:sz="4" w:space="0" w:color="auto"/>
              <w:bottom w:val="single" w:sz="4" w:space="0" w:color="auto"/>
              <w:right w:val="single" w:sz="4" w:space="0" w:color="auto"/>
            </w:tcBorders>
          </w:tcPr>
          <w:p w14:paraId="58788B97" w14:textId="34A53E55"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10,2</w:t>
            </w:r>
          </w:p>
        </w:tc>
        <w:tc>
          <w:tcPr>
            <w:tcW w:w="172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87571D" w14:textId="5DEF8AF6"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93,6</w:t>
            </w:r>
          </w:p>
        </w:tc>
      </w:tr>
      <w:tr w:rsidR="00151008" w:rsidRPr="001C7310" w14:paraId="1FED03AC" w14:textId="77777777" w:rsidTr="1C6EDE49">
        <w:trPr>
          <w:trHeight w:val="330"/>
        </w:trPr>
        <w:tc>
          <w:tcPr>
            <w:tcW w:w="2493"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BDBF22" w14:textId="77777777" w:rsidR="00151008" w:rsidRPr="001C7310" w:rsidRDefault="00151008" w:rsidP="00151008">
            <w:pPr>
              <w:spacing w:line="240" w:lineRule="auto"/>
              <w:rPr>
                <w:rFonts w:ascii="Times New Roman" w:hAnsi="Times New Roman"/>
                <w:color w:val="000000"/>
              </w:rPr>
            </w:pPr>
            <w:r w:rsidRPr="001C7310">
              <w:rPr>
                <w:rFonts w:ascii="Times New Roman" w:hAnsi="Times New Roman"/>
                <w:color w:val="000000"/>
              </w:rPr>
              <w:t>budżet państwa</w:t>
            </w:r>
          </w:p>
        </w:tc>
        <w:tc>
          <w:tcPr>
            <w:tcW w:w="576" w:type="dxa"/>
            <w:gridSpan w:val="2"/>
            <w:tcBorders>
              <w:top w:val="single" w:sz="4" w:space="0" w:color="auto"/>
              <w:left w:val="single" w:sz="4" w:space="0" w:color="auto"/>
              <w:bottom w:val="single" w:sz="4" w:space="0" w:color="auto"/>
              <w:right w:val="single" w:sz="4" w:space="0" w:color="auto"/>
            </w:tcBorders>
            <w:vAlign w:val="center"/>
          </w:tcPr>
          <w:p w14:paraId="195A6C45" w14:textId="66D81C0A"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0</w:t>
            </w:r>
          </w:p>
        </w:tc>
        <w:tc>
          <w:tcPr>
            <w:tcW w:w="563" w:type="dxa"/>
            <w:gridSpan w:val="2"/>
            <w:tcBorders>
              <w:top w:val="single" w:sz="4" w:space="0" w:color="auto"/>
              <w:left w:val="single" w:sz="4" w:space="0" w:color="auto"/>
              <w:bottom w:val="single" w:sz="4" w:space="0" w:color="auto"/>
              <w:right w:val="single" w:sz="4" w:space="0" w:color="auto"/>
            </w:tcBorders>
            <w:vAlign w:val="center"/>
          </w:tcPr>
          <w:p w14:paraId="18184045" w14:textId="49B2F95A"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10,2</w:t>
            </w:r>
          </w:p>
        </w:tc>
        <w:tc>
          <w:tcPr>
            <w:tcW w:w="698" w:type="dxa"/>
            <w:gridSpan w:val="4"/>
            <w:tcBorders>
              <w:top w:val="single" w:sz="4" w:space="0" w:color="auto"/>
              <w:left w:val="single" w:sz="4" w:space="0" w:color="auto"/>
              <w:bottom w:val="single" w:sz="4" w:space="0" w:color="auto"/>
              <w:right w:val="single" w:sz="4" w:space="0" w:color="auto"/>
            </w:tcBorders>
            <w:vAlign w:val="center"/>
          </w:tcPr>
          <w:p w14:paraId="58060D98" w14:textId="7214C071"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8,2</w:t>
            </w:r>
          </w:p>
        </w:tc>
        <w:tc>
          <w:tcPr>
            <w:tcW w:w="562" w:type="dxa"/>
            <w:gridSpan w:val="2"/>
            <w:tcBorders>
              <w:top w:val="single" w:sz="4" w:space="0" w:color="auto"/>
              <w:left w:val="single" w:sz="4" w:space="0" w:color="auto"/>
              <w:bottom w:val="single" w:sz="4" w:space="0" w:color="auto"/>
              <w:right w:val="single" w:sz="4" w:space="0" w:color="auto"/>
            </w:tcBorders>
            <w:vAlign w:val="center"/>
          </w:tcPr>
          <w:p w14:paraId="7D326CFB" w14:textId="2127AB95"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8,6</w:t>
            </w:r>
          </w:p>
        </w:tc>
        <w:tc>
          <w:tcPr>
            <w:tcW w:w="645" w:type="dxa"/>
            <w:gridSpan w:val="3"/>
            <w:tcBorders>
              <w:top w:val="single" w:sz="4" w:space="0" w:color="auto"/>
              <w:left w:val="single" w:sz="4" w:space="0" w:color="auto"/>
              <w:bottom w:val="single" w:sz="4" w:space="0" w:color="auto"/>
              <w:right w:val="single" w:sz="4" w:space="0" w:color="auto"/>
            </w:tcBorders>
            <w:vAlign w:val="center"/>
          </w:tcPr>
          <w:p w14:paraId="55CA632D" w14:textId="09EE48C7"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8,8</w:t>
            </w:r>
          </w:p>
        </w:tc>
        <w:tc>
          <w:tcPr>
            <w:tcW w:w="735" w:type="dxa"/>
            <w:gridSpan w:val="2"/>
            <w:tcBorders>
              <w:top w:val="single" w:sz="4" w:space="0" w:color="auto"/>
              <w:left w:val="single" w:sz="4" w:space="0" w:color="auto"/>
              <w:bottom w:val="single" w:sz="4" w:space="0" w:color="auto"/>
              <w:right w:val="single" w:sz="4" w:space="0" w:color="auto"/>
            </w:tcBorders>
            <w:vAlign w:val="center"/>
          </w:tcPr>
          <w:p w14:paraId="76E75BDE" w14:textId="156A9F03"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9,0</w:t>
            </w:r>
          </w:p>
        </w:tc>
        <w:tc>
          <w:tcPr>
            <w:tcW w:w="709" w:type="dxa"/>
            <w:gridSpan w:val="4"/>
            <w:tcBorders>
              <w:top w:val="single" w:sz="4" w:space="0" w:color="auto"/>
              <w:left w:val="single" w:sz="4" w:space="0" w:color="auto"/>
              <w:bottom w:val="single" w:sz="4" w:space="0" w:color="auto"/>
              <w:right w:val="single" w:sz="4" w:space="0" w:color="auto"/>
            </w:tcBorders>
            <w:vAlign w:val="center"/>
          </w:tcPr>
          <w:p w14:paraId="387EDA29" w14:textId="3662E9B7"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9</w:t>
            </w:r>
            <w:r w:rsidR="00151008">
              <w:rPr>
                <w:rFonts w:ascii="Times New Roman" w:hAnsi="Times New Roman"/>
                <w:color w:val="000000"/>
              </w:rPr>
              <w:t>,3</w:t>
            </w:r>
          </w:p>
        </w:tc>
        <w:tc>
          <w:tcPr>
            <w:tcW w:w="635" w:type="dxa"/>
            <w:gridSpan w:val="3"/>
            <w:tcBorders>
              <w:top w:val="single" w:sz="4" w:space="0" w:color="auto"/>
              <w:left w:val="single" w:sz="4" w:space="0" w:color="auto"/>
              <w:bottom w:val="single" w:sz="4" w:space="0" w:color="auto"/>
              <w:right w:val="single" w:sz="4" w:space="0" w:color="auto"/>
            </w:tcBorders>
            <w:vAlign w:val="center"/>
          </w:tcPr>
          <w:p w14:paraId="3E924D28" w14:textId="0BACF118"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9,5</w:t>
            </w:r>
          </w:p>
        </w:tc>
        <w:tc>
          <w:tcPr>
            <w:tcW w:w="571" w:type="dxa"/>
            <w:tcBorders>
              <w:top w:val="single" w:sz="4" w:space="0" w:color="auto"/>
              <w:left w:val="single" w:sz="4" w:space="0" w:color="auto"/>
              <w:bottom w:val="single" w:sz="4" w:space="0" w:color="auto"/>
              <w:right w:val="single" w:sz="4" w:space="0" w:color="auto"/>
            </w:tcBorders>
          </w:tcPr>
          <w:p w14:paraId="4FB8C40A" w14:textId="04A9D082"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9,8</w:t>
            </w:r>
          </w:p>
        </w:tc>
        <w:tc>
          <w:tcPr>
            <w:tcW w:w="570" w:type="dxa"/>
            <w:gridSpan w:val="2"/>
            <w:tcBorders>
              <w:top w:val="single" w:sz="4" w:space="0" w:color="auto"/>
              <w:left w:val="single" w:sz="4" w:space="0" w:color="auto"/>
              <w:bottom w:val="single" w:sz="4" w:space="0" w:color="auto"/>
              <w:right w:val="single" w:sz="4" w:space="0" w:color="auto"/>
            </w:tcBorders>
          </w:tcPr>
          <w:p w14:paraId="1E3A0E64" w14:textId="01B0B3D8"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10,0</w:t>
            </w:r>
          </w:p>
        </w:tc>
        <w:tc>
          <w:tcPr>
            <w:tcW w:w="570" w:type="dxa"/>
            <w:tcBorders>
              <w:top w:val="single" w:sz="4" w:space="0" w:color="auto"/>
              <w:left w:val="single" w:sz="4" w:space="0" w:color="auto"/>
              <w:bottom w:val="single" w:sz="4" w:space="0" w:color="auto"/>
              <w:right w:val="single" w:sz="4" w:space="0" w:color="auto"/>
            </w:tcBorders>
          </w:tcPr>
          <w:p w14:paraId="1DC18BBF" w14:textId="72F003D0"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10,2</w:t>
            </w:r>
          </w:p>
        </w:tc>
        <w:tc>
          <w:tcPr>
            <w:tcW w:w="172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F862A4" w14:textId="7CCF320E"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93,6</w:t>
            </w:r>
          </w:p>
        </w:tc>
      </w:tr>
      <w:tr w:rsidR="006E2869" w:rsidRPr="001C7310" w14:paraId="6E4959C0" w14:textId="77777777" w:rsidTr="1C6EDE49">
        <w:trPr>
          <w:trHeight w:val="300"/>
        </w:trPr>
        <w:tc>
          <w:tcPr>
            <w:tcW w:w="2493" w:type="dxa"/>
            <w:gridSpan w:val="3"/>
            <w:shd w:val="clear" w:color="auto" w:fill="FFFFFF" w:themeFill="background1"/>
            <w:vAlign w:val="center"/>
          </w:tcPr>
          <w:p w14:paraId="62B2AC02" w14:textId="77777777" w:rsidR="006E2869" w:rsidRPr="001C7310" w:rsidRDefault="006E2869" w:rsidP="00073C1C">
            <w:pPr>
              <w:spacing w:line="240" w:lineRule="auto"/>
              <w:rPr>
                <w:rFonts w:ascii="Times New Roman" w:hAnsi="Times New Roman"/>
                <w:color w:val="000000"/>
              </w:rPr>
            </w:pPr>
            <w:r w:rsidRPr="001C7310">
              <w:rPr>
                <w:rFonts w:ascii="Times New Roman" w:hAnsi="Times New Roman"/>
                <w:color w:val="000000"/>
              </w:rPr>
              <w:t>JST</w:t>
            </w:r>
          </w:p>
        </w:tc>
        <w:tc>
          <w:tcPr>
            <w:tcW w:w="576" w:type="dxa"/>
            <w:gridSpan w:val="2"/>
            <w:vAlign w:val="center"/>
          </w:tcPr>
          <w:p w14:paraId="7B7DB059" w14:textId="3628A3A4"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563" w:type="dxa"/>
            <w:gridSpan w:val="2"/>
            <w:vAlign w:val="center"/>
          </w:tcPr>
          <w:p w14:paraId="3E71C274" w14:textId="65047162"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698" w:type="dxa"/>
            <w:gridSpan w:val="4"/>
            <w:vAlign w:val="center"/>
          </w:tcPr>
          <w:p w14:paraId="18ACDC81" w14:textId="1F1325A7"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562" w:type="dxa"/>
            <w:gridSpan w:val="2"/>
            <w:vAlign w:val="center"/>
          </w:tcPr>
          <w:p w14:paraId="09A5297A" w14:textId="5865F9D5"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645" w:type="dxa"/>
            <w:gridSpan w:val="3"/>
            <w:vAlign w:val="center"/>
          </w:tcPr>
          <w:p w14:paraId="163A27E4" w14:textId="2F3C1EC0"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735" w:type="dxa"/>
            <w:gridSpan w:val="2"/>
            <w:vAlign w:val="center"/>
          </w:tcPr>
          <w:p w14:paraId="17A07471" w14:textId="02A1DD1F"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709" w:type="dxa"/>
            <w:gridSpan w:val="4"/>
            <w:vAlign w:val="center"/>
          </w:tcPr>
          <w:p w14:paraId="0CE8BB95" w14:textId="346E4CCB"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635" w:type="dxa"/>
            <w:gridSpan w:val="3"/>
            <w:vAlign w:val="center"/>
          </w:tcPr>
          <w:p w14:paraId="02237B26" w14:textId="67964CEE"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571" w:type="dxa"/>
            <w:vAlign w:val="center"/>
          </w:tcPr>
          <w:p w14:paraId="7B57D786" w14:textId="16756F7A"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570" w:type="dxa"/>
            <w:gridSpan w:val="2"/>
            <w:vAlign w:val="center"/>
          </w:tcPr>
          <w:p w14:paraId="0DBEEA4E" w14:textId="77777777"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570" w:type="dxa"/>
            <w:vAlign w:val="center"/>
          </w:tcPr>
          <w:p w14:paraId="458DBDED" w14:textId="6B6ACF7F"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1725" w:type="dxa"/>
            <w:gridSpan w:val="2"/>
            <w:shd w:val="clear" w:color="auto" w:fill="FFFFFF" w:themeFill="background1"/>
            <w:vAlign w:val="center"/>
          </w:tcPr>
          <w:p w14:paraId="1FE34E8E" w14:textId="2F2ACB9A"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r>
      <w:tr w:rsidR="006E2869" w:rsidRPr="001C7310" w14:paraId="313B5759" w14:textId="77777777" w:rsidTr="1C6EDE49">
        <w:trPr>
          <w:trHeight w:val="300"/>
        </w:trPr>
        <w:tc>
          <w:tcPr>
            <w:tcW w:w="2493" w:type="dxa"/>
            <w:gridSpan w:val="3"/>
            <w:shd w:val="clear" w:color="auto" w:fill="FFFFFF" w:themeFill="background1"/>
            <w:vAlign w:val="center"/>
          </w:tcPr>
          <w:p w14:paraId="0F05157C" w14:textId="77777777" w:rsidR="006E2869" w:rsidRPr="001C7310" w:rsidRDefault="006E2869" w:rsidP="00073C1C">
            <w:pPr>
              <w:spacing w:line="240" w:lineRule="auto"/>
              <w:rPr>
                <w:rFonts w:ascii="Times New Roman" w:hAnsi="Times New Roman"/>
                <w:color w:val="000000"/>
              </w:rPr>
            </w:pPr>
            <w:r w:rsidRPr="001C7310">
              <w:rPr>
                <w:rFonts w:ascii="Times New Roman" w:hAnsi="Times New Roman"/>
                <w:color w:val="000000"/>
              </w:rPr>
              <w:t>pozostałe jednostki (oddzielnie)</w:t>
            </w:r>
          </w:p>
        </w:tc>
        <w:tc>
          <w:tcPr>
            <w:tcW w:w="576" w:type="dxa"/>
            <w:gridSpan w:val="2"/>
            <w:vAlign w:val="center"/>
          </w:tcPr>
          <w:p w14:paraId="5115FDE7" w14:textId="501A8E8A"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c>
          <w:tcPr>
            <w:tcW w:w="563" w:type="dxa"/>
            <w:gridSpan w:val="2"/>
            <w:vAlign w:val="center"/>
          </w:tcPr>
          <w:p w14:paraId="13B8DECD" w14:textId="7F3CD2C1"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98" w:type="dxa"/>
            <w:gridSpan w:val="4"/>
            <w:vAlign w:val="center"/>
          </w:tcPr>
          <w:p w14:paraId="00464449" w14:textId="5A1BA4C8"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62" w:type="dxa"/>
            <w:gridSpan w:val="2"/>
            <w:vAlign w:val="center"/>
          </w:tcPr>
          <w:p w14:paraId="71ABA93A" w14:textId="4D2435B1"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45" w:type="dxa"/>
            <w:gridSpan w:val="3"/>
            <w:vAlign w:val="center"/>
          </w:tcPr>
          <w:p w14:paraId="5852F2C7" w14:textId="03083C3A"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735" w:type="dxa"/>
            <w:gridSpan w:val="2"/>
            <w:vAlign w:val="center"/>
          </w:tcPr>
          <w:p w14:paraId="202DA0A3" w14:textId="248F855A"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709" w:type="dxa"/>
            <w:gridSpan w:val="4"/>
            <w:vAlign w:val="center"/>
          </w:tcPr>
          <w:p w14:paraId="7854F25E" w14:textId="4CBE739F"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635" w:type="dxa"/>
            <w:gridSpan w:val="3"/>
            <w:vAlign w:val="center"/>
          </w:tcPr>
          <w:p w14:paraId="3586C549" w14:textId="3ECA3F1B"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1" w:type="dxa"/>
            <w:vAlign w:val="center"/>
          </w:tcPr>
          <w:p w14:paraId="2F4FF0C8" w14:textId="7177300A"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0" w:type="dxa"/>
            <w:gridSpan w:val="2"/>
            <w:vAlign w:val="center"/>
          </w:tcPr>
          <w:p w14:paraId="5271A4CF" w14:textId="77777777"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570" w:type="dxa"/>
            <w:vAlign w:val="center"/>
          </w:tcPr>
          <w:p w14:paraId="35DCC468" w14:textId="184F34F6" w:rsidR="006E2869" w:rsidRPr="001C7310" w:rsidRDefault="006E2869" w:rsidP="000A2C1D">
            <w:pPr>
              <w:spacing w:line="240" w:lineRule="auto"/>
              <w:jc w:val="center"/>
              <w:rPr>
                <w:rFonts w:ascii="Times New Roman" w:hAnsi="Times New Roman"/>
                <w:color w:val="000000"/>
              </w:rPr>
            </w:pPr>
            <w:r>
              <w:rPr>
                <w:rFonts w:ascii="Times New Roman" w:hAnsi="Times New Roman"/>
                <w:color w:val="000000"/>
              </w:rPr>
              <w:t>0</w:t>
            </w:r>
          </w:p>
        </w:tc>
        <w:tc>
          <w:tcPr>
            <w:tcW w:w="1725" w:type="dxa"/>
            <w:gridSpan w:val="2"/>
            <w:shd w:val="clear" w:color="auto" w:fill="FFFFFF" w:themeFill="background1"/>
            <w:vAlign w:val="center"/>
          </w:tcPr>
          <w:p w14:paraId="53BA682D" w14:textId="204B6A43" w:rsidR="006E2869" w:rsidRPr="001C7310" w:rsidRDefault="006E2869" w:rsidP="00DE2D4D">
            <w:pPr>
              <w:spacing w:line="240" w:lineRule="auto"/>
              <w:jc w:val="center"/>
              <w:rPr>
                <w:rFonts w:ascii="Times New Roman" w:hAnsi="Times New Roman"/>
                <w:color w:val="000000"/>
              </w:rPr>
            </w:pPr>
            <w:r>
              <w:rPr>
                <w:rFonts w:ascii="Times New Roman" w:hAnsi="Times New Roman"/>
                <w:color w:val="000000"/>
              </w:rPr>
              <w:t>0</w:t>
            </w:r>
          </w:p>
        </w:tc>
      </w:tr>
      <w:tr w:rsidR="00151008" w:rsidRPr="001C7310" w14:paraId="455DE058" w14:textId="77777777" w:rsidTr="1C6EDE49">
        <w:trPr>
          <w:trHeight w:val="360"/>
        </w:trPr>
        <w:tc>
          <w:tcPr>
            <w:tcW w:w="2493"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92B25F" w14:textId="77777777" w:rsidR="00151008" w:rsidRPr="001C7310" w:rsidRDefault="00151008" w:rsidP="00151008">
            <w:pPr>
              <w:spacing w:line="240" w:lineRule="auto"/>
              <w:rPr>
                <w:rFonts w:ascii="Times New Roman" w:hAnsi="Times New Roman"/>
                <w:color w:val="000000"/>
              </w:rPr>
            </w:pPr>
            <w:r w:rsidRPr="001C7310">
              <w:rPr>
                <w:rFonts w:ascii="Times New Roman" w:hAnsi="Times New Roman"/>
                <w:b/>
                <w:color w:val="000000"/>
              </w:rPr>
              <w:t>Saldo ogółem</w:t>
            </w:r>
          </w:p>
        </w:tc>
        <w:tc>
          <w:tcPr>
            <w:tcW w:w="576" w:type="dxa"/>
            <w:gridSpan w:val="2"/>
            <w:tcBorders>
              <w:top w:val="single" w:sz="4" w:space="0" w:color="auto"/>
              <w:left w:val="single" w:sz="4" w:space="0" w:color="auto"/>
              <w:bottom w:val="single" w:sz="4" w:space="0" w:color="auto"/>
              <w:right w:val="single" w:sz="4" w:space="0" w:color="auto"/>
            </w:tcBorders>
            <w:vAlign w:val="center"/>
          </w:tcPr>
          <w:p w14:paraId="32D1B377" w14:textId="136E9085" w:rsidR="00151008" w:rsidRPr="001C7310" w:rsidRDefault="005C06AB" w:rsidP="00151008">
            <w:pPr>
              <w:spacing w:line="240" w:lineRule="auto"/>
              <w:jc w:val="center"/>
              <w:rPr>
                <w:rFonts w:ascii="Times New Roman" w:hAnsi="Times New Roman"/>
                <w:color w:val="000000"/>
              </w:rPr>
            </w:pPr>
            <w:r>
              <w:rPr>
                <w:rFonts w:ascii="Times New Roman" w:hAnsi="Times New Roman"/>
                <w:color w:val="000000"/>
              </w:rPr>
              <w:t>0</w:t>
            </w:r>
          </w:p>
        </w:tc>
        <w:tc>
          <w:tcPr>
            <w:tcW w:w="563" w:type="dxa"/>
            <w:gridSpan w:val="2"/>
            <w:tcBorders>
              <w:top w:val="single" w:sz="4" w:space="0" w:color="auto"/>
              <w:left w:val="single" w:sz="4" w:space="0" w:color="auto"/>
              <w:bottom w:val="single" w:sz="4" w:space="0" w:color="auto"/>
              <w:right w:val="single" w:sz="4" w:space="0" w:color="auto"/>
            </w:tcBorders>
            <w:vAlign w:val="center"/>
          </w:tcPr>
          <w:p w14:paraId="2E009E60" w14:textId="33C03ECB"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10,2</w:t>
            </w:r>
          </w:p>
        </w:tc>
        <w:tc>
          <w:tcPr>
            <w:tcW w:w="698" w:type="dxa"/>
            <w:gridSpan w:val="4"/>
            <w:tcBorders>
              <w:top w:val="single" w:sz="4" w:space="0" w:color="auto"/>
              <w:left w:val="single" w:sz="4" w:space="0" w:color="auto"/>
              <w:bottom w:val="single" w:sz="4" w:space="0" w:color="auto"/>
              <w:right w:val="single" w:sz="4" w:space="0" w:color="auto"/>
            </w:tcBorders>
            <w:vAlign w:val="center"/>
          </w:tcPr>
          <w:p w14:paraId="1E612BFF" w14:textId="7135C763"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8,2</w:t>
            </w:r>
          </w:p>
        </w:tc>
        <w:tc>
          <w:tcPr>
            <w:tcW w:w="562" w:type="dxa"/>
            <w:gridSpan w:val="2"/>
            <w:tcBorders>
              <w:top w:val="single" w:sz="4" w:space="0" w:color="auto"/>
              <w:left w:val="single" w:sz="4" w:space="0" w:color="auto"/>
              <w:bottom w:val="single" w:sz="4" w:space="0" w:color="auto"/>
              <w:right w:val="single" w:sz="4" w:space="0" w:color="auto"/>
            </w:tcBorders>
            <w:vAlign w:val="center"/>
          </w:tcPr>
          <w:p w14:paraId="4FAF7725" w14:textId="372F1268" w:rsidR="00151008" w:rsidRPr="001C7310" w:rsidRDefault="00151008" w:rsidP="001E4F42">
            <w:pPr>
              <w:spacing w:line="240" w:lineRule="auto"/>
              <w:rPr>
                <w:rFonts w:ascii="Times New Roman" w:hAnsi="Times New Roman"/>
                <w:color w:val="000000"/>
              </w:rPr>
            </w:pPr>
            <w:r>
              <w:rPr>
                <w:rFonts w:ascii="Times New Roman" w:hAnsi="Times New Roman"/>
                <w:color w:val="000000"/>
              </w:rPr>
              <w:t>-</w:t>
            </w:r>
            <w:r w:rsidR="005C06AB">
              <w:rPr>
                <w:rFonts w:ascii="Times New Roman" w:hAnsi="Times New Roman"/>
                <w:color w:val="000000"/>
              </w:rPr>
              <w:t>8,6</w:t>
            </w:r>
          </w:p>
        </w:tc>
        <w:tc>
          <w:tcPr>
            <w:tcW w:w="645" w:type="dxa"/>
            <w:gridSpan w:val="3"/>
            <w:tcBorders>
              <w:top w:val="single" w:sz="4" w:space="0" w:color="auto"/>
              <w:left w:val="single" w:sz="4" w:space="0" w:color="auto"/>
              <w:bottom w:val="single" w:sz="4" w:space="0" w:color="auto"/>
              <w:right w:val="single" w:sz="4" w:space="0" w:color="auto"/>
            </w:tcBorders>
            <w:vAlign w:val="center"/>
          </w:tcPr>
          <w:p w14:paraId="5E2D18D4" w14:textId="23E1F9EC"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8,8</w:t>
            </w:r>
          </w:p>
        </w:tc>
        <w:tc>
          <w:tcPr>
            <w:tcW w:w="735" w:type="dxa"/>
            <w:gridSpan w:val="2"/>
            <w:tcBorders>
              <w:top w:val="single" w:sz="4" w:space="0" w:color="auto"/>
              <w:left w:val="single" w:sz="4" w:space="0" w:color="auto"/>
              <w:bottom w:val="single" w:sz="4" w:space="0" w:color="auto"/>
              <w:right w:val="single" w:sz="4" w:space="0" w:color="auto"/>
            </w:tcBorders>
            <w:vAlign w:val="center"/>
          </w:tcPr>
          <w:p w14:paraId="1973BB37" w14:textId="2F3D99EB"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9,0</w:t>
            </w:r>
          </w:p>
        </w:tc>
        <w:tc>
          <w:tcPr>
            <w:tcW w:w="709" w:type="dxa"/>
            <w:gridSpan w:val="4"/>
            <w:tcBorders>
              <w:top w:val="single" w:sz="4" w:space="0" w:color="auto"/>
              <w:left w:val="single" w:sz="4" w:space="0" w:color="auto"/>
              <w:bottom w:val="single" w:sz="4" w:space="0" w:color="auto"/>
              <w:right w:val="single" w:sz="4" w:space="0" w:color="auto"/>
            </w:tcBorders>
            <w:vAlign w:val="center"/>
          </w:tcPr>
          <w:p w14:paraId="2E0E7C53" w14:textId="69469546"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9</w:t>
            </w:r>
            <w:r>
              <w:rPr>
                <w:rFonts w:ascii="Times New Roman" w:hAnsi="Times New Roman"/>
                <w:color w:val="000000"/>
              </w:rPr>
              <w:t>,3</w:t>
            </w:r>
          </w:p>
        </w:tc>
        <w:tc>
          <w:tcPr>
            <w:tcW w:w="635" w:type="dxa"/>
            <w:gridSpan w:val="3"/>
            <w:tcBorders>
              <w:top w:val="single" w:sz="4" w:space="0" w:color="auto"/>
              <w:left w:val="single" w:sz="4" w:space="0" w:color="auto"/>
              <w:bottom w:val="single" w:sz="4" w:space="0" w:color="auto"/>
              <w:right w:val="single" w:sz="4" w:space="0" w:color="auto"/>
            </w:tcBorders>
            <w:vAlign w:val="center"/>
          </w:tcPr>
          <w:p w14:paraId="515301CA" w14:textId="53D99484"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9,5</w:t>
            </w:r>
          </w:p>
        </w:tc>
        <w:tc>
          <w:tcPr>
            <w:tcW w:w="571" w:type="dxa"/>
            <w:tcBorders>
              <w:top w:val="single" w:sz="4" w:space="0" w:color="auto"/>
              <w:left w:val="single" w:sz="4" w:space="0" w:color="auto"/>
              <w:bottom w:val="single" w:sz="4" w:space="0" w:color="auto"/>
              <w:right w:val="single" w:sz="4" w:space="0" w:color="auto"/>
            </w:tcBorders>
          </w:tcPr>
          <w:p w14:paraId="03C684AF" w14:textId="5D236FFB"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9,8</w:t>
            </w:r>
          </w:p>
        </w:tc>
        <w:tc>
          <w:tcPr>
            <w:tcW w:w="570" w:type="dxa"/>
            <w:gridSpan w:val="2"/>
            <w:tcBorders>
              <w:top w:val="single" w:sz="4" w:space="0" w:color="auto"/>
              <w:left w:val="single" w:sz="4" w:space="0" w:color="auto"/>
              <w:bottom w:val="single" w:sz="4" w:space="0" w:color="auto"/>
              <w:right w:val="single" w:sz="4" w:space="0" w:color="auto"/>
            </w:tcBorders>
          </w:tcPr>
          <w:p w14:paraId="19AEFAAC" w14:textId="338BDCD5"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10,0</w:t>
            </w:r>
          </w:p>
        </w:tc>
        <w:tc>
          <w:tcPr>
            <w:tcW w:w="570" w:type="dxa"/>
            <w:tcBorders>
              <w:top w:val="single" w:sz="4" w:space="0" w:color="auto"/>
              <w:left w:val="single" w:sz="4" w:space="0" w:color="auto"/>
              <w:bottom w:val="single" w:sz="4" w:space="0" w:color="auto"/>
              <w:right w:val="single" w:sz="4" w:space="0" w:color="auto"/>
            </w:tcBorders>
          </w:tcPr>
          <w:p w14:paraId="41A63458" w14:textId="17A39965"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10,2</w:t>
            </w:r>
          </w:p>
        </w:tc>
        <w:tc>
          <w:tcPr>
            <w:tcW w:w="172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DEA49D" w14:textId="7A406C23"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93,6</w:t>
            </w:r>
          </w:p>
        </w:tc>
      </w:tr>
      <w:tr w:rsidR="00151008" w:rsidRPr="001C7310" w14:paraId="0368D679" w14:textId="77777777" w:rsidTr="1C6EDE49">
        <w:trPr>
          <w:trHeight w:val="360"/>
        </w:trPr>
        <w:tc>
          <w:tcPr>
            <w:tcW w:w="2493"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D746A7C" w14:textId="77777777" w:rsidR="00151008" w:rsidRPr="001C7310" w:rsidRDefault="00151008" w:rsidP="00151008">
            <w:pPr>
              <w:spacing w:line="240" w:lineRule="auto"/>
              <w:rPr>
                <w:rFonts w:ascii="Times New Roman" w:hAnsi="Times New Roman"/>
                <w:color w:val="000000"/>
              </w:rPr>
            </w:pPr>
            <w:r w:rsidRPr="001C7310">
              <w:rPr>
                <w:rFonts w:ascii="Times New Roman" w:hAnsi="Times New Roman"/>
                <w:color w:val="000000"/>
              </w:rPr>
              <w:t>budżet państwa</w:t>
            </w:r>
          </w:p>
        </w:tc>
        <w:tc>
          <w:tcPr>
            <w:tcW w:w="576" w:type="dxa"/>
            <w:gridSpan w:val="2"/>
            <w:tcBorders>
              <w:top w:val="single" w:sz="4" w:space="0" w:color="auto"/>
              <w:left w:val="single" w:sz="4" w:space="0" w:color="auto"/>
              <w:bottom w:val="single" w:sz="4" w:space="0" w:color="auto"/>
              <w:right w:val="single" w:sz="4" w:space="0" w:color="auto"/>
            </w:tcBorders>
            <w:vAlign w:val="center"/>
          </w:tcPr>
          <w:p w14:paraId="3625DAB5" w14:textId="3E33A797"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0</w:t>
            </w:r>
          </w:p>
        </w:tc>
        <w:tc>
          <w:tcPr>
            <w:tcW w:w="563" w:type="dxa"/>
            <w:gridSpan w:val="2"/>
            <w:tcBorders>
              <w:top w:val="single" w:sz="4" w:space="0" w:color="auto"/>
              <w:left w:val="single" w:sz="4" w:space="0" w:color="auto"/>
              <w:bottom w:val="single" w:sz="4" w:space="0" w:color="auto"/>
              <w:right w:val="single" w:sz="4" w:space="0" w:color="auto"/>
            </w:tcBorders>
            <w:vAlign w:val="center"/>
          </w:tcPr>
          <w:p w14:paraId="29D96C07" w14:textId="1481809D"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10,2</w:t>
            </w:r>
          </w:p>
        </w:tc>
        <w:tc>
          <w:tcPr>
            <w:tcW w:w="698" w:type="dxa"/>
            <w:gridSpan w:val="4"/>
            <w:tcBorders>
              <w:top w:val="single" w:sz="4" w:space="0" w:color="auto"/>
              <w:left w:val="single" w:sz="4" w:space="0" w:color="auto"/>
              <w:bottom w:val="single" w:sz="4" w:space="0" w:color="auto"/>
              <w:right w:val="single" w:sz="4" w:space="0" w:color="auto"/>
            </w:tcBorders>
            <w:vAlign w:val="center"/>
          </w:tcPr>
          <w:p w14:paraId="4C852C69" w14:textId="472FD14A"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8,2</w:t>
            </w:r>
          </w:p>
        </w:tc>
        <w:tc>
          <w:tcPr>
            <w:tcW w:w="562" w:type="dxa"/>
            <w:gridSpan w:val="2"/>
            <w:tcBorders>
              <w:top w:val="single" w:sz="4" w:space="0" w:color="auto"/>
              <w:left w:val="single" w:sz="4" w:space="0" w:color="auto"/>
              <w:bottom w:val="single" w:sz="4" w:space="0" w:color="auto"/>
              <w:right w:val="single" w:sz="4" w:space="0" w:color="auto"/>
            </w:tcBorders>
            <w:vAlign w:val="center"/>
          </w:tcPr>
          <w:p w14:paraId="7A5EFE51" w14:textId="107CDDF3"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8,6</w:t>
            </w:r>
          </w:p>
        </w:tc>
        <w:tc>
          <w:tcPr>
            <w:tcW w:w="645" w:type="dxa"/>
            <w:gridSpan w:val="3"/>
            <w:tcBorders>
              <w:top w:val="single" w:sz="4" w:space="0" w:color="auto"/>
              <w:left w:val="single" w:sz="4" w:space="0" w:color="auto"/>
              <w:bottom w:val="single" w:sz="4" w:space="0" w:color="auto"/>
              <w:right w:val="single" w:sz="4" w:space="0" w:color="auto"/>
            </w:tcBorders>
            <w:vAlign w:val="center"/>
          </w:tcPr>
          <w:p w14:paraId="189D9560" w14:textId="215B737E"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8,8</w:t>
            </w:r>
          </w:p>
        </w:tc>
        <w:tc>
          <w:tcPr>
            <w:tcW w:w="735" w:type="dxa"/>
            <w:gridSpan w:val="2"/>
            <w:tcBorders>
              <w:top w:val="single" w:sz="4" w:space="0" w:color="auto"/>
              <w:left w:val="single" w:sz="4" w:space="0" w:color="auto"/>
              <w:bottom w:val="single" w:sz="4" w:space="0" w:color="auto"/>
              <w:right w:val="single" w:sz="4" w:space="0" w:color="auto"/>
            </w:tcBorders>
            <w:vAlign w:val="center"/>
          </w:tcPr>
          <w:p w14:paraId="5729B797" w14:textId="4C6A75CD"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9,0</w:t>
            </w:r>
          </w:p>
        </w:tc>
        <w:tc>
          <w:tcPr>
            <w:tcW w:w="709" w:type="dxa"/>
            <w:gridSpan w:val="4"/>
            <w:tcBorders>
              <w:top w:val="single" w:sz="4" w:space="0" w:color="auto"/>
              <w:left w:val="single" w:sz="4" w:space="0" w:color="auto"/>
              <w:bottom w:val="single" w:sz="4" w:space="0" w:color="auto"/>
              <w:right w:val="single" w:sz="4" w:space="0" w:color="auto"/>
            </w:tcBorders>
            <w:vAlign w:val="center"/>
          </w:tcPr>
          <w:p w14:paraId="3A6ED004" w14:textId="2B3608D3"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9</w:t>
            </w:r>
            <w:r>
              <w:rPr>
                <w:rFonts w:ascii="Times New Roman" w:hAnsi="Times New Roman"/>
                <w:color w:val="000000"/>
              </w:rPr>
              <w:t>,3</w:t>
            </w:r>
          </w:p>
        </w:tc>
        <w:tc>
          <w:tcPr>
            <w:tcW w:w="635" w:type="dxa"/>
            <w:gridSpan w:val="3"/>
            <w:tcBorders>
              <w:top w:val="single" w:sz="4" w:space="0" w:color="auto"/>
              <w:left w:val="single" w:sz="4" w:space="0" w:color="auto"/>
              <w:bottom w:val="single" w:sz="4" w:space="0" w:color="auto"/>
              <w:right w:val="single" w:sz="4" w:space="0" w:color="auto"/>
            </w:tcBorders>
            <w:vAlign w:val="center"/>
          </w:tcPr>
          <w:p w14:paraId="4768ED71" w14:textId="52FD47D7"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9,5</w:t>
            </w:r>
          </w:p>
        </w:tc>
        <w:tc>
          <w:tcPr>
            <w:tcW w:w="571" w:type="dxa"/>
            <w:tcBorders>
              <w:top w:val="single" w:sz="4" w:space="0" w:color="auto"/>
              <w:left w:val="single" w:sz="4" w:space="0" w:color="auto"/>
              <w:bottom w:val="single" w:sz="4" w:space="0" w:color="auto"/>
              <w:right w:val="single" w:sz="4" w:space="0" w:color="auto"/>
            </w:tcBorders>
          </w:tcPr>
          <w:p w14:paraId="1C89FDCC" w14:textId="59B9DDFE"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9,8</w:t>
            </w:r>
          </w:p>
        </w:tc>
        <w:tc>
          <w:tcPr>
            <w:tcW w:w="570" w:type="dxa"/>
            <w:gridSpan w:val="2"/>
            <w:tcBorders>
              <w:top w:val="single" w:sz="4" w:space="0" w:color="auto"/>
              <w:left w:val="single" w:sz="4" w:space="0" w:color="auto"/>
              <w:bottom w:val="single" w:sz="4" w:space="0" w:color="auto"/>
              <w:right w:val="single" w:sz="4" w:space="0" w:color="auto"/>
            </w:tcBorders>
          </w:tcPr>
          <w:p w14:paraId="736A3E20" w14:textId="4A863FC6"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10,0</w:t>
            </w:r>
          </w:p>
        </w:tc>
        <w:tc>
          <w:tcPr>
            <w:tcW w:w="570" w:type="dxa"/>
            <w:tcBorders>
              <w:top w:val="single" w:sz="4" w:space="0" w:color="auto"/>
              <w:left w:val="single" w:sz="4" w:space="0" w:color="auto"/>
              <w:bottom w:val="single" w:sz="4" w:space="0" w:color="auto"/>
              <w:right w:val="single" w:sz="4" w:space="0" w:color="auto"/>
            </w:tcBorders>
          </w:tcPr>
          <w:p w14:paraId="6B6BD916" w14:textId="1B497B5A"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10,2</w:t>
            </w:r>
          </w:p>
        </w:tc>
        <w:tc>
          <w:tcPr>
            <w:tcW w:w="172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442C6A" w14:textId="6D0DFF2A" w:rsidR="00151008" w:rsidRPr="001C7310" w:rsidRDefault="00151008" w:rsidP="00151008">
            <w:pPr>
              <w:spacing w:line="240" w:lineRule="auto"/>
              <w:jc w:val="center"/>
              <w:rPr>
                <w:rFonts w:ascii="Times New Roman" w:hAnsi="Times New Roman"/>
                <w:color w:val="000000"/>
              </w:rPr>
            </w:pPr>
            <w:r>
              <w:rPr>
                <w:rFonts w:ascii="Times New Roman" w:hAnsi="Times New Roman"/>
                <w:color w:val="000000"/>
              </w:rPr>
              <w:t>-</w:t>
            </w:r>
            <w:r w:rsidR="005C06AB">
              <w:rPr>
                <w:rFonts w:ascii="Times New Roman" w:hAnsi="Times New Roman"/>
                <w:color w:val="000000"/>
              </w:rPr>
              <w:t>93,6</w:t>
            </w:r>
          </w:p>
        </w:tc>
      </w:tr>
      <w:tr w:rsidR="006E2869" w:rsidRPr="001C7310" w14:paraId="0330D0B3" w14:textId="77777777" w:rsidTr="1C6EDE49">
        <w:trPr>
          <w:trHeight w:val="300"/>
        </w:trPr>
        <w:tc>
          <w:tcPr>
            <w:tcW w:w="2493" w:type="dxa"/>
            <w:gridSpan w:val="3"/>
            <w:shd w:val="clear" w:color="auto" w:fill="FFFFFF" w:themeFill="background1"/>
            <w:vAlign w:val="center"/>
          </w:tcPr>
          <w:p w14:paraId="67F88C03"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JST</w:t>
            </w:r>
          </w:p>
        </w:tc>
        <w:tc>
          <w:tcPr>
            <w:tcW w:w="576" w:type="dxa"/>
            <w:gridSpan w:val="2"/>
            <w:vAlign w:val="center"/>
          </w:tcPr>
          <w:p w14:paraId="452047CD" w14:textId="7C855D18"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563" w:type="dxa"/>
            <w:gridSpan w:val="2"/>
            <w:vAlign w:val="center"/>
          </w:tcPr>
          <w:p w14:paraId="08BD0A25" w14:textId="15165F6F"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698" w:type="dxa"/>
            <w:gridSpan w:val="4"/>
            <w:vAlign w:val="center"/>
          </w:tcPr>
          <w:p w14:paraId="3E607225" w14:textId="7B312DFD"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562" w:type="dxa"/>
            <w:gridSpan w:val="2"/>
            <w:vAlign w:val="center"/>
          </w:tcPr>
          <w:p w14:paraId="24476A32" w14:textId="0E03BB4F"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645" w:type="dxa"/>
            <w:gridSpan w:val="3"/>
            <w:vAlign w:val="center"/>
          </w:tcPr>
          <w:p w14:paraId="09F12439" w14:textId="47AC884E"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735" w:type="dxa"/>
            <w:gridSpan w:val="2"/>
            <w:vAlign w:val="center"/>
          </w:tcPr>
          <w:p w14:paraId="06CED77B" w14:textId="09A1AEBA"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709" w:type="dxa"/>
            <w:gridSpan w:val="4"/>
            <w:vAlign w:val="center"/>
          </w:tcPr>
          <w:p w14:paraId="22FC2CB8" w14:textId="4BFA00C2"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635" w:type="dxa"/>
            <w:gridSpan w:val="3"/>
            <w:vAlign w:val="center"/>
          </w:tcPr>
          <w:p w14:paraId="7A4033C5" w14:textId="0B72936B"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571" w:type="dxa"/>
            <w:vAlign w:val="center"/>
          </w:tcPr>
          <w:p w14:paraId="3D535017" w14:textId="53245F0B"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570" w:type="dxa"/>
            <w:gridSpan w:val="2"/>
            <w:vAlign w:val="center"/>
          </w:tcPr>
          <w:p w14:paraId="02F18ED5" w14:textId="77777777"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570" w:type="dxa"/>
            <w:vAlign w:val="center"/>
          </w:tcPr>
          <w:p w14:paraId="1FD24BB0" w14:textId="0785DA6B"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725" w:type="dxa"/>
            <w:gridSpan w:val="2"/>
            <w:shd w:val="clear" w:color="auto" w:fill="FFFFFF" w:themeFill="background1"/>
            <w:vAlign w:val="center"/>
          </w:tcPr>
          <w:p w14:paraId="026F4EDB" w14:textId="0DCCC03F"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r>
      <w:tr w:rsidR="006E2869" w:rsidRPr="001C7310" w14:paraId="45D053EE" w14:textId="77777777" w:rsidTr="1C6EDE49">
        <w:trPr>
          <w:trHeight w:val="300"/>
        </w:trPr>
        <w:tc>
          <w:tcPr>
            <w:tcW w:w="2493" w:type="dxa"/>
            <w:gridSpan w:val="3"/>
            <w:shd w:val="clear" w:color="auto" w:fill="FFFFFF" w:themeFill="background1"/>
            <w:vAlign w:val="center"/>
          </w:tcPr>
          <w:p w14:paraId="02C30BCB"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pozostałe jednostki (oddzielnie)</w:t>
            </w:r>
          </w:p>
        </w:tc>
        <w:tc>
          <w:tcPr>
            <w:tcW w:w="576" w:type="dxa"/>
            <w:gridSpan w:val="2"/>
            <w:vAlign w:val="center"/>
          </w:tcPr>
          <w:p w14:paraId="0FA82E08" w14:textId="0D246A85"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563" w:type="dxa"/>
            <w:gridSpan w:val="2"/>
            <w:vAlign w:val="center"/>
          </w:tcPr>
          <w:p w14:paraId="2509637E" w14:textId="1163BBA8"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698" w:type="dxa"/>
            <w:gridSpan w:val="4"/>
            <w:vAlign w:val="center"/>
          </w:tcPr>
          <w:p w14:paraId="267EFAB8" w14:textId="5771D428"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562" w:type="dxa"/>
            <w:gridSpan w:val="2"/>
            <w:vAlign w:val="center"/>
          </w:tcPr>
          <w:p w14:paraId="2583E970" w14:textId="7FF57217"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645" w:type="dxa"/>
            <w:gridSpan w:val="3"/>
            <w:vAlign w:val="center"/>
          </w:tcPr>
          <w:p w14:paraId="4B782DB7" w14:textId="1191FF35"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735" w:type="dxa"/>
            <w:gridSpan w:val="2"/>
            <w:vAlign w:val="center"/>
          </w:tcPr>
          <w:p w14:paraId="2D6F8086" w14:textId="725B3124"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709" w:type="dxa"/>
            <w:gridSpan w:val="4"/>
            <w:vAlign w:val="center"/>
          </w:tcPr>
          <w:p w14:paraId="750CA7B4" w14:textId="71DE243B"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635" w:type="dxa"/>
            <w:gridSpan w:val="3"/>
            <w:vAlign w:val="center"/>
          </w:tcPr>
          <w:p w14:paraId="39A835C7" w14:textId="1E013E9B"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571" w:type="dxa"/>
            <w:vAlign w:val="center"/>
          </w:tcPr>
          <w:p w14:paraId="1F5EBD05" w14:textId="2DEAEE0B"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570" w:type="dxa"/>
            <w:gridSpan w:val="2"/>
            <w:vAlign w:val="center"/>
          </w:tcPr>
          <w:p w14:paraId="17E68CF7" w14:textId="77777777"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570" w:type="dxa"/>
            <w:vAlign w:val="center"/>
          </w:tcPr>
          <w:p w14:paraId="745475BE" w14:textId="55F4EFBC"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725" w:type="dxa"/>
            <w:gridSpan w:val="2"/>
            <w:shd w:val="clear" w:color="auto" w:fill="FFFFFF" w:themeFill="background1"/>
            <w:vAlign w:val="center"/>
          </w:tcPr>
          <w:p w14:paraId="41FA991A" w14:textId="1878AE9C"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r>
      <w:tr w:rsidR="006E2869" w:rsidRPr="001C7310" w14:paraId="762FA4F0" w14:textId="77777777" w:rsidTr="1C6EDE49">
        <w:trPr>
          <w:trHeight w:val="300"/>
        </w:trPr>
        <w:tc>
          <w:tcPr>
            <w:tcW w:w="1934" w:type="dxa"/>
            <w:gridSpan w:val="2"/>
            <w:shd w:val="clear" w:color="auto" w:fill="FFFFFF" w:themeFill="background1"/>
            <w:vAlign w:val="center"/>
          </w:tcPr>
          <w:p w14:paraId="64309EC9" w14:textId="0FE62416"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 xml:space="preserve">Źródła finansowania </w:t>
            </w:r>
          </w:p>
        </w:tc>
        <w:tc>
          <w:tcPr>
            <w:tcW w:w="9118" w:type="dxa"/>
            <w:gridSpan w:val="29"/>
            <w:shd w:val="clear" w:color="auto" w:fill="FFFFFF" w:themeFill="background1"/>
            <w:vAlign w:val="center"/>
          </w:tcPr>
          <w:p w14:paraId="3848703E" w14:textId="5B35AA73" w:rsidR="006E2869" w:rsidRPr="001C7310" w:rsidRDefault="006E2869" w:rsidP="006E2869">
            <w:pPr>
              <w:spacing w:line="240" w:lineRule="auto"/>
              <w:jc w:val="both"/>
              <w:rPr>
                <w:rFonts w:ascii="Times New Roman" w:hAnsi="Times New Roman"/>
                <w:color w:val="000000"/>
              </w:rPr>
            </w:pPr>
            <w:r>
              <w:rPr>
                <w:rFonts w:ascii="Times New Roman" w:hAnsi="Times New Roman"/>
                <w:color w:val="000000"/>
              </w:rPr>
              <w:t>Budżet państwa</w:t>
            </w:r>
            <w:r w:rsidR="00616D3F">
              <w:rPr>
                <w:rFonts w:ascii="Times New Roman" w:hAnsi="Times New Roman"/>
                <w:color w:val="000000"/>
              </w:rPr>
              <w:t xml:space="preserve"> </w:t>
            </w:r>
            <w:r w:rsidR="00616D3F" w:rsidRPr="00616D3F">
              <w:rPr>
                <w:rFonts w:ascii="Times New Roman" w:hAnsi="Times New Roman"/>
                <w:color w:val="000000"/>
              </w:rPr>
              <w:t>poprzez zwiększenie limitu wydatków części 76 – Urząd Komunikacji Elektronicznej w ustawie budżetowej na rok 202</w:t>
            </w:r>
            <w:r w:rsidR="00616D3F">
              <w:rPr>
                <w:rFonts w:ascii="Times New Roman" w:hAnsi="Times New Roman"/>
                <w:color w:val="000000"/>
              </w:rPr>
              <w:t>7</w:t>
            </w:r>
            <w:r w:rsidR="00616D3F" w:rsidRPr="00616D3F">
              <w:rPr>
                <w:rFonts w:ascii="Times New Roman" w:hAnsi="Times New Roman"/>
                <w:color w:val="000000"/>
              </w:rPr>
              <w:t xml:space="preserve"> i lata następne</w:t>
            </w:r>
            <w:r w:rsidR="00616D3F">
              <w:rPr>
                <w:rFonts w:ascii="Times New Roman" w:hAnsi="Times New Roman"/>
                <w:color w:val="000000"/>
              </w:rPr>
              <w:t>.</w:t>
            </w:r>
          </w:p>
          <w:p w14:paraId="4E06D197" w14:textId="77777777" w:rsidR="006E2869" w:rsidRPr="001C7310" w:rsidRDefault="006E2869" w:rsidP="006E2869">
            <w:pPr>
              <w:spacing w:line="240" w:lineRule="auto"/>
              <w:jc w:val="both"/>
              <w:rPr>
                <w:rFonts w:ascii="Times New Roman" w:hAnsi="Times New Roman"/>
                <w:color w:val="000000"/>
              </w:rPr>
            </w:pPr>
          </w:p>
          <w:p w14:paraId="76A36A3D" w14:textId="77777777" w:rsidR="006E2869" w:rsidRPr="001C7310" w:rsidRDefault="006E2869" w:rsidP="006E2869">
            <w:pPr>
              <w:spacing w:line="240" w:lineRule="auto"/>
              <w:jc w:val="both"/>
              <w:rPr>
                <w:rFonts w:ascii="Times New Roman" w:hAnsi="Times New Roman"/>
                <w:color w:val="000000"/>
              </w:rPr>
            </w:pPr>
          </w:p>
        </w:tc>
      </w:tr>
      <w:tr w:rsidR="006E2869" w:rsidRPr="001C7310" w14:paraId="1B140F70" w14:textId="77777777" w:rsidTr="1C6EDE49">
        <w:trPr>
          <w:trHeight w:val="300"/>
        </w:trPr>
        <w:tc>
          <w:tcPr>
            <w:tcW w:w="1934" w:type="dxa"/>
            <w:gridSpan w:val="2"/>
            <w:shd w:val="clear" w:color="auto" w:fill="FFFFFF" w:themeFill="background1"/>
          </w:tcPr>
          <w:p w14:paraId="1CD771EB"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Dodatkowe informacje, w tym wskazanie źródeł danych i przyjętych do obliczeń założeń</w:t>
            </w:r>
          </w:p>
        </w:tc>
        <w:tc>
          <w:tcPr>
            <w:tcW w:w="9118" w:type="dxa"/>
            <w:gridSpan w:val="29"/>
            <w:shd w:val="clear" w:color="auto" w:fill="FFFFFF" w:themeFill="background1"/>
          </w:tcPr>
          <w:p w14:paraId="710FDBC6" w14:textId="1448DF3D" w:rsidR="00D1354F" w:rsidRDefault="00D1354F" w:rsidP="006E2869">
            <w:pPr>
              <w:spacing w:line="240" w:lineRule="auto"/>
              <w:jc w:val="both"/>
              <w:rPr>
                <w:rFonts w:ascii="Times New Roman" w:hAnsi="Times New Roman"/>
                <w:color w:val="000000"/>
              </w:rPr>
            </w:pPr>
            <w:r>
              <w:rPr>
                <w:rFonts w:ascii="Times New Roman" w:hAnsi="Times New Roman"/>
                <w:color w:val="000000"/>
              </w:rPr>
              <w:t>Wydatki budżetu państwa w latach 202</w:t>
            </w:r>
            <w:r w:rsidR="005C06AB">
              <w:rPr>
                <w:rFonts w:ascii="Times New Roman" w:hAnsi="Times New Roman"/>
                <w:color w:val="000000"/>
              </w:rPr>
              <w:t>7</w:t>
            </w:r>
            <w:r w:rsidR="00630A51">
              <w:rPr>
                <w:rFonts w:ascii="Times New Roman" w:hAnsi="Times New Roman"/>
                <w:color w:val="000000"/>
              </w:rPr>
              <w:t>–</w:t>
            </w:r>
            <w:r w:rsidR="00D47E2D">
              <w:rPr>
                <w:rFonts w:ascii="Times New Roman" w:hAnsi="Times New Roman"/>
                <w:color w:val="000000"/>
              </w:rPr>
              <w:t>203</w:t>
            </w:r>
            <w:r w:rsidR="005E7BA3">
              <w:rPr>
                <w:rFonts w:ascii="Times New Roman" w:hAnsi="Times New Roman"/>
                <w:color w:val="000000"/>
              </w:rPr>
              <w:t>6</w:t>
            </w:r>
            <w:r w:rsidR="00D47E2D">
              <w:rPr>
                <w:rFonts w:ascii="Times New Roman" w:hAnsi="Times New Roman"/>
                <w:color w:val="000000"/>
              </w:rPr>
              <w:t xml:space="preserve"> wynikające z wejścia w życie ustawy</w:t>
            </w:r>
            <w:r w:rsidR="00446627">
              <w:rPr>
                <w:rFonts w:ascii="Times New Roman" w:hAnsi="Times New Roman"/>
                <w:color w:val="000000"/>
              </w:rPr>
              <w:t xml:space="preserve"> o zmianie ustawy o wspieraniu rozwoju usług i sieci telekomunikacyjnych oraz niektórych innych ustaw</w:t>
            </w:r>
            <w:r w:rsidR="00F7022B">
              <w:rPr>
                <w:rFonts w:ascii="Times New Roman" w:hAnsi="Times New Roman"/>
                <w:color w:val="000000"/>
              </w:rPr>
              <w:t xml:space="preserve"> wynoszą </w:t>
            </w:r>
            <w:r w:rsidR="005C06AB">
              <w:rPr>
                <w:rFonts w:ascii="Times New Roman" w:hAnsi="Times New Roman"/>
                <w:color w:val="000000"/>
              </w:rPr>
              <w:t>w przybliżeniu 93 634 000</w:t>
            </w:r>
            <w:r w:rsidR="0080367F">
              <w:rPr>
                <w:rFonts w:ascii="Times New Roman" w:hAnsi="Times New Roman"/>
                <w:color w:val="000000"/>
              </w:rPr>
              <w:t xml:space="preserve"> zł (</w:t>
            </w:r>
            <w:r w:rsidR="005C06AB">
              <w:rPr>
                <w:rFonts w:ascii="Times New Roman" w:hAnsi="Times New Roman"/>
                <w:color w:val="000000"/>
              </w:rPr>
              <w:t>10 22</w:t>
            </w:r>
            <w:r w:rsidR="00F2453B">
              <w:rPr>
                <w:rFonts w:ascii="Times New Roman" w:hAnsi="Times New Roman"/>
                <w:color w:val="000000"/>
              </w:rPr>
              <w:t>6 000</w:t>
            </w:r>
            <w:r w:rsidR="0080367F">
              <w:rPr>
                <w:rFonts w:ascii="Times New Roman" w:hAnsi="Times New Roman"/>
                <w:color w:val="000000"/>
              </w:rPr>
              <w:t xml:space="preserve"> zł w </w:t>
            </w:r>
            <w:r w:rsidR="005E7BA3">
              <w:rPr>
                <w:rFonts w:ascii="Times New Roman" w:hAnsi="Times New Roman"/>
                <w:color w:val="000000"/>
              </w:rPr>
              <w:t>pierwszym roku</w:t>
            </w:r>
            <w:r w:rsidR="0080367F">
              <w:rPr>
                <w:rFonts w:ascii="Times New Roman" w:hAnsi="Times New Roman"/>
                <w:color w:val="000000"/>
              </w:rPr>
              <w:t xml:space="preserve"> oraz </w:t>
            </w:r>
            <w:r w:rsidR="00F2453B">
              <w:rPr>
                <w:rFonts w:ascii="Times New Roman" w:hAnsi="Times New Roman"/>
                <w:color w:val="000000"/>
              </w:rPr>
              <w:t> od około 8 mln zł do 10,2 mln</w:t>
            </w:r>
            <w:r w:rsidR="00B174BC">
              <w:rPr>
                <w:rFonts w:ascii="Times New Roman" w:hAnsi="Times New Roman"/>
                <w:color w:val="000000"/>
              </w:rPr>
              <w:t xml:space="preserve"> zł w kolejny</w:t>
            </w:r>
            <w:r w:rsidR="00F2453B">
              <w:rPr>
                <w:rFonts w:ascii="Times New Roman" w:hAnsi="Times New Roman"/>
                <w:color w:val="000000"/>
              </w:rPr>
              <w:t>ch</w:t>
            </w:r>
            <w:r w:rsidR="00B174BC">
              <w:rPr>
                <w:rFonts w:ascii="Times New Roman" w:hAnsi="Times New Roman"/>
                <w:color w:val="000000"/>
              </w:rPr>
              <w:t xml:space="preserve"> </w:t>
            </w:r>
            <w:r w:rsidR="00F2453B">
              <w:rPr>
                <w:rFonts w:ascii="Times New Roman" w:hAnsi="Times New Roman"/>
                <w:color w:val="000000"/>
              </w:rPr>
              <w:t>latach</w:t>
            </w:r>
            <w:r w:rsidR="00B174BC">
              <w:rPr>
                <w:rFonts w:ascii="Times New Roman" w:hAnsi="Times New Roman"/>
                <w:color w:val="000000"/>
              </w:rPr>
              <w:t>).</w:t>
            </w:r>
            <w:r>
              <w:rPr>
                <w:rFonts w:ascii="Times New Roman" w:hAnsi="Times New Roman"/>
                <w:color w:val="000000"/>
              </w:rPr>
              <w:t xml:space="preserve"> </w:t>
            </w:r>
          </w:p>
          <w:p w14:paraId="70D2E38C" w14:textId="73A6CDE0" w:rsidR="00C76F47" w:rsidRDefault="006E2869" w:rsidP="006E2869">
            <w:pPr>
              <w:spacing w:line="240" w:lineRule="auto"/>
              <w:jc w:val="both"/>
              <w:rPr>
                <w:rFonts w:ascii="Times New Roman" w:hAnsi="Times New Roman"/>
                <w:color w:val="000000"/>
              </w:rPr>
            </w:pPr>
            <w:r w:rsidRPr="005F59BD">
              <w:rPr>
                <w:rFonts w:ascii="Times New Roman" w:hAnsi="Times New Roman"/>
                <w:color w:val="000000"/>
              </w:rPr>
              <w:t xml:space="preserve">Wydatki </w:t>
            </w:r>
            <w:r w:rsidR="00C76F47">
              <w:rPr>
                <w:rFonts w:ascii="Times New Roman" w:hAnsi="Times New Roman"/>
                <w:color w:val="000000"/>
              </w:rPr>
              <w:t xml:space="preserve">budżetu </w:t>
            </w:r>
            <w:r w:rsidR="00FC24C6">
              <w:rPr>
                <w:rFonts w:ascii="Times New Roman" w:hAnsi="Times New Roman"/>
                <w:color w:val="000000"/>
              </w:rPr>
              <w:t>p</w:t>
            </w:r>
            <w:r w:rsidR="00C76F47">
              <w:rPr>
                <w:rFonts w:ascii="Times New Roman" w:hAnsi="Times New Roman"/>
                <w:color w:val="000000"/>
              </w:rPr>
              <w:t>aństwa wynikają z utworzenia dodatkowych etatów w Urzędzie Komunikacji Elektronicznej</w:t>
            </w:r>
            <w:r w:rsidR="003E7C3D">
              <w:rPr>
                <w:rFonts w:ascii="Times New Roman" w:hAnsi="Times New Roman"/>
                <w:color w:val="000000"/>
              </w:rPr>
              <w:t xml:space="preserve">, </w:t>
            </w:r>
            <w:r w:rsidR="00DA5DE6">
              <w:rPr>
                <w:rFonts w:ascii="Times New Roman" w:hAnsi="Times New Roman"/>
                <w:color w:val="000000"/>
              </w:rPr>
              <w:t>w związku z</w:t>
            </w:r>
            <w:r w:rsidR="00CC42F4">
              <w:rPr>
                <w:rFonts w:ascii="Times New Roman" w:hAnsi="Times New Roman"/>
                <w:color w:val="000000"/>
              </w:rPr>
              <w:t xml:space="preserve"> nowymi obowiązkami, </w:t>
            </w:r>
            <w:r w:rsidR="005D05DF">
              <w:rPr>
                <w:rFonts w:ascii="Times New Roman" w:hAnsi="Times New Roman"/>
                <w:color w:val="000000"/>
              </w:rPr>
              <w:t xml:space="preserve">rozszerzonymi kompetencjami, a także </w:t>
            </w:r>
            <w:r w:rsidR="00DA5DE6">
              <w:rPr>
                <w:rFonts w:ascii="Times New Roman" w:hAnsi="Times New Roman"/>
                <w:color w:val="000000"/>
              </w:rPr>
              <w:t>zwiększonym obciążeniem analitycznym</w:t>
            </w:r>
            <w:r w:rsidR="00E2696C">
              <w:rPr>
                <w:rFonts w:ascii="Times New Roman" w:hAnsi="Times New Roman"/>
                <w:color w:val="000000"/>
              </w:rPr>
              <w:t>.</w:t>
            </w:r>
            <w:r w:rsidR="00FD538F" w:rsidRPr="005F59BD">
              <w:rPr>
                <w:rFonts w:ascii="Times New Roman" w:hAnsi="Times New Roman"/>
                <w:color w:val="000000"/>
              </w:rPr>
              <w:t xml:space="preserve"> Kalkulacja ta obejmuje pełne spektrum działań analitycznych: inwentaryzację istniejącej infrastruktury i zapotrzebowania, modelowanie techniczne </w:t>
            </w:r>
            <w:r w:rsidR="00FD538F" w:rsidRPr="005F59BD">
              <w:rPr>
                <w:rFonts w:ascii="Times New Roman" w:hAnsi="Times New Roman"/>
                <w:color w:val="000000"/>
              </w:rPr>
              <w:lastRenderedPageBreak/>
              <w:t xml:space="preserve">oraz ekonomiczne wariantów rozbudowy, ocenę zgodności projektów z obowiązującymi regulacjami, a także przygotowanie dokumentacji przetargowej. </w:t>
            </w:r>
            <w:r w:rsidR="00096DE2">
              <w:rPr>
                <w:rFonts w:ascii="Times New Roman" w:hAnsi="Times New Roman"/>
                <w:color w:val="000000"/>
              </w:rPr>
              <w:t xml:space="preserve">W kosztach ujęto także </w:t>
            </w:r>
            <w:r w:rsidR="00096DE2" w:rsidRPr="005F59BD">
              <w:rPr>
                <w:rFonts w:ascii="Times New Roman" w:hAnsi="Times New Roman"/>
                <w:color w:val="000000"/>
              </w:rPr>
              <w:t>opłaty licencyjne za oprogramowanie symulacyjne</w:t>
            </w:r>
            <w:r w:rsidR="00EC4E64">
              <w:rPr>
                <w:rFonts w:ascii="Times New Roman" w:hAnsi="Times New Roman"/>
                <w:color w:val="000000"/>
              </w:rPr>
              <w:t xml:space="preserve"> </w:t>
            </w:r>
            <w:r w:rsidR="00A419A1">
              <w:rPr>
                <w:rFonts w:ascii="Times New Roman" w:hAnsi="Times New Roman"/>
                <w:color w:val="000000"/>
              </w:rPr>
              <w:t xml:space="preserve">pokrycia </w:t>
            </w:r>
            <w:r w:rsidR="00513851">
              <w:rPr>
                <w:rFonts w:ascii="Times New Roman" w:hAnsi="Times New Roman"/>
                <w:color w:val="000000"/>
              </w:rPr>
              <w:t xml:space="preserve">sygnałem sieci </w:t>
            </w:r>
            <w:r w:rsidR="00371CB5">
              <w:rPr>
                <w:rFonts w:ascii="Times New Roman" w:hAnsi="Times New Roman"/>
                <w:color w:val="000000"/>
              </w:rPr>
              <w:t>mobilnych</w:t>
            </w:r>
            <w:r w:rsidR="00096DE2" w:rsidRPr="005F59BD">
              <w:rPr>
                <w:rFonts w:ascii="Times New Roman" w:hAnsi="Times New Roman"/>
                <w:color w:val="000000"/>
              </w:rPr>
              <w:t>, nakłady na pozyskiwanie i</w:t>
            </w:r>
            <w:r w:rsidR="00EC44C4">
              <w:rPr>
                <w:rFonts w:ascii="Times New Roman" w:hAnsi="Times New Roman"/>
                <w:color w:val="000000"/>
              </w:rPr>
              <w:t> </w:t>
            </w:r>
            <w:r w:rsidR="00096DE2" w:rsidRPr="005F59BD">
              <w:rPr>
                <w:rFonts w:ascii="Times New Roman" w:hAnsi="Times New Roman"/>
                <w:color w:val="000000"/>
              </w:rPr>
              <w:t>aktualizację danych geodezyjnych i demograficznych, a ponadto wydatki związane ze szkoleniami personelu, utrzymaniem serwerów obliczeniowych i przeprowadzaniem kontroli terenowych niezbędnych do weryfikacji przyjętych założeń</w:t>
            </w:r>
            <w:r w:rsidR="00096DE2">
              <w:rPr>
                <w:rFonts w:ascii="Times New Roman" w:hAnsi="Times New Roman"/>
                <w:color w:val="000000"/>
              </w:rPr>
              <w:t>.</w:t>
            </w:r>
          </w:p>
          <w:p w14:paraId="53067BFB" w14:textId="54396B07" w:rsidR="0075684D" w:rsidRDefault="00F82123" w:rsidP="0075684D">
            <w:pPr>
              <w:pStyle w:val="Akapitzlist"/>
              <w:numPr>
                <w:ilvl w:val="0"/>
                <w:numId w:val="10"/>
              </w:numPr>
              <w:spacing w:line="240" w:lineRule="auto"/>
              <w:ind w:left="360"/>
              <w:jc w:val="both"/>
              <w:rPr>
                <w:rFonts w:ascii="Times New Roman" w:hAnsi="Times New Roman"/>
                <w:color w:val="000000"/>
              </w:rPr>
            </w:pPr>
            <w:r w:rsidRPr="00630A51">
              <w:rPr>
                <w:rFonts w:ascii="Times New Roman" w:hAnsi="Times New Roman"/>
                <w:color w:val="000000"/>
              </w:rPr>
              <w:t>Dodatkowe zadania</w:t>
            </w:r>
            <w:r>
              <w:rPr>
                <w:rFonts w:ascii="Times New Roman" w:hAnsi="Times New Roman"/>
                <w:color w:val="000000"/>
              </w:rPr>
              <w:t xml:space="preserve"> przydzielone Prezesowi UKE, związane </w:t>
            </w:r>
            <w:r w:rsidR="005E7BA3">
              <w:rPr>
                <w:rFonts w:ascii="Times New Roman" w:hAnsi="Times New Roman"/>
                <w:color w:val="000000"/>
              </w:rPr>
              <w:t>m.in.</w:t>
            </w:r>
            <w:r>
              <w:rPr>
                <w:rFonts w:ascii="Times New Roman" w:hAnsi="Times New Roman"/>
                <w:color w:val="000000"/>
              </w:rPr>
              <w:t xml:space="preserve"> z</w:t>
            </w:r>
            <w:r w:rsidR="00F2453B">
              <w:rPr>
                <w:rFonts w:ascii="Times New Roman" w:hAnsi="Times New Roman"/>
                <w:color w:val="000000"/>
              </w:rPr>
              <w:t xml:space="preserve">e </w:t>
            </w:r>
            <w:r w:rsidR="00C11B0E">
              <w:rPr>
                <w:rFonts w:ascii="Times New Roman" w:hAnsi="Times New Roman"/>
                <w:color w:val="000000"/>
              </w:rPr>
              <w:t>zwiększonym</w:t>
            </w:r>
            <w:r w:rsidR="00F2453B">
              <w:rPr>
                <w:rFonts w:ascii="Times New Roman" w:hAnsi="Times New Roman"/>
                <w:color w:val="000000"/>
              </w:rPr>
              <w:t>i</w:t>
            </w:r>
            <w:r w:rsidR="00C11B0E">
              <w:rPr>
                <w:rFonts w:ascii="Times New Roman" w:hAnsi="Times New Roman"/>
                <w:color w:val="000000"/>
              </w:rPr>
              <w:t xml:space="preserve"> obowiązk</w:t>
            </w:r>
            <w:r w:rsidR="00F2453B">
              <w:rPr>
                <w:rFonts w:ascii="Times New Roman" w:hAnsi="Times New Roman"/>
                <w:color w:val="000000"/>
              </w:rPr>
              <w:t>ami</w:t>
            </w:r>
            <w:r w:rsidR="00C11B0E">
              <w:rPr>
                <w:rFonts w:ascii="Times New Roman" w:hAnsi="Times New Roman"/>
                <w:color w:val="000000"/>
              </w:rPr>
              <w:t xml:space="preserve"> analitycznym</w:t>
            </w:r>
            <w:r w:rsidR="00F2453B">
              <w:rPr>
                <w:rFonts w:ascii="Times New Roman" w:hAnsi="Times New Roman"/>
                <w:color w:val="000000"/>
              </w:rPr>
              <w:t>i</w:t>
            </w:r>
            <w:r w:rsidR="00C11B0E">
              <w:rPr>
                <w:rFonts w:ascii="Times New Roman" w:hAnsi="Times New Roman"/>
                <w:color w:val="000000"/>
              </w:rPr>
              <w:t xml:space="preserve"> </w:t>
            </w:r>
            <w:r w:rsidR="00253570">
              <w:rPr>
                <w:rFonts w:ascii="Times New Roman" w:hAnsi="Times New Roman"/>
                <w:color w:val="000000"/>
              </w:rPr>
              <w:t>wynikającym</w:t>
            </w:r>
            <w:r w:rsidR="00F2453B">
              <w:rPr>
                <w:rFonts w:ascii="Times New Roman" w:hAnsi="Times New Roman"/>
                <w:color w:val="000000"/>
              </w:rPr>
              <w:t>i</w:t>
            </w:r>
            <w:r w:rsidR="00253570">
              <w:rPr>
                <w:rFonts w:ascii="Times New Roman" w:hAnsi="Times New Roman"/>
                <w:color w:val="000000"/>
              </w:rPr>
              <w:t xml:space="preserve"> z </w:t>
            </w:r>
            <w:r w:rsidR="00081D17">
              <w:rPr>
                <w:rFonts w:ascii="Times New Roman" w:hAnsi="Times New Roman"/>
                <w:color w:val="000000"/>
              </w:rPr>
              <w:t xml:space="preserve">wprowadzenia jednolitego </w:t>
            </w:r>
            <w:r w:rsidR="00216645">
              <w:rPr>
                <w:rFonts w:ascii="Times New Roman" w:hAnsi="Times New Roman"/>
                <w:color w:val="000000"/>
              </w:rPr>
              <w:t>trybu obsługi wniosków operatorów sieci i podmiotów</w:t>
            </w:r>
            <w:r w:rsidR="00DA361B">
              <w:rPr>
                <w:rFonts w:ascii="Times New Roman" w:hAnsi="Times New Roman"/>
                <w:color w:val="000000"/>
              </w:rPr>
              <w:t xml:space="preserve"> sektora publicznego o dostęp do posiadanych </w:t>
            </w:r>
            <w:r w:rsidR="00D750E4">
              <w:rPr>
                <w:rFonts w:ascii="Times New Roman" w:hAnsi="Times New Roman"/>
                <w:color w:val="000000"/>
              </w:rPr>
              <w:t>informacji</w:t>
            </w:r>
            <w:r w:rsidR="00D750E4" w:rsidRPr="006371C1">
              <w:rPr>
                <w:rFonts w:ascii="Times New Roman" w:hAnsi="Times New Roman"/>
                <w:color w:val="000000"/>
              </w:rPr>
              <w:t xml:space="preserve">, </w:t>
            </w:r>
            <w:r w:rsidR="00D750E4" w:rsidRPr="005008ED">
              <w:rPr>
                <w:rFonts w:ascii="Times New Roman" w:hAnsi="Times New Roman"/>
                <w:color w:val="000000"/>
              </w:rPr>
              <w:t>uzasadniają zwiększenie zatrudnienia w Urzędzie Komunikacji Ele</w:t>
            </w:r>
            <w:r w:rsidR="00FE6567" w:rsidRPr="005008ED">
              <w:rPr>
                <w:rFonts w:ascii="Times New Roman" w:hAnsi="Times New Roman"/>
                <w:color w:val="000000"/>
              </w:rPr>
              <w:t>ktronicznej</w:t>
            </w:r>
            <w:r w:rsidR="0075684D" w:rsidRPr="005008ED">
              <w:rPr>
                <w:rFonts w:ascii="Times New Roman" w:hAnsi="Times New Roman"/>
                <w:color w:val="000000"/>
              </w:rPr>
              <w:t>.</w:t>
            </w:r>
            <w:r w:rsidR="0075684D">
              <w:rPr>
                <w:rFonts w:ascii="Times New Roman" w:hAnsi="Times New Roman"/>
                <w:color w:val="000000"/>
              </w:rPr>
              <w:t xml:space="preserve"> </w:t>
            </w:r>
          </w:p>
          <w:p w14:paraId="3ACF311D" w14:textId="77777777" w:rsidR="0075684D" w:rsidRPr="00495245" w:rsidRDefault="0075684D" w:rsidP="0075684D">
            <w:pPr>
              <w:pStyle w:val="Akapitzlist"/>
              <w:spacing w:line="240" w:lineRule="auto"/>
              <w:ind w:left="360"/>
              <w:jc w:val="both"/>
              <w:rPr>
                <w:rFonts w:ascii="Times New Roman" w:hAnsi="Times New Roman"/>
                <w:color w:val="000000"/>
              </w:rPr>
            </w:pPr>
            <w:r>
              <w:rPr>
                <w:rFonts w:ascii="Times New Roman" w:hAnsi="Times New Roman"/>
                <w:color w:val="000000"/>
              </w:rPr>
              <w:t>Zadania realizowane na nowych stanowiskach pracy w UKE będą związane z:</w:t>
            </w:r>
          </w:p>
          <w:p w14:paraId="399BF2B6" w14:textId="1107F1D9" w:rsidR="0075684D" w:rsidRPr="00495245" w:rsidRDefault="0075684D" w:rsidP="006C7246">
            <w:pPr>
              <w:pStyle w:val="Akapitzlist"/>
              <w:numPr>
                <w:ilvl w:val="0"/>
                <w:numId w:val="17"/>
              </w:numPr>
              <w:spacing w:line="240" w:lineRule="auto"/>
              <w:ind w:left="678" w:hanging="284"/>
              <w:jc w:val="both"/>
              <w:rPr>
                <w:rFonts w:ascii="Times New Roman" w:hAnsi="Times New Roman"/>
                <w:color w:val="000000"/>
              </w:rPr>
            </w:pPr>
            <w:r w:rsidRPr="00495245">
              <w:rPr>
                <w:rFonts w:ascii="Times New Roman" w:hAnsi="Times New Roman"/>
                <w:color w:val="000000"/>
              </w:rPr>
              <w:t xml:space="preserve">rozbudową, utrzymaniem i rozwojem </w:t>
            </w:r>
            <w:r w:rsidR="008E65DB">
              <w:rPr>
                <w:rFonts w:ascii="Times New Roman" w:hAnsi="Times New Roman"/>
                <w:color w:val="000000"/>
              </w:rPr>
              <w:t>PIT</w:t>
            </w:r>
            <w:r w:rsidRPr="00495245">
              <w:rPr>
                <w:rFonts w:ascii="Times New Roman" w:hAnsi="Times New Roman"/>
                <w:color w:val="000000"/>
              </w:rPr>
              <w:t>,</w:t>
            </w:r>
          </w:p>
          <w:p w14:paraId="2EBB0D67" w14:textId="3E8BBC04" w:rsidR="0075684D" w:rsidRPr="00495245" w:rsidRDefault="0075684D" w:rsidP="006C7246">
            <w:pPr>
              <w:pStyle w:val="Akapitzlist"/>
              <w:numPr>
                <w:ilvl w:val="0"/>
                <w:numId w:val="17"/>
              </w:numPr>
              <w:spacing w:line="240" w:lineRule="auto"/>
              <w:ind w:left="678" w:hanging="284"/>
              <w:jc w:val="both"/>
              <w:rPr>
                <w:rFonts w:ascii="Times New Roman" w:hAnsi="Times New Roman"/>
                <w:color w:val="000000"/>
              </w:rPr>
            </w:pPr>
            <w:r w:rsidRPr="00495245">
              <w:rPr>
                <w:rFonts w:ascii="Times New Roman" w:hAnsi="Times New Roman"/>
                <w:color w:val="000000"/>
              </w:rPr>
              <w:t xml:space="preserve">obsługą wniosków, o których mowa w zmienianych art. 25a i </w:t>
            </w:r>
            <w:r>
              <w:rPr>
                <w:rFonts w:ascii="Times New Roman" w:hAnsi="Times New Roman"/>
                <w:color w:val="000000"/>
              </w:rPr>
              <w:t xml:space="preserve">art. </w:t>
            </w:r>
            <w:proofErr w:type="spellStart"/>
            <w:r>
              <w:rPr>
                <w:rFonts w:ascii="Times New Roman" w:hAnsi="Times New Roman"/>
                <w:color w:val="000000"/>
              </w:rPr>
              <w:t>29b</w:t>
            </w:r>
            <w:proofErr w:type="spellEnd"/>
            <w:r>
              <w:rPr>
                <w:rFonts w:ascii="Times New Roman" w:hAnsi="Times New Roman"/>
                <w:color w:val="000000"/>
              </w:rPr>
              <w:t xml:space="preserve"> </w:t>
            </w:r>
            <w:proofErr w:type="spellStart"/>
            <w:r w:rsidR="005E7BA3">
              <w:rPr>
                <w:rFonts w:ascii="Times New Roman" w:hAnsi="Times New Roman"/>
                <w:color w:val="000000"/>
              </w:rPr>
              <w:t>M</w:t>
            </w:r>
            <w:r>
              <w:rPr>
                <w:rFonts w:ascii="Times New Roman" w:hAnsi="Times New Roman"/>
                <w:color w:val="000000"/>
              </w:rPr>
              <w:t>egaustawy</w:t>
            </w:r>
            <w:proofErr w:type="spellEnd"/>
            <w:r>
              <w:rPr>
                <w:rFonts w:ascii="Times New Roman" w:hAnsi="Times New Roman"/>
                <w:color w:val="000000"/>
              </w:rPr>
              <w:t xml:space="preserve">, </w:t>
            </w:r>
          </w:p>
          <w:p w14:paraId="58FE07BA" w14:textId="754ACC0A" w:rsidR="0075684D" w:rsidRDefault="0075684D" w:rsidP="006C7246">
            <w:pPr>
              <w:pStyle w:val="Akapitzlist"/>
              <w:numPr>
                <w:ilvl w:val="0"/>
                <w:numId w:val="17"/>
              </w:numPr>
              <w:spacing w:line="240" w:lineRule="auto"/>
              <w:ind w:left="678" w:hanging="284"/>
              <w:jc w:val="both"/>
              <w:rPr>
                <w:rFonts w:ascii="Times New Roman" w:hAnsi="Times New Roman"/>
                <w:color w:val="000000"/>
              </w:rPr>
            </w:pPr>
            <w:r w:rsidRPr="00495245">
              <w:rPr>
                <w:rFonts w:ascii="Times New Roman" w:hAnsi="Times New Roman"/>
                <w:color w:val="000000"/>
              </w:rPr>
              <w:t>obsługą procesu pozyskiwania danych od operatorów sieci i podmiotów sektora publicznego,             w tym obsługą wezwań, o których mowa w zmieni</w:t>
            </w:r>
            <w:r>
              <w:rPr>
                <w:rFonts w:ascii="Times New Roman" w:hAnsi="Times New Roman"/>
                <w:color w:val="000000"/>
              </w:rPr>
              <w:t xml:space="preserve">anych art. </w:t>
            </w:r>
            <w:proofErr w:type="spellStart"/>
            <w:r>
              <w:rPr>
                <w:rFonts w:ascii="Times New Roman" w:hAnsi="Times New Roman"/>
                <w:color w:val="000000"/>
              </w:rPr>
              <w:t>25a</w:t>
            </w:r>
            <w:proofErr w:type="spellEnd"/>
            <w:r>
              <w:rPr>
                <w:rFonts w:ascii="Times New Roman" w:hAnsi="Times New Roman"/>
                <w:color w:val="000000"/>
              </w:rPr>
              <w:t xml:space="preserve"> i </w:t>
            </w:r>
            <w:proofErr w:type="spellStart"/>
            <w:r>
              <w:rPr>
                <w:rFonts w:ascii="Times New Roman" w:hAnsi="Times New Roman"/>
                <w:color w:val="000000"/>
              </w:rPr>
              <w:t>29c</w:t>
            </w:r>
            <w:proofErr w:type="spellEnd"/>
            <w:r>
              <w:rPr>
                <w:rFonts w:ascii="Times New Roman" w:hAnsi="Times New Roman"/>
                <w:color w:val="000000"/>
              </w:rPr>
              <w:t xml:space="preserve"> </w:t>
            </w:r>
            <w:proofErr w:type="spellStart"/>
            <w:r w:rsidR="005E7BA3">
              <w:rPr>
                <w:rFonts w:ascii="Times New Roman" w:hAnsi="Times New Roman"/>
                <w:color w:val="000000"/>
              </w:rPr>
              <w:t>M</w:t>
            </w:r>
            <w:r>
              <w:rPr>
                <w:rFonts w:ascii="Times New Roman" w:hAnsi="Times New Roman"/>
                <w:color w:val="000000"/>
              </w:rPr>
              <w:t>egaustawy</w:t>
            </w:r>
            <w:proofErr w:type="spellEnd"/>
            <w:r>
              <w:rPr>
                <w:rFonts w:ascii="Times New Roman" w:hAnsi="Times New Roman"/>
                <w:color w:val="000000"/>
              </w:rPr>
              <w:t>,</w:t>
            </w:r>
          </w:p>
          <w:p w14:paraId="247B4636" w14:textId="18D5472F" w:rsidR="0075684D" w:rsidRDefault="0075684D" w:rsidP="006C7246">
            <w:pPr>
              <w:pStyle w:val="Akapitzlist"/>
              <w:numPr>
                <w:ilvl w:val="0"/>
                <w:numId w:val="17"/>
              </w:numPr>
              <w:spacing w:line="240" w:lineRule="auto"/>
              <w:ind w:left="678" w:hanging="284"/>
              <w:jc w:val="both"/>
              <w:rPr>
                <w:rFonts w:ascii="Times New Roman" w:hAnsi="Times New Roman"/>
                <w:color w:val="000000"/>
              </w:rPr>
            </w:pPr>
            <w:r>
              <w:rPr>
                <w:rFonts w:ascii="Times New Roman" w:hAnsi="Times New Roman"/>
                <w:color w:val="000000"/>
              </w:rPr>
              <w:t>oceną efektywności ekonomicznej inwestycji w infrastrukturę techniczną, której dotyczy wniosek o udzielenie dostępu, w oparciu o jej profil ryzyka,</w:t>
            </w:r>
          </w:p>
          <w:p w14:paraId="28413EB7" w14:textId="4F6FC03A" w:rsidR="0075684D" w:rsidRDefault="0075684D" w:rsidP="006C7246">
            <w:pPr>
              <w:pStyle w:val="Akapitzlist"/>
              <w:numPr>
                <w:ilvl w:val="0"/>
                <w:numId w:val="17"/>
              </w:numPr>
              <w:spacing w:line="240" w:lineRule="auto"/>
              <w:ind w:left="678" w:hanging="284"/>
              <w:jc w:val="both"/>
              <w:rPr>
                <w:rFonts w:ascii="Times New Roman" w:hAnsi="Times New Roman"/>
                <w:color w:val="000000"/>
              </w:rPr>
            </w:pPr>
            <w:r>
              <w:rPr>
                <w:rFonts w:ascii="Times New Roman" w:hAnsi="Times New Roman"/>
                <w:color w:val="000000"/>
              </w:rPr>
              <w:t>oceną potrzeby uzyskiwania godziwego zwrotu z inwestycji i harmonogramu uzyskiwania takiego zwrotu,</w:t>
            </w:r>
          </w:p>
          <w:p w14:paraId="6A0FB5B0" w14:textId="45E26876" w:rsidR="0075684D" w:rsidRDefault="0075684D" w:rsidP="006C7246">
            <w:pPr>
              <w:pStyle w:val="Akapitzlist"/>
              <w:numPr>
                <w:ilvl w:val="0"/>
                <w:numId w:val="17"/>
              </w:numPr>
              <w:spacing w:line="240" w:lineRule="auto"/>
              <w:ind w:left="678" w:hanging="284"/>
              <w:jc w:val="both"/>
              <w:rPr>
                <w:rFonts w:ascii="Times New Roman" w:hAnsi="Times New Roman"/>
                <w:color w:val="000000"/>
              </w:rPr>
            </w:pPr>
            <w:r>
              <w:rPr>
                <w:rFonts w:ascii="Times New Roman" w:hAnsi="Times New Roman"/>
                <w:color w:val="000000"/>
              </w:rPr>
              <w:t>oceną amortyzacji aktywów sieci w chwili złożenia wniosku o udzielenie dostępu,</w:t>
            </w:r>
          </w:p>
          <w:p w14:paraId="77BA1E84" w14:textId="1A06AC6C" w:rsidR="0075684D" w:rsidRDefault="0075684D" w:rsidP="006C7246">
            <w:pPr>
              <w:pStyle w:val="Akapitzlist"/>
              <w:numPr>
                <w:ilvl w:val="0"/>
                <w:numId w:val="17"/>
              </w:numPr>
              <w:spacing w:line="240" w:lineRule="auto"/>
              <w:ind w:left="678" w:hanging="284"/>
              <w:jc w:val="both"/>
              <w:rPr>
                <w:rFonts w:ascii="Times New Roman" w:hAnsi="Times New Roman"/>
                <w:color w:val="000000"/>
              </w:rPr>
            </w:pPr>
            <w:r>
              <w:rPr>
                <w:rFonts w:ascii="Times New Roman" w:hAnsi="Times New Roman"/>
                <w:color w:val="000000"/>
              </w:rPr>
              <w:t>oceną uzasadnienia biznesowego stanowiącego podstawę danej inwestycji w momencie jej realizacji, w szczególności w przypadku inwestycji w infrastrukturę techniczną,</w:t>
            </w:r>
          </w:p>
          <w:p w14:paraId="3A319847" w14:textId="6F1A95E6" w:rsidR="0075684D" w:rsidRDefault="0075684D" w:rsidP="006C7246">
            <w:pPr>
              <w:pStyle w:val="Akapitzlist"/>
              <w:numPr>
                <w:ilvl w:val="0"/>
                <w:numId w:val="17"/>
              </w:numPr>
              <w:spacing w:line="240" w:lineRule="auto"/>
              <w:ind w:left="678" w:hanging="284"/>
              <w:jc w:val="both"/>
              <w:rPr>
                <w:rFonts w:ascii="Times New Roman" w:hAnsi="Times New Roman"/>
                <w:color w:val="000000"/>
              </w:rPr>
            </w:pPr>
            <w:r>
              <w:rPr>
                <w:rFonts w:ascii="Times New Roman" w:hAnsi="Times New Roman"/>
                <w:color w:val="000000"/>
              </w:rPr>
              <w:t>wykonywaniem zastępstwa procesowego Prezesa UKE przed wojewódzkim sądem administracyjnym oraz Naczelnym Sądem Administracyjnym w zakresie realizacji ustawowej kompetencji ewentualnego wnoszenia skarg o stwierdzenie nieważności w całości lub w części miejscowego planu zagospodarowania przestrzennego, planu ogólnego, albo innego aktu planowania przestrzennego lub innego aktu prawa miejscowego,</w:t>
            </w:r>
          </w:p>
          <w:p w14:paraId="1BABAC0B" w14:textId="0AB361AD" w:rsidR="0075684D" w:rsidRDefault="0075684D" w:rsidP="006C7246">
            <w:pPr>
              <w:pStyle w:val="Akapitzlist"/>
              <w:numPr>
                <w:ilvl w:val="0"/>
                <w:numId w:val="17"/>
              </w:numPr>
              <w:spacing w:line="240" w:lineRule="auto"/>
              <w:ind w:left="678" w:hanging="284"/>
              <w:jc w:val="both"/>
              <w:rPr>
                <w:rFonts w:ascii="Times New Roman" w:hAnsi="Times New Roman"/>
                <w:color w:val="000000"/>
              </w:rPr>
            </w:pPr>
            <w:r>
              <w:rPr>
                <w:rFonts w:ascii="Times New Roman" w:hAnsi="Times New Roman"/>
                <w:color w:val="000000"/>
              </w:rPr>
              <w:t>prowadzeniem postępowań i rozstrzyganiem sporów w przedmiocie dostępu do infrastruktury technicznej podmiotów sektora publicznego,</w:t>
            </w:r>
          </w:p>
          <w:p w14:paraId="23F3EA14" w14:textId="7760F46A" w:rsidR="0075684D" w:rsidRDefault="0075684D" w:rsidP="006C7246">
            <w:pPr>
              <w:pStyle w:val="Akapitzlist"/>
              <w:numPr>
                <w:ilvl w:val="0"/>
                <w:numId w:val="17"/>
              </w:numPr>
              <w:spacing w:line="240" w:lineRule="auto"/>
              <w:ind w:left="678" w:hanging="284"/>
              <w:jc w:val="both"/>
              <w:rPr>
                <w:rFonts w:ascii="Times New Roman" w:hAnsi="Times New Roman"/>
                <w:color w:val="000000"/>
              </w:rPr>
            </w:pPr>
            <w:r>
              <w:rPr>
                <w:rFonts w:ascii="Times New Roman" w:hAnsi="Times New Roman"/>
                <w:color w:val="000000"/>
              </w:rPr>
              <w:t xml:space="preserve">nakładaniem kar pieniężnych za naruszenie obowiązku wskazanego w dodawanych przepisach art. 25a ust. </w:t>
            </w:r>
            <w:r w:rsidR="00F2453B">
              <w:rPr>
                <w:rFonts w:ascii="Times New Roman" w:hAnsi="Times New Roman"/>
                <w:color w:val="000000"/>
              </w:rPr>
              <w:t>6 oraz</w:t>
            </w:r>
            <w:r>
              <w:rPr>
                <w:rFonts w:ascii="Times New Roman" w:hAnsi="Times New Roman"/>
                <w:color w:val="000000"/>
              </w:rPr>
              <w:t xml:space="preserve"> art. 29c ust. </w:t>
            </w:r>
            <w:r w:rsidR="00F2453B">
              <w:rPr>
                <w:rFonts w:ascii="Times New Roman" w:hAnsi="Times New Roman"/>
                <w:color w:val="000000"/>
              </w:rPr>
              <w:t>8,</w:t>
            </w:r>
            <w:r>
              <w:rPr>
                <w:rFonts w:ascii="Times New Roman" w:hAnsi="Times New Roman"/>
                <w:color w:val="000000"/>
              </w:rPr>
              <w:t xml:space="preserve"> </w:t>
            </w:r>
          </w:p>
          <w:p w14:paraId="5F67D110" w14:textId="3994FF62" w:rsidR="0075684D" w:rsidRDefault="0075684D" w:rsidP="006C7246">
            <w:pPr>
              <w:pStyle w:val="Akapitzlist"/>
              <w:numPr>
                <w:ilvl w:val="0"/>
                <w:numId w:val="17"/>
              </w:numPr>
              <w:spacing w:line="240" w:lineRule="auto"/>
              <w:ind w:left="678" w:hanging="284"/>
              <w:jc w:val="both"/>
              <w:rPr>
                <w:rFonts w:ascii="Times New Roman" w:hAnsi="Times New Roman"/>
                <w:color w:val="000000"/>
              </w:rPr>
            </w:pPr>
            <w:r>
              <w:rPr>
                <w:rFonts w:ascii="Times New Roman" w:hAnsi="Times New Roman"/>
                <w:color w:val="000000"/>
              </w:rPr>
              <w:t xml:space="preserve">rozstrzyganiem sporów w sprawach, o których mowa w art. 25a i art. </w:t>
            </w:r>
            <w:proofErr w:type="spellStart"/>
            <w:r>
              <w:rPr>
                <w:rFonts w:ascii="Times New Roman" w:hAnsi="Times New Roman"/>
                <w:color w:val="000000"/>
              </w:rPr>
              <w:t>25b</w:t>
            </w:r>
            <w:proofErr w:type="spellEnd"/>
            <w:r>
              <w:rPr>
                <w:rFonts w:ascii="Times New Roman" w:hAnsi="Times New Roman"/>
                <w:color w:val="000000"/>
              </w:rPr>
              <w:t xml:space="preserve"> </w:t>
            </w:r>
            <w:proofErr w:type="spellStart"/>
            <w:r w:rsidR="005E7BA3">
              <w:rPr>
                <w:rFonts w:ascii="Times New Roman" w:hAnsi="Times New Roman"/>
                <w:color w:val="000000"/>
              </w:rPr>
              <w:t>M</w:t>
            </w:r>
            <w:r>
              <w:rPr>
                <w:rFonts w:ascii="Times New Roman" w:hAnsi="Times New Roman"/>
                <w:color w:val="000000"/>
              </w:rPr>
              <w:t>egaustawy</w:t>
            </w:r>
            <w:proofErr w:type="spellEnd"/>
            <w:r>
              <w:rPr>
                <w:rFonts w:ascii="Times New Roman" w:hAnsi="Times New Roman"/>
                <w:color w:val="000000"/>
              </w:rPr>
              <w:t>, na wniosek podmiotów sektora publicznego,</w:t>
            </w:r>
          </w:p>
          <w:p w14:paraId="326C16BA" w14:textId="13836BE8" w:rsidR="0075684D" w:rsidRDefault="0075684D" w:rsidP="006C7246">
            <w:pPr>
              <w:pStyle w:val="Akapitzlist"/>
              <w:numPr>
                <w:ilvl w:val="0"/>
                <w:numId w:val="18"/>
              </w:numPr>
              <w:spacing w:line="240" w:lineRule="auto"/>
              <w:ind w:left="678" w:hanging="284"/>
              <w:jc w:val="both"/>
              <w:rPr>
                <w:rFonts w:ascii="Times New Roman" w:hAnsi="Times New Roman"/>
                <w:color w:val="000000"/>
              </w:rPr>
            </w:pPr>
            <w:r>
              <w:rPr>
                <w:rFonts w:ascii="Times New Roman" w:hAnsi="Times New Roman"/>
                <w:color w:val="000000"/>
              </w:rPr>
              <w:t xml:space="preserve">wzywaniem organów stanowiących jednostek samorządu terytorialnego do usunięcia naruszeń prawa wywołanych uchwałą w sprawie miejscowego planu zagospodarowania przestrzennego naruszającego postanowienia art. 46 ust. 1 </w:t>
            </w:r>
            <w:proofErr w:type="spellStart"/>
            <w:r w:rsidR="005E7BA3">
              <w:rPr>
                <w:rFonts w:ascii="Times New Roman" w:hAnsi="Times New Roman"/>
                <w:color w:val="000000"/>
              </w:rPr>
              <w:t>M</w:t>
            </w:r>
            <w:r>
              <w:rPr>
                <w:rFonts w:ascii="Times New Roman" w:hAnsi="Times New Roman"/>
                <w:color w:val="000000"/>
              </w:rPr>
              <w:t>egaustawy</w:t>
            </w:r>
            <w:proofErr w:type="spellEnd"/>
            <w:r>
              <w:rPr>
                <w:rFonts w:ascii="Times New Roman" w:hAnsi="Times New Roman"/>
                <w:color w:val="000000"/>
              </w:rPr>
              <w:t>,</w:t>
            </w:r>
          </w:p>
          <w:p w14:paraId="5ED58B57" w14:textId="3FA90988" w:rsidR="00200822" w:rsidRDefault="0075684D" w:rsidP="006C7246">
            <w:pPr>
              <w:pStyle w:val="Akapitzlist"/>
              <w:numPr>
                <w:ilvl w:val="0"/>
                <w:numId w:val="18"/>
              </w:numPr>
              <w:spacing w:line="240" w:lineRule="auto"/>
              <w:ind w:left="678" w:hanging="284"/>
              <w:jc w:val="both"/>
              <w:rPr>
                <w:rFonts w:ascii="Times New Roman" w:hAnsi="Times New Roman"/>
                <w:color w:val="000000"/>
              </w:rPr>
            </w:pPr>
            <w:r>
              <w:rPr>
                <w:rFonts w:ascii="Times New Roman" w:hAnsi="Times New Roman"/>
                <w:color w:val="000000"/>
              </w:rPr>
              <w:t>przedstawianiem</w:t>
            </w:r>
            <w:r w:rsidRPr="00222B6D">
              <w:rPr>
                <w:rFonts w:ascii="Times New Roman" w:hAnsi="Times New Roman"/>
                <w:color w:val="000000"/>
              </w:rPr>
              <w:t xml:space="preserve"> opinii prawnych rozstrzygających </w:t>
            </w:r>
            <w:r>
              <w:rPr>
                <w:rFonts w:ascii="Times New Roman" w:hAnsi="Times New Roman"/>
                <w:color w:val="000000"/>
              </w:rPr>
              <w:t xml:space="preserve">ewentualne </w:t>
            </w:r>
            <w:r w:rsidRPr="00222B6D">
              <w:rPr>
                <w:rFonts w:ascii="Times New Roman" w:hAnsi="Times New Roman"/>
                <w:color w:val="000000"/>
              </w:rPr>
              <w:t xml:space="preserve">wątpliwości interpretacyjne </w:t>
            </w:r>
            <w:r>
              <w:rPr>
                <w:rFonts w:ascii="Times New Roman" w:hAnsi="Times New Roman"/>
                <w:color w:val="000000"/>
              </w:rPr>
              <w:t xml:space="preserve">wynikające z </w:t>
            </w:r>
            <w:r w:rsidRPr="00222B6D">
              <w:rPr>
                <w:rFonts w:ascii="Times New Roman" w:hAnsi="Times New Roman"/>
                <w:color w:val="000000"/>
              </w:rPr>
              <w:t>przepisów związanych z nowymi kompetencjami Prezesa UKE</w:t>
            </w:r>
            <w:r>
              <w:rPr>
                <w:rFonts w:ascii="Times New Roman" w:hAnsi="Times New Roman"/>
                <w:color w:val="000000"/>
              </w:rPr>
              <w:t>,</w:t>
            </w:r>
            <w:r w:rsidRPr="00222B6D">
              <w:rPr>
                <w:rFonts w:ascii="Times New Roman" w:hAnsi="Times New Roman"/>
                <w:color w:val="000000"/>
              </w:rPr>
              <w:t xml:space="preserve"> w celu właściwego wypełnienia obowiązków i uprawnień nałożonych </w:t>
            </w:r>
            <w:r>
              <w:rPr>
                <w:rFonts w:ascii="Times New Roman" w:hAnsi="Times New Roman"/>
                <w:color w:val="000000"/>
              </w:rPr>
              <w:t>na ten organ w</w:t>
            </w:r>
            <w:r w:rsidR="00A60AF7">
              <w:rPr>
                <w:rFonts w:ascii="Times New Roman" w:hAnsi="Times New Roman"/>
                <w:color w:val="000000"/>
              </w:rPr>
              <w:t> </w:t>
            </w:r>
            <w:r>
              <w:rPr>
                <w:rFonts w:ascii="Times New Roman" w:hAnsi="Times New Roman"/>
                <w:color w:val="000000"/>
              </w:rPr>
              <w:t>przedmiotowym projekcie; znaczną część tych zadań będzie stanowiła także obsługa postępowań administracyjnych, polegająca</w:t>
            </w:r>
            <w:r w:rsidRPr="00222B6D">
              <w:rPr>
                <w:rFonts w:ascii="Times New Roman" w:hAnsi="Times New Roman"/>
                <w:color w:val="000000"/>
              </w:rPr>
              <w:t xml:space="preserve"> </w:t>
            </w:r>
            <w:r>
              <w:rPr>
                <w:rFonts w:ascii="Times New Roman" w:hAnsi="Times New Roman"/>
                <w:color w:val="000000"/>
              </w:rPr>
              <w:t>m. in</w:t>
            </w:r>
            <w:r w:rsidRPr="00222B6D">
              <w:rPr>
                <w:rFonts w:ascii="Times New Roman" w:hAnsi="Times New Roman"/>
                <w:color w:val="000000"/>
              </w:rPr>
              <w:t xml:space="preserve"> na opiniowaniu przedstawionych przez właściwe komórki organizacyjne projektów rozstrzygnięć wydaw</w:t>
            </w:r>
            <w:r>
              <w:rPr>
                <w:rFonts w:ascii="Times New Roman" w:hAnsi="Times New Roman"/>
                <w:color w:val="000000"/>
              </w:rPr>
              <w:t>anych przez Prezesa UKE,</w:t>
            </w:r>
          </w:p>
          <w:p w14:paraId="0CBD7EB8" w14:textId="61ED1728" w:rsidR="00FD538F" w:rsidRDefault="0075684D" w:rsidP="006C7246">
            <w:pPr>
              <w:pStyle w:val="Akapitzlist"/>
              <w:numPr>
                <w:ilvl w:val="0"/>
                <w:numId w:val="18"/>
              </w:numPr>
              <w:spacing w:line="240" w:lineRule="auto"/>
              <w:ind w:left="678" w:hanging="284"/>
              <w:jc w:val="both"/>
              <w:rPr>
                <w:rFonts w:ascii="Times New Roman" w:hAnsi="Times New Roman"/>
                <w:color w:val="000000"/>
              </w:rPr>
            </w:pPr>
            <w:r w:rsidRPr="006E2654">
              <w:rPr>
                <w:rFonts w:ascii="Times New Roman" w:hAnsi="Times New Roman"/>
                <w:color w:val="000000"/>
              </w:rPr>
              <w:t>analizą oraz przygotowaniem zbioru wytycznych i zaleceń Komisji Europejskiej oraz wytycznych, opinii, zaleceń, wspólnych stanowisk, najlepszych praktyk i metodologii przyjmowanych przez Organ Europejskich Regulatorów Łączności Elektronicznej, w ich aktualnym brzmieniu, które muszą być uwzględnio</w:t>
            </w:r>
            <w:r>
              <w:rPr>
                <w:rFonts w:ascii="Times New Roman" w:hAnsi="Times New Roman"/>
                <w:color w:val="000000"/>
              </w:rPr>
              <w:t>ne przy wydawaniu rozstrzygnięć.</w:t>
            </w:r>
          </w:p>
          <w:p w14:paraId="3B1C5EEC" w14:textId="64FA4BE6" w:rsidR="00F2453B" w:rsidRDefault="00F2453B" w:rsidP="00F2453B">
            <w:pPr>
              <w:spacing w:line="240" w:lineRule="auto"/>
              <w:ind w:left="394"/>
              <w:jc w:val="both"/>
              <w:rPr>
                <w:rFonts w:ascii="Times New Roman" w:hAnsi="Times New Roman"/>
                <w:color w:val="000000"/>
              </w:rPr>
            </w:pPr>
            <w:r w:rsidRPr="00290AF7">
              <w:rPr>
                <w:rFonts w:ascii="Times New Roman" w:hAnsi="Times New Roman"/>
                <w:color w:val="000000"/>
              </w:rPr>
              <w:t xml:space="preserve">Biorąc powyższe </w:t>
            </w:r>
            <w:r>
              <w:rPr>
                <w:rFonts w:ascii="Times New Roman" w:hAnsi="Times New Roman"/>
                <w:color w:val="000000"/>
              </w:rPr>
              <w:t xml:space="preserve">zadania </w:t>
            </w:r>
            <w:r w:rsidRPr="00290AF7">
              <w:rPr>
                <w:rFonts w:ascii="Times New Roman" w:hAnsi="Times New Roman"/>
                <w:color w:val="000000"/>
              </w:rPr>
              <w:t>pod</w:t>
            </w:r>
            <w:r>
              <w:rPr>
                <w:rFonts w:ascii="Times New Roman" w:hAnsi="Times New Roman"/>
                <w:color w:val="000000"/>
              </w:rPr>
              <w:t xml:space="preserve"> </w:t>
            </w:r>
            <w:r w:rsidRPr="00290AF7">
              <w:rPr>
                <w:rFonts w:ascii="Times New Roman" w:hAnsi="Times New Roman"/>
                <w:color w:val="000000"/>
              </w:rPr>
              <w:t xml:space="preserve">uwagę, zwiększenie zatrudnienia </w:t>
            </w:r>
            <w:r>
              <w:rPr>
                <w:rFonts w:ascii="Times New Roman" w:hAnsi="Times New Roman"/>
                <w:color w:val="000000"/>
              </w:rPr>
              <w:t xml:space="preserve">nie może </w:t>
            </w:r>
            <w:r w:rsidRPr="00290AF7">
              <w:rPr>
                <w:rFonts w:ascii="Times New Roman" w:hAnsi="Times New Roman"/>
                <w:color w:val="000000"/>
              </w:rPr>
              <w:t>być realizowane w ramach dostępnych</w:t>
            </w:r>
            <w:r>
              <w:rPr>
                <w:rFonts w:ascii="Times New Roman" w:hAnsi="Times New Roman"/>
                <w:color w:val="000000"/>
              </w:rPr>
              <w:t xml:space="preserve"> </w:t>
            </w:r>
            <w:r w:rsidRPr="00290AF7">
              <w:rPr>
                <w:rFonts w:ascii="Times New Roman" w:hAnsi="Times New Roman"/>
                <w:color w:val="000000"/>
              </w:rPr>
              <w:t>zasobów kadrowych i finansowych</w:t>
            </w:r>
            <w:r>
              <w:rPr>
                <w:rFonts w:ascii="Times New Roman" w:hAnsi="Times New Roman"/>
                <w:color w:val="000000"/>
              </w:rPr>
              <w:t xml:space="preserve">. W związku z tym, istnieje </w:t>
            </w:r>
            <w:r w:rsidRPr="00290AF7">
              <w:rPr>
                <w:rFonts w:ascii="Times New Roman" w:hAnsi="Times New Roman"/>
                <w:color w:val="000000"/>
              </w:rPr>
              <w:t xml:space="preserve"> konieczności zwiększ</w:t>
            </w:r>
            <w:r>
              <w:rPr>
                <w:rFonts w:ascii="Times New Roman" w:hAnsi="Times New Roman"/>
                <w:color w:val="000000"/>
              </w:rPr>
              <w:t>e</w:t>
            </w:r>
            <w:r w:rsidRPr="00290AF7">
              <w:rPr>
                <w:rFonts w:ascii="Times New Roman" w:hAnsi="Times New Roman"/>
                <w:color w:val="000000"/>
              </w:rPr>
              <w:t>nia limitu wydatków</w:t>
            </w:r>
            <w:r w:rsidRPr="00616D3F">
              <w:rPr>
                <w:rFonts w:ascii="Times New Roman" w:hAnsi="Times New Roman"/>
                <w:color w:val="000000"/>
              </w:rPr>
              <w:t xml:space="preserve"> części 76 – Urząd Komunikacji Elektronicznej w ustawie budżetowej na rok 202</w:t>
            </w:r>
            <w:r>
              <w:rPr>
                <w:rFonts w:ascii="Times New Roman" w:hAnsi="Times New Roman"/>
                <w:color w:val="000000"/>
              </w:rPr>
              <w:t>7</w:t>
            </w:r>
            <w:r w:rsidRPr="00616D3F">
              <w:rPr>
                <w:rFonts w:ascii="Times New Roman" w:hAnsi="Times New Roman"/>
                <w:color w:val="000000"/>
              </w:rPr>
              <w:t xml:space="preserve"> i lata następne</w:t>
            </w:r>
            <w:r>
              <w:rPr>
                <w:rFonts w:ascii="Times New Roman" w:hAnsi="Times New Roman"/>
                <w:color w:val="000000"/>
              </w:rPr>
              <w:t>. W tym miejscu warto podkreślić, że rozważano wykorzystanie dotychczasowych zasobów pracowniczych UKE, niemniej odbyłoby się to z uszczerbkiem dla dotychczas realizowanych zadań, co mogłoby obniżyć jakość świadczonych usług publicznych. Co więcej, zakres i tematyka zadań wynikających z rozporządzenia GIA wprowadzają zupełnie nowe obszary merytoryczne, wymagające nowych kompetencji, które nie są obecnie dostępne w strukturze jednostki (w szczególności chodzi o zagadnienia ekonomiczne). Z tego względu konieczne jest stworzenie nowych etatów dedykowanych realizacji zadań w tym zakresie.</w:t>
            </w:r>
          </w:p>
          <w:p w14:paraId="1AB7452E" w14:textId="77777777" w:rsidR="00F2453B" w:rsidRDefault="00F2453B" w:rsidP="00F2453B">
            <w:pPr>
              <w:spacing w:line="240" w:lineRule="auto"/>
              <w:ind w:left="394"/>
              <w:jc w:val="both"/>
              <w:rPr>
                <w:rFonts w:ascii="Times New Roman" w:hAnsi="Times New Roman"/>
                <w:color w:val="000000"/>
              </w:rPr>
            </w:pPr>
            <w:r>
              <w:rPr>
                <w:rFonts w:ascii="Times New Roman" w:hAnsi="Times New Roman"/>
                <w:color w:val="000000"/>
              </w:rPr>
              <w:t>W celu określenia konkretnej liczby etatów, konieczne jest oszacowanie pracochłonności poszczególnych zadań. Do obliczeń przyjęto następujące założenia:</w:t>
            </w:r>
          </w:p>
          <w:p w14:paraId="03E5BAB9" w14:textId="77777777" w:rsidR="00F2453B" w:rsidRDefault="00F2453B" w:rsidP="007829ED">
            <w:pPr>
              <w:pStyle w:val="Akapitzlist"/>
              <w:numPr>
                <w:ilvl w:val="0"/>
                <w:numId w:val="24"/>
              </w:numPr>
              <w:spacing w:line="240" w:lineRule="auto"/>
              <w:jc w:val="both"/>
              <w:rPr>
                <w:rFonts w:ascii="Times New Roman" w:hAnsi="Times New Roman"/>
                <w:color w:val="000000"/>
              </w:rPr>
            </w:pPr>
            <w:r>
              <w:rPr>
                <w:rFonts w:ascii="Times New Roman" w:hAnsi="Times New Roman"/>
                <w:color w:val="000000"/>
              </w:rPr>
              <w:t xml:space="preserve">liczba dni roboczych w roku – 252, </w:t>
            </w:r>
          </w:p>
          <w:p w14:paraId="1F3909D9" w14:textId="77777777" w:rsidR="00F2453B" w:rsidRDefault="00F2453B" w:rsidP="007829ED">
            <w:pPr>
              <w:pStyle w:val="Akapitzlist"/>
              <w:numPr>
                <w:ilvl w:val="0"/>
                <w:numId w:val="24"/>
              </w:numPr>
              <w:spacing w:line="240" w:lineRule="auto"/>
              <w:jc w:val="both"/>
              <w:rPr>
                <w:rFonts w:ascii="Times New Roman" w:hAnsi="Times New Roman"/>
                <w:color w:val="000000"/>
              </w:rPr>
            </w:pPr>
            <w:r>
              <w:rPr>
                <w:rFonts w:ascii="Times New Roman" w:hAnsi="Times New Roman"/>
                <w:color w:val="000000"/>
              </w:rPr>
              <w:t>liczba godzin poświęcanych przez 1 pracownika swoim zadaniom w dniu roboczym – 7,73,</w:t>
            </w:r>
          </w:p>
          <w:p w14:paraId="6A3B9DF9" w14:textId="77777777" w:rsidR="00F2453B" w:rsidRDefault="00F2453B" w:rsidP="007829ED">
            <w:pPr>
              <w:pStyle w:val="Akapitzlist"/>
              <w:numPr>
                <w:ilvl w:val="0"/>
                <w:numId w:val="24"/>
              </w:numPr>
              <w:spacing w:line="240" w:lineRule="auto"/>
              <w:jc w:val="both"/>
              <w:rPr>
                <w:rFonts w:ascii="Times New Roman" w:hAnsi="Times New Roman"/>
                <w:color w:val="000000"/>
              </w:rPr>
            </w:pPr>
            <w:r>
              <w:rPr>
                <w:rFonts w:ascii="Times New Roman" w:hAnsi="Times New Roman"/>
                <w:color w:val="000000"/>
              </w:rPr>
              <w:lastRenderedPageBreak/>
              <w:t xml:space="preserve">liczba dni urlopowych na 1 pracownika w roku – 26, </w:t>
            </w:r>
          </w:p>
          <w:p w14:paraId="0C2858FD" w14:textId="77777777" w:rsidR="00F2453B" w:rsidRDefault="00F2453B" w:rsidP="007829ED">
            <w:pPr>
              <w:pStyle w:val="Akapitzlist"/>
              <w:numPr>
                <w:ilvl w:val="0"/>
                <w:numId w:val="24"/>
              </w:numPr>
              <w:spacing w:line="240" w:lineRule="auto"/>
              <w:jc w:val="both"/>
              <w:rPr>
                <w:rFonts w:ascii="Times New Roman" w:hAnsi="Times New Roman"/>
                <w:color w:val="000000"/>
              </w:rPr>
            </w:pPr>
            <w:r>
              <w:rPr>
                <w:rFonts w:ascii="Times New Roman" w:hAnsi="Times New Roman"/>
                <w:color w:val="000000"/>
              </w:rPr>
              <w:t xml:space="preserve">liczba dni chorobowych na 1 pracownika w roku – 10, </w:t>
            </w:r>
          </w:p>
          <w:p w14:paraId="02EA9B3C" w14:textId="77777777" w:rsidR="00F2453B" w:rsidRDefault="00F2453B" w:rsidP="007829ED">
            <w:pPr>
              <w:pStyle w:val="Akapitzlist"/>
              <w:numPr>
                <w:ilvl w:val="0"/>
                <w:numId w:val="24"/>
              </w:numPr>
              <w:spacing w:line="240" w:lineRule="auto"/>
              <w:jc w:val="both"/>
              <w:rPr>
                <w:rFonts w:ascii="Times New Roman" w:hAnsi="Times New Roman"/>
                <w:color w:val="000000"/>
              </w:rPr>
            </w:pPr>
            <w:r>
              <w:rPr>
                <w:rFonts w:ascii="Times New Roman" w:hAnsi="Times New Roman"/>
                <w:color w:val="000000"/>
              </w:rPr>
              <w:t xml:space="preserve">liczba dni szkoleniowych na 1 pracownika w roku – 7, </w:t>
            </w:r>
          </w:p>
          <w:p w14:paraId="3543E753" w14:textId="036A06DA" w:rsidR="00F2453B" w:rsidRDefault="00F2453B" w:rsidP="00F2453B">
            <w:pPr>
              <w:pStyle w:val="Akapitzlist"/>
              <w:numPr>
                <w:ilvl w:val="0"/>
                <w:numId w:val="24"/>
              </w:numPr>
              <w:spacing w:line="240" w:lineRule="auto"/>
              <w:jc w:val="both"/>
              <w:rPr>
                <w:rFonts w:ascii="Times New Roman" w:hAnsi="Times New Roman"/>
                <w:color w:val="000000"/>
              </w:rPr>
            </w:pPr>
            <w:r>
              <w:rPr>
                <w:rFonts w:ascii="Times New Roman" w:hAnsi="Times New Roman"/>
                <w:color w:val="000000"/>
              </w:rPr>
              <w:t>liczba roboczogodzin oferowanych w roku przez 1 pracownika -1616.</w:t>
            </w:r>
          </w:p>
          <w:p w14:paraId="7EC9EB92" w14:textId="77777777" w:rsidR="00F2453B" w:rsidRDefault="00F2453B" w:rsidP="00F2453B">
            <w:pPr>
              <w:spacing w:line="240" w:lineRule="auto"/>
              <w:jc w:val="both"/>
              <w:rPr>
                <w:rFonts w:ascii="Times New Roman" w:hAnsi="Times New Roman"/>
                <w:color w:val="000000"/>
              </w:rPr>
            </w:pPr>
          </w:p>
          <w:tbl>
            <w:tblPr>
              <w:tblW w:w="8898" w:type="dxa"/>
              <w:tblCellMar>
                <w:left w:w="70" w:type="dxa"/>
                <w:right w:w="70" w:type="dxa"/>
              </w:tblCellMar>
              <w:tblLook w:val="04A0" w:firstRow="1" w:lastRow="0" w:firstColumn="1" w:lastColumn="0" w:noHBand="0" w:noVBand="1"/>
            </w:tblPr>
            <w:tblGrid>
              <w:gridCol w:w="3048"/>
              <w:gridCol w:w="1881"/>
              <w:gridCol w:w="1995"/>
              <w:gridCol w:w="1974"/>
            </w:tblGrid>
            <w:tr w:rsidR="00F2453B" w:rsidRPr="00E64F06" w14:paraId="07EF4743" w14:textId="77777777" w:rsidTr="00322BDB">
              <w:trPr>
                <w:trHeight w:val="630"/>
              </w:trPr>
              <w:tc>
                <w:tcPr>
                  <w:tcW w:w="3048" w:type="dxa"/>
                  <w:tcBorders>
                    <w:top w:val="single" w:sz="4" w:space="0" w:color="auto"/>
                    <w:left w:val="single" w:sz="4" w:space="0" w:color="auto"/>
                    <w:bottom w:val="single" w:sz="4" w:space="0" w:color="auto"/>
                    <w:right w:val="single" w:sz="4" w:space="0" w:color="auto"/>
                  </w:tcBorders>
                  <w:vAlign w:val="center"/>
                  <w:hideMark/>
                </w:tcPr>
                <w:p w14:paraId="235F3B13" w14:textId="77777777" w:rsidR="00F2453B" w:rsidRPr="000522AA" w:rsidRDefault="00F2453B" w:rsidP="00F2453B">
                  <w:pPr>
                    <w:spacing w:line="240" w:lineRule="auto"/>
                    <w:jc w:val="center"/>
                    <w:rPr>
                      <w:rFonts w:ascii="Times New Roman" w:eastAsia="Times New Roman" w:hAnsi="Times New Roman"/>
                      <w:b/>
                      <w:bCs/>
                      <w:color w:val="000000"/>
                      <w:lang w:eastAsia="pl-PL"/>
                    </w:rPr>
                  </w:pPr>
                  <w:r w:rsidRPr="000522AA">
                    <w:rPr>
                      <w:rFonts w:ascii="Times New Roman" w:eastAsia="Times New Roman" w:hAnsi="Times New Roman"/>
                      <w:b/>
                      <w:bCs/>
                      <w:color w:val="000000"/>
                      <w:lang w:eastAsia="pl-PL"/>
                    </w:rPr>
                    <w:t>Czynność</w:t>
                  </w:r>
                </w:p>
              </w:tc>
              <w:tc>
                <w:tcPr>
                  <w:tcW w:w="1881" w:type="dxa"/>
                  <w:tcBorders>
                    <w:top w:val="single" w:sz="4" w:space="0" w:color="auto"/>
                    <w:left w:val="nil"/>
                    <w:bottom w:val="single" w:sz="4" w:space="0" w:color="auto"/>
                    <w:right w:val="single" w:sz="4" w:space="0" w:color="auto"/>
                  </w:tcBorders>
                  <w:vAlign w:val="center"/>
                  <w:hideMark/>
                </w:tcPr>
                <w:p w14:paraId="176A0545" w14:textId="77777777" w:rsidR="00F2453B" w:rsidRPr="000522AA" w:rsidRDefault="00F2453B" w:rsidP="00F2453B">
                  <w:pPr>
                    <w:spacing w:line="240" w:lineRule="auto"/>
                    <w:jc w:val="center"/>
                    <w:rPr>
                      <w:rFonts w:ascii="Times New Roman" w:eastAsia="Times New Roman" w:hAnsi="Times New Roman"/>
                      <w:b/>
                      <w:bCs/>
                      <w:color w:val="000000"/>
                      <w:lang w:eastAsia="pl-PL"/>
                    </w:rPr>
                  </w:pPr>
                  <w:r w:rsidRPr="000522AA">
                    <w:rPr>
                      <w:rFonts w:ascii="Times New Roman" w:eastAsia="Times New Roman" w:hAnsi="Times New Roman"/>
                      <w:b/>
                      <w:bCs/>
                      <w:color w:val="000000"/>
                      <w:lang w:eastAsia="pl-PL"/>
                    </w:rPr>
                    <w:t>Liczba dedykowanych etatów</w:t>
                  </w:r>
                </w:p>
              </w:tc>
              <w:tc>
                <w:tcPr>
                  <w:tcW w:w="1995" w:type="dxa"/>
                  <w:tcBorders>
                    <w:top w:val="single" w:sz="4" w:space="0" w:color="auto"/>
                    <w:left w:val="nil"/>
                    <w:bottom w:val="single" w:sz="4" w:space="0" w:color="auto"/>
                    <w:right w:val="single" w:sz="4" w:space="0" w:color="auto"/>
                  </w:tcBorders>
                  <w:vAlign w:val="center"/>
                  <w:hideMark/>
                </w:tcPr>
                <w:p w14:paraId="5958F8D6" w14:textId="77777777" w:rsidR="00F2453B" w:rsidRPr="000522AA" w:rsidRDefault="00F2453B" w:rsidP="00F2453B">
                  <w:pPr>
                    <w:spacing w:line="240" w:lineRule="auto"/>
                    <w:jc w:val="center"/>
                    <w:rPr>
                      <w:rFonts w:ascii="Times New Roman" w:eastAsia="Times New Roman" w:hAnsi="Times New Roman"/>
                      <w:b/>
                      <w:bCs/>
                      <w:color w:val="000000"/>
                      <w:lang w:eastAsia="pl-PL"/>
                    </w:rPr>
                  </w:pPr>
                  <w:r w:rsidRPr="000522AA">
                    <w:rPr>
                      <w:rFonts w:ascii="Times New Roman" w:eastAsia="Times New Roman" w:hAnsi="Times New Roman"/>
                      <w:b/>
                      <w:bCs/>
                      <w:color w:val="000000"/>
                      <w:lang w:eastAsia="pl-PL"/>
                    </w:rPr>
                    <w:t xml:space="preserve">Pracochłonność </w:t>
                  </w:r>
                  <w:r w:rsidRPr="000522AA">
                    <w:rPr>
                      <w:rFonts w:ascii="Times New Roman" w:eastAsia="Times New Roman" w:hAnsi="Times New Roman"/>
                      <w:b/>
                      <w:bCs/>
                      <w:color w:val="000000"/>
                      <w:lang w:eastAsia="pl-PL"/>
                    </w:rPr>
                    <w:br/>
                    <w:t>(1 etat)</w:t>
                  </w:r>
                </w:p>
              </w:tc>
              <w:tc>
                <w:tcPr>
                  <w:tcW w:w="1974" w:type="dxa"/>
                  <w:tcBorders>
                    <w:top w:val="single" w:sz="4" w:space="0" w:color="auto"/>
                    <w:left w:val="nil"/>
                    <w:bottom w:val="single" w:sz="4" w:space="0" w:color="auto"/>
                    <w:right w:val="single" w:sz="4" w:space="0" w:color="auto"/>
                  </w:tcBorders>
                  <w:vAlign w:val="center"/>
                  <w:hideMark/>
                </w:tcPr>
                <w:p w14:paraId="454F229A" w14:textId="77777777" w:rsidR="00F2453B" w:rsidRPr="000522AA" w:rsidRDefault="00F2453B" w:rsidP="00F2453B">
                  <w:pPr>
                    <w:spacing w:line="240" w:lineRule="auto"/>
                    <w:jc w:val="center"/>
                    <w:rPr>
                      <w:rFonts w:ascii="Times New Roman" w:eastAsia="Times New Roman" w:hAnsi="Times New Roman"/>
                      <w:b/>
                      <w:bCs/>
                      <w:color w:val="000000"/>
                      <w:lang w:eastAsia="pl-PL"/>
                    </w:rPr>
                  </w:pPr>
                  <w:r w:rsidRPr="000522AA">
                    <w:rPr>
                      <w:rFonts w:ascii="Times New Roman" w:eastAsia="Times New Roman" w:hAnsi="Times New Roman"/>
                      <w:b/>
                      <w:bCs/>
                      <w:color w:val="000000"/>
                      <w:lang w:eastAsia="pl-PL"/>
                    </w:rPr>
                    <w:t>Pracochłonność (suma)</w:t>
                  </w:r>
                </w:p>
              </w:tc>
            </w:tr>
            <w:tr w:rsidR="00F2453B" w:rsidRPr="00E64F06" w14:paraId="159A07F3" w14:textId="77777777" w:rsidTr="00322BDB">
              <w:trPr>
                <w:trHeight w:val="1140"/>
              </w:trPr>
              <w:tc>
                <w:tcPr>
                  <w:tcW w:w="3048" w:type="dxa"/>
                  <w:tcBorders>
                    <w:top w:val="nil"/>
                    <w:left w:val="single" w:sz="4" w:space="0" w:color="auto"/>
                    <w:bottom w:val="single" w:sz="4" w:space="0" w:color="auto"/>
                    <w:right w:val="single" w:sz="4" w:space="0" w:color="auto"/>
                  </w:tcBorders>
                  <w:vAlign w:val="center"/>
                  <w:hideMark/>
                </w:tcPr>
                <w:p w14:paraId="018D9C9A" w14:textId="77777777" w:rsidR="00F2453B" w:rsidRPr="000522AA" w:rsidRDefault="00F2453B" w:rsidP="00F2453B">
                  <w:pPr>
                    <w:spacing w:line="240" w:lineRule="auto"/>
                    <w:jc w:val="both"/>
                    <w:rPr>
                      <w:rFonts w:ascii="Times New Roman" w:hAnsi="Times New Roman"/>
                      <w:color w:val="000000"/>
                    </w:rPr>
                  </w:pPr>
                  <w:r w:rsidRPr="005B1EB6">
                    <w:rPr>
                      <w:rFonts w:ascii="Times New Roman" w:hAnsi="Times New Roman"/>
                      <w:color w:val="000000"/>
                    </w:rPr>
                    <w:t>O</w:t>
                  </w:r>
                  <w:r w:rsidRPr="000522AA">
                    <w:rPr>
                      <w:rFonts w:ascii="Times New Roman" w:hAnsi="Times New Roman"/>
                      <w:color w:val="000000"/>
                    </w:rPr>
                    <w:t>bsług</w:t>
                  </w:r>
                  <w:r w:rsidRPr="005B1EB6">
                    <w:rPr>
                      <w:rFonts w:ascii="Times New Roman" w:hAnsi="Times New Roman"/>
                      <w:color w:val="000000"/>
                    </w:rPr>
                    <w:t>a</w:t>
                  </w:r>
                  <w:r w:rsidRPr="000522AA">
                    <w:rPr>
                      <w:rFonts w:ascii="Times New Roman" w:hAnsi="Times New Roman"/>
                      <w:color w:val="000000"/>
                    </w:rPr>
                    <w:t xml:space="preserve"> wniosków, o których mowa w zmienianych art. 25a i art. </w:t>
                  </w:r>
                  <w:proofErr w:type="spellStart"/>
                  <w:r w:rsidRPr="000522AA">
                    <w:rPr>
                      <w:rFonts w:ascii="Times New Roman" w:hAnsi="Times New Roman"/>
                      <w:color w:val="000000"/>
                    </w:rPr>
                    <w:t>29b</w:t>
                  </w:r>
                  <w:proofErr w:type="spellEnd"/>
                  <w:r w:rsidRPr="000522AA">
                    <w:rPr>
                      <w:rFonts w:ascii="Times New Roman" w:hAnsi="Times New Roman"/>
                      <w:color w:val="000000"/>
                    </w:rPr>
                    <w:t xml:space="preserve"> </w:t>
                  </w:r>
                  <w:proofErr w:type="spellStart"/>
                  <w:r w:rsidRPr="000522AA">
                    <w:rPr>
                      <w:rFonts w:ascii="Times New Roman" w:hAnsi="Times New Roman"/>
                      <w:color w:val="000000"/>
                    </w:rPr>
                    <w:t>Megaustawy</w:t>
                  </w:r>
                  <w:proofErr w:type="spellEnd"/>
                  <w:r w:rsidRPr="000522AA">
                    <w:rPr>
                      <w:rFonts w:ascii="Times New Roman" w:hAnsi="Times New Roman"/>
                      <w:color w:val="000000"/>
                    </w:rPr>
                    <w:t xml:space="preserve">, </w:t>
                  </w:r>
                </w:p>
                <w:p w14:paraId="30BD6975" w14:textId="77777777" w:rsidR="00F2453B" w:rsidRPr="000522AA" w:rsidRDefault="00F2453B" w:rsidP="00F2453B">
                  <w:pPr>
                    <w:spacing w:line="240" w:lineRule="auto"/>
                    <w:jc w:val="center"/>
                    <w:rPr>
                      <w:rFonts w:ascii="Times New Roman" w:eastAsia="Times New Roman" w:hAnsi="Times New Roman"/>
                      <w:color w:val="000000"/>
                      <w:lang w:eastAsia="pl-PL"/>
                    </w:rPr>
                  </w:pPr>
                </w:p>
              </w:tc>
              <w:tc>
                <w:tcPr>
                  <w:tcW w:w="1881" w:type="dxa"/>
                  <w:tcBorders>
                    <w:top w:val="nil"/>
                    <w:left w:val="nil"/>
                    <w:bottom w:val="single" w:sz="4" w:space="0" w:color="auto"/>
                    <w:right w:val="single" w:sz="4" w:space="0" w:color="auto"/>
                  </w:tcBorders>
                  <w:vAlign w:val="center"/>
                  <w:hideMark/>
                </w:tcPr>
                <w:p w14:paraId="6D83791B" w14:textId="77777777" w:rsidR="00F2453B" w:rsidRPr="000522AA"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2</w:t>
                  </w:r>
                </w:p>
              </w:tc>
              <w:tc>
                <w:tcPr>
                  <w:tcW w:w="1995" w:type="dxa"/>
                  <w:tcBorders>
                    <w:top w:val="nil"/>
                    <w:left w:val="nil"/>
                    <w:bottom w:val="single" w:sz="4" w:space="0" w:color="auto"/>
                    <w:right w:val="single" w:sz="4" w:space="0" w:color="auto"/>
                  </w:tcBorders>
                  <w:vAlign w:val="center"/>
                  <w:hideMark/>
                </w:tcPr>
                <w:p w14:paraId="67C9F0B6" w14:textId="77777777" w:rsidR="00F2453B" w:rsidRPr="000522AA" w:rsidRDefault="00F2453B" w:rsidP="00F2453B">
                  <w:pPr>
                    <w:spacing w:line="240" w:lineRule="auto"/>
                    <w:jc w:val="center"/>
                    <w:rPr>
                      <w:rFonts w:ascii="Times New Roman" w:eastAsia="Times New Roman" w:hAnsi="Times New Roman"/>
                      <w:color w:val="000000"/>
                      <w:lang w:eastAsia="pl-PL"/>
                    </w:rPr>
                  </w:pPr>
                  <w:r w:rsidRPr="000522AA">
                    <w:rPr>
                      <w:rFonts w:ascii="Times New Roman" w:eastAsia="Times New Roman" w:hAnsi="Times New Roman"/>
                      <w:color w:val="000000"/>
                      <w:lang w:eastAsia="pl-PL"/>
                    </w:rPr>
                    <w:t>1 616</w:t>
                  </w:r>
                </w:p>
              </w:tc>
              <w:tc>
                <w:tcPr>
                  <w:tcW w:w="1974" w:type="dxa"/>
                  <w:tcBorders>
                    <w:top w:val="nil"/>
                    <w:left w:val="nil"/>
                    <w:bottom w:val="single" w:sz="4" w:space="0" w:color="auto"/>
                    <w:right w:val="single" w:sz="4" w:space="0" w:color="auto"/>
                  </w:tcBorders>
                  <w:vAlign w:val="center"/>
                  <w:hideMark/>
                </w:tcPr>
                <w:p w14:paraId="49246DED" w14:textId="77777777" w:rsidR="00F2453B" w:rsidRPr="000522AA"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3232</w:t>
                  </w:r>
                </w:p>
              </w:tc>
            </w:tr>
            <w:tr w:rsidR="00F2453B" w:rsidRPr="00E64F06" w14:paraId="0E9588D3" w14:textId="77777777" w:rsidTr="00322BDB">
              <w:trPr>
                <w:trHeight w:val="1365"/>
              </w:trPr>
              <w:tc>
                <w:tcPr>
                  <w:tcW w:w="3048" w:type="dxa"/>
                  <w:tcBorders>
                    <w:top w:val="nil"/>
                    <w:left w:val="single" w:sz="4" w:space="0" w:color="auto"/>
                    <w:bottom w:val="single" w:sz="4" w:space="0" w:color="auto"/>
                    <w:right w:val="single" w:sz="4" w:space="0" w:color="auto"/>
                  </w:tcBorders>
                  <w:vAlign w:val="center"/>
                  <w:hideMark/>
                </w:tcPr>
                <w:p w14:paraId="512FA980" w14:textId="77777777" w:rsidR="00F2453B" w:rsidRPr="000522AA" w:rsidRDefault="00F2453B" w:rsidP="00F2453B">
                  <w:pPr>
                    <w:spacing w:line="240" w:lineRule="auto"/>
                    <w:jc w:val="both"/>
                    <w:rPr>
                      <w:rFonts w:ascii="Times New Roman" w:hAnsi="Times New Roman"/>
                      <w:color w:val="000000"/>
                    </w:rPr>
                  </w:pPr>
                  <w:r>
                    <w:rPr>
                      <w:rFonts w:ascii="Times New Roman" w:hAnsi="Times New Roman"/>
                      <w:color w:val="000000"/>
                    </w:rPr>
                    <w:t>O</w:t>
                  </w:r>
                  <w:r w:rsidRPr="000522AA">
                    <w:rPr>
                      <w:rFonts w:ascii="Times New Roman" w:hAnsi="Times New Roman"/>
                      <w:color w:val="000000"/>
                    </w:rPr>
                    <w:t>bsług</w:t>
                  </w:r>
                  <w:r>
                    <w:rPr>
                      <w:rFonts w:ascii="Times New Roman" w:hAnsi="Times New Roman"/>
                      <w:color w:val="000000"/>
                    </w:rPr>
                    <w:t>a</w:t>
                  </w:r>
                  <w:r w:rsidRPr="000522AA">
                    <w:rPr>
                      <w:rFonts w:ascii="Times New Roman" w:hAnsi="Times New Roman"/>
                      <w:color w:val="000000"/>
                    </w:rPr>
                    <w:t xml:space="preserve"> procesu pozyskiwania danych od operatorów sieci i podmiotów sektora publicznego,             w tym obsługą wezwań, o których mowa w zmienianych art. </w:t>
                  </w:r>
                  <w:proofErr w:type="spellStart"/>
                  <w:r w:rsidRPr="000522AA">
                    <w:rPr>
                      <w:rFonts w:ascii="Times New Roman" w:hAnsi="Times New Roman"/>
                      <w:color w:val="000000"/>
                    </w:rPr>
                    <w:t>25a</w:t>
                  </w:r>
                  <w:proofErr w:type="spellEnd"/>
                  <w:r w:rsidRPr="000522AA">
                    <w:rPr>
                      <w:rFonts w:ascii="Times New Roman" w:hAnsi="Times New Roman"/>
                      <w:color w:val="000000"/>
                    </w:rPr>
                    <w:t xml:space="preserve"> i </w:t>
                  </w:r>
                  <w:proofErr w:type="spellStart"/>
                  <w:r w:rsidRPr="000522AA">
                    <w:rPr>
                      <w:rFonts w:ascii="Times New Roman" w:hAnsi="Times New Roman"/>
                      <w:color w:val="000000"/>
                    </w:rPr>
                    <w:t>29c</w:t>
                  </w:r>
                  <w:proofErr w:type="spellEnd"/>
                  <w:r w:rsidRPr="000522AA">
                    <w:rPr>
                      <w:rFonts w:ascii="Times New Roman" w:hAnsi="Times New Roman"/>
                      <w:color w:val="000000"/>
                    </w:rPr>
                    <w:t xml:space="preserve"> </w:t>
                  </w:r>
                  <w:proofErr w:type="spellStart"/>
                  <w:r w:rsidRPr="000522AA">
                    <w:rPr>
                      <w:rFonts w:ascii="Times New Roman" w:hAnsi="Times New Roman"/>
                      <w:color w:val="000000"/>
                    </w:rPr>
                    <w:t>Megaustawy</w:t>
                  </w:r>
                  <w:proofErr w:type="spellEnd"/>
                  <w:r w:rsidRPr="000522AA">
                    <w:rPr>
                      <w:rFonts w:ascii="Times New Roman" w:hAnsi="Times New Roman"/>
                      <w:color w:val="000000"/>
                    </w:rPr>
                    <w:t>,</w:t>
                  </w:r>
                </w:p>
                <w:p w14:paraId="2C86847E" w14:textId="77777777" w:rsidR="00F2453B" w:rsidRPr="000522AA" w:rsidRDefault="00F2453B" w:rsidP="00F2453B">
                  <w:pPr>
                    <w:spacing w:line="240" w:lineRule="auto"/>
                    <w:jc w:val="center"/>
                    <w:rPr>
                      <w:rFonts w:ascii="Times New Roman" w:eastAsia="Times New Roman" w:hAnsi="Times New Roman"/>
                      <w:color w:val="000000"/>
                      <w:lang w:eastAsia="pl-PL"/>
                    </w:rPr>
                  </w:pPr>
                </w:p>
              </w:tc>
              <w:tc>
                <w:tcPr>
                  <w:tcW w:w="1881" w:type="dxa"/>
                  <w:tcBorders>
                    <w:top w:val="nil"/>
                    <w:left w:val="nil"/>
                    <w:bottom w:val="single" w:sz="4" w:space="0" w:color="auto"/>
                    <w:right w:val="single" w:sz="4" w:space="0" w:color="auto"/>
                  </w:tcBorders>
                  <w:vAlign w:val="center"/>
                  <w:hideMark/>
                </w:tcPr>
                <w:p w14:paraId="3F95AC51" w14:textId="77777777" w:rsidR="00F2453B" w:rsidRPr="000522AA"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2</w:t>
                  </w:r>
                </w:p>
              </w:tc>
              <w:tc>
                <w:tcPr>
                  <w:tcW w:w="1995" w:type="dxa"/>
                  <w:tcBorders>
                    <w:top w:val="nil"/>
                    <w:left w:val="nil"/>
                    <w:bottom w:val="single" w:sz="4" w:space="0" w:color="auto"/>
                    <w:right w:val="single" w:sz="4" w:space="0" w:color="auto"/>
                  </w:tcBorders>
                  <w:vAlign w:val="center"/>
                  <w:hideMark/>
                </w:tcPr>
                <w:p w14:paraId="6C007165" w14:textId="77777777" w:rsidR="00F2453B" w:rsidRPr="000522AA" w:rsidRDefault="00F2453B" w:rsidP="00F2453B">
                  <w:pPr>
                    <w:spacing w:line="240" w:lineRule="auto"/>
                    <w:jc w:val="center"/>
                    <w:rPr>
                      <w:rFonts w:ascii="Times New Roman" w:eastAsia="Times New Roman" w:hAnsi="Times New Roman"/>
                      <w:color w:val="000000"/>
                      <w:lang w:eastAsia="pl-PL"/>
                    </w:rPr>
                  </w:pPr>
                  <w:r w:rsidRPr="000522AA">
                    <w:rPr>
                      <w:rFonts w:ascii="Times New Roman" w:eastAsia="Times New Roman" w:hAnsi="Times New Roman"/>
                      <w:color w:val="000000"/>
                      <w:lang w:eastAsia="pl-PL"/>
                    </w:rPr>
                    <w:t>1616</w:t>
                  </w:r>
                </w:p>
              </w:tc>
              <w:tc>
                <w:tcPr>
                  <w:tcW w:w="1974" w:type="dxa"/>
                  <w:tcBorders>
                    <w:top w:val="nil"/>
                    <w:left w:val="nil"/>
                    <w:bottom w:val="single" w:sz="4" w:space="0" w:color="auto"/>
                    <w:right w:val="single" w:sz="4" w:space="0" w:color="auto"/>
                  </w:tcBorders>
                  <w:vAlign w:val="center"/>
                  <w:hideMark/>
                </w:tcPr>
                <w:p w14:paraId="680B24F4" w14:textId="77777777" w:rsidR="00F2453B" w:rsidRPr="000522AA"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3232</w:t>
                  </w:r>
                </w:p>
              </w:tc>
            </w:tr>
            <w:tr w:rsidR="00F2453B" w:rsidRPr="00E64F06" w14:paraId="66B8E722" w14:textId="77777777" w:rsidTr="00322BDB">
              <w:trPr>
                <w:trHeight w:val="900"/>
              </w:trPr>
              <w:tc>
                <w:tcPr>
                  <w:tcW w:w="3048" w:type="dxa"/>
                  <w:tcBorders>
                    <w:top w:val="nil"/>
                    <w:left w:val="single" w:sz="4" w:space="0" w:color="auto"/>
                    <w:bottom w:val="single" w:sz="4" w:space="0" w:color="auto"/>
                    <w:right w:val="single" w:sz="4" w:space="0" w:color="auto"/>
                  </w:tcBorders>
                  <w:vAlign w:val="bottom"/>
                  <w:hideMark/>
                </w:tcPr>
                <w:p w14:paraId="19AEB483" w14:textId="77777777" w:rsidR="00F2453B" w:rsidRDefault="00F2453B" w:rsidP="00F2453B">
                  <w:pPr>
                    <w:spacing w:line="240" w:lineRule="auto"/>
                    <w:jc w:val="both"/>
                    <w:rPr>
                      <w:rFonts w:ascii="Times New Roman" w:hAnsi="Times New Roman"/>
                      <w:color w:val="000000"/>
                    </w:rPr>
                  </w:pPr>
                  <w:r>
                    <w:rPr>
                      <w:rFonts w:ascii="Times New Roman" w:hAnsi="Times New Roman"/>
                      <w:color w:val="000000"/>
                    </w:rPr>
                    <w:t>Zadania ekonomiczne:</w:t>
                  </w:r>
                </w:p>
                <w:p w14:paraId="5E4FBF5C" w14:textId="77777777" w:rsidR="00F2453B" w:rsidRDefault="00F2453B" w:rsidP="00F2453B">
                  <w:pPr>
                    <w:spacing w:line="240" w:lineRule="auto"/>
                    <w:jc w:val="both"/>
                    <w:rPr>
                      <w:rFonts w:ascii="Times New Roman" w:hAnsi="Times New Roman"/>
                      <w:color w:val="000000"/>
                    </w:rPr>
                  </w:pPr>
                  <w:r>
                    <w:rPr>
                      <w:rFonts w:ascii="Times New Roman" w:hAnsi="Times New Roman"/>
                      <w:color w:val="000000"/>
                    </w:rPr>
                    <w:t>- o</w:t>
                  </w:r>
                  <w:r w:rsidRPr="00322BDB">
                    <w:rPr>
                      <w:rFonts w:ascii="Times New Roman" w:hAnsi="Times New Roman"/>
                      <w:color w:val="000000"/>
                    </w:rPr>
                    <w:t>cen</w:t>
                  </w:r>
                  <w:r>
                    <w:rPr>
                      <w:rFonts w:ascii="Times New Roman" w:hAnsi="Times New Roman"/>
                      <w:color w:val="000000"/>
                    </w:rPr>
                    <w:t>a</w:t>
                  </w:r>
                  <w:r w:rsidRPr="00322BDB">
                    <w:rPr>
                      <w:rFonts w:ascii="Times New Roman" w:hAnsi="Times New Roman"/>
                      <w:color w:val="000000"/>
                    </w:rPr>
                    <w:t xml:space="preserve"> efektywności ekonomicznej inwestycji w infrastrukturę techniczną, której dotyczy wniosek o udzielenie dostępu, w oparciu o jej profil ryzyka</w:t>
                  </w:r>
                  <w:r>
                    <w:rPr>
                      <w:rFonts w:ascii="Times New Roman" w:hAnsi="Times New Roman"/>
                      <w:color w:val="000000"/>
                    </w:rPr>
                    <w:t>,</w:t>
                  </w:r>
                </w:p>
                <w:p w14:paraId="346D07FC" w14:textId="77777777" w:rsidR="00F2453B" w:rsidRDefault="00F2453B" w:rsidP="00F2453B">
                  <w:pPr>
                    <w:spacing w:line="240" w:lineRule="auto"/>
                    <w:jc w:val="both"/>
                    <w:rPr>
                      <w:rFonts w:ascii="Times New Roman" w:hAnsi="Times New Roman"/>
                      <w:color w:val="000000"/>
                    </w:rPr>
                  </w:pPr>
                  <w:r>
                    <w:rPr>
                      <w:rFonts w:ascii="Times New Roman" w:hAnsi="Times New Roman"/>
                      <w:color w:val="000000"/>
                    </w:rPr>
                    <w:t xml:space="preserve">- ocena potrzeby uzyskiwania godziwego zwrotu z inwestycji i harmonogramu uzyskiwania takiego zwrotu, </w:t>
                  </w:r>
                </w:p>
                <w:p w14:paraId="55D82709" w14:textId="77777777" w:rsidR="00F2453B" w:rsidRDefault="00F2453B" w:rsidP="00F2453B">
                  <w:pPr>
                    <w:spacing w:line="240" w:lineRule="auto"/>
                    <w:jc w:val="both"/>
                    <w:rPr>
                      <w:rFonts w:ascii="Times New Roman" w:hAnsi="Times New Roman"/>
                      <w:color w:val="000000"/>
                    </w:rPr>
                  </w:pPr>
                  <w:r>
                    <w:rPr>
                      <w:rFonts w:ascii="Times New Roman" w:hAnsi="Times New Roman"/>
                      <w:color w:val="000000"/>
                    </w:rPr>
                    <w:t xml:space="preserve">- ocena amortyzacji aktywów sieci w chwili złożenia wniosku o udzielenie dostępu, </w:t>
                  </w:r>
                </w:p>
                <w:p w14:paraId="605E71F7" w14:textId="77777777" w:rsidR="00F2453B" w:rsidRPr="00322BDB" w:rsidRDefault="00F2453B" w:rsidP="00F2453B">
                  <w:pPr>
                    <w:spacing w:line="240" w:lineRule="auto"/>
                    <w:jc w:val="both"/>
                    <w:rPr>
                      <w:rFonts w:ascii="Times New Roman" w:hAnsi="Times New Roman"/>
                      <w:color w:val="000000"/>
                    </w:rPr>
                  </w:pPr>
                  <w:r>
                    <w:rPr>
                      <w:rFonts w:ascii="Times New Roman" w:hAnsi="Times New Roman"/>
                      <w:color w:val="000000"/>
                    </w:rPr>
                    <w:t>- ocena uzasadnienia biznesowego stanowiącego podstawę danej inwestycji w momencie jej realizacji, w szczególności w przypadku inwestycji w infrastrukturę techniczną</w:t>
                  </w:r>
                </w:p>
                <w:p w14:paraId="2246E793" w14:textId="77777777" w:rsidR="00F2453B" w:rsidRPr="000522AA" w:rsidRDefault="00F2453B" w:rsidP="00F2453B">
                  <w:pPr>
                    <w:spacing w:line="240" w:lineRule="auto"/>
                    <w:jc w:val="center"/>
                    <w:rPr>
                      <w:rFonts w:ascii="Times New Roman" w:eastAsia="Times New Roman" w:hAnsi="Times New Roman"/>
                      <w:color w:val="000000"/>
                      <w:lang w:eastAsia="pl-PL"/>
                    </w:rPr>
                  </w:pPr>
                </w:p>
              </w:tc>
              <w:tc>
                <w:tcPr>
                  <w:tcW w:w="1881" w:type="dxa"/>
                  <w:tcBorders>
                    <w:top w:val="nil"/>
                    <w:left w:val="nil"/>
                    <w:bottom w:val="single" w:sz="4" w:space="0" w:color="auto"/>
                    <w:right w:val="single" w:sz="4" w:space="0" w:color="auto"/>
                  </w:tcBorders>
                  <w:vAlign w:val="center"/>
                  <w:hideMark/>
                </w:tcPr>
                <w:p w14:paraId="152EB9E3" w14:textId="77777777" w:rsidR="00F2453B" w:rsidRPr="000522AA"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5</w:t>
                  </w:r>
                </w:p>
              </w:tc>
              <w:tc>
                <w:tcPr>
                  <w:tcW w:w="1995" w:type="dxa"/>
                  <w:tcBorders>
                    <w:top w:val="nil"/>
                    <w:left w:val="nil"/>
                    <w:bottom w:val="single" w:sz="4" w:space="0" w:color="auto"/>
                    <w:right w:val="single" w:sz="4" w:space="0" w:color="auto"/>
                  </w:tcBorders>
                  <w:vAlign w:val="center"/>
                  <w:hideMark/>
                </w:tcPr>
                <w:p w14:paraId="3C9DF7E1" w14:textId="77777777" w:rsidR="00F2453B" w:rsidRPr="000522AA" w:rsidRDefault="00F2453B" w:rsidP="00F2453B">
                  <w:pPr>
                    <w:spacing w:line="240" w:lineRule="auto"/>
                    <w:jc w:val="center"/>
                    <w:rPr>
                      <w:rFonts w:ascii="Times New Roman" w:eastAsia="Times New Roman" w:hAnsi="Times New Roman"/>
                      <w:color w:val="000000"/>
                      <w:lang w:eastAsia="pl-PL"/>
                    </w:rPr>
                  </w:pPr>
                  <w:r w:rsidRPr="000522AA">
                    <w:rPr>
                      <w:rFonts w:ascii="Times New Roman" w:eastAsia="Times New Roman" w:hAnsi="Times New Roman"/>
                      <w:color w:val="000000"/>
                      <w:lang w:eastAsia="pl-PL"/>
                    </w:rPr>
                    <w:t>1 616</w:t>
                  </w:r>
                </w:p>
              </w:tc>
              <w:tc>
                <w:tcPr>
                  <w:tcW w:w="1974" w:type="dxa"/>
                  <w:tcBorders>
                    <w:top w:val="nil"/>
                    <w:left w:val="nil"/>
                    <w:bottom w:val="single" w:sz="4" w:space="0" w:color="auto"/>
                    <w:right w:val="single" w:sz="4" w:space="0" w:color="auto"/>
                  </w:tcBorders>
                  <w:vAlign w:val="center"/>
                  <w:hideMark/>
                </w:tcPr>
                <w:p w14:paraId="133B5858" w14:textId="77777777" w:rsidR="00F2453B" w:rsidRPr="000522AA"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8080</w:t>
                  </w:r>
                </w:p>
              </w:tc>
            </w:tr>
            <w:tr w:rsidR="00F2453B" w:rsidRPr="00E64F06" w14:paraId="6F739B05" w14:textId="77777777" w:rsidTr="00322BDB">
              <w:trPr>
                <w:trHeight w:val="900"/>
              </w:trPr>
              <w:tc>
                <w:tcPr>
                  <w:tcW w:w="3048" w:type="dxa"/>
                  <w:tcBorders>
                    <w:top w:val="nil"/>
                    <w:left w:val="single" w:sz="4" w:space="0" w:color="auto"/>
                    <w:bottom w:val="single" w:sz="4" w:space="0" w:color="auto"/>
                    <w:right w:val="single" w:sz="4" w:space="0" w:color="auto"/>
                  </w:tcBorders>
                  <w:vAlign w:val="bottom"/>
                </w:tcPr>
                <w:p w14:paraId="5E87E1E9" w14:textId="77777777" w:rsidR="00F2453B" w:rsidRDefault="00F2453B" w:rsidP="007829ED">
                  <w:pPr>
                    <w:spacing w:line="240" w:lineRule="auto"/>
                    <w:jc w:val="both"/>
                    <w:rPr>
                      <w:rFonts w:ascii="Times New Roman" w:hAnsi="Times New Roman"/>
                      <w:color w:val="000000"/>
                    </w:rPr>
                  </w:pPr>
                  <w:r>
                    <w:rPr>
                      <w:rFonts w:ascii="Times New Roman" w:hAnsi="Times New Roman"/>
                      <w:color w:val="000000"/>
                    </w:rPr>
                    <w:t>Wykonywanie zastępstwa procesowego Prezesa UKE przed wojewódzkim sądem administracyjnym oraz Naczelnym Sądem Administracyjnym w zakresie realizacji ustawowej kompetencji ewentualnego wnoszenia skarg o stwierdzenie nieważności w całości lub w części miejscowego planu zagospodarowania przestrzennego, planu ogólnego, albo innego aktu planowania przestrzennego lub innego aktu prawa miejscowego</w:t>
                  </w:r>
                </w:p>
              </w:tc>
              <w:tc>
                <w:tcPr>
                  <w:tcW w:w="1881" w:type="dxa"/>
                  <w:tcBorders>
                    <w:top w:val="nil"/>
                    <w:left w:val="nil"/>
                    <w:bottom w:val="single" w:sz="4" w:space="0" w:color="auto"/>
                    <w:right w:val="single" w:sz="4" w:space="0" w:color="auto"/>
                  </w:tcBorders>
                  <w:vAlign w:val="center"/>
                </w:tcPr>
                <w:p w14:paraId="1DF28A54"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w:t>
                  </w:r>
                </w:p>
              </w:tc>
              <w:tc>
                <w:tcPr>
                  <w:tcW w:w="1995" w:type="dxa"/>
                  <w:tcBorders>
                    <w:top w:val="nil"/>
                    <w:left w:val="nil"/>
                    <w:bottom w:val="single" w:sz="4" w:space="0" w:color="auto"/>
                    <w:right w:val="single" w:sz="4" w:space="0" w:color="auto"/>
                  </w:tcBorders>
                  <w:vAlign w:val="center"/>
                </w:tcPr>
                <w:p w14:paraId="7CB17474"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c>
                <w:tcPr>
                  <w:tcW w:w="1974" w:type="dxa"/>
                  <w:tcBorders>
                    <w:top w:val="nil"/>
                    <w:left w:val="nil"/>
                    <w:bottom w:val="single" w:sz="4" w:space="0" w:color="auto"/>
                    <w:right w:val="single" w:sz="4" w:space="0" w:color="auto"/>
                  </w:tcBorders>
                  <w:vAlign w:val="center"/>
                </w:tcPr>
                <w:p w14:paraId="3ECD9255"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r>
            <w:tr w:rsidR="00F2453B" w:rsidRPr="00E64F06" w14:paraId="72C162AE" w14:textId="77777777" w:rsidTr="00322BDB">
              <w:trPr>
                <w:trHeight w:val="900"/>
              </w:trPr>
              <w:tc>
                <w:tcPr>
                  <w:tcW w:w="3048" w:type="dxa"/>
                  <w:tcBorders>
                    <w:top w:val="nil"/>
                    <w:left w:val="single" w:sz="4" w:space="0" w:color="auto"/>
                    <w:bottom w:val="single" w:sz="4" w:space="0" w:color="auto"/>
                    <w:right w:val="single" w:sz="4" w:space="0" w:color="auto"/>
                  </w:tcBorders>
                  <w:vAlign w:val="bottom"/>
                </w:tcPr>
                <w:p w14:paraId="410F0E58" w14:textId="77777777" w:rsidR="00F2453B" w:rsidRDefault="00F2453B" w:rsidP="007829ED">
                  <w:pPr>
                    <w:spacing w:line="240" w:lineRule="auto"/>
                    <w:jc w:val="both"/>
                    <w:rPr>
                      <w:rFonts w:ascii="Times New Roman" w:hAnsi="Times New Roman"/>
                      <w:color w:val="000000"/>
                    </w:rPr>
                  </w:pPr>
                  <w:r>
                    <w:rPr>
                      <w:rFonts w:ascii="Times New Roman" w:hAnsi="Times New Roman"/>
                      <w:color w:val="000000"/>
                    </w:rPr>
                    <w:t xml:space="preserve">Prowadzenie postępowań i rozstrzyganiem sporów w przedmiocie dostępu do </w:t>
                  </w:r>
                  <w:r>
                    <w:rPr>
                      <w:rFonts w:ascii="Times New Roman" w:hAnsi="Times New Roman"/>
                      <w:color w:val="000000"/>
                    </w:rPr>
                    <w:lastRenderedPageBreak/>
                    <w:t>infrastruktury technicznej podmiotów sektora publicznego</w:t>
                  </w:r>
                </w:p>
              </w:tc>
              <w:tc>
                <w:tcPr>
                  <w:tcW w:w="1881" w:type="dxa"/>
                  <w:tcBorders>
                    <w:top w:val="nil"/>
                    <w:left w:val="nil"/>
                    <w:bottom w:val="single" w:sz="4" w:space="0" w:color="auto"/>
                    <w:right w:val="single" w:sz="4" w:space="0" w:color="auto"/>
                  </w:tcBorders>
                  <w:vAlign w:val="center"/>
                </w:tcPr>
                <w:p w14:paraId="79A625CD"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lastRenderedPageBreak/>
                    <w:t>1</w:t>
                  </w:r>
                </w:p>
              </w:tc>
              <w:tc>
                <w:tcPr>
                  <w:tcW w:w="1995" w:type="dxa"/>
                  <w:tcBorders>
                    <w:top w:val="nil"/>
                    <w:left w:val="nil"/>
                    <w:bottom w:val="single" w:sz="4" w:space="0" w:color="auto"/>
                    <w:right w:val="single" w:sz="4" w:space="0" w:color="auto"/>
                  </w:tcBorders>
                  <w:vAlign w:val="center"/>
                </w:tcPr>
                <w:p w14:paraId="76050F86"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c>
                <w:tcPr>
                  <w:tcW w:w="1974" w:type="dxa"/>
                  <w:tcBorders>
                    <w:top w:val="nil"/>
                    <w:left w:val="nil"/>
                    <w:bottom w:val="single" w:sz="4" w:space="0" w:color="auto"/>
                    <w:right w:val="single" w:sz="4" w:space="0" w:color="auto"/>
                  </w:tcBorders>
                  <w:vAlign w:val="center"/>
                </w:tcPr>
                <w:p w14:paraId="3B3170CE"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r>
            <w:tr w:rsidR="00F2453B" w:rsidRPr="00E64F06" w14:paraId="5DB5C3B9" w14:textId="77777777" w:rsidTr="00322BDB">
              <w:trPr>
                <w:trHeight w:val="900"/>
              </w:trPr>
              <w:tc>
                <w:tcPr>
                  <w:tcW w:w="3048" w:type="dxa"/>
                  <w:tcBorders>
                    <w:top w:val="nil"/>
                    <w:left w:val="single" w:sz="4" w:space="0" w:color="auto"/>
                    <w:bottom w:val="single" w:sz="4" w:space="0" w:color="auto"/>
                    <w:right w:val="single" w:sz="4" w:space="0" w:color="auto"/>
                  </w:tcBorders>
                  <w:vAlign w:val="bottom"/>
                </w:tcPr>
                <w:p w14:paraId="7FF390DD" w14:textId="77777777" w:rsidR="00F2453B" w:rsidRPr="000522AA" w:rsidRDefault="00F2453B" w:rsidP="00F2453B">
                  <w:pPr>
                    <w:spacing w:line="240" w:lineRule="auto"/>
                    <w:jc w:val="both"/>
                    <w:rPr>
                      <w:rFonts w:ascii="Times New Roman" w:hAnsi="Times New Roman"/>
                      <w:color w:val="000000"/>
                    </w:rPr>
                  </w:pPr>
                  <w:r>
                    <w:rPr>
                      <w:rFonts w:ascii="Times New Roman" w:hAnsi="Times New Roman"/>
                      <w:color w:val="000000"/>
                    </w:rPr>
                    <w:t>N</w:t>
                  </w:r>
                  <w:r w:rsidRPr="000522AA">
                    <w:rPr>
                      <w:rFonts w:ascii="Times New Roman" w:hAnsi="Times New Roman"/>
                      <w:color w:val="000000"/>
                    </w:rPr>
                    <w:t xml:space="preserve">akładanie kar pieniężnych za naruszenie obowiązku wskazanego w dodawanych przepisach art. 25a ust. 4a, art. 29c ust. 7 oraz art. 35a ust. </w:t>
                  </w:r>
                  <w:proofErr w:type="spellStart"/>
                  <w:r w:rsidRPr="000522AA">
                    <w:rPr>
                      <w:rFonts w:ascii="Times New Roman" w:hAnsi="Times New Roman"/>
                      <w:color w:val="000000"/>
                    </w:rPr>
                    <w:t>1a</w:t>
                  </w:r>
                  <w:proofErr w:type="spellEnd"/>
                  <w:r w:rsidRPr="000522AA">
                    <w:rPr>
                      <w:rFonts w:ascii="Times New Roman" w:hAnsi="Times New Roman"/>
                      <w:color w:val="000000"/>
                    </w:rPr>
                    <w:t xml:space="preserve"> i 7 </w:t>
                  </w:r>
                  <w:proofErr w:type="spellStart"/>
                  <w:r w:rsidRPr="000522AA">
                    <w:rPr>
                      <w:rFonts w:ascii="Times New Roman" w:hAnsi="Times New Roman"/>
                      <w:color w:val="000000"/>
                    </w:rPr>
                    <w:t>Megaustawy</w:t>
                  </w:r>
                  <w:proofErr w:type="spellEnd"/>
                  <w:r w:rsidRPr="000522AA">
                    <w:rPr>
                      <w:rFonts w:ascii="Times New Roman" w:hAnsi="Times New Roman"/>
                      <w:color w:val="000000"/>
                    </w:rPr>
                    <w:t>,</w:t>
                  </w:r>
                </w:p>
                <w:p w14:paraId="3E095E9A" w14:textId="77777777" w:rsidR="00F2453B" w:rsidRDefault="00F2453B" w:rsidP="00F2453B">
                  <w:pPr>
                    <w:spacing w:line="240" w:lineRule="auto"/>
                    <w:jc w:val="center"/>
                    <w:rPr>
                      <w:rFonts w:ascii="Times New Roman" w:hAnsi="Times New Roman"/>
                      <w:color w:val="000000"/>
                    </w:rPr>
                  </w:pPr>
                </w:p>
              </w:tc>
              <w:tc>
                <w:tcPr>
                  <w:tcW w:w="1881" w:type="dxa"/>
                  <w:tcBorders>
                    <w:top w:val="nil"/>
                    <w:left w:val="nil"/>
                    <w:bottom w:val="single" w:sz="4" w:space="0" w:color="auto"/>
                    <w:right w:val="single" w:sz="4" w:space="0" w:color="auto"/>
                  </w:tcBorders>
                  <w:vAlign w:val="center"/>
                </w:tcPr>
                <w:p w14:paraId="087F1E94"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w:t>
                  </w:r>
                </w:p>
              </w:tc>
              <w:tc>
                <w:tcPr>
                  <w:tcW w:w="1995" w:type="dxa"/>
                  <w:tcBorders>
                    <w:top w:val="nil"/>
                    <w:left w:val="nil"/>
                    <w:bottom w:val="single" w:sz="4" w:space="0" w:color="auto"/>
                    <w:right w:val="single" w:sz="4" w:space="0" w:color="auto"/>
                  </w:tcBorders>
                  <w:vAlign w:val="center"/>
                </w:tcPr>
                <w:p w14:paraId="0FC4C512"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c>
                <w:tcPr>
                  <w:tcW w:w="1974" w:type="dxa"/>
                  <w:tcBorders>
                    <w:top w:val="nil"/>
                    <w:left w:val="nil"/>
                    <w:bottom w:val="single" w:sz="4" w:space="0" w:color="auto"/>
                    <w:right w:val="single" w:sz="4" w:space="0" w:color="auto"/>
                  </w:tcBorders>
                  <w:vAlign w:val="center"/>
                </w:tcPr>
                <w:p w14:paraId="0AC90AF3"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r>
            <w:tr w:rsidR="00F2453B" w:rsidRPr="00E64F06" w14:paraId="6ACA10B8" w14:textId="77777777" w:rsidTr="00322BDB">
              <w:trPr>
                <w:trHeight w:val="900"/>
              </w:trPr>
              <w:tc>
                <w:tcPr>
                  <w:tcW w:w="3048" w:type="dxa"/>
                  <w:tcBorders>
                    <w:top w:val="nil"/>
                    <w:left w:val="single" w:sz="4" w:space="0" w:color="auto"/>
                    <w:bottom w:val="single" w:sz="4" w:space="0" w:color="auto"/>
                    <w:right w:val="single" w:sz="4" w:space="0" w:color="auto"/>
                  </w:tcBorders>
                  <w:vAlign w:val="bottom"/>
                </w:tcPr>
                <w:p w14:paraId="212279EF" w14:textId="77777777" w:rsidR="00F2453B" w:rsidRDefault="00F2453B" w:rsidP="00F2453B">
                  <w:pPr>
                    <w:spacing w:line="240" w:lineRule="auto"/>
                    <w:jc w:val="both"/>
                    <w:rPr>
                      <w:rFonts w:ascii="Times New Roman" w:hAnsi="Times New Roman"/>
                      <w:color w:val="000000"/>
                    </w:rPr>
                  </w:pPr>
                  <w:r>
                    <w:rPr>
                      <w:rFonts w:ascii="Times New Roman" w:hAnsi="Times New Roman"/>
                      <w:color w:val="000000"/>
                    </w:rPr>
                    <w:t xml:space="preserve">Rozstrzyganie sporów w sprawach, o których mowa w art. 25a i art. </w:t>
                  </w:r>
                  <w:proofErr w:type="spellStart"/>
                  <w:r>
                    <w:rPr>
                      <w:rFonts w:ascii="Times New Roman" w:hAnsi="Times New Roman"/>
                      <w:color w:val="000000"/>
                    </w:rPr>
                    <w:t>25b</w:t>
                  </w:r>
                  <w:proofErr w:type="spellEnd"/>
                  <w:r>
                    <w:rPr>
                      <w:rFonts w:ascii="Times New Roman" w:hAnsi="Times New Roman"/>
                      <w:color w:val="000000"/>
                    </w:rPr>
                    <w:t xml:space="preserve"> </w:t>
                  </w:r>
                  <w:proofErr w:type="spellStart"/>
                  <w:r>
                    <w:rPr>
                      <w:rFonts w:ascii="Times New Roman" w:hAnsi="Times New Roman"/>
                      <w:color w:val="000000"/>
                    </w:rPr>
                    <w:t>Megaustawy</w:t>
                  </w:r>
                  <w:proofErr w:type="spellEnd"/>
                  <w:r>
                    <w:rPr>
                      <w:rFonts w:ascii="Times New Roman" w:hAnsi="Times New Roman"/>
                      <w:color w:val="000000"/>
                    </w:rPr>
                    <w:t>, na wniosek podmiotów sektora publicznego,</w:t>
                  </w:r>
                </w:p>
              </w:tc>
              <w:tc>
                <w:tcPr>
                  <w:tcW w:w="1881" w:type="dxa"/>
                  <w:tcBorders>
                    <w:top w:val="nil"/>
                    <w:left w:val="nil"/>
                    <w:bottom w:val="single" w:sz="4" w:space="0" w:color="auto"/>
                    <w:right w:val="single" w:sz="4" w:space="0" w:color="auto"/>
                  </w:tcBorders>
                  <w:vAlign w:val="center"/>
                </w:tcPr>
                <w:p w14:paraId="42AC849D"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w:t>
                  </w:r>
                </w:p>
              </w:tc>
              <w:tc>
                <w:tcPr>
                  <w:tcW w:w="1995" w:type="dxa"/>
                  <w:tcBorders>
                    <w:top w:val="nil"/>
                    <w:left w:val="nil"/>
                    <w:bottom w:val="single" w:sz="4" w:space="0" w:color="auto"/>
                    <w:right w:val="single" w:sz="4" w:space="0" w:color="auto"/>
                  </w:tcBorders>
                  <w:vAlign w:val="center"/>
                </w:tcPr>
                <w:p w14:paraId="6F685D1D"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c>
                <w:tcPr>
                  <w:tcW w:w="1974" w:type="dxa"/>
                  <w:tcBorders>
                    <w:top w:val="nil"/>
                    <w:left w:val="nil"/>
                    <w:bottom w:val="single" w:sz="4" w:space="0" w:color="auto"/>
                    <w:right w:val="single" w:sz="4" w:space="0" w:color="auto"/>
                  </w:tcBorders>
                  <w:vAlign w:val="center"/>
                </w:tcPr>
                <w:p w14:paraId="11C918D3"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r>
            <w:tr w:rsidR="00F2453B" w:rsidRPr="00E64F06" w14:paraId="470AF178" w14:textId="77777777" w:rsidTr="00322BDB">
              <w:trPr>
                <w:trHeight w:val="900"/>
              </w:trPr>
              <w:tc>
                <w:tcPr>
                  <w:tcW w:w="3048" w:type="dxa"/>
                  <w:tcBorders>
                    <w:top w:val="nil"/>
                    <w:left w:val="single" w:sz="4" w:space="0" w:color="auto"/>
                    <w:bottom w:val="single" w:sz="4" w:space="0" w:color="auto"/>
                    <w:right w:val="single" w:sz="4" w:space="0" w:color="auto"/>
                  </w:tcBorders>
                  <w:vAlign w:val="bottom"/>
                </w:tcPr>
                <w:p w14:paraId="64F05A47" w14:textId="77777777" w:rsidR="00F2453B" w:rsidRDefault="00F2453B" w:rsidP="00F2453B">
                  <w:pPr>
                    <w:spacing w:line="240" w:lineRule="auto"/>
                    <w:jc w:val="both"/>
                    <w:rPr>
                      <w:rFonts w:ascii="Times New Roman" w:hAnsi="Times New Roman"/>
                      <w:color w:val="000000"/>
                    </w:rPr>
                  </w:pPr>
                  <w:r>
                    <w:rPr>
                      <w:rFonts w:ascii="Times New Roman" w:hAnsi="Times New Roman"/>
                      <w:color w:val="000000"/>
                    </w:rPr>
                    <w:t xml:space="preserve">Wzywanie organów stanowiących jednostek samorządu terytorialnego do usunięcia naruszeń prawa wywołanych uchwałą w sprawie miejscowego planu zagospodarowania przestrzennego naruszającego postanowienia art. 46 ust. 1 </w:t>
                  </w:r>
                  <w:proofErr w:type="spellStart"/>
                  <w:r>
                    <w:rPr>
                      <w:rFonts w:ascii="Times New Roman" w:hAnsi="Times New Roman"/>
                      <w:color w:val="000000"/>
                    </w:rPr>
                    <w:t>Megaustawy</w:t>
                  </w:r>
                  <w:proofErr w:type="spellEnd"/>
                </w:p>
              </w:tc>
              <w:tc>
                <w:tcPr>
                  <w:tcW w:w="1881" w:type="dxa"/>
                  <w:tcBorders>
                    <w:top w:val="nil"/>
                    <w:left w:val="nil"/>
                    <w:bottom w:val="single" w:sz="4" w:space="0" w:color="auto"/>
                    <w:right w:val="single" w:sz="4" w:space="0" w:color="auto"/>
                  </w:tcBorders>
                  <w:vAlign w:val="center"/>
                </w:tcPr>
                <w:p w14:paraId="73C4444F"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w:t>
                  </w:r>
                </w:p>
              </w:tc>
              <w:tc>
                <w:tcPr>
                  <w:tcW w:w="1995" w:type="dxa"/>
                  <w:tcBorders>
                    <w:top w:val="nil"/>
                    <w:left w:val="nil"/>
                    <w:bottom w:val="single" w:sz="4" w:space="0" w:color="auto"/>
                    <w:right w:val="single" w:sz="4" w:space="0" w:color="auto"/>
                  </w:tcBorders>
                  <w:vAlign w:val="center"/>
                </w:tcPr>
                <w:p w14:paraId="4B7D87D4"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c>
                <w:tcPr>
                  <w:tcW w:w="1974" w:type="dxa"/>
                  <w:tcBorders>
                    <w:top w:val="nil"/>
                    <w:left w:val="nil"/>
                    <w:bottom w:val="single" w:sz="4" w:space="0" w:color="auto"/>
                    <w:right w:val="single" w:sz="4" w:space="0" w:color="auto"/>
                  </w:tcBorders>
                  <w:vAlign w:val="center"/>
                </w:tcPr>
                <w:p w14:paraId="29D0B70B"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r>
            <w:tr w:rsidR="00F2453B" w:rsidRPr="00E64F06" w14:paraId="47C55394" w14:textId="77777777" w:rsidTr="00322BDB">
              <w:trPr>
                <w:trHeight w:val="900"/>
              </w:trPr>
              <w:tc>
                <w:tcPr>
                  <w:tcW w:w="3048" w:type="dxa"/>
                  <w:tcBorders>
                    <w:top w:val="nil"/>
                    <w:left w:val="single" w:sz="4" w:space="0" w:color="auto"/>
                    <w:bottom w:val="single" w:sz="4" w:space="0" w:color="auto"/>
                    <w:right w:val="single" w:sz="4" w:space="0" w:color="auto"/>
                  </w:tcBorders>
                  <w:vAlign w:val="bottom"/>
                </w:tcPr>
                <w:p w14:paraId="09DE6595" w14:textId="77777777" w:rsidR="00F2453B" w:rsidRPr="000522AA" w:rsidRDefault="00F2453B" w:rsidP="00F2453B">
                  <w:pPr>
                    <w:spacing w:line="240" w:lineRule="auto"/>
                    <w:jc w:val="both"/>
                    <w:rPr>
                      <w:rFonts w:ascii="Times New Roman" w:hAnsi="Times New Roman"/>
                      <w:color w:val="000000"/>
                    </w:rPr>
                  </w:pPr>
                  <w:r>
                    <w:rPr>
                      <w:rFonts w:ascii="Times New Roman" w:hAnsi="Times New Roman"/>
                      <w:color w:val="000000"/>
                    </w:rPr>
                    <w:t>P</w:t>
                  </w:r>
                  <w:r w:rsidRPr="000522AA">
                    <w:rPr>
                      <w:rFonts w:ascii="Times New Roman" w:hAnsi="Times New Roman"/>
                      <w:color w:val="000000"/>
                    </w:rPr>
                    <w:t>rzedstawianie</w:t>
                  </w:r>
                  <w:r>
                    <w:rPr>
                      <w:rFonts w:ascii="Times New Roman" w:hAnsi="Times New Roman"/>
                      <w:color w:val="000000"/>
                    </w:rPr>
                    <w:t xml:space="preserve"> </w:t>
                  </w:r>
                  <w:r w:rsidRPr="000522AA">
                    <w:rPr>
                      <w:rFonts w:ascii="Times New Roman" w:hAnsi="Times New Roman"/>
                      <w:color w:val="000000"/>
                    </w:rPr>
                    <w:t>opinii prawnych rozstrzygających ewentualne wątpliwości interpretacyjne wynikające z przepisów związanych z nowymi kompetencjami Prezesa UKE, w celu właściwego wypełnienia obowiązków i uprawnień nałożonych na ten organ w przedmiotowym projekcie; znaczną część tych zadań będzie stanowiła także obsługa postępowań administracyjnych, polegająca m. in na opiniowaniu przedstawionych przez właściwe komórki organizacyjne projektów rozstrzygnięć wydawanych przez Prezesa UKE,</w:t>
                  </w:r>
                </w:p>
                <w:p w14:paraId="33EBC891" w14:textId="77777777" w:rsidR="00F2453B" w:rsidRDefault="00F2453B" w:rsidP="00F2453B">
                  <w:pPr>
                    <w:spacing w:line="240" w:lineRule="auto"/>
                    <w:jc w:val="both"/>
                    <w:rPr>
                      <w:rFonts w:ascii="Times New Roman" w:hAnsi="Times New Roman"/>
                      <w:color w:val="000000"/>
                    </w:rPr>
                  </w:pPr>
                </w:p>
              </w:tc>
              <w:tc>
                <w:tcPr>
                  <w:tcW w:w="1881" w:type="dxa"/>
                  <w:tcBorders>
                    <w:top w:val="nil"/>
                    <w:left w:val="nil"/>
                    <w:bottom w:val="single" w:sz="4" w:space="0" w:color="auto"/>
                    <w:right w:val="single" w:sz="4" w:space="0" w:color="auto"/>
                  </w:tcBorders>
                  <w:vAlign w:val="center"/>
                </w:tcPr>
                <w:p w14:paraId="777A286E"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2</w:t>
                  </w:r>
                </w:p>
              </w:tc>
              <w:tc>
                <w:tcPr>
                  <w:tcW w:w="1995" w:type="dxa"/>
                  <w:tcBorders>
                    <w:top w:val="nil"/>
                    <w:left w:val="nil"/>
                    <w:bottom w:val="single" w:sz="4" w:space="0" w:color="auto"/>
                    <w:right w:val="single" w:sz="4" w:space="0" w:color="auto"/>
                  </w:tcBorders>
                  <w:vAlign w:val="center"/>
                </w:tcPr>
                <w:p w14:paraId="246E0849"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c>
                <w:tcPr>
                  <w:tcW w:w="1974" w:type="dxa"/>
                  <w:tcBorders>
                    <w:top w:val="nil"/>
                    <w:left w:val="nil"/>
                    <w:bottom w:val="single" w:sz="4" w:space="0" w:color="auto"/>
                    <w:right w:val="single" w:sz="4" w:space="0" w:color="auto"/>
                  </w:tcBorders>
                  <w:vAlign w:val="center"/>
                </w:tcPr>
                <w:p w14:paraId="2C40A9F8"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3232</w:t>
                  </w:r>
                </w:p>
              </w:tc>
            </w:tr>
            <w:tr w:rsidR="00F2453B" w:rsidRPr="00E64F06" w14:paraId="2FC72215" w14:textId="77777777" w:rsidTr="00322BDB">
              <w:trPr>
                <w:trHeight w:val="900"/>
              </w:trPr>
              <w:tc>
                <w:tcPr>
                  <w:tcW w:w="3048" w:type="dxa"/>
                  <w:tcBorders>
                    <w:top w:val="nil"/>
                    <w:left w:val="single" w:sz="4" w:space="0" w:color="auto"/>
                    <w:bottom w:val="single" w:sz="4" w:space="0" w:color="auto"/>
                    <w:right w:val="single" w:sz="4" w:space="0" w:color="auto"/>
                  </w:tcBorders>
                  <w:vAlign w:val="bottom"/>
                </w:tcPr>
                <w:p w14:paraId="78242F5A" w14:textId="77777777" w:rsidR="00F2453B" w:rsidRDefault="00F2453B" w:rsidP="00F2453B">
                  <w:pPr>
                    <w:spacing w:line="240" w:lineRule="auto"/>
                    <w:jc w:val="both"/>
                    <w:rPr>
                      <w:rFonts w:ascii="Times New Roman" w:hAnsi="Times New Roman"/>
                      <w:color w:val="000000"/>
                    </w:rPr>
                  </w:pPr>
                  <w:r>
                    <w:rPr>
                      <w:rFonts w:ascii="Times New Roman" w:hAnsi="Times New Roman"/>
                      <w:color w:val="000000"/>
                    </w:rPr>
                    <w:t>A</w:t>
                  </w:r>
                  <w:r w:rsidRPr="006E2654">
                    <w:rPr>
                      <w:rFonts w:ascii="Times New Roman" w:hAnsi="Times New Roman"/>
                      <w:color w:val="000000"/>
                    </w:rPr>
                    <w:t>naliz</w:t>
                  </w:r>
                  <w:r>
                    <w:rPr>
                      <w:rFonts w:ascii="Times New Roman" w:hAnsi="Times New Roman"/>
                      <w:color w:val="000000"/>
                    </w:rPr>
                    <w:t>a</w:t>
                  </w:r>
                  <w:r w:rsidRPr="006E2654">
                    <w:rPr>
                      <w:rFonts w:ascii="Times New Roman" w:hAnsi="Times New Roman"/>
                      <w:color w:val="000000"/>
                    </w:rPr>
                    <w:t xml:space="preserve"> oraz przygotowanie zbioru wytycznych i zaleceń Komisji Europejskiej oraz wytycznych, opinii, zaleceń, wspólnych stanowisk, najlepszych praktyk i metodologii przyjmowanych przez Organ Europejskich Regulatorów Łączności Elektronicznej, w ich aktualnym brzmieniu, które muszą być uwzględnio</w:t>
                  </w:r>
                  <w:r>
                    <w:rPr>
                      <w:rFonts w:ascii="Times New Roman" w:hAnsi="Times New Roman"/>
                      <w:color w:val="000000"/>
                    </w:rPr>
                    <w:t>ne przy wydawaniu rozstrzygnięć</w:t>
                  </w:r>
                </w:p>
              </w:tc>
              <w:tc>
                <w:tcPr>
                  <w:tcW w:w="1881" w:type="dxa"/>
                  <w:tcBorders>
                    <w:top w:val="nil"/>
                    <w:left w:val="nil"/>
                    <w:bottom w:val="single" w:sz="4" w:space="0" w:color="auto"/>
                    <w:right w:val="single" w:sz="4" w:space="0" w:color="auto"/>
                  </w:tcBorders>
                  <w:vAlign w:val="center"/>
                </w:tcPr>
                <w:p w14:paraId="1F3980B1" w14:textId="77777777" w:rsidR="00F2453B"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2</w:t>
                  </w:r>
                </w:p>
              </w:tc>
              <w:tc>
                <w:tcPr>
                  <w:tcW w:w="1995" w:type="dxa"/>
                  <w:tcBorders>
                    <w:top w:val="nil"/>
                    <w:left w:val="nil"/>
                    <w:bottom w:val="single" w:sz="4" w:space="0" w:color="auto"/>
                    <w:right w:val="single" w:sz="4" w:space="0" w:color="auto"/>
                  </w:tcBorders>
                  <w:vAlign w:val="center"/>
                </w:tcPr>
                <w:p w14:paraId="7C0AB67A"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1616</w:t>
                  </w:r>
                </w:p>
              </w:tc>
              <w:tc>
                <w:tcPr>
                  <w:tcW w:w="1974" w:type="dxa"/>
                  <w:tcBorders>
                    <w:top w:val="nil"/>
                    <w:left w:val="nil"/>
                    <w:bottom w:val="single" w:sz="4" w:space="0" w:color="auto"/>
                    <w:right w:val="single" w:sz="4" w:space="0" w:color="auto"/>
                  </w:tcBorders>
                  <w:vAlign w:val="center"/>
                </w:tcPr>
                <w:p w14:paraId="42075EA8" w14:textId="77777777" w:rsidR="00F2453B" w:rsidRPr="005B1EB6" w:rsidRDefault="00F2453B" w:rsidP="00F2453B">
                  <w:pPr>
                    <w:spacing w:line="240" w:lineRule="auto"/>
                    <w:jc w:val="center"/>
                    <w:rPr>
                      <w:rFonts w:ascii="Times New Roman" w:eastAsia="Times New Roman" w:hAnsi="Times New Roman"/>
                      <w:color w:val="000000"/>
                      <w:lang w:eastAsia="pl-PL"/>
                    </w:rPr>
                  </w:pPr>
                  <w:r>
                    <w:rPr>
                      <w:rFonts w:ascii="Times New Roman" w:eastAsia="Times New Roman" w:hAnsi="Times New Roman"/>
                      <w:color w:val="000000"/>
                      <w:lang w:eastAsia="pl-PL"/>
                    </w:rPr>
                    <w:t>3232</w:t>
                  </w:r>
                </w:p>
              </w:tc>
            </w:tr>
            <w:tr w:rsidR="00F2453B" w:rsidRPr="00E64F06" w14:paraId="42C0A100" w14:textId="77777777" w:rsidTr="00322BDB">
              <w:trPr>
                <w:trHeight w:val="315"/>
              </w:trPr>
              <w:tc>
                <w:tcPr>
                  <w:tcW w:w="3048" w:type="dxa"/>
                  <w:tcBorders>
                    <w:top w:val="nil"/>
                    <w:left w:val="single" w:sz="4" w:space="0" w:color="auto"/>
                    <w:bottom w:val="single" w:sz="4" w:space="0" w:color="auto"/>
                    <w:right w:val="single" w:sz="4" w:space="0" w:color="auto"/>
                  </w:tcBorders>
                  <w:vAlign w:val="center"/>
                  <w:hideMark/>
                </w:tcPr>
                <w:p w14:paraId="05734B4F" w14:textId="77777777" w:rsidR="00F2453B" w:rsidRPr="000522AA" w:rsidRDefault="00F2453B" w:rsidP="00F2453B">
                  <w:pPr>
                    <w:spacing w:line="240" w:lineRule="auto"/>
                    <w:jc w:val="center"/>
                    <w:rPr>
                      <w:rFonts w:ascii="Times New Roman" w:eastAsia="Times New Roman" w:hAnsi="Times New Roman"/>
                      <w:color w:val="000000"/>
                      <w:lang w:eastAsia="pl-PL"/>
                    </w:rPr>
                  </w:pPr>
                  <w:r w:rsidRPr="000522AA">
                    <w:rPr>
                      <w:rFonts w:ascii="Times New Roman" w:eastAsia="Times New Roman" w:hAnsi="Times New Roman"/>
                      <w:color w:val="000000"/>
                      <w:lang w:eastAsia="pl-PL"/>
                    </w:rPr>
                    <w:t>Obsługa</w:t>
                  </w:r>
                  <w:r>
                    <w:rPr>
                      <w:rFonts w:ascii="Times New Roman" w:eastAsia="Times New Roman" w:hAnsi="Times New Roman"/>
                      <w:color w:val="000000"/>
                      <w:lang w:eastAsia="pl-PL"/>
                    </w:rPr>
                    <w:t xml:space="preserve"> administracyjna oraz</w:t>
                  </w:r>
                  <w:r w:rsidRPr="000522AA">
                    <w:rPr>
                      <w:rFonts w:ascii="Times New Roman" w:eastAsia="Times New Roman" w:hAnsi="Times New Roman"/>
                      <w:color w:val="000000"/>
                      <w:lang w:eastAsia="pl-PL"/>
                    </w:rPr>
                    <w:t xml:space="preserve"> IT</w:t>
                  </w:r>
                </w:p>
              </w:tc>
              <w:tc>
                <w:tcPr>
                  <w:tcW w:w="1881" w:type="dxa"/>
                  <w:tcBorders>
                    <w:top w:val="nil"/>
                    <w:left w:val="nil"/>
                    <w:bottom w:val="single" w:sz="4" w:space="0" w:color="auto"/>
                    <w:right w:val="single" w:sz="4" w:space="0" w:color="auto"/>
                  </w:tcBorders>
                  <w:vAlign w:val="center"/>
                  <w:hideMark/>
                </w:tcPr>
                <w:p w14:paraId="331CDAB6" w14:textId="77777777" w:rsidR="00F2453B" w:rsidRPr="000522AA" w:rsidRDefault="00F2453B" w:rsidP="00F2453B">
                  <w:pPr>
                    <w:spacing w:line="240" w:lineRule="auto"/>
                    <w:jc w:val="center"/>
                    <w:rPr>
                      <w:rFonts w:ascii="Times New Roman" w:eastAsia="Times New Roman" w:hAnsi="Times New Roman"/>
                      <w:color w:val="000000"/>
                      <w:lang w:eastAsia="pl-PL"/>
                    </w:rPr>
                  </w:pPr>
                  <w:r w:rsidRPr="000522AA">
                    <w:rPr>
                      <w:rFonts w:ascii="Times New Roman" w:eastAsia="Times New Roman" w:hAnsi="Times New Roman"/>
                      <w:color w:val="000000"/>
                      <w:lang w:eastAsia="pl-PL"/>
                    </w:rPr>
                    <w:t>2</w:t>
                  </w:r>
                </w:p>
              </w:tc>
              <w:tc>
                <w:tcPr>
                  <w:tcW w:w="1995" w:type="dxa"/>
                  <w:tcBorders>
                    <w:top w:val="nil"/>
                    <w:left w:val="nil"/>
                    <w:bottom w:val="single" w:sz="4" w:space="0" w:color="auto"/>
                    <w:right w:val="single" w:sz="4" w:space="0" w:color="auto"/>
                  </w:tcBorders>
                  <w:vAlign w:val="center"/>
                  <w:hideMark/>
                </w:tcPr>
                <w:p w14:paraId="74FF36C1" w14:textId="77777777" w:rsidR="00F2453B" w:rsidRPr="000522AA" w:rsidRDefault="00F2453B" w:rsidP="00F2453B">
                  <w:pPr>
                    <w:spacing w:line="240" w:lineRule="auto"/>
                    <w:jc w:val="center"/>
                    <w:rPr>
                      <w:rFonts w:ascii="Times New Roman" w:eastAsia="Times New Roman" w:hAnsi="Times New Roman"/>
                      <w:color w:val="000000"/>
                      <w:lang w:eastAsia="pl-PL"/>
                    </w:rPr>
                  </w:pPr>
                  <w:r w:rsidRPr="000522AA">
                    <w:rPr>
                      <w:rFonts w:ascii="Times New Roman" w:eastAsia="Times New Roman" w:hAnsi="Times New Roman"/>
                      <w:color w:val="000000"/>
                      <w:lang w:eastAsia="pl-PL"/>
                    </w:rPr>
                    <w:t>1616</w:t>
                  </w:r>
                </w:p>
              </w:tc>
              <w:tc>
                <w:tcPr>
                  <w:tcW w:w="1974" w:type="dxa"/>
                  <w:tcBorders>
                    <w:top w:val="nil"/>
                    <w:left w:val="nil"/>
                    <w:bottom w:val="single" w:sz="4" w:space="0" w:color="auto"/>
                    <w:right w:val="single" w:sz="4" w:space="0" w:color="auto"/>
                  </w:tcBorders>
                  <w:vAlign w:val="center"/>
                  <w:hideMark/>
                </w:tcPr>
                <w:p w14:paraId="7DE4849E" w14:textId="77777777" w:rsidR="00F2453B" w:rsidRPr="000522AA" w:rsidRDefault="00F2453B" w:rsidP="00F2453B">
                  <w:pPr>
                    <w:spacing w:line="240" w:lineRule="auto"/>
                    <w:jc w:val="center"/>
                    <w:rPr>
                      <w:rFonts w:ascii="Times New Roman" w:eastAsia="Times New Roman" w:hAnsi="Times New Roman"/>
                      <w:color w:val="000000"/>
                      <w:lang w:eastAsia="pl-PL"/>
                    </w:rPr>
                  </w:pPr>
                  <w:r w:rsidRPr="000522AA">
                    <w:rPr>
                      <w:rFonts w:ascii="Times New Roman" w:eastAsia="Times New Roman" w:hAnsi="Times New Roman"/>
                      <w:color w:val="000000"/>
                      <w:lang w:eastAsia="pl-PL"/>
                    </w:rPr>
                    <w:t>3232</w:t>
                  </w:r>
                </w:p>
              </w:tc>
            </w:tr>
            <w:tr w:rsidR="00F2453B" w:rsidRPr="00E64F06" w14:paraId="31063C7A" w14:textId="77777777" w:rsidTr="00322BDB">
              <w:trPr>
                <w:trHeight w:val="315"/>
              </w:trPr>
              <w:tc>
                <w:tcPr>
                  <w:tcW w:w="3048" w:type="dxa"/>
                  <w:tcBorders>
                    <w:top w:val="nil"/>
                    <w:left w:val="single" w:sz="4" w:space="0" w:color="auto"/>
                    <w:bottom w:val="single" w:sz="4" w:space="0" w:color="auto"/>
                    <w:right w:val="single" w:sz="4" w:space="0" w:color="auto"/>
                  </w:tcBorders>
                  <w:vAlign w:val="center"/>
                  <w:hideMark/>
                </w:tcPr>
                <w:p w14:paraId="72ED63B9" w14:textId="77777777" w:rsidR="00F2453B" w:rsidRPr="000522AA" w:rsidRDefault="00F2453B" w:rsidP="00F2453B">
                  <w:pPr>
                    <w:spacing w:line="240" w:lineRule="auto"/>
                    <w:jc w:val="center"/>
                    <w:rPr>
                      <w:rFonts w:ascii="Times New Roman" w:eastAsia="Times New Roman" w:hAnsi="Times New Roman"/>
                      <w:b/>
                      <w:bCs/>
                      <w:color w:val="000000"/>
                      <w:lang w:eastAsia="pl-PL"/>
                    </w:rPr>
                  </w:pPr>
                  <w:r w:rsidRPr="000522AA">
                    <w:rPr>
                      <w:rFonts w:ascii="Times New Roman" w:eastAsia="Times New Roman" w:hAnsi="Times New Roman"/>
                      <w:b/>
                      <w:bCs/>
                      <w:color w:val="000000"/>
                      <w:lang w:eastAsia="pl-PL"/>
                    </w:rPr>
                    <w:t>SUMA</w:t>
                  </w:r>
                </w:p>
              </w:tc>
              <w:tc>
                <w:tcPr>
                  <w:tcW w:w="1881" w:type="dxa"/>
                  <w:tcBorders>
                    <w:top w:val="nil"/>
                    <w:left w:val="nil"/>
                    <w:bottom w:val="single" w:sz="4" w:space="0" w:color="auto"/>
                    <w:right w:val="single" w:sz="4" w:space="0" w:color="auto"/>
                  </w:tcBorders>
                  <w:vAlign w:val="center"/>
                  <w:hideMark/>
                </w:tcPr>
                <w:p w14:paraId="1817B189" w14:textId="77777777" w:rsidR="00F2453B" w:rsidRPr="000522AA" w:rsidRDefault="00F2453B" w:rsidP="00F2453B">
                  <w:pPr>
                    <w:spacing w:line="240" w:lineRule="auto"/>
                    <w:jc w:val="center"/>
                    <w:rPr>
                      <w:rFonts w:ascii="Times New Roman" w:eastAsia="Times New Roman" w:hAnsi="Times New Roman"/>
                      <w:color w:val="000000"/>
                      <w:lang w:eastAsia="pl-PL"/>
                    </w:rPr>
                  </w:pPr>
                  <w:r w:rsidRPr="000522AA">
                    <w:rPr>
                      <w:rFonts w:ascii="Times New Roman" w:eastAsia="Times New Roman" w:hAnsi="Times New Roman"/>
                      <w:color w:val="000000"/>
                      <w:lang w:eastAsia="pl-PL"/>
                    </w:rPr>
                    <w:t>20</w:t>
                  </w:r>
                </w:p>
              </w:tc>
              <w:tc>
                <w:tcPr>
                  <w:tcW w:w="1995" w:type="dxa"/>
                  <w:tcBorders>
                    <w:top w:val="nil"/>
                    <w:left w:val="nil"/>
                    <w:bottom w:val="single" w:sz="4" w:space="0" w:color="auto"/>
                    <w:right w:val="single" w:sz="4" w:space="0" w:color="auto"/>
                  </w:tcBorders>
                  <w:vAlign w:val="center"/>
                  <w:hideMark/>
                </w:tcPr>
                <w:p w14:paraId="60029C06" w14:textId="77777777" w:rsidR="00F2453B" w:rsidRPr="000522AA" w:rsidRDefault="00F2453B" w:rsidP="00F2453B">
                  <w:pPr>
                    <w:spacing w:line="240" w:lineRule="auto"/>
                    <w:jc w:val="center"/>
                    <w:rPr>
                      <w:rFonts w:ascii="Times New Roman" w:eastAsia="Times New Roman" w:hAnsi="Times New Roman"/>
                      <w:color w:val="000000"/>
                      <w:lang w:eastAsia="pl-PL"/>
                    </w:rPr>
                  </w:pPr>
                  <w:r w:rsidRPr="000522AA">
                    <w:rPr>
                      <w:rFonts w:ascii="Times New Roman" w:eastAsia="Times New Roman" w:hAnsi="Times New Roman"/>
                      <w:color w:val="000000"/>
                      <w:lang w:eastAsia="pl-PL"/>
                    </w:rPr>
                    <w:t>-</w:t>
                  </w:r>
                </w:p>
              </w:tc>
              <w:tc>
                <w:tcPr>
                  <w:tcW w:w="1974" w:type="dxa"/>
                  <w:tcBorders>
                    <w:top w:val="nil"/>
                    <w:left w:val="nil"/>
                    <w:bottom w:val="single" w:sz="4" w:space="0" w:color="auto"/>
                    <w:right w:val="single" w:sz="4" w:space="0" w:color="auto"/>
                  </w:tcBorders>
                  <w:vAlign w:val="center"/>
                  <w:hideMark/>
                </w:tcPr>
                <w:p w14:paraId="5F28886A" w14:textId="77777777" w:rsidR="00F2453B" w:rsidRPr="000522AA" w:rsidRDefault="00F2453B" w:rsidP="00F2453B">
                  <w:pPr>
                    <w:spacing w:line="240" w:lineRule="auto"/>
                    <w:jc w:val="center"/>
                    <w:rPr>
                      <w:rFonts w:ascii="Times New Roman" w:eastAsia="Times New Roman" w:hAnsi="Times New Roman"/>
                      <w:b/>
                      <w:bCs/>
                      <w:color w:val="000000"/>
                      <w:lang w:eastAsia="pl-PL"/>
                    </w:rPr>
                  </w:pPr>
                  <w:r w:rsidRPr="000522AA">
                    <w:rPr>
                      <w:rFonts w:ascii="Times New Roman" w:eastAsia="Times New Roman" w:hAnsi="Times New Roman"/>
                      <w:b/>
                      <w:bCs/>
                      <w:color w:val="000000"/>
                      <w:lang w:eastAsia="pl-PL"/>
                    </w:rPr>
                    <w:t>32320</w:t>
                  </w:r>
                </w:p>
              </w:tc>
            </w:tr>
          </w:tbl>
          <w:p w14:paraId="5998181A" w14:textId="77777777" w:rsidR="007833B7" w:rsidRDefault="007833B7" w:rsidP="007833B7">
            <w:pPr>
              <w:spacing w:line="240" w:lineRule="auto"/>
              <w:ind w:left="394"/>
              <w:jc w:val="both"/>
              <w:rPr>
                <w:rFonts w:ascii="Times New Roman" w:hAnsi="Times New Roman"/>
                <w:color w:val="000000"/>
              </w:rPr>
            </w:pPr>
            <w:r>
              <w:rPr>
                <w:rFonts w:ascii="Times New Roman" w:hAnsi="Times New Roman"/>
                <w:color w:val="000000"/>
              </w:rPr>
              <w:lastRenderedPageBreak/>
              <w:t>Podsumowując, roczna pracochłonność zadań obszaru to 32 320 godzin, a minimalna liczba etatów wynosi 20.</w:t>
            </w:r>
          </w:p>
          <w:p w14:paraId="3E1C9CB8" w14:textId="059266C8" w:rsidR="00F2453B" w:rsidRDefault="007833B7" w:rsidP="007833B7">
            <w:pPr>
              <w:spacing w:line="240" w:lineRule="auto"/>
              <w:ind w:left="394"/>
              <w:jc w:val="both"/>
              <w:rPr>
                <w:rFonts w:ascii="Times New Roman" w:hAnsi="Times New Roman"/>
                <w:color w:val="000000"/>
              </w:rPr>
            </w:pPr>
            <w:r>
              <w:rPr>
                <w:rFonts w:ascii="Times New Roman" w:hAnsi="Times New Roman"/>
                <w:color w:val="000000"/>
              </w:rPr>
              <w:t>Podstawowym sposobem realizacji zadań wynikających z dostosowania obowiązujących przepisów do rozporządzenia GIA będzie utworzenie nowych etatów w UKE. Wynika to z trwałego charakteru nowo nakładanych obowiązków, które będą realizowane w sposób ciągły oraz wymagają zapewnienia odpowiedniej jakości i stabilności w ich wykonywaniu. Zatrudnienie dedykowanych pracowników umożliwi budowanie specjalistycznych kompetencji w administracji publicznej oraz zapewni ciągłość i spójność realizowanych zadań.</w:t>
            </w:r>
          </w:p>
          <w:p w14:paraId="7FF176C5" w14:textId="77777777" w:rsidR="007833B7" w:rsidRPr="007829ED" w:rsidRDefault="007833B7" w:rsidP="007829ED">
            <w:pPr>
              <w:spacing w:line="240" w:lineRule="auto"/>
              <w:jc w:val="both"/>
              <w:rPr>
                <w:rFonts w:ascii="Times New Roman" w:hAnsi="Times New Roman"/>
                <w:color w:val="000000"/>
              </w:rPr>
            </w:pPr>
          </w:p>
          <w:p w14:paraId="3AE6B1CA" w14:textId="1C3930B9" w:rsidR="00A96A24" w:rsidRDefault="00A96A24" w:rsidP="00C636FB">
            <w:pPr>
              <w:pStyle w:val="Akapitzlist"/>
              <w:spacing w:line="240" w:lineRule="auto"/>
              <w:ind w:left="360"/>
              <w:jc w:val="both"/>
              <w:rPr>
                <w:rFonts w:ascii="Times New Roman" w:hAnsi="Times New Roman"/>
                <w:color w:val="000000"/>
              </w:rPr>
            </w:pPr>
            <w:r>
              <w:rPr>
                <w:rFonts w:ascii="Times New Roman" w:hAnsi="Times New Roman"/>
                <w:color w:val="000000"/>
              </w:rPr>
              <w:t xml:space="preserve">Do wyliczenia </w:t>
            </w:r>
            <w:r w:rsidR="00C951CC">
              <w:rPr>
                <w:rFonts w:ascii="Times New Roman" w:hAnsi="Times New Roman"/>
                <w:color w:val="000000"/>
              </w:rPr>
              <w:t xml:space="preserve">kosztów </w:t>
            </w:r>
            <w:r w:rsidR="00F0440A">
              <w:rPr>
                <w:rFonts w:ascii="Times New Roman" w:hAnsi="Times New Roman"/>
                <w:color w:val="000000"/>
              </w:rPr>
              <w:t>zwiększenia zatrudnienia</w:t>
            </w:r>
            <w:r w:rsidR="002A7C8E">
              <w:rPr>
                <w:rFonts w:ascii="Times New Roman" w:hAnsi="Times New Roman"/>
                <w:color w:val="000000"/>
              </w:rPr>
              <w:t xml:space="preserve"> (20 etatów specjalistycznych w UKE) przyjęto jednolite założenia, wynikające z</w:t>
            </w:r>
            <w:r w:rsidR="00AA7AFF">
              <w:rPr>
                <w:rFonts w:ascii="Times New Roman" w:hAnsi="Times New Roman"/>
                <w:color w:val="000000"/>
              </w:rPr>
              <w:t xml:space="preserve"> informacji</w:t>
            </w:r>
            <w:r w:rsidR="002A7C8E">
              <w:rPr>
                <w:rFonts w:ascii="Times New Roman" w:hAnsi="Times New Roman"/>
                <w:color w:val="000000"/>
              </w:rPr>
              <w:t xml:space="preserve"> przekazanych </w:t>
            </w:r>
            <w:r w:rsidR="00AA7AFF">
              <w:rPr>
                <w:rFonts w:ascii="Times New Roman" w:hAnsi="Times New Roman"/>
                <w:color w:val="000000"/>
              </w:rPr>
              <w:t xml:space="preserve">przez UKE </w:t>
            </w:r>
            <w:r w:rsidR="002A7C8E">
              <w:rPr>
                <w:rFonts w:ascii="Times New Roman" w:hAnsi="Times New Roman"/>
                <w:color w:val="000000"/>
              </w:rPr>
              <w:t>w ramach uzgodnień wewnątrzresortowych</w:t>
            </w:r>
            <w:r w:rsidR="00507D65">
              <w:rPr>
                <w:rFonts w:ascii="Times New Roman" w:hAnsi="Times New Roman"/>
                <w:color w:val="000000"/>
              </w:rPr>
              <w:t>, zgodnie z którymi:</w:t>
            </w:r>
          </w:p>
          <w:p w14:paraId="350FAFA2" w14:textId="322A5449" w:rsidR="00507D65" w:rsidRDefault="007833B7" w:rsidP="006C7246">
            <w:pPr>
              <w:pStyle w:val="Akapitzlist"/>
              <w:numPr>
                <w:ilvl w:val="0"/>
                <w:numId w:val="19"/>
              </w:numPr>
              <w:spacing w:line="240" w:lineRule="auto"/>
              <w:jc w:val="both"/>
              <w:rPr>
                <w:rFonts w:ascii="Times New Roman" w:hAnsi="Times New Roman"/>
                <w:color w:val="000000"/>
              </w:rPr>
            </w:pPr>
            <w:r>
              <w:rPr>
                <w:rFonts w:ascii="Times New Roman" w:hAnsi="Times New Roman"/>
                <w:color w:val="000000"/>
              </w:rPr>
              <w:t xml:space="preserve">jednorazowy </w:t>
            </w:r>
            <w:r w:rsidR="00507D65">
              <w:rPr>
                <w:rFonts w:ascii="Times New Roman" w:hAnsi="Times New Roman"/>
                <w:color w:val="000000"/>
              </w:rPr>
              <w:t xml:space="preserve">koszt utworzenia </w:t>
            </w:r>
            <w:r w:rsidR="0069209D">
              <w:rPr>
                <w:rFonts w:ascii="Times New Roman" w:hAnsi="Times New Roman"/>
                <w:color w:val="000000"/>
              </w:rPr>
              <w:t xml:space="preserve">jednego </w:t>
            </w:r>
            <w:r w:rsidR="00507D65">
              <w:rPr>
                <w:rFonts w:ascii="Times New Roman" w:hAnsi="Times New Roman"/>
                <w:color w:val="000000"/>
              </w:rPr>
              <w:t xml:space="preserve">stanowiska pracy: </w:t>
            </w:r>
            <w:r w:rsidR="00AE1332">
              <w:rPr>
                <w:rFonts w:ascii="Times New Roman" w:hAnsi="Times New Roman"/>
                <w:color w:val="000000"/>
              </w:rPr>
              <w:t>20 820 zł</w:t>
            </w:r>
            <w:r w:rsidR="00B62A2C">
              <w:rPr>
                <w:rFonts w:ascii="Times New Roman" w:hAnsi="Times New Roman"/>
                <w:color w:val="000000"/>
              </w:rPr>
              <w:t xml:space="preserve"> (dwadzieścia tysięcy osiemset dwadzieścia złotych),</w:t>
            </w:r>
          </w:p>
          <w:p w14:paraId="0E632158" w14:textId="4C570828" w:rsidR="00507D65" w:rsidRDefault="003D64AD" w:rsidP="006C7246">
            <w:pPr>
              <w:pStyle w:val="Akapitzlist"/>
              <w:numPr>
                <w:ilvl w:val="0"/>
                <w:numId w:val="19"/>
              </w:numPr>
              <w:spacing w:line="240" w:lineRule="auto"/>
              <w:jc w:val="both"/>
              <w:rPr>
                <w:rFonts w:ascii="Times New Roman" w:hAnsi="Times New Roman"/>
                <w:color w:val="000000"/>
              </w:rPr>
            </w:pPr>
            <w:r>
              <w:rPr>
                <w:rFonts w:ascii="Times New Roman" w:hAnsi="Times New Roman"/>
                <w:color w:val="000000"/>
              </w:rPr>
              <w:t xml:space="preserve">roczny koszt </w:t>
            </w:r>
            <w:r w:rsidR="00F01DA4">
              <w:rPr>
                <w:rFonts w:ascii="Times New Roman" w:hAnsi="Times New Roman"/>
                <w:color w:val="000000"/>
              </w:rPr>
              <w:t xml:space="preserve">1 etatu </w:t>
            </w:r>
            <w:r w:rsidR="0057233C">
              <w:rPr>
                <w:rFonts w:ascii="Times New Roman" w:hAnsi="Times New Roman"/>
                <w:color w:val="000000"/>
              </w:rPr>
              <w:t>z wynagrodzeniem na poziomie eksperckim</w:t>
            </w:r>
            <w:r w:rsidR="00B61ECD">
              <w:rPr>
                <w:rFonts w:ascii="Times New Roman" w:hAnsi="Times New Roman"/>
                <w:color w:val="000000"/>
              </w:rPr>
              <w:t xml:space="preserve">: </w:t>
            </w:r>
            <w:r w:rsidR="004E628E">
              <w:rPr>
                <w:rFonts w:ascii="Times New Roman" w:hAnsi="Times New Roman"/>
                <w:color w:val="000000"/>
              </w:rPr>
              <w:t>168</w:t>
            </w:r>
            <w:r w:rsidR="00600E61">
              <w:rPr>
                <w:rFonts w:ascii="Times New Roman" w:hAnsi="Times New Roman"/>
                <w:color w:val="000000"/>
              </w:rPr>
              <w:t> </w:t>
            </w:r>
            <w:r w:rsidR="00AE1332">
              <w:rPr>
                <w:rFonts w:ascii="Times New Roman" w:hAnsi="Times New Roman"/>
                <w:color w:val="000000"/>
              </w:rPr>
              <w:t>000</w:t>
            </w:r>
            <w:r w:rsidR="00600E61">
              <w:rPr>
                <w:rFonts w:ascii="Times New Roman" w:hAnsi="Times New Roman"/>
                <w:color w:val="000000"/>
              </w:rPr>
              <w:t xml:space="preserve"> zł </w:t>
            </w:r>
            <w:r w:rsidR="00B61ECD">
              <w:rPr>
                <w:rFonts w:ascii="Times New Roman" w:hAnsi="Times New Roman"/>
                <w:color w:val="000000"/>
              </w:rPr>
              <w:t>(</w:t>
            </w:r>
            <w:r w:rsidR="004E628E">
              <w:rPr>
                <w:rFonts w:ascii="Times New Roman" w:hAnsi="Times New Roman"/>
                <w:color w:val="000000"/>
              </w:rPr>
              <w:t xml:space="preserve">sto sześćdziesiąt osiem </w:t>
            </w:r>
            <w:r w:rsidR="00287BBA">
              <w:rPr>
                <w:rFonts w:ascii="Times New Roman" w:hAnsi="Times New Roman"/>
                <w:color w:val="000000"/>
              </w:rPr>
              <w:t>tysięcy</w:t>
            </w:r>
            <w:r w:rsidR="00B61ECD">
              <w:rPr>
                <w:rFonts w:ascii="Times New Roman" w:hAnsi="Times New Roman"/>
                <w:color w:val="000000"/>
              </w:rPr>
              <w:t xml:space="preserve"> złotych),</w:t>
            </w:r>
          </w:p>
          <w:p w14:paraId="2DB5A5A5" w14:textId="0D2FC41F" w:rsidR="00B23069" w:rsidRDefault="00B23069" w:rsidP="006C7246">
            <w:pPr>
              <w:pStyle w:val="Akapitzlist"/>
              <w:numPr>
                <w:ilvl w:val="0"/>
                <w:numId w:val="19"/>
              </w:numPr>
              <w:spacing w:line="240" w:lineRule="auto"/>
              <w:jc w:val="both"/>
              <w:rPr>
                <w:rFonts w:ascii="Times New Roman" w:hAnsi="Times New Roman"/>
                <w:color w:val="000000"/>
              </w:rPr>
            </w:pPr>
            <w:r>
              <w:rPr>
                <w:rFonts w:ascii="Times New Roman" w:hAnsi="Times New Roman"/>
                <w:color w:val="000000"/>
              </w:rPr>
              <w:t>dodatkowe wynagrodzenie roczne, tzw. „trzynastka” (od 202</w:t>
            </w:r>
            <w:r w:rsidR="00A3384A">
              <w:rPr>
                <w:rFonts w:ascii="Times New Roman" w:hAnsi="Times New Roman"/>
                <w:color w:val="000000"/>
              </w:rPr>
              <w:t>8</w:t>
            </w:r>
            <w:r>
              <w:rPr>
                <w:rFonts w:ascii="Times New Roman" w:hAnsi="Times New Roman"/>
                <w:color w:val="000000"/>
              </w:rPr>
              <w:t xml:space="preserve"> roku) </w:t>
            </w:r>
            <w:r w:rsidR="006C7246">
              <w:rPr>
                <w:rFonts w:ascii="Times New Roman" w:hAnsi="Times New Roman"/>
                <w:color w:val="000000"/>
              </w:rPr>
              <w:t>–</w:t>
            </w:r>
            <w:r>
              <w:rPr>
                <w:rFonts w:ascii="Times New Roman" w:hAnsi="Times New Roman"/>
                <w:color w:val="000000"/>
              </w:rPr>
              <w:t xml:space="preserve">14 280 zł (czternaście tysięcy dwieście osiemdziesiąt złotych), </w:t>
            </w:r>
          </w:p>
          <w:p w14:paraId="2CA06E9A" w14:textId="77777777" w:rsidR="00B23069" w:rsidRPr="00612216" w:rsidRDefault="00B23069" w:rsidP="006C7246">
            <w:pPr>
              <w:pStyle w:val="Akapitzlist"/>
              <w:numPr>
                <w:ilvl w:val="0"/>
                <w:numId w:val="19"/>
              </w:numPr>
              <w:spacing w:line="240" w:lineRule="auto"/>
              <w:jc w:val="both"/>
              <w:rPr>
                <w:rFonts w:ascii="Times New Roman" w:hAnsi="Times New Roman"/>
                <w:color w:val="000000"/>
              </w:rPr>
            </w:pPr>
            <w:r w:rsidRPr="00612216">
              <w:rPr>
                <w:rFonts w:ascii="Times New Roman" w:hAnsi="Times New Roman"/>
                <w:color w:val="000000"/>
              </w:rPr>
              <w:t>roczny koszt 1 etatu pochodnych wynagrodzenia i dodatko</w:t>
            </w:r>
            <w:r>
              <w:rPr>
                <w:rFonts w:ascii="Times New Roman" w:hAnsi="Times New Roman"/>
                <w:color w:val="000000"/>
              </w:rPr>
              <w:t>wego wynagrodzenia rocznego: 38 </w:t>
            </w:r>
            <w:r w:rsidRPr="00612216">
              <w:rPr>
                <w:rFonts w:ascii="Times New Roman" w:hAnsi="Times New Roman"/>
                <w:color w:val="000000"/>
              </w:rPr>
              <w:t>060 zł (trzydzieści osiem tysięcy sześćdziesiąt złotych),</w:t>
            </w:r>
          </w:p>
          <w:p w14:paraId="21BFE49C" w14:textId="77777777" w:rsidR="00B23069" w:rsidRPr="00847FE3" w:rsidRDefault="00B23069" w:rsidP="006C7246">
            <w:pPr>
              <w:pStyle w:val="Akapitzlist"/>
              <w:numPr>
                <w:ilvl w:val="0"/>
                <w:numId w:val="19"/>
              </w:numPr>
              <w:spacing w:line="240" w:lineRule="auto"/>
              <w:jc w:val="both"/>
              <w:rPr>
                <w:rFonts w:ascii="Times New Roman" w:hAnsi="Times New Roman"/>
                <w:color w:val="000000"/>
              </w:rPr>
            </w:pPr>
            <w:r w:rsidRPr="00612216">
              <w:rPr>
                <w:rFonts w:ascii="Times New Roman" w:hAnsi="Times New Roman"/>
                <w:color w:val="000000"/>
              </w:rPr>
              <w:t>roczny odpis na ZFŚS 1 etatu: 2723 zł (dwa tysiące siedemset dwadzieścia trzy złote)</w:t>
            </w:r>
            <w:r>
              <w:rPr>
                <w:rFonts w:ascii="Times New Roman" w:hAnsi="Times New Roman"/>
                <w:color w:val="000000"/>
              </w:rPr>
              <w:t>,</w:t>
            </w:r>
          </w:p>
          <w:p w14:paraId="449861F5" w14:textId="30162404" w:rsidR="007E50E5" w:rsidRDefault="0069209D" w:rsidP="006C7246">
            <w:pPr>
              <w:pStyle w:val="Akapitzlist"/>
              <w:numPr>
                <w:ilvl w:val="0"/>
                <w:numId w:val="19"/>
              </w:numPr>
              <w:spacing w:line="240" w:lineRule="auto"/>
              <w:jc w:val="both"/>
              <w:rPr>
                <w:rFonts w:ascii="Times New Roman" w:hAnsi="Times New Roman"/>
                <w:color w:val="000000"/>
              </w:rPr>
            </w:pPr>
            <w:r>
              <w:rPr>
                <w:rFonts w:ascii="Times New Roman" w:hAnsi="Times New Roman"/>
                <w:color w:val="000000"/>
              </w:rPr>
              <w:t xml:space="preserve">roczny </w:t>
            </w:r>
            <w:r w:rsidR="00220326">
              <w:rPr>
                <w:rFonts w:ascii="Times New Roman" w:hAnsi="Times New Roman"/>
                <w:color w:val="000000"/>
              </w:rPr>
              <w:t xml:space="preserve">koszt utrzymania jednego stanowiska pracy: </w:t>
            </w:r>
            <w:r>
              <w:rPr>
                <w:rFonts w:ascii="Times New Roman" w:hAnsi="Times New Roman"/>
                <w:color w:val="000000"/>
              </w:rPr>
              <w:t>68 045 zł</w:t>
            </w:r>
            <w:r w:rsidR="004F0E24">
              <w:rPr>
                <w:rFonts w:ascii="Times New Roman" w:hAnsi="Times New Roman"/>
                <w:color w:val="000000"/>
              </w:rPr>
              <w:t xml:space="preserve"> (sześćdziesiąt osiem tysięcy czterdzieści pięć złotych).</w:t>
            </w:r>
          </w:p>
          <w:p w14:paraId="3E99E35F" w14:textId="542E2C16" w:rsidR="004F0E24" w:rsidRPr="00355341" w:rsidRDefault="004F0E24" w:rsidP="00355341">
            <w:pPr>
              <w:spacing w:line="240" w:lineRule="auto"/>
              <w:ind w:left="403"/>
              <w:jc w:val="both"/>
              <w:rPr>
                <w:rFonts w:ascii="Times New Roman" w:hAnsi="Times New Roman"/>
                <w:color w:val="000000"/>
              </w:rPr>
            </w:pPr>
            <w:r w:rsidRPr="00355341">
              <w:rPr>
                <w:rFonts w:ascii="Times New Roman" w:hAnsi="Times New Roman"/>
                <w:color w:val="000000"/>
              </w:rPr>
              <w:t>Tym samym:</w:t>
            </w:r>
          </w:p>
          <w:p w14:paraId="38D6649B" w14:textId="7810A529" w:rsidR="00C76F47" w:rsidRDefault="007E50E5" w:rsidP="006C7246">
            <w:pPr>
              <w:pStyle w:val="Akapitzlist"/>
              <w:numPr>
                <w:ilvl w:val="0"/>
                <w:numId w:val="20"/>
              </w:numPr>
              <w:spacing w:line="240" w:lineRule="auto"/>
              <w:jc w:val="both"/>
              <w:rPr>
                <w:rFonts w:ascii="Times New Roman" w:hAnsi="Times New Roman"/>
                <w:color w:val="000000"/>
              </w:rPr>
            </w:pPr>
            <w:r>
              <w:rPr>
                <w:rFonts w:ascii="Times New Roman" w:hAnsi="Times New Roman"/>
                <w:color w:val="000000"/>
              </w:rPr>
              <w:t xml:space="preserve">koszt utworzenia </w:t>
            </w:r>
            <w:r w:rsidR="00054F3F">
              <w:rPr>
                <w:rFonts w:ascii="Times New Roman" w:hAnsi="Times New Roman"/>
                <w:color w:val="000000"/>
              </w:rPr>
              <w:t>20</w:t>
            </w:r>
            <w:r w:rsidR="009F110F">
              <w:rPr>
                <w:rFonts w:ascii="Times New Roman" w:hAnsi="Times New Roman"/>
                <w:color w:val="000000"/>
              </w:rPr>
              <w:t xml:space="preserve"> </w:t>
            </w:r>
            <w:r w:rsidRPr="00C636FB">
              <w:rPr>
                <w:rFonts w:ascii="Times New Roman" w:hAnsi="Times New Roman"/>
                <w:color w:val="000000"/>
              </w:rPr>
              <w:t>stanowisk pracy</w:t>
            </w:r>
            <w:r w:rsidR="00F45A75" w:rsidRPr="00C636FB">
              <w:rPr>
                <w:rFonts w:ascii="Times New Roman" w:hAnsi="Times New Roman"/>
                <w:color w:val="000000"/>
              </w:rPr>
              <w:t>:</w:t>
            </w:r>
            <w:r w:rsidR="00F45A75">
              <w:rPr>
                <w:rFonts w:ascii="Times New Roman" w:hAnsi="Times New Roman"/>
                <w:color w:val="000000"/>
              </w:rPr>
              <w:t xml:space="preserve"> </w:t>
            </w:r>
            <w:r w:rsidR="000F22EB">
              <w:rPr>
                <w:rFonts w:ascii="Times New Roman" w:hAnsi="Times New Roman"/>
                <w:color w:val="000000"/>
              </w:rPr>
              <w:t>416 400 zł (czterysta szesnaście</w:t>
            </w:r>
            <w:r w:rsidR="00DD179C">
              <w:rPr>
                <w:rFonts w:ascii="Times New Roman" w:hAnsi="Times New Roman"/>
                <w:color w:val="000000"/>
              </w:rPr>
              <w:t xml:space="preserve"> </w:t>
            </w:r>
            <w:r w:rsidR="00DD25FC">
              <w:rPr>
                <w:rFonts w:ascii="Times New Roman" w:hAnsi="Times New Roman"/>
                <w:color w:val="000000"/>
              </w:rPr>
              <w:t>tysięcy</w:t>
            </w:r>
            <w:r w:rsidR="00DD179C">
              <w:rPr>
                <w:rFonts w:ascii="Times New Roman" w:hAnsi="Times New Roman"/>
                <w:color w:val="000000"/>
              </w:rPr>
              <w:t xml:space="preserve"> czterysta </w:t>
            </w:r>
            <w:r w:rsidR="00DD25FC">
              <w:rPr>
                <w:rFonts w:ascii="Times New Roman" w:hAnsi="Times New Roman"/>
                <w:color w:val="000000"/>
              </w:rPr>
              <w:t>złotych</w:t>
            </w:r>
            <w:r w:rsidR="00DD179C">
              <w:rPr>
                <w:rFonts w:ascii="Times New Roman" w:hAnsi="Times New Roman"/>
                <w:color w:val="000000"/>
              </w:rPr>
              <w:t>),</w:t>
            </w:r>
          </w:p>
          <w:p w14:paraId="6B87DF1C" w14:textId="2A482FCC" w:rsidR="00DD25FC" w:rsidRDefault="00C5172D" w:rsidP="006C7246">
            <w:pPr>
              <w:pStyle w:val="Akapitzlist"/>
              <w:numPr>
                <w:ilvl w:val="0"/>
                <w:numId w:val="20"/>
              </w:numPr>
              <w:spacing w:line="240" w:lineRule="auto"/>
              <w:jc w:val="both"/>
              <w:rPr>
                <w:rFonts w:ascii="Times New Roman" w:hAnsi="Times New Roman"/>
                <w:color w:val="000000"/>
              </w:rPr>
            </w:pPr>
            <w:r>
              <w:rPr>
                <w:rFonts w:ascii="Times New Roman" w:hAnsi="Times New Roman"/>
                <w:color w:val="000000"/>
              </w:rPr>
              <w:t xml:space="preserve">roczny koszt 20 </w:t>
            </w:r>
            <w:r w:rsidR="00C0027F">
              <w:rPr>
                <w:rFonts w:ascii="Times New Roman" w:hAnsi="Times New Roman"/>
                <w:color w:val="000000"/>
              </w:rPr>
              <w:t xml:space="preserve">etatów </w:t>
            </w:r>
            <w:r w:rsidR="00C855EF">
              <w:rPr>
                <w:rFonts w:ascii="Times New Roman" w:hAnsi="Times New Roman"/>
                <w:color w:val="000000"/>
              </w:rPr>
              <w:t xml:space="preserve">specjalistycznych: </w:t>
            </w:r>
            <w:r w:rsidR="00B65DC5">
              <w:rPr>
                <w:rFonts w:ascii="Times New Roman" w:hAnsi="Times New Roman"/>
                <w:color w:val="000000"/>
              </w:rPr>
              <w:t>3</w:t>
            </w:r>
            <w:r w:rsidR="007D5435">
              <w:rPr>
                <w:rFonts w:ascii="Times New Roman" w:hAnsi="Times New Roman"/>
                <w:color w:val="000000"/>
              </w:rPr>
              <w:t> 360 000 zł (trzy miliony trzysta sześćdziesiąt tysięcy</w:t>
            </w:r>
            <w:r w:rsidR="003E0220">
              <w:rPr>
                <w:rFonts w:ascii="Times New Roman" w:hAnsi="Times New Roman"/>
                <w:color w:val="000000"/>
              </w:rPr>
              <w:t xml:space="preserve"> złotych</w:t>
            </w:r>
            <w:r w:rsidR="007D5435">
              <w:rPr>
                <w:rFonts w:ascii="Times New Roman" w:hAnsi="Times New Roman"/>
                <w:color w:val="000000"/>
              </w:rPr>
              <w:t>),</w:t>
            </w:r>
          </w:p>
          <w:p w14:paraId="149D0FE5" w14:textId="77777777" w:rsidR="005F290F" w:rsidRDefault="005F290F" w:rsidP="006C7246">
            <w:pPr>
              <w:pStyle w:val="Akapitzlist"/>
              <w:numPr>
                <w:ilvl w:val="0"/>
                <w:numId w:val="20"/>
              </w:numPr>
              <w:spacing w:line="240" w:lineRule="auto"/>
              <w:jc w:val="both"/>
              <w:rPr>
                <w:rFonts w:ascii="Times New Roman" w:hAnsi="Times New Roman"/>
                <w:color w:val="000000"/>
              </w:rPr>
            </w:pPr>
            <w:r>
              <w:rPr>
                <w:rFonts w:ascii="Times New Roman" w:hAnsi="Times New Roman"/>
                <w:color w:val="000000"/>
              </w:rPr>
              <w:t>roczny koszt dodatkowych wynagrodzeń rocznych dla 20 etatów: 285 600 zł (dwieście osiemdziesiąt pięć tysięcy sześćset złotych),</w:t>
            </w:r>
          </w:p>
          <w:p w14:paraId="6877817B" w14:textId="77777777" w:rsidR="005F290F" w:rsidRPr="00612216" w:rsidRDefault="005F290F" w:rsidP="006C7246">
            <w:pPr>
              <w:pStyle w:val="Akapitzlist"/>
              <w:numPr>
                <w:ilvl w:val="0"/>
                <w:numId w:val="20"/>
              </w:numPr>
              <w:spacing w:line="240" w:lineRule="auto"/>
              <w:jc w:val="both"/>
              <w:rPr>
                <w:rFonts w:ascii="Times New Roman" w:hAnsi="Times New Roman"/>
                <w:color w:val="000000"/>
              </w:rPr>
            </w:pPr>
            <w:r w:rsidRPr="00612216">
              <w:rPr>
                <w:rFonts w:ascii="Times New Roman" w:hAnsi="Times New Roman"/>
                <w:color w:val="000000"/>
              </w:rPr>
              <w:t xml:space="preserve">roczny koszt pochodnych </w:t>
            </w:r>
            <w:r>
              <w:rPr>
                <w:rFonts w:ascii="Times New Roman" w:hAnsi="Times New Roman"/>
                <w:color w:val="000000"/>
              </w:rPr>
              <w:t xml:space="preserve">wynagrodzeń </w:t>
            </w:r>
            <w:r w:rsidRPr="00612216">
              <w:rPr>
                <w:rFonts w:ascii="Times New Roman" w:hAnsi="Times New Roman"/>
                <w:color w:val="000000"/>
              </w:rPr>
              <w:t>20 etatów: 761 200 zł (siedemset sześćdziesiąt jeden tysięcy dwieście złotych),</w:t>
            </w:r>
          </w:p>
          <w:p w14:paraId="4BAF3BDA" w14:textId="77777777" w:rsidR="005F290F" w:rsidRDefault="005F290F" w:rsidP="006C7246">
            <w:pPr>
              <w:pStyle w:val="Akapitzlist"/>
              <w:numPr>
                <w:ilvl w:val="0"/>
                <w:numId w:val="20"/>
              </w:numPr>
              <w:spacing w:line="240" w:lineRule="auto"/>
              <w:jc w:val="both"/>
              <w:rPr>
                <w:rFonts w:ascii="Times New Roman" w:hAnsi="Times New Roman"/>
                <w:color w:val="000000"/>
              </w:rPr>
            </w:pPr>
            <w:r w:rsidRPr="00612216">
              <w:rPr>
                <w:rFonts w:ascii="Times New Roman" w:hAnsi="Times New Roman"/>
                <w:color w:val="000000"/>
              </w:rPr>
              <w:t>roczny odpis na ZFŚS 20 etatów: 54 460 zł (pięćdziesiąt cztery tysiące czterysta sześćdziesiąt złotych)</w:t>
            </w:r>
            <w:r>
              <w:rPr>
                <w:rFonts w:ascii="Times New Roman" w:hAnsi="Times New Roman"/>
                <w:color w:val="000000"/>
              </w:rPr>
              <w:t>,</w:t>
            </w:r>
          </w:p>
          <w:p w14:paraId="4555A8C3" w14:textId="061A31D6" w:rsidR="006C7246" w:rsidRDefault="00B54415" w:rsidP="006C7246">
            <w:pPr>
              <w:pStyle w:val="Akapitzlist"/>
              <w:numPr>
                <w:ilvl w:val="0"/>
                <w:numId w:val="20"/>
              </w:numPr>
              <w:spacing w:before="240" w:line="240" w:lineRule="auto"/>
              <w:jc w:val="both"/>
              <w:rPr>
                <w:rFonts w:ascii="Times New Roman" w:hAnsi="Times New Roman"/>
                <w:color w:val="000000"/>
              </w:rPr>
            </w:pPr>
            <w:r>
              <w:rPr>
                <w:rFonts w:ascii="Times New Roman" w:hAnsi="Times New Roman"/>
                <w:color w:val="000000"/>
              </w:rPr>
              <w:t>roczny koszt utrzymania 20 stanowisk pracy: 1</w:t>
            </w:r>
            <w:r w:rsidR="004640C2">
              <w:rPr>
                <w:rFonts w:ascii="Times New Roman" w:hAnsi="Times New Roman"/>
                <w:color w:val="000000"/>
              </w:rPr>
              <w:t> 360 900 zł (</w:t>
            </w:r>
            <w:r w:rsidR="00B95ACD">
              <w:rPr>
                <w:rFonts w:ascii="Times New Roman" w:hAnsi="Times New Roman"/>
                <w:color w:val="000000"/>
              </w:rPr>
              <w:t>jeden milion trzysta sześćdziesiąt tysięcy</w:t>
            </w:r>
            <w:r w:rsidR="00CF51DD">
              <w:rPr>
                <w:rFonts w:ascii="Times New Roman" w:hAnsi="Times New Roman"/>
                <w:color w:val="000000"/>
              </w:rPr>
              <w:t xml:space="preserve"> dziewięćset złotych)</w:t>
            </w:r>
            <w:r w:rsidR="00CA55CB">
              <w:rPr>
                <w:rFonts w:ascii="Times New Roman" w:hAnsi="Times New Roman"/>
                <w:color w:val="000000"/>
              </w:rPr>
              <w:t>.</w:t>
            </w:r>
          </w:p>
          <w:p w14:paraId="75933044" w14:textId="19E1A592" w:rsidR="007833B7" w:rsidRPr="007829ED" w:rsidRDefault="007833B7" w:rsidP="007829ED">
            <w:pPr>
              <w:pStyle w:val="Akapitzlist"/>
              <w:spacing w:before="240" w:line="240" w:lineRule="auto"/>
              <w:jc w:val="both"/>
              <w:rPr>
                <w:rFonts w:ascii="Times New Roman" w:hAnsi="Times New Roman"/>
                <w:color w:val="000000"/>
              </w:rPr>
            </w:pPr>
            <w:r w:rsidRPr="00322BDB">
              <w:rPr>
                <w:rFonts w:ascii="Times New Roman" w:hAnsi="Times New Roman"/>
                <w:color w:val="000000"/>
              </w:rPr>
              <w:t>Powyższe kwoty dotyczą 2025 r</w:t>
            </w:r>
            <w:r>
              <w:rPr>
                <w:rFonts w:ascii="Times New Roman" w:hAnsi="Times New Roman"/>
                <w:color w:val="000000"/>
              </w:rPr>
              <w:t>oku</w:t>
            </w:r>
            <w:r w:rsidRPr="00322BDB">
              <w:rPr>
                <w:rFonts w:ascii="Times New Roman" w:hAnsi="Times New Roman"/>
                <w:color w:val="000000"/>
              </w:rPr>
              <w:t>.</w:t>
            </w:r>
          </w:p>
          <w:p w14:paraId="6E86FC67" w14:textId="59AC0381" w:rsidR="00443283" w:rsidRDefault="007833B7">
            <w:pPr>
              <w:pStyle w:val="Akapitzlist"/>
              <w:numPr>
                <w:ilvl w:val="0"/>
                <w:numId w:val="10"/>
              </w:numPr>
              <w:spacing w:line="240" w:lineRule="auto"/>
              <w:ind w:left="357" w:hanging="357"/>
              <w:jc w:val="both"/>
              <w:rPr>
                <w:rFonts w:ascii="Times New Roman" w:hAnsi="Times New Roman"/>
                <w:color w:val="000000"/>
              </w:rPr>
            </w:pPr>
            <w:r>
              <w:rPr>
                <w:rFonts w:ascii="Times New Roman" w:hAnsi="Times New Roman"/>
                <w:color w:val="000000"/>
              </w:rPr>
              <w:t xml:space="preserve">Dodatkowo planowane jest wdrożenie odpowiednich rozwiązań technologicznych związanych z narzędziami informatycznymi. </w:t>
            </w:r>
            <w:r w:rsidR="002B2AED">
              <w:rPr>
                <w:rFonts w:ascii="Times New Roman" w:hAnsi="Times New Roman"/>
                <w:color w:val="000000"/>
              </w:rPr>
              <w:t>W</w:t>
            </w:r>
            <w:r w:rsidR="003336A7">
              <w:rPr>
                <w:rFonts w:ascii="Times New Roman" w:hAnsi="Times New Roman"/>
                <w:color w:val="000000"/>
              </w:rPr>
              <w:t xml:space="preserve">prowadzane zmiany </w:t>
            </w:r>
            <w:r w:rsidR="00930740">
              <w:rPr>
                <w:rFonts w:ascii="Times New Roman" w:hAnsi="Times New Roman"/>
                <w:color w:val="000000"/>
              </w:rPr>
              <w:t xml:space="preserve">wymagają dostosowania </w:t>
            </w:r>
            <w:r w:rsidR="005D48E0">
              <w:rPr>
                <w:rFonts w:ascii="Times New Roman" w:hAnsi="Times New Roman"/>
                <w:color w:val="000000"/>
              </w:rPr>
              <w:t xml:space="preserve">i rozbudowy </w:t>
            </w:r>
            <w:r w:rsidR="008E65DB">
              <w:rPr>
                <w:rFonts w:ascii="Times New Roman" w:hAnsi="Times New Roman"/>
                <w:color w:val="000000"/>
              </w:rPr>
              <w:t>PIT</w:t>
            </w:r>
            <w:r w:rsidR="00687A14">
              <w:rPr>
                <w:rFonts w:ascii="Times New Roman" w:hAnsi="Times New Roman"/>
                <w:color w:val="000000"/>
              </w:rPr>
              <w:t xml:space="preserve">, szczególnie w </w:t>
            </w:r>
            <w:r w:rsidR="00625EE2">
              <w:rPr>
                <w:rFonts w:ascii="Times New Roman" w:hAnsi="Times New Roman"/>
                <w:color w:val="000000"/>
              </w:rPr>
              <w:t>kwestii wp</w:t>
            </w:r>
            <w:r w:rsidR="00595B84">
              <w:rPr>
                <w:rFonts w:ascii="Times New Roman" w:hAnsi="Times New Roman"/>
                <w:color w:val="000000"/>
              </w:rPr>
              <w:t>rowadzenia mechanizmów usprawniających i</w:t>
            </w:r>
            <w:r w:rsidR="00D95E3D">
              <w:rPr>
                <w:rFonts w:ascii="Times New Roman" w:hAnsi="Times New Roman"/>
                <w:color w:val="000000"/>
              </w:rPr>
              <w:t> </w:t>
            </w:r>
            <w:r w:rsidR="00595B84">
              <w:rPr>
                <w:rFonts w:ascii="Times New Roman" w:hAnsi="Times New Roman"/>
                <w:color w:val="000000"/>
              </w:rPr>
              <w:t>automatyzujących</w:t>
            </w:r>
            <w:r w:rsidR="00C400D1">
              <w:rPr>
                <w:rFonts w:ascii="Times New Roman" w:hAnsi="Times New Roman"/>
                <w:color w:val="000000"/>
              </w:rPr>
              <w:t xml:space="preserve"> ten sys</w:t>
            </w:r>
            <w:r w:rsidR="00265CF4">
              <w:rPr>
                <w:rFonts w:ascii="Times New Roman" w:hAnsi="Times New Roman"/>
                <w:color w:val="000000"/>
              </w:rPr>
              <w:t xml:space="preserve">tem. </w:t>
            </w:r>
            <w:r w:rsidR="00DE0072">
              <w:rPr>
                <w:rFonts w:ascii="Times New Roman" w:hAnsi="Times New Roman"/>
                <w:color w:val="000000"/>
              </w:rPr>
              <w:t>Zgodnie z</w:t>
            </w:r>
            <w:r w:rsidR="00A60AF7">
              <w:rPr>
                <w:rFonts w:ascii="Times New Roman" w:hAnsi="Times New Roman"/>
                <w:color w:val="000000"/>
              </w:rPr>
              <w:t> </w:t>
            </w:r>
            <w:r w:rsidR="00DE0072">
              <w:rPr>
                <w:rFonts w:ascii="Times New Roman" w:hAnsi="Times New Roman"/>
                <w:color w:val="000000"/>
              </w:rPr>
              <w:t xml:space="preserve">informacjami przekazanymi przez UKE w ramach uzgodnień wewnątrzresortowych, </w:t>
            </w:r>
            <w:r w:rsidR="00DE0072" w:rsidRPr="005008ED">
              <w:rPr>
                <w:rFonts w:ascii="Times New Roman" w:hAnsi="Times New Roman"/>
                <w:color w:val="000000"/>
              </w:rPr>
              <w:t>p</w:t>
            </w:r>
            <w:r w:rsidR="0059401D" w:rsidRPr="005008ED">
              <w:rPr>
                <w:rFonts w:ascii="Times New Roman" w:hAnsi="Times New Roman"/>
                <w:color w:val="000000"/>
              </w:rPr>
              <w:t xml:space="preserve">rzystosowanie </w:t>
            </w:r>
            <w:r w:rsidR="00B8661C" w:rsidRPr="005008ED">
              <w:rPr>
                <w:rFonts w:ascii="Times New Roman" w:hAnsi="Times New Roman"/>
                <w:color w:val="000000"/>
              </w:rPr>
              <w:t>i r</w:t>
            </w:r>
            <w:r w:rsidR="00F65611" w:rsidRPr="005008ED">
              <w:rPr>
                <w:rFonts w:ascii="Times New Roman" w:hAnsi="Times New Roman"/>
                <w:color w:val="000000"/>
              </w:rPr>
              <w:t>ozszerzenie</w:t>
            </w:r>
            <w:r w:rsidR="00B8661C" w:rsidRPr="005008ED">
              <w:rPr>
                <w:rFonts w:ascii="Times New Roman" w:hAnsi="Times New Roman"/>
                <w:color w:val="000000"/>
              </w:rPr>
              <w:t xml:space="preserve"> </w:t>
            </w:r>
            <w:r w:rsidR="00D95E3D">
              <w:rPr>
                <w:rFonts w:ascii="Times New Roman" w:hAnsi="Times New Roman"/>
                <w:color w:val="000000"/>
              </w:rPr>
              <w:t>ww. p</w:t>
            </w:r>
            <w:r w:rsidR="00DE0072" w:rsidRPr="005008ED">
              <w:rPr>
                <w:rFonts w:ascii="Times New Roman" w:hAnsi="Times New Roman"/>
                <w:color w:val="000000"/>
              </w:rPr>
              <w:t xml:space="preserve">unktu </w:t>
            </w:r>
            <w:r w:rsidR="00CA3D08" w:rsidRPr="005008ED">
              <w:rPr>
                <w:rFonts w:ascii="Times New Roman" w:hAnsi="Times New Roman"/>
                <w:color w:val="000000"/>
              </w:rPr>
              <w:t>szacowane jest na 1 500 000 zł (</w:t>
            </w:r>
            <w:r w:rsidR="00A30572" w:rsidRPr="005008ED">
              <w:rPr>
                <w:rFonts w:ascii="Times New Roman" w:hAnsi="Times New Roman"/>
                <w:color w:val="000000"/>
              </w:rPr>
              <w:t>jeden milion pięćset tysięcy złotych)</w:t>
            </w:r>
            <w:r w:rsidR="00480360" w:rsidRPr="005008ED">
              <w:rPr>
                <w:rFonts w:ascii="Times New Roman" w:hAnsi="Times New Roman"/>
                <w:color w:val="000000"/>
              </w:rPr>
              <w:t>, natomiast roczny koszt utrzymania</w:t>
            </w:r>
            <w:r w:rsidR="0027449F" w:rsidRPr="005008ED">
              <w:rPr>
                <w:rFonts w:ascii="Times New Roman" w:hAnsi="Times New Roman"/>
                <w:color w:val="000000"/>
              </w:rPr>
              <w:t xml:space="preserve"> systemu (od 2027 r.) szacuje się na 500 000 zł (pięćset tysięcy złotych).</w:t>
            </w:r>
            <w:r>
              <w:rPr>
                <w:rFonts w:ascii="Times New Roman" w:hAnsi="Times New Roman"/>
                <w:color w:val="000000"/>
              </w:rPr>
              <w:t xml:space="preserve"> Są to wydatki majątkowe.</w:t>
            </w:r>
          </w:p>
          <w:p w14:paraId="62B28AA1" w14:textId="7A299FB2" w:rsidR="00EA6D5D" w:rsidRPr="009846D2" w:rsidRDefault="00EA6D5D" w:rsidP="00EA6D5D">
            <w:pPr>
              <w:pStyle w:val="Akapitzlist"/>
              <w:spacing w:line="240" w:lineRule="auto"/>
              <w:ind w:left="357"/>
              <w:jc w:val="both"/>
              <w:rPr>
                <w:rFonts w:ascii="Times New Roman" w:hAnsi="Times New Roman"/>
                <w:color w:val="000000"/>
              </w:rPr>
            </w:pPr>
            <w:r>
              <w:rPr>
                <w:rFonts w:ascii="Times New Roman" w:hAnsi="Times New Roman"/>
                <w:color w:val="000000"/>
              </w:rPr>
              <w:t xml:space="preserve">Na ww. koszt 1 500 000 zł składają się koszty związane z modyfikacją i rozbudową systemu teleinformatycznego, w którym jest prowadzony </w:t>
            </w:r>
            <w:r w:rsidR="008E65DB">
              <w:rPr>
                <w:rFonts w:ascii="Times New Roman" w:hAnsi="Times New Roman"/>
                <w:color w:val="000000"/>
              </w:rPr>
              <w:t>PIT</w:t>
            </w:r>
            <w:r>
              <w:rPr>
                <w:rFonts w:ascii="Times New Roman" w:hAnsi="Times New Roman"/>
                <w:color w:val="000000"/>
              </w:rPr>
              <w:t>, w zakresie:</w:t>
            </w:r>
          </w:p>
          <w:p w14:paraId="767D1FFF" w14:textId="35813E24" w:rsidR="00EA6D5D" w:rsidRPr="009846D2" w:rsidRDefault="00EA6D5D" w:rsidP="006C7246">
            <w:pPr>
              <w:pStyle w:val="Akapitzlist"/>
              <w:numPr>
                <w:ilvl w:val="0"/>
                <w:numId w:val="21"/>
              </w:numPr>
              <w:spacing w:line="240" w:lineRule="auto"/>
              <w:ind w:left="678" w:hanging="284"/>
              <w:jc w:val="both"/>
              <w:rPr>
                <w:rFonts w:ascii="Times New Roman" w:hAnsi="Times New Roman"/>
                <w:color w:val="000000"/>
              </w:rPr>
            </w:pPr>
            <w:r>
              <w:rPr>
                <w:rFonts w:ascii="Times New Roman" w:hAnsi="Times New Roman"/>
                <w:color w:val="000000"/>
              </w:rPr>
              <w:t xml:space="preserve">modułu </w:t>
            </w:r>
            <w:r w:rsidRPr="009846D2">
              <w:rPr>
                <w:rFonts w:ascii="Times New Roman" w:hAnsi="Times New Roman"/>
                <w:color w:val="000000"/>
              </w:rPr>
              <w:t xml:space="preserve">do wprowadzania i aktualizacji danych (koszt </w:t>
            </w:r>
            <w:r w:rsidRPr="00AA659F">
              <w:rPr>
                <w:rFonts w:ascii="Times New Roman" w:hAnsi="Times New Roman"/>
                <w:color w:val="000000"/>
              </w:rPr>
              <w:t>wytworzenia</w:t>
            </w:r>
            <w:r w:rsidRPr="009846D2">
              <w:rPr>
                <w:rFonts w:ascii="Times New Roman" w:hAnsi="Times New Roman"/>
                <w:color w:val="000000"/>
              </w:rPr>
              <w:t xml:space="preserve"> </w:t>
            </w:r>
            <w:r w:rsidR="006C7246">
              <w:rPr>
                <w:rFonts w:ascii="Times New Roman" w:hAnsi="Times New Roman"/>
                <w:color w:val="000000"/>
              </w:rPr>
              <w:t>–</w:t>
            </w:r>
            <w:r>
              <w:rPr>
                <w:rFonts w:ascii="Times New Roman" w:hAnsi="Times New Roman"/>
                <w:color w:val="000000"/>
              </w:rPr>
              <w:t xml:space="preserve"> 500 tys. zł</w:t>
            </w:r>
            <w:r w:rsidRPr="009846D2">
              <w:rPr>
                <w:rFonts w:ascii="Times New Roman" w:hAnsi="Times New Roman"/>
                <w:color w:val="000000"/>
              </w:rPr>
              <w:t>)</w:t>
            </w:r>
            <w:r>
              <w:rPr>
                <w:rFonts w:ascii="Times New Roman" w:hAnsi="Times New Roman"/>
                <w:color w:val="000000"/>
              </w:rPr>
              <w:t>,</w:t>
            </w:r>
          </w:p>
          <w:p w14:paraId="39416DDA" w14:textId="56A2ED44" w:rsidR="00EA6D5D" w:rsidRPr="009846D2" w:rsidRDefault="00EA6D5D" w:rsidP="006C7246">
            <w:pPr>
              <w:pStyle w:val="Akapitzlist"/>
              <w:numPr>
                <w:ilvl w:val="0"/>
                <w:numId w:val="21"/>
              </w:numPr>
              <w:spacing w:line="240" w:lineRule="auto"/>
              <w:ind w:left="678" w:hanging="284"/>
              <w:jc w:val="both"/>
              <w:rPr>
                <w:rFonts w:ascii="Times New Roman" w:hAnsi="Times New Roman"/>
                <w:color w:val="000000"/>
              </w:rPr>
            </w:pPr>
            <w:r w:rsidRPr="009846D2">
              <w:rPr>
                <w:rFonts w:ascii="Times New Roman" w:hAnsi="Times New Roman"/>
                <w:color w:val="000000"/>
              </w:rPr>
              <w:t>moduł</w:t>
            </w:r>
            <w:r>
              <w:rPr>
                <w:rFonts w:ascii="Times New Roman" w:hAnsi="Times New Roman"/>
                <w:color w:val="000000"/>
              </w:rPr>
              <w:t>u</w:t>
            </w:r>
            <w:r w:rsidRPr="009846D2">
              <w:rPr>
                <w:rFonts w:ascii="Times New Roman" w:hAnsi="Times New Roman"/>
                <w:color w:val="000000"/>
              </w:rPr>
              <w:t xml:space="preserve"> do wyszukiwania i pobierania danych (koszt </w:t>
            </w:r>
            <w:r w:rsidRPr="00AA659F">
              <w:rPr>
                <w:rFonts w:ascii="Times New Roman" w:hAnsi="Times New Roman"/>
                <w:color w:val="000000"/>
              </w:rPr>
              <w:t>wytworzenia</w:t>
            </w:r>
            <w:r w:rsidRPr="009846D2">
              <w:rPr>
                <w:rFonts w:ascii="Times New Roman" w:hAnsi="Times New Roman"/>
                <w:color w:val="000000"/>
              </w:rPr>
              <w:t xml:space="preserve"> </w:t>
            </w:r>
            <w:r w:rsidR="006C7246">
              <w:rPr>
                <w:rFonts w:ascii="Times New Roman" w:hAnsi="Times New Roman"/>
                <w:color w:val="000000"/>
              </w:rPr>
              <w:t>–</w:t>
            </w:r>
            <w:r>
              <w:rPr>
                <w:rFonts w:ascii="Times New Roman" w:hAnsi="Times New Roman"/>
                <w:color w:val="000000"/>
              </w:rPr>
              <w:t xml:space="preserve"> 250 tys. zł</w:t>
            </w:r>
            <w:r w:rsidRPr="009846D2">
              <w:rPr>
                <w:rFonts w:ascii="Times New Roman" w:hAnsi="Times New Roman"/>
                <w:color w:val="000000"/>
              </w:rPr>
              <w:t>)</w:t>
            </w:r>
            <w:r>
              <w:rPr>
                <w:rFonts w:ascii="Times New Roman" w:hAnsi="Times New Roman"/>
                <w:color w:val="000000"/>
              </w:rPr>
              <w:t>,</w:t>
            </w:r>
          </w:p>
          <w:p w14:paraId="1E20138C" w14:textId="7F34E4ED" w:rsidR="00EA6D5D" w:rsidRPr="009846D2" w:rsidRDefault="00EA6D5D" w:rsidP="006C7246">
            <w:pPr>
              <w:pStyle w:val="Akapitzlist"/>
              <w:numPr>
                <w:ilvl w:val="0"/>
                <w:numId w:val="21"/>
              </w:numPr>
              <w:spacing w:line="240" w:lineRule="auto"/>
              <w:ind w:left="678" w:hanging="284"/>
              <w:jc w:val="both"/>
              <w:rPr>
                <w:rFonts w:ascii="Times New Roman" w:hAnsi="Times New Roman"/>
                <w:color w:val="000000"/>
              </w:rPr>
            </w:pPr>
            <w:r w:rsidRPr="009846D2">
              <w:rPr>
                <w:rFonts w:ascii="Times New Roman" w:hAnsi="Times New Roman"/>
                <w:color w:val="000000"/>
              </w:rPr>
              <w:t>interfejsu umożliwiającego obsługę wniosków</w:t>
            </w:r>
            <w:r>
              <w:rPr>
                <w:rFonts w:ascii="Times New Roman" w:hAnsi="Times New Roman"/>
                <w:color w:val="000000"/>
              </w:rPr>
              <w:t>,</w:t>
            </w:r>
            <w:r w:rsidRPr="009846D2">
              <w:rPr>
                <w:rFonts w:ascii="Times New Roman" w:hAnsi="Times New Roman"/>
                <w:color w:val="000000"/>
              </w:rPr>
              <w:t xml:space="preserve"> o których mowa w </w:t>
            </w:r>
            <w:r>
              <w:rPr>
                <w:rFonts w:ascii="Times New Roman" w:hAnsi="Times New Roman"/>
                <w:color w:val="000000"/>
              </w:rPr>
              <w:t xml:space="preserve">zmienianych </w:t>
            </w:r>
            <w:r w:rsidRPr="009846D2">
              <w:rPr>
                <w:rFonts w:ascii="Times New Roman" w:hAnsi="Times New Roman"/>
                <w:color w:val="000000"/>
              </w:rPr>
              <w:t xml:space="preserve">art. 25a i </w:t>
            </w:r>
            <w:r>
              <w:rPr>
                <w:rFonts w:ascii="Times New Roman" w:hAnsi="Times New Roman"/>
                <w:color w:val="000000"/>
              </w:rPr>
              <w:t xml:space="preserve">art. </w:t>
            </w:r>
            <w:proofErr w:type="spellStart"/>
            <w:r w:rsidRPr="00AA659F">
              <w:rPr>
                <w:rFonts w:ascii="Times New Roman" w:hAnsi="Times New Roman"/>
                <w:color w:val="000000"/>
              </w:rPr>
              <w:t>29c</w:t>
            </w:r>
            <w:proofErr w:type="spellEnd"/>
            <w:r w:rsidRPr="009846D2">
              <w:rPr>
                <w:rFonts w:ascii="Times New Roman" w:hAnsi="Times New Roman"/>
                <w:color w:val="000000"/>
              </w:rPr>
              <w:t xml:space="preserve"> </w:t>
            </w:r>
            <w:proofErr w:type="spellStart"/>
            <w:r w:rsidR="005E7BA3">
              <w:rPr>
                <w:rFonts w:ascii="Times New Roman" w:hAnsi="Times New Roman"/>
                <w:color w:val="000000"/>
              </w:rPr>
              <w:t>M</w:t>
            </w:r>
            <w:r>
              <w:rPr>
                <w:rFonts w:ascii="Times New Roman" w:hAnsi="Times New Roman"/>
                <w:color w:val="000000"/>
              </w:rPr>
              <w:t>egaustawy</w:t>
            </w:r>
            <w:proofErr w:type="spellEnd"/>
            <w:r>
              <w:rPr>
                <w:rFonts w:ascii="Times New Roman" w:hAnsi="Times New Roman"/>
                <w:color w:val="000000"/>
              </w:rPr>
              <w:t xml:space="preserve"> (koszt wytworzenia </w:t>
            </w:r>
            <w:r w:rsidR="006C7246">
              <w:rPr>
                <w:rFonts w:ascii="Times New Roman" w:hAnsi="Times New Roman"/>
                <w:color w:val="000000"/>
              </w:rPr>
              <w:t>–</w:t>
            </w:r>
            <w:r>
              <w:rPr>
                <w:rFonts w:ascii="Times New Roman" w:hAnsi="Times New Roman"/>
                <w:color w:val="000000"/>
              </w:rPr>
              <w:t xml:space="preserve"> 250 tys. zł</w:t>
            </w:r>
            <w:r w:rsidRPr="009846D2">
              <w:rPr>
                <w:rFonts w:ascii="Times New Roman" w:hAnsi="Times New Roman"/>
                <w:color w:val="000000"/>
              </w:rPr>
              <w:t>)</w:t>
            </w:r>
            <w:r>
              <w:rPr>
                <w:rFonts w:ascii="Times New Roman" w:hAnsi="Times New Roman"/>
                <w:color w:val="000000"/>
              </w:rPr>
              <w:t>,</w:t>
            </w:r>
          </w:p>
          <w:p w14:paraId="4F9AA30C" w14:textId="5BE65269" w:rsidR="00EA6D5D" w:rsidRDefault="00EA6D5D" w:rsidP="006C7246">
            <w:pPr>
              <w:pStyle w:val="Akapitzlist"/>
              <w:numPr>
                <w:ilvl w:val="0"/>
                <w:numId w:val="21"/>
              </w:numPr>
              <w:spacing w:line="240" w:lineRule="auto"/>
              <w:ind w:left="678" w:hanging="284"/>
              <w:jc w:val="both"/>
              <w:rPr>
                <w:rFonts w:ascii="Times New Roman" w:hAnsi="Times New Roman"/>
                <w:color w:val="000000"/>
              </w:rPr>
            </w:pPr>
            <w:r w:rsidRPr="009846D2">
              <w:rPr>
                <w:rFonts w:ascii="Times New Roman" w:hAnsi="Times New Roman"/>
                <w:color w:val="000000"/>
              </w:rPr>
              <w:t xml:space="preserve">modułu </w:t>
            </w:r>
            <w:r>
              <w:rPr>
                <w:rFonts w:ascii="Times New Roman" w:hAnsi="Times New Roman"/>
                <w:color w:val="000000"/>
              </w:rPr>
              <w:t>służącego do komunikacji</w:t>
            </w:r>
            <w:r w:rsidRPr="009846D2">
              <w:rPr>
                <w:rFonts w:ascii="Times New Roman" w:hAnsi="Times New Roman"/>
                <w:color w:val="000000"/>
              </w:rPr>
              <w:t xml:space="preserve"> </w:t>
            </w:r>
            <w:r>
              <w:rPr>
                <w:rFonts w:ascii="Times New Roman" w:hAnsi="Times New Roman"/>
                <w:color w:val="000000"/>
              </w:rPr>
              <w:t>z operatorami sieci i podmiotami sektora publicznego w</w:t>
            </w:r>
            <w:r w:rsidR="00A60AF7">
              <w:rPr>
                <w:rFonts w:ascii="Times New Roman" w:hAnsi="Times New Roman"/>
                <w:color w:val="000000"/>
              </w:rPr>
              <w:t> </w:t>
            </w:r>
            <w:r>
              <w:rPr>
                <w:rFonts w:ascii="Times New Roman" w:hAnsi="Times New Roman"/>
                <w:color w:val="000000"/>
              </w:rPr>
              <w:t>zakresie realizacji wniosków oraz kierowania wezwań, o których mowa w zmienianych art. 25a i art.</w:t>
            </w:r>
            <w:r w:rsidR="00A60AF7">
              <w:rPr>
                <w:rFonts w:ascii="Times New Roman" w:hAnsi="Times New Roman"/>
                <w:color w:val="000000"/>
              </w:rPr>
              <w:t xml:space="preserve"> </w:t>
            </w:r>
            <w:proofErr w:type="spellStart"/>
            <w:r>
              <w:rPr>
                <w:rFonts w:ascii="Times New Roman" w:hAnsi="Times New Roman"/>
                <w:color w:val="000000"/>
              </w:rPr>
              <w:t>29c</w:t>
            </w:r>
            <w:proofErr w:type="spellEnd"/>
            <w:r>
              <w:rPr>
                <w:rFonts w:ascii="Times New Roman" w:hAnsi="Times New Roman"/>
                <w:color w:val="000000"/>
              </w:rPr>
              <w:t xml:space="preserve"> </w:t>
            </w:r>
            <w:proofErr w:type="spellStart"/>
            <w:r w:rsidR="005E7BA3">
              <w:rPr>
                <w:rFonts w:ascii="Times New Roman" w:hAnsi="Times New Roman"/>
                <w:color w:val="000000"/>
              </w:rPr>
              <w:t>M</w:t>
            </w:r>
            <w:r>
              <w:rPr>
                <w:rFonts w:ascii="Times New Roman" w:hAnsi="Times New Roman"/>
                <w:color w:val="000000"/>
              </w:rPr>
              <w:t>egaustawy</w:t>
            </w:r>
            <w:proofErr w:type="spellEnd"/>
            <w:r>
              <w:rPr>
                <w:rFonts w:ascii="Times New Roman" w:hAnsi="Times New Roman"/>
                <w:color w:val="000000"/>
              </w:rPr>
              <w:t xml:space="preserve"> (</w:t>
            </w:r>
            <w:r w:rsidRPr="009846D2">
              <w:rPr>
                <w:rFonts w:ascii="Times New Roman" w:hAnsi="Times New Roman"/>
                <w:color w:val="000000"/>
              </w:rPr>
              <w:t xml:space="preserve">koszt wytworzenia </w:t>
            </w:r>
            <w:r w:rsidR="006C7246">
              <w:rPr>
                <w:rFonts w:ascii="Times New Roman" w:hAnsi="Times New Roman"/>
                <w:color w:val="000000"/>
              </w:rPr>
              <w:t>–</w:t>
            </w:r>
            <w:r>
              <w:rPr>
                <w:rFonts w:ascii="Times New Roman" w:hAnsi="Times New Roman"/>
                <w:color w:val="000000"/>
              </w:rPr>
              <w:t xml:space="preserve"> 500 tys. zł</w:t>
            </w:r>
            <w:r w:rsidRPr="009846D2">
              <w:rPr>
                <w:rFonts w:ascii="Times New Roman" w:hAnsi="Times New Roman"/>
                <w:color w:val="000000"/>
              </w:rPr>
              <w:t>)</w:t>
            </w:r>
            <w:r>
              <w:rPr>
                <w:rFonts w:ascii="Times New Roman" w:hAnsi="Times New Roman"/>
                <w:color w:val="000000"/>
              </w:rPr>
              <w:t>.</w:t>
            </w:r>
          </w:p>
          <w:p w14:paraId="40B0AC31" w14:textId="0C49BFB3" w:rsidR="006C7246" w:rsidRPr="006C7246" w:rsidRDefault="00EA6D5D" w:rsidP="006C7246">
            <w:pPr>
              <w:pStyle w:val="Akapitzlist"/>
              <w:spacing w:line="240" w:lineRule="auto"/>
              <w:ind w:left="357"/>
              <w:jc w:val="both"/>
              <w:rPr>
                <w:rFonts w:ascii="Times New Roman" w:hAnsi="Times New Roman"/>
                <w:color w:val="000000"/>
              </w:rPr>
            </w:pPr>
            <w:r>
              <w:rPr>
                <w:rFonts w:ascii="Times New Roman" w:hAnsi="Times New Roman"/>
                <w:color w:val="000000"/>
              </w:rPr>
              <w:t xml:space="preserve">Oszacowanie ww. kosztów zostało przeprowadzone w oparciu o zrealizowane zamówienia publiczne mające na celu rozbudowę </w:t>
            </w:r>
            <w:r w:rsidR="008E65DB">
              <w:rPr>
                <w:rFonts w:ascii="Times New Roman" w:hAnsi="Times New Roman"/>
                <w:color w:val="000000"/>
              </w:rPr>
              <w:t>PIT</w:t>
            </w:r>
            <w:r>
              <w:rPr>
                <w:rFonts w:ascii="Times New Roman" w:hAnsi="Times New Roman"/>
                <w:color w:val="000000"/>
              </w:rPr>
              <w:t>.</w:t>
            </w:r>
          </w:p>
          <w:p w14:paraId="7FF84CCA" w14:textId="2183C301" w:rsidR="006C7246" w:rsidRPr="006C7246" w:rsidRDefault="009628A2" w:rsidP="006C7246">
            <w:pPr>
              <w:pStyle w:val="Akapitzlist"/>
              <w:numPr>
                <w:ilvl w:val="0"/>
                <w:numId w:val="10"/>
              </w:numPr>
              <w:spacing w:line="240" w:lineRule="auto"/>
              <w:ind w:left="357" w:hanging="357"/>
              <w:jc w:val="both"/>
              <w:rPr>
                <w:rFonts w:ascii="Times New Roman" w:hAnsi="Times New Roman"/>
                <w:color w:val="000000"/>
              </w:rPr>
            </w:pPr>
            <w:r w:rsidRPr="00C636FB">
              <w:rPr>
                <w:rFonts w:ascii="Times New Roman" w:hAnsi="Times New Roman"/>
                <w:color w:val="000000"/>
              </w:rPr>
              <w:t>Prezes</w:t>
            </w:r>
            <w:r>
              <w:rPr>
                <w:rFonts w:ascii="Times New Roman" w:hAnsi="Times New Roman"/>
                <w:color w:val="000000"/>
              </w:rPr>
              <w:t xml:space="preserve"> UKE poniesie </w:t>
            </w:r>
            <w:r w:rsidR="00B2143C">
              <w:rPr>
                <w:rFonts w:ascii="Times New Roman" w:hAnsi="Times New Roman"/>
                <w:color w:val="000000"/>
              </w:rPr>
              <w:t>również dodatkowe</w:t>
            </w:r>
            <w:r w:rsidR="00643B52">
              <w:rPr>
                <w:rFonts w:ascii="Times New Roman" w:hAnsi="Times New Roman"/>
                <w:color w:val="000000"/>
              </w:rPr>
              <w:t xml:space="preserve"> koszty </w:t>
            </w:r>
            <w:r w:rsidR="00CB346D">
              <w:rPr>
                <w:rFonts w:ascii="Times New Roman" w:hAnsi="Times New Roman"/>
                <w:color w:val="000000"/>
              </w:rPr>
              <w:t xml:space="preserve">związane z </w:t>
            </w:r>
            <w:r w:rsidR="00CB346D" w:rsidRPr="005F59BD">
              <w:rPr>
                <w:rFonts w:ascii="Times New Roman" w:hAnsi="Times New Roman"/>
                <w:color w:val="000000"/>
              </w:rPr>
              <w:t>opłat</w:t>
            </w:r>
            <w:r w:rsidR="00CB346D">
              <w:rPr>
                <w:rFonts w:ascii="Times New Roman" w:hAnsi="Times New Roman"/>
                <w:color w:val="000000"/>
              </w:rPr>
              <w:t>ami</w:t>
            </w:r>
            <w:r w:rsidR="00CB346D" w:rsidRPr="005F59BD">
              <w:rPr>
                <w:rFonts w:ascii="Times New Roman" w:hAnsi="Times New Roman"/>
                <w:color w:val="000000"/>
              </w:rPr>
              <w:t xml:space="preserve"> licencyjn</w:t>
            </w:r>
            <w:r w:rsidR="00CB346D">
              <w:rPr>
                <w:rFonts w:ascii="Times New Roman" w:hAnsi="Times New Roman"/>
                <w:color w:val="000000"/>
              </w:rPr>
              <w:t>ymi</w:t>
            </w:r>
            <w:r w:rsidR="00CB346D" w:rsidRPr="005F59BD">
              <w:rPr>
                <w:rFonts w:ascii="Times New Roman" w:hAnsi="Times New Roman"/>
                <w:color w:val="000000"/>
              </w:rPr>
              <w:t xml:space="preserve"> za oprogramowanie symulacyjne</w:t>
            </w:r>
            <w:r w:rsidR="00A608B4">
              <w:rPr>
                <w:rFonts w:ascii="Times New Roman" w:hAnsi="Times New Roman"/>
                <w:color w:val="000000"/>
              </w:rPr>
              <w:t xml:space="preserve"> pokrycia sygnałem sieci mobilnych</w:t>
            </w:r>
            <w:r w:rsidR="00CB346D" w:rsidRPr="005F59BD">
              <w:rPr>
                <w:rFonts w:ascii="Times New Roman" w:hAnsi="Times New Roman"/>
                <w:color w:val="000000"/>
              </w:rPr>
              <w:t>, nakłady na pozyskiwanie i</w:t>
            </w:r>
            <w:r w:rsidR="00D95E3D">
              <w:rPr>
                <w:rFonts w:ascii="Times New Roman" w:hAnsi="Times New Roman"/>
                <w:color w:val="000000"/>
              </w:rPr>
              <w:t> </w:t>
            </w:r>
            <w:r w:rsidR="00CB346D" w:rsidRPr="005F59BD">
              <w:rPr>
                <w:rFonts w:ascii="Times New Roman" w:hAnsi="Times New Roman"/>
                <w:color w:val="000000"/>
              </w:rPr>
              <w:t>aktualizację danych geodezyjnych i demograficznych</w:t>
            </w:r>
            <w:r w:rsidR="00CB346D">
              <w:rPr>
                <w:rFonts w:ascii="Times New Roman" w:hAnsi="Times New Roman"/>
                <w:color w:val="000000"/>
              </w:rPr>
              <w:t xml:space="preserve">. Przyjęto założenie, że </w:t>
            </w:r>
            <w:r w:rsidR="008B5BD4">
              <w:rPr>
                <w:rFonts w:ascii="Times New Roman" w:hAnsi="Times New Roman"/>
                <w:color w:val="000000"/>
              </w:rPr>
              <w:t xml:space="preserve">w tym aspekcie zostaną </w:t>
            </w:r>
            <w:r w:rsidR="00152856">
              <w:rPr>
                <w:rFonts w:ascii="Times New Roman" w:hAnsi="Times New Roman"/>
                <w:color w:val="000000"/>
              </w:rPr>
              <w:t xml:space="preserve">wykorzystane otwarte źródła (tzw. </w:t>
            </w:r>
            <w:proofErr w:type="spellStart"/>
            <w:r w:rsidR="00152856">
              <w:rPr>
                <w:rFonts w:ascii="Times New Roman" w:hAnsi="Times New Roman"/>
                <w:color w:val="000000"/>
              </w:rPr>
              <w:t>Opensource</w:t>
            </w:r>
            <w:proofErr w:type="spellEnd"/>
            <w:r w:rsidR="00152856">
              <w:rPr>
                <w:rFonts w:ascii="Times New Roman" w:hAnsi="Times New Roman"/>
                <w:color w:val="000000"/>
              </w:rPr>
              <w:t>)</w:t>
            </w:r>
            <w:r w:rsidR="00042643">
              <w:rPr>
                <w:rFonts w:ascii="Times New Roman" w:hAnsi="Times New Roman"/>
                <w:color w:val="000000"/>
              </w:rPr>
              <w:t>, np. oprogramowanie QGIS. W związku z tym</w:t>
            </w:r>
            <w:r w:rsidR="003006F0">
              <w:rPr>
                <w:rFonts w:ascii="Times New Roman" w:hAnsi="Times New Roman"/>
                <w:color w:val="000000"/>
              </w:rPr>
              <w:t xml:space="preserve">, </w:t>
            </w:r>
            <w:r w:rsidR="009663B4" w:rsidRPr="005008ED">
              <w:rPr>
                <w:rFonts w:ascii="Times New Roman" w:hAnsi="Times New Roman"/>
                <w:color w:val="000000"/>
              </w:rPr>
              <w:t>koszty</w:t>
            </w:r>
            <w:r w:rsidR="00854BA5" w:rsidRPr="005008ED">
              <w:rPr>
                <w:rFonts w:ascii="Times New Roman" w:hAnsi="Times New Roman"/>
                <w:color w:val="000000"/>
              </w:rPr>
              <w:t xml:space="preserve"> pozyskania </w:t>
            </w:r>
            <w:r w:rsidR="00D619E0" w:rsidRPr="005008ED">
              <w:rPr>
                <w:rFonts w:ascii="Times New Roman" w:hAnsi="Times New Roman"/>
                <w:color w:val="000000"/>
              </w:rPr>
              <w:t xml:space="preserve">odpowiednich </w:t>
            </w:r>
            <w:proofErr w:type="spellStart"/>
            <w:r w:rsidR="00D619E0" w:rsidRPr="005008ED">
              <w:rPr>
                <w:rFonts w:ascii="Times New Roman" w:hAnsi="Times New Roman"/>
                <w:color w:val="000000"/>
              </w:rPr>
              <w:t>oprogramowań</w:t>
            </w:r>
            <w:proofErr w:type="spellEnd"/>
            <w:r w:rsidR="009663B4" w:rsidRPr="005008ED">
              <w:rPr>
                <w:rFonts w:ascii="Times New Roman" w:hAnsi="Times New Roman"/>
                <w:color w:val="000000"/>
              </w:rPr>
              <w:t xml:space="preserve"> </w:t>
            </w:r>
            <w:r w:rsidR="00176680" w:rsidRPr="005008ED">
              <w:rPr>
                <w:rFonts w:ascii="Times New Roman" w:hAnsi="Times New Roman"/>
                <w:color w:val="000000"/>
              </w:rPr>
              <w:t>szacuje się</w:t>
            </w:r>
            <w:r w:rsidR="009663B4" w:rsidRPr="005008ED">
              <w:rPr>
                <w:rFonts w:ascii="Times New Roman" w:hAnsi="Times New Roman"/>
                <w:color w:val="000000"/>
              </w:rPr>
              <w:t xml:space="preserve"> na 500 000 zł (pięćset tysięcy </w:t>
            </w:r>
            <w:r w:rsidR="009663B4" w:rsidRPr="005008ED">
              <w:rPr>
                <w:rFonts w:ascii="Times New Roman" w:hAnsi="Times New Roman"/>
                <w:color w:val="000000"/>
              </w:rPr>
              <w:lastRenderedPageBreak/>
              <w:t>złotych</w:t>
            </w:r>
            <w:r w:rsidR="00C2791B" w:rsidRPr="005008ED">
              <w:rPr>
                <w:rFonts w:ascii="Times New Roman" w:hAnsi="Times New Roman"/>
                <w:color w:val="000000"/>
              </w:rPr>
              <w:t>)</w:t>
            </w:r>
            <w:r w:rsidR="00F46B8B" w:rsidRPr="005008ED">
              <w:rPr>
                <w:rFonts w:ascii="Times New Roman" w:hAnsi="Times New Roman"/>
                <w:color w:val="000000"/>
              </w:rPr>
              <w:t xml:space="preserve">. Roczny koszt </w:t>
            </w:r>
            <w:r w:rsidR="0010737B" w:rsidRPr="005008ED">
              <w:rPr>
                <w:rFonts w:ascii="Times New Roman" w:hAnsi="Times New Roman"/>
                <w:color w:val="000000"/>
              </w:rPr>
              <w:t xml:space="preserve">wsparcia technicznego i aktualizacji danych szacuje się </w:t>
            </w:r>
            <w:r w:rsidR="00176680" w:rsidRPr="005008ED">
              <w:rPr>
                <w:rFonts w:ascii="Times New Roman" w:hAnsi="Times New Roman"/>
                <w:color w:val="000000"/>
              </w:rPr>
              <w:t>na 100 000 zł (sto tysięcy złotych).</w:t>
            </w:r>
            <w:r w:rsidR="007833B7">
              <w:rPr>
                <w:rFonts w:ascii="Times New Roman" w:hAnsi="Times New Roman"/>
                <w:color w:val="000000"/>
              </w:rPr>
              <w:t xml:space="preserve"> Są to wydatki majątkowe.</w:t>
            </w:r>
          </w:p>
          <w:p w14:paraId="09E268D9" w14:textId="0672000C" w:rsidR="008A057A" w:rsidRPr="006371C1" w:rsidRDefault="00502BAA">
            <w:pPr>
              <w:pStyle w:val="Akapitzlist"/>
              <w:numPr>
                <w:ilvl w:val="0"/>
                <w:numId w:val="10"/>
              </w:numPr>
              <w:spacing w:line="240" w:lineRule="auto"/>
              <w:ind w:left="357" w:hanging="357"/>
              <w:jc w:val="both"/>
            </w:pPr>
            <w:r w:rsidRPr="006702FB">
              <w:rPr>
                <w:rFonts w:ascii="Times New Roman" w:hAnsi="Times New Roman"/>
                <w:color w:val="000000"/>
              </w:rPr>
              <w:t>Kosztami, które również wymagają uwzględnienia są wydatki związane ze szkoleniami personelu, utrzymaniem serwerów obliczeniowych i przeprowadzaniem kontroli terenowych niezbędnych do weryfikacji przyjętych założeń.</w:t>
            </w:r>
            <w:r w:rsidR="00674802" w:rsidRPr="006702FB">
              <w:rPr>
                <w:rFonts w:ascii="Times New Roman" w:hAnsi="Times New Roman"/>
                <w:color w:val="000000"/>
              </w:rPr>
              <w:t xml:space="preserve"> </w:t>
            </w:r>
            <w:r w:rsidR="007833B7">
              <w:rPr>
                <w:rFonts w:ascii="Times New Roman" w:hAnsi="Times New Roman"/>
                <w:color w:val="000000"/>
              </w:rPr>
              <w:t xml:space="preserve">Należą one do wydatków bieżących. </w:t>
            </w:r>
            <w:r w:rsidR="00674802" w:rsidRPr="005008ED">
              <w:rPr>
                <w:rFonts w:ascii="Times New Roman" w:hAnsi="Times New Roman"/>
                <w:color w:val="000000"/>
              </w:rPr>
              <w:t>Szacuje się, że</w:t>
            </w:r>
            <w:r w:rsidR="007833B7">
              <w:rPr>
                <w:rFonts w:ascii="Times New Roman" w:hAnsi="Times New Roman"/>
                <w:color w:val="000000"/>
              </w:rPr>
              <w:t xml:space="preserve"> rocznie</w:t>
            </w:r>
            <w:r w:rsidR="00674802" w:rsidRPr="005008ED">
              <w:rPr>
                <w:rFonts w:ascii="Times New Roman" w:hAnsi="Times New Roman"/>
                <w:color w:val="000000"/>
              </w:rPr>
              <w:t>:</w:t>
            </w:r>
          </w:p>
          <w:p w14:paraId="33829F98" w14:textId="776DD0FE" w:rsidR="00D50180" w:rsidRPr="005008ED" w:rsidRDefault="00B0288A" w:rsidP="006C7246">
            <w:pPr>
              <w:pStyle w:val="Akapitzlist"/>
              <w:numPr>
                <w:ilvl w:val="0"/>
                <w:numId w:val="22"/>
              </w:numPr>
              <w:spacing w:line="240" w:lineRule="auto"/>
              <w:ind w:left="678" w:hanging="284"/>
              <w:jc w:val="both"/>
              <w:rPr>
                <w:rFonts w:ascii="Times New Roman" w:hAnsi="Times New Roman"/>
              </w:rPr>
            </w:pPr>
            <w:r w:rsidRPr="005008ED">
              <w:rPr>
                <w:rFonts w:ascii="Times New Roman" w:hAnsi="Times New Roman"/>
              </w:rPr>
              <w:t>k</w:t>
            </w:r>
            <w:r w:rsidR="00510A77" w:rsidRPr="005008ED">
              <w:rPr>
                <w:rFonts w:ascii="Times New Roman" w:hAnsi="Times New Roman"/>
              </w:rPr>
              <w:t>oszty szko</w:t>
            </w:r>
            <w:r w:rsidR="007A7ADD" w:rsidRPr="005008ED">
              <w:rPr>
                <w:rFonts w:ascii="Times New Roman" w:hAnsi="Times New Roman"/>
              </w:rPr>
              <w:t>leń</w:t>
            </w:r>
            <w:r w:rsidR="008B02F0" w:rsidRPr="005008ED">
              <w:rPr>
                <w:rFonts w:ascii="Times New Roman" w:hAnsi="Times New Roman"/>
              </w:rPr>
              <w:t xml:space="preserve"> wynoszą </w:t>
            </w:r>
            <w:r w:rsidR="000A786D" w:rsidRPr="005008ED">
              <w:rPr>
                <w:rFonts w:ascii="Times New Roman" w:hAnsi="Times New Roman"/>
              </w:rPr>
              <w:t>500</w:t>
            </w:r>
            <w:r w:rsidR="008B02F0" w:rsidRPr="005008ED">
              <w:rPr>
                <w:rFonts w:ascii="Times New Roman" w:hAnsi="Times New Roman"/>
              </w:rPr>
              <w:t> 000 zł (</w:t>
            </w:r>
            <w:r w:rsidR="00E3336D" w:rsidRPr="005008ED">
              <w:rPr>
                <w:rFonts w:ascii="Times New Roman" w:hAnsi="Times New Roman"/>
              </w:rPr>
              <w:t>pięćset</w:t>
            </w:r>
            <w:r w:rsidR="008B02F0" w:rsidRPr="005008ED">
              <w:rPr>
                <w:rFonts w:ascii="Times New Roman" w:hAnsi="Times New Roman"/>
              </w:rPr>
              <w:t xml:space="preserve"> </w:t>
            </w:r>
            <w:r w:rsidRPr="005008ED">
              <w:rPr>
                <w:rFonts w:ascii="Times New Roman" w:hAnsi="Times New Roman"/>
              </w:rPr>
              <w:t>tysięcy złotych),</w:t>
            </w:r>
          </w:p>
          <w:p w14:paraId="5ADDA41A" w14:textId="2B74210E" w:rsidR="00B0288A" w:rsidRPr="005008ED" w:rsidRDefault="00B0288A" w:rsidP="006C7246">
            <w:pPr>
              <w:pStyle w:val="Akapitzlist"/>
              <w:numPr>
                <w:ilvl w:val="0"/>
                <w:numId w:val="22"/>
              </w:numPr>
              <w:spacing w:line="240" w:lineRule="auto"/>
              <w:ind w:left="678" w:hanging="284"/>
              <w:jc w:val="both"/>
              <w:rPr>
                <w:rFonts w:ascii="Times New Roman" w:hAnsi="Times New Roman"/>
              </w:rPr>
            </w:pPr>
            <w:r w:rsidRPr="005008ED">
              <w:rPr>
                <w:rFonts w:ascii="Times New Roman" w:hAnsi="Times New Roman"/>
              </w:rPr>
              <w:t xml:space="preserve">koszty utrzymania serwerów obliczeniowych wynoszą </w:t>
            </w:r>
            <w:r w:rsidR="00AD1980" w:rsidRPr="005008ED">
              <w:rPr>
                <w:rFonts w:ascii="Times New Roman" w:hAnsi="Times New Roman"/>
              </w:rPr>
              <w:t>300 000 zł (trzysta tysięcy złotych),</w:t>
            </w:r>
          </w:p>
          <w:p w14:paraId="0108140B" w14:textId="6F8A08BF" w:rsidR="00AD1980" w:rsidRPr="005008ED" w:rsidRDefault="000A4DF5" w:rsidP="006C7246">
            <w:pPr>
              <w:pStyle w:val="Akapitzlist"/>
              <w:numPr>
                <w:ilvl w:val="0"/>
                <w:numId w:val="22"/>
              </w:numPr>
              <w:spacing w:line="240" w:lineRule="auto"/>
              <w:ind w:left="678" w:hanging="284"/>
              <w:jc w:val="both"/>
              <w:rPr>
                <w:rFonts w:ascii="Times New Roman" w:hAnsi="Times New Roman"/>
              </w:rPr>
            </w:pPr>
            <w:r w:rsidRPr="005008ED">
              <w:rPr>
                <w:rFonts w:ascii="Times New Roman" w:hAnsi="Times New Roman"/>
              </w:rPr>
              <w:t>koszty kontroli terenowych wynoszą 100 000 zł (sto tysięcy złotych).</w:t>
            </w:r>
          </w:p>
          <w:p w14:paraId="17B97118" w14:textId="7673EB30" w:rsidR="00090CD5" w:rsidRPr="00090CD5" w:rsidRDefault="00090CD5" w:rsidP="00737B44">
            <w:pPr>
              <w:spacing w:line="240" w:lineRule="auto"/>
              <w:jc w:val="both"/>
              <w:rPr>
                <w:rFonts w:ascii="Times New Roman" w:hAnsi="Times New Roman"/>
              </w:rPr>
            </w:pPr>
            <w:r w:rsidRPr="00C636FB">
              <w:rPr>
                <w:rFonts w:ascii="Times New Roman" w:hAnsi="Times New Roman"/>
              </w:rPr>
              <w:t>W/w wydatki wynikające z wejścia w życie ustawy, będą sfinansowane ze środków budżetu państwa poprzez zwiększenie limitu wydatków części 76 – Urząd Komunikacji Elektronicznej w ustawie budżetowej na rok 202</w:t>
            </w:r>
            <w:r w:rsidR="00721A21">
              <w:rPr>
                <w:rFonts w:ascii="Times New Roman" w:hAnsi="Times New Roman"/>
              </w:rPr>
              <w:t>7</w:t>
            </w:r>
            <w:r w:rsidRPr="00C636FB">
              <w:rPr>
                <w:rFonts w:ascii="Times New Roman" w:hAnsi="Times New Roman"/>
              </w:rPr>
              <w:t xml:space="preserve"> i lata następne.</w:t>
            </w:r>
          </w:p>
          <w:p w14:paraId="612E93C8" w14:textId="5950C00B" w:rsidR="00737B44" w:rsidRPr="00C636FB" w:rsidRDefault="00FC762F" w:rsidP="00737B44">
            <w:pPr>
              <w:spacing w:line="240" w:lineRule="auto"/>
              <w:jc w:val="both"/>
              <w:rPr>
                <w:rFonts w:ascii="Times New Roman" w:hAnsi="Times New Roman"/>
              </w:rPr>
            </w:pPr>
            <w:r>
              <w:rPr>
                <w:rFonts w:ascii="Times New Roman" w:hAnsi="Times New Roman"/>
              </w:rPr>
              <w:t>Liczby</w:t>
            </w:r>
            <w:r w:rsidR="00737B44" w:rsidRPr="00C636FB">
              <w:rPr>
                <w:rFonts w:ascii="Times New Roman" w:hAnsi="Times New Roman"/>
              </w:rPr>
              <w:t xml:space="preserve"> w tabeli przyjęto z zaokrągleniem do </w:t>
            </w:r>
            <w:r>
              <w:rPr>
                <w:rFonts w:ascii="Times New Roman" w:hAnsi="Times New Roman"/>
              </w:rPr>
              <w:t>setek tysięcy złotych</w:t>
            </w:r>
            <w:r w:rsidR="000D7C7C">
              <w:rPr>
                <w:rFonts w:ascii="Times New Roman" w:hAnsi="Times New Roman"/>
              </w:rPr>
              <w:t>.</w:t>
            </w:r>
          </w:p>
          <w:p w14:paraId="08521931" w14:textId="77777777" w:rsidR="006E2869" w:rsidRDefault="006E2869" w:rsidP="006E2869">
            <w:pPr>
              <w:spacing w:line="240" w:lineRule="auto"/>
              <w:jc w:val="both"/>
              <w:rPr>
                <w:rFonts w:ascii="Times New Roman" w:hAnsi="Times New Roman"/>
                <w:color w:val="000000"/>
              </w:rPr>
            </w:pPr>
          </w:p>
          <w:p w14:paraId="7EEDB9E0" w14:textId="735DB272" w:rsidR="00382B53" w:rsidRDefault="0FE0C921" w:rsidP="00C56BFB">
            <w:pPr>
              <w:spacing w:line="240" w:lineRule="auto"/>
              <w:jc w:val="both"/>
              <w:rPr>
                <w:rFonts w:ascii="Times New Roman" w:hAnsi="Times New Roman"/>
                <w:color w:val="000000"/>
              </w:rPr>
            </w:pPr>
            <w:r w:rsidRPr="22B4581E">
              <w:rPr>
                <w:rFonts w:ascii="Times New Roman" w:hAnsi="Times New Roman"/>
                <w:color w:val="000000" w:themeColor="text1"/>
              </w:rPr>
              <w:t xml:space="preserve">Uchwalenie przepisów służących stosowaniu rozporządzenia GIA  przyniesie Polsce wymierne korzyści gospodarcze i społeczne, ale wiąże się także z konkretnymi kosztami po stronie sektora publicznego. </w:t>
            </w:r>
            <w:r w:rsidR="007833B7">
              <w:rPr>
                <w:rFonts w:ascii="Times New Roman" w:hAnsi="Times New Roman"/>
                <w:color w:val="000000" w:themeColor="text1"/>
              </w:rPr>
              <w:t>Koszty po stronie</w:t>
            </w:r>
            <w:r w:rsidR="007833B7" w:rsidRPr="22B4581E">
              <w:rPr>
                <w:rFonts w:ascii="Times New Roman" w:hAnsi="Times New Roman"/>
                <w:color w:val="000000" w:themeColor="text1"/>
              </w:rPr>
              <w:t xml:space="preserve"> </w:t>
            </w:r>
            <w:r w:rsidR="007833B7">
              <w:rPr>
                <w:rFonts w:ascii="Times New Roman" w:hAnsi="Times New Roman"/>
                <w:color w:val="000000" w:themeColor="text1"/>
              </w:rPr>
              <w:t>sektora publicznego</w:t>
            </w:r>
            <w:r w:rsidR="007833B7" w:rsidRPr="003D593F">
              <w:rPr>
                <w:rFonts w:ascii="Times New Roman" w:hAnsi="Times New Roman"/>
                <w:color w:val="000000" w:themeColor="text1"/>
              </w:rPr>
              <w:t xml:space="preserve"> z tego tytułu zostaną poniesione</w:t>
            </w:r>
            <w:r w:rsidR="007833B7">
              <w:rPr>
                <w:rFonts w:ascii="Times New Roman" w:hAnsi="Times New Roman"/>
                <w:color w:val="000000" w:themeColor="text1"/>
              </w:rPr>
              <w:t xml:space="preserve"> w</w:t>
            </w:r>
            <w:r w:rsidR="007833B7" w:rsidRPr="003D593F">
              <w:rPr>
                <w:rFonts w:ascii="Times New Roman" w:hAnsi="Times New Roman"/>
                <w:color w:val="000000" w:themeColor="text1"/>
              </w:rPr>
              <w:t xml:space="preserve"> ramach określanych corocznie w ustawie budżetowej limitów wydatków</w:t>
            </w:r>
            <w:r w:rsidR="007833B7">
              <w:rPr>
                <w:rFonts w:ascii="Times New Roman" w:hAnsi="Times New Roman"/>
                <w:color w:val="000000" w:themeColor="text1"/>
              </w:rPr>
              <w:t xml:space="preserve"> </w:t>
            </w:r>
            <w:r w:rsidR="007833B7" w:rsidRPr="003D593F">
              <w:rPr>
                <w:rFonts w:ascii="Times New Roman" w:hAnsi="Times New Roman"/>
                <w:color w:val="000000" w:themeColor="text1"/>
              </w:rPr>
              <w:t>właściwych dysponentów, bez konieczności dodatkowych zwiększeń</w:t>
            </w:r>
            <w:r w:rsidR="007833B7">
              <w:rPr>
                <w:rFonts w:ascii="Times New Roman" w:hAnsi="Times New Roman"/>
                <w:color w:val="000000" w:themeColor="text1"/>
              </w:rPr>
              <w:t>.</w:t>
            </w:r>
          </w:p>
          <w:p w14:paraId="2CB41B23" w14:textId="1131B8AA" w:rsidR="28EA03B7" w:rsidRDefault="28EA03B7" w:rsidP="28EA03B7">
            <w:pPr>
              <w:spacing w:line="240" w:lineRule="auto"/>
              <w:jc w:val="both"/>
              <w:rPr>
                <w:rFonts w:ascii="Times New Roman" w:hAnsi="Times New Roman"/>
                <w:color w:val="000000" w:themeColor="text1"/>
              </w:rPr>
            </w:pPr>
          </w:p>
          <w:p w14:paraId="00F7F0A7" w14:textId="3FA1FB00" w:rsidR="00382B53" w:rsidRDefault="61EA3F4D" w:rsidP="00382B53">
            <w:pPr>
              <w:spacing w:line="240" w:lineRule="auto"/>
              <w:jc w:val="both"/>
              <w:rPr>
                <w:rFonts w:ascii="Times New Roman" w:eastAsia="Times New Roman" w:hAnsi="Times New Roman"/>
              </w:rPr>
            </w:pPr>
            <w:r w:rsidRPr="28EA03B7">
              <w:rPr>
                <w:rFonts w:ascii="Times New Roman" w:hAnsi="Times New Roman"/>
                <w:color w:val="000000" w:themeColor="text1"/>
              </w:rPr>
              <w:t xml:space="preserve">Jednocześnie na chwilę obecną nie da się oszacować </w:t>
            </w:r>
            <w:r w:rsidR="4AF7A451" w:rsidRPr="28EA03B7">
              <w:rPr>
                <w:rFonts w:ascii="Times New Roman" w:eastAsia="Times New Roman" w:hAnsi="Times New Roman"/>
              </w:rPr>
              <w:t xml:space="preserve">prognozy dochodów/przychodów funduszu celowego, wskazanych w art. 25a ust </w:t>
            </w:r>
            <w:r w:rsidR="007833B7">
              <w:rPr>
                <w:rFonts w:ascii="Times New Roman" w:eastAsia="Times New Roman" w:hAnsi="Times New Roman"/>
              </w:rPr>
              <w:t>6 i</w:t>
            </w:r>
            <w:r w:rsidR="4AF7A451" w:rsidRPr="28EA03B7">
              <w:rPr>
                <w:rFonts w:ascii="Times New Roman" w:eastAsia="Times New Roman" w:hAnsi="Times New Roman"/>
              </w:rPr>
              <w:t xml:space="preserve"> art. 29c ust. 89 projektu ustawy.</w:t>
            </w:r>
            <w:r w:rsidR="007833B7">
              <w:rPr>
                <w:rFonts w:ascii="Times New Roman" w:eastAsia="Times New Roman" w:hAnsi="Times New Roman"/>
              </w:rPr>
              <w:t xml:space="preserve"> Wskazane źródła zasilania funduszu celowego nie stanowią stałych form jego zasilania, są to dochody z potencjalnych kar i nie mają charakteru stałego, powtarzalnego i przewidywalnego.</w:t>
            </w:r>
          </w:p>
          <w:p w14:paraId="68408C0A" w14:textId="77777777" w:rsidR="007833B7" w:rsidRDefault="007833B7" w:rsidP="00382B53">
            <w:pPr>
              <w:spacing w:line="240" w:lineRule="auto"/>
              <w:jc w:val="both"/>
              <w:rPr>
                <w:rFonts w:ascii="Times New Roman" w:hAnsi="Times New Roman"/>
                <w:color w:val="000000"/>
              </w:rPr>
            </w:pPr>
          </w:p>
          <w:p w14:paraId="5412A4DF" w14:textId="77777777" w:rsidR="007833B7" w:rsidRPr="00322BDB" w:rsidRDefault="007833B7" w:rsidP="007833B7">
            <w:pPr>
              <w:widowControl w:val="0"/>
              <w:autoSpaceDE w:val="0"/>
              <w:autoSpaceDN w:val="0"/>
              <w:adjustRightInd w:val="0"/>
              <w:spacing w:before="120" w:line="259" w:lineRule="auto"/>
              <w:jc w:val="both"/>
              <w:rPr>
                <w:rFonts w:ascii="Times New Roman" w:hAnsi="Times New Roman"/>
                <w:bCs/>
              </w:rPr>
            </w:pPr>
            <w:r>
              <w:rPr>
                <w:rFonts w:ascii="Times New Roman" w:eastAsia="Times New Roman" w:hAnsi="Times New Roman"/>
              </w:rPr>
              <w:t xml:space="preserve">Podsumowując, poniżej znajduje się zestawienie kosztów wybranych sposobów realizacji zadań w latach 2026 – 2036 obowiązywania ustawy (w tys. zł). </w:t>
            </w:r>
            <w:r w:rsidRPr="00765BC1">
              <w:rPr>
                <w:rFonts w:ascii="Times New Roman" w:hAnsi="Times New Roman"/>
                <w:bCs/>
              </w:rPr>
              <w:t xml:space="preserve">Do określenia dynamiki realnej wynagrodzenia brutto zastosowano </w:t>
            </w:r>
            <w:r w:rsidRPr="00765BC1">
              <w:rPr>
                <w:rFonts w:ascii="Times New Roman" w:hAnsi="Times New Roman"/>
                <w:bCs/>
                <w:i/>
              </w:rPr>
              <w:t>Wytyczne dotyczące stosowania jednolitych wskaźników makroekonomicznych będących podstawą oszacowania skutków finansowych projektowanych ustaw</w:t>
            </w:r>
            <w:r w:rsidRPr="00765BC1">
              <w:rPr>
                <w:rFonts w:ascii="Times New Roman" w:hAnsi="Times New Roman"/>
                <w:bCs/>
              </w:rPr>
              <w:t xml:space="preserve"> (aktualizacja </w:t>
            </w:r>
            <w:r>
              <w:rPr>
                <w:rFonts w:ascii="Times New Roman" w:hAnsi="Times New Roman"/>
                <w:bCs/>
              </w:rPr>
              <w:t xml:space="preserve">lipiec </w:t>
            </w:r>
            <w:r w:rsidRPr="00765BC1">
              <w:rPr>
                <w:rFonts w:ascii="Times New Roman" w:hAnsi="Times New Roman"/>
                <w:bCs/>
              </w:rPr>
              <w:t>202</w:t>
            </w:r>
            <w:r>
              <w:rPr>
                <w:rFonts w:ascii="Times New Roman" w:hAnsi="Times New Roman"/>
                <w:bCs/>
              </w:rPr>
              <w:t>5</w:t>
            </w:r>
            <w:r w:rsidRPr="00765BC1">
              <w:rPr>
                <w:rFonts w:ascii="Times New Roman" w:hAnsi="Times New Roman"/>
                <w:bCs/>
              </w:rPr>
              <w:t xml:space="preserve"> r.).</w:t>
            </w:r>
          </w:p>
          <w:p w14:paraId="6A4BF0FA" w14:textId="77777777" w:rsidR="007833B7" w:rsidRDefault="007833B7" w:rsidP="007833B7">
            <w:pPr>
              <w:spacing w:line="240" w:lineRule="auto"/>
              <w:jc w:val="both"/>
              <w:rPr>
                <w:rFonts w:ascii="Times New Roman" w:eastAsia="Times New Roman" w:hAnsi="Times New Roman"/>
              </w:rPr>
            </w:pPr>
          </w:p>
          <w:p w14:paraId="7E688B39"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Koszty w roku „0” obowiązywania ustawy (2026 r.)</w:t>
            </w:r>
          </w:p>
          <w:p w14:paraId="0BB1F2D6"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0 zł</w:t>
            </w:r>
          </w:p>
          <w:p w14:paraId="44BDA939"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utworzenia 20 stanowisk pracy: 0 zł</w:t>
            </w:r>
          </w:p>
          <w:p w14:paraId="3B11D35D"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0 zł</w:t>
            </w:r>
          </w:p>
          <w:p w14:paraId="35E66097"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0 zł</w:t>
            </w:r>
          </w:p>
          <w:p w14:paraId="62145779"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0zł</w:t>
            </w:r>
          </w:p>
          <w:p w14:paraId="416C95E6" w14:textId="77777777" w:rsidR="007833B7" w:rsidRDefault="007833B7" w:rsidP="007833B7">
            <w:pPr>
              <w:spacing w:line="240" w:lineRule="auto"/>
              <w:jc w:val="both"/>
              <w:rPr>
                <w:rFonts w:ascii="Times New Roman" w:eastAsia="Times New Roman" w:hAnsi="Times New Roman"/>
              </w:rPr>
            </w:pPr>
          </w:p>
          <w:p w14:paraId="7DBF6354"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Koszty w pierwszym roku obowiązywania ustawy (2027 r.)</w:t>
            </w:r>
          </w:p>
          <w:p w14:paraId="3252985C"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10 225 985 zł</w:t>
            </w:r>
          </w:p>
          <w:p w14:paraId="25ABCB3A"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utworzenia 20 stanowisk pracy: 470 472 zł</w:t>
            </w:r>
          </w:p>
          <w:p w14:paraId="4AA046B0"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6 255 513 zł</w:t>
            </w:r>
          </w:p>
          <w:p w14:paraId="01C4A6E2"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2 600 000 zł</w:t>
            </w:r>
          </w:p>
          <w:p w14:paraId="7042D084"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900 000 zł</w:t>
            </w:r>
          </w:p>
          <w:p w14:paraId="4E463C6F" w14:textId="77777777" w:rsidR="007833B7" w:rsidRDefault="007833B7" w:rsidP="007833B7">
            <w:pPr>
              <w:spacing w:line="240" w:lineRule="auto"/>
              <w:jc w:val="both"/>
              <w:rPr>
                <w:rFonts w:ascii="Times New Roman" w:eastAsia="Times New Roman" w:hAnsi="Times New Roman"/>
              </w:rPr>
            </w:pPr>
          </w:p>
          <w:p w14:paraId="77894F0E"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 xml:space="preserve">Koszty w </w:t>
            </w:r>
            <w:r>
              <w:rPr>
                <w:rFonts w:ascii="Times New Roman" w:eastAsia="Times New Roman" w:hAnsi="Times New Roman"/>
                <w:b/>
                <w:bCs/>
              </w:rPr>
              <w:t>drugim</w:t>
            </w:r>
            <w:r w:rsidRPr="00322BDB">
              <w:rPr>
                <w:rFonts w:ascii="Times New Roman" w:eastAsia="Times New Roman" w:hAnsi="Times New Roman"/>
                <w:b/>
                <w:bCs/>
              </w:rPr>
              <w:t xml:space="preserve"> roku obowiązywania ustawy (202</w:t>
            </w:r>
            <w:r>
              <w:rPr>
                <w:rFonts w:ascii="Times New Roman" w:eastAsia="Times New Roman" w:hAnsi="Times New Roman"/>
                <w:b/>
                <w:bCs/>
              </w:rPr>
              <w:t>8</w:t>
            </w:r>
            <w:r w:rsidRPr="00322BDB">
              <w:rPr>
                <w:rFonts w:ascii="Times New Roman" w:eastAsia="Times New Roman" w:hAnsi="Times New Roman"/>
                <w:b/>
                <w:bCs/>
              </w:rPr>
              <w:t xml:space="preserve"> r.)</w:t>
            </w:r>
          </w:p>
          <w:p w14:paraId="69AAB908"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8 161 509 zł</w:t>
            </w:r>
          </w:p>
          <w:p w14:paraId="558945F1"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utworzenia 20 stanowisk pracy: 0 zł</w:t>
            </w:r>
          </w:p>
          <w:p w14:paraId="0E4D06D2"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6 661 509 zł</w:t>
            </w:r>
          </w:p>
          <w:p w14:paraId="3C0B58B7"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600 000 zł</w:t>
            </w:r>
          </w:p>
          <w:p w14:paraId="1A5747B0"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900 000 zł</w:t>
            </w:r>
          </w:p>
          <w:p w14:paraId="2165F14C" w14:textId="77777777" w:rsidR="007833B7" w:rsidRDefault="007833B7" w:rsidP="007833B7">
            <w:pPr>
              <w:spacing w:line="240" w:lineRule="auto"/>
              <w:jc w:val="both"/>
              <w:rPr>
                <w:rFonts w:ascii="Times New Roman" w:eastAsia="Times New Roman" w:hAnsi="Times New Roman"/>
              </w:rPr>
            </w:pPr>
          </w:p>
          <w:p w14:paraId="5EE6B997"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 xml:space="preserve">Koszty w </w:t>
            </w:r>
            <w:r>
              <w:rPr>
                <w:rFonts w:ascii="Times New Roman" w:eastAsia="Times New Roman" w:hAnsi="Times New Roman"/>
                <w:b/>
                <w:bCs/>
              </w:rPr>
              <w:t>trzecim</w:t>
            </w:r>
            <w:r w:rsidRPr="00322BDB">
              <w:rPr>
                <w:rFonts w:ascii="Times New Roman" w:eastAsia="Times New Roman" w:hAnsi="Times New Roman"/>
                <w:b/>
                <w:bCs/>
              </w:rPr>
              <w:t xml:space="preserve"> roku obowiązywania ustawy (202</w:t>
            </w:r>
            <w:r>
              <w:rPr>
                <w:rFonts w:ascii="Times New Roman" w:eastAsia="Times New Roman" w:hAnsi="Times New Roman"/>
                <w:b/>
                <w:bCs/>
              </w:rPr>
              <w:t>9</w:t>
            </w:r>
            <w:r w:rsidRPr="00322BDB">
              <w:rPr>
                <w:rFonts w:ascii="Times New Roman" w:eastAsia="Times New Roman" w:hAnsi="Times New Roman"/>
                <w:b/>
                <w:bCs/>
              </w:rPr>
              <w:t xml:space="preserve"> r.)</w:t>
            </w:r>
          </w:p>
          <w:p w14:paraId="546AAC8C"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8 563 281 zł</w:t>
            </w:r>
          </w:p>
          <w:p w14:paraId="1B6A56C5"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utworzenia 20 stanowisk pracy: 0 zł</w:t>
            </w:r>
          </w:p>
          <w:p w14:paraId="598F8A39"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7 063 281 zł</w:t>
            </w:r>
          </w:p>
          <w:p w14:paraId="72B6918F"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600 000 zł</w:t>
            </w:r>
          </w:p>
          <w:p w14:paraId="60FB0785"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900 000 zł</w:t>
            </w:r>
          </w:p>
          <w:p w14:paraId="195C5ACD" w14:textId="77777777" w:rsidR="007833B7" w:rsidRDefault="007833B7" w:rsidP="007833B7">
            <w:pPr>
              <w:spacing w:line="240" w:lineRule="auto"/>
              <w:jc w:val="both"/>
              <w:rPr>
                <w:rFonts w:ascii="Times New Roman" w:eastAsia="Times New Roman" w:hAnsi="Times New Roman"/>
              </w:rPr>
            </w:pPr>
          </w:p>
          <w:p w14:paraId="07142A04"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 xml:space="preserve">Koszty w </w:t>
            </w:r>
            <w:r>
              <w:rPr>
                <w:rFonts w:ascii="Times New Roman" w:eastAsia="Times New Roman" w:hAnsi="Times New Roman"/>
                <w:b/>
                <w:bCs/>
              </w:rPr>
              <w:t>czwartym</w:t>
            </w:r>
            <w:r w:rsidRPr="00322BDB">
              <w:rPr>
                <w:rFonts w:ascii="Times New Roman" w:eastAsia="Times New Roman" w:hAnsi="Times New Roman"/>
                <w:b/>
                <w:bCs/>
              </w:rPr>
              <w:t xml:space="preserve"> roku obowiązywania ustawy (20</w:t>
            </w:r>
            <w:r>
              <w:rPr>
                <w:rFonts w:ascii="Times New Roman" w:eastAsia="Times New Roman" w:hAnsi="Times New Roman"/>
                <w:b/>
                <w:bCs/>
              </w:rPr>
              <w:t>30</w:t>
            </w:r>
            <w:r w:rsidRPr="00322BDB">
              <w:rPr>
                <w:rFonts w:ascii="Times New Roman" w:eastAsia="Times New Roman" w:hAnsi="Times New Roman"/>
                <w:b/>
                <w:bCs/>
              </w:rPr>
              <w:t xml:space="preserve"> r.)</w:t>
            </w:r>
          </w:p>
          <w:p w14:paraId="2B9C9021"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8 803 432 zł</w:t>
            </w:r>
          </w:p>
          <w:p w14:paraId="30521011"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lastRenderedPageBreak/>
              <w:t>koszty utworzenia 20 stanowisk pracy: 0 zł</w:t>
            </w:r>
          </w:p>
          <w:p w14:paraId="573F19FE"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7 303 432 zł</w:t>
            </w:r>
          </w:p>
          <w:p w14:paraId="2AD4F97F"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600 000 zł</w:t>
            </w:r>
          </w:p>
          <w:p w14:paraId="477436E8"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900 000 zł</w:t>
            </w:r>
          </w:p>
          <w:p w14:paraId="506B3DD8" w14:textId="77777777" w:rsidR="007833B7" w:rsidRDefault="007833B7" w:rsidP="007833B7">
            <w:pPr>
              <w:spacing w:line="240" w:lineRule="auto"/>
              <w:jc w:val="both"/>
              <w:rPr>
                <w:rFonts w:ascii="Times New Roman" w:eastAsia="Times New Roman" w:hAnsi="Times New Roman"/>
              </w:rPr>
            </w:pPr>
          </w:p>
          <w:p w14:paraId="3D305FF6"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 xml:space="preserve">Koszty w </w:t>
            </w:r>
            <w:r>
              <w:rPr>
                <w:rFonts w:ascii="Times New Roman" w:eastAsia="Times New Roman" w:hAnsi="Times New Roman"/>
                <w:b/>
                <w:bCs/>
              </w:rPr>
              <w:t>piątym</w:t>
            </w:r>
            <w:r w:rsidRPr="00322BDB">
              <w:rPr>
                <w:rFonts w:ascii="Times New Roman" w:eastAsia="Times New Roman" w:hAnsi="Times New Roman"/>
                <w:b/>
                <w:bCs/>
              </w:rPr>
              <w:t xml:space="preserve"> roku obowiązywania ustawy (20</w:t>
            </w:r>
            <w:r>
              <w:rPr>
                <w:rFonts w:ascii="Times New Roman" w:eastAsia="Times New Roman" w:hAnsi="Times New Roman"/>
                <w:b/>
                <w:bCs/>
              </w:rPr>
              <w:t>31</w:t>
            </w:r>
            <w:r w:rsidRPr="00322BDB">
              <w:rPr>
                <w:rFonts w:ascii="Times New Roman" w:eastAsia="Times New Roman" w:hAnsi="Times New Roman"/>
                <w:b/>
                <w:bCs/>
              </w:rPr>
              <w:t xml:space="preserve"> r.)</w:t>
            </w:r>
          </w:p>
          <w:p w14:paraId="03DE27B4"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9 044 446 zł</w:t>
            </w:r>
          </w:p>
          <w:p w14:paraId="7CA5D4DE"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utworzenia 20 stanowisk pracy: 0 zł</w:t>
            </w:r>
          </w:p>
          <w:p w14:paraId="00E4367F"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7 544 446 zł</w:t>
            </w:r>
          </w:p>
          <w:p w14:paraId="4E0B64B4"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600 000 zł</w:t>
            </w:r>
          </w:p>
          <w:p w14:paraId="26231A92"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900 000 zł</w:t>
            </w:r>
          </w:p>
          <w:p w14:paraId="2BBF156D" w14:textId="77777777" w:rsidR="007833B7" w:rsidRDefault="007833B7" w:rsidP="007833B7">
            <w:pPr>
              <w:spacing w:line="240" w:lineRule="auto"/>
              <w:jc w:val="both"/>
              <w:rPr>
                <w:rFonts w:ascii="Times New Roman" w:hAnsi="Times New Roman"/>
                <w:color w:val="000000"/>
              </w:rPr>
            </w:pPr>
          </w:p>
          <w:p w14:paraId="5CA5CDE3"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 xml:space="preserve">Koszty w </w:t>
            </w:r>
            <w:r>
              <w:rPr>
                <w:rFonts w:ascii="Times New Roman" w:eastAsia="Times New Roman" w:hAnsi="Times New Roman"/>
                <w:b/>
                <w:bCs/>
              </w:rPr>
              <w:t>szóstym</w:t>
            </w:r>
            <w:r w:rsidRPr="00322BDB">
              <w:rPr>
                <w:rFonts w:ascii="Times New Roman" w:eastAsia="Times New Roman" w:hAnsi="Times New Roman"/>
                <w:b/>
                <w:bCs/>
              </w:rPr>
              <w:t xml:space="preserve"> roku obowiązywania ustawy (20</w:t>
            </w:r>
            <w:r>
              <w:rPr>
                <w:rFonts w:ascii="Times New Roman" w:eastAsia="Times New Roman" w:hAnsi="Times New Roman"/>
                <w:b/>
                <w:bCs/>
              </w:rPr>
              <w:t>32</w:t>
            </w:r>
            <w:r w:rsidRPr="00322BDB">
              <w:rPr>
                <w:rFonts w:ascii="Times New Roman" w:eastAsia="Times New Roman" w:hAnsi="Times New Roman"/>
                <w:b/>
                <w:bCs/>
              </w:rPr>
              <w:t xml:space="preserve"> r.)</w:t>
            </w:r>
          </w:p>
          <w:p w14:paraId="5FD86EC1"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9 285 868 zł</w:t>
            </w:r>
          </w:p>
          <w:p w14:paraId="0D1DD488"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utworzenia 20 stanowisk pracy: 0 zł</w:t>
            </w:r>
          </w:p>
          <w:p w14:paraId="4C6F26E5"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7 785 868 zł</w:t>
            </w:r>
          </w:p>
          <w:p w14:paraId="5F33EF96"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600 000 zł</w:t>
            </w:r>
          </w:p>
          <w:p w14:paraId="667B49DF"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900 000 zł</w:t>
            </w:r>
          </w:p>
          <w:p w14:paraId="22CDDDEF" w14:textId="77777777" w:rsidR="007833B7" w:rsidRDefault="007833B7" w:rsidP="007833B7">
            <w:pPr>
              <w:spacing w:line="240" w:lineRule="auto"/>
              <w:jc w:val="both"/>
              <w:rPr>
                <w:rFonts w:ascii="Times New Roman" w:eastAsia="Times New Roman" w:hAnsi="Times New Roman"/>
              </w:rPr>
            </w:pPr>
          </w:p>
          <w:p w14:paraId="4EC7DF35"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 xml:space="preserve">Koszty w </w:t>
            </w:r>
            <w:r>
              <w:rPr>
                <w:rFonts w:ascii="Times New Roman" w:eastAsia="Times New Roman" w:hAnsi="Times New Roman"/>
                <w:b/>
                <w:bCs/>
              </w:rPr>
              <w:t>siódmym</w:t>
            </w:r>
            <w:r w:rsidRPr="00322BDB">
              <w:rPr>
                <w:rFonts w:ascii="Times New Roman" w:eastAsia="Times New Roman" w:hAnsi="Times New Roman"/>
                <w:b/>
                <w:bCs/>
              </w:rPr>
              <w:t xml:space="preserve"> roku obowiązywania ustawy (20</w:t>
            </w:r>
            <w:r>
              <w:rPr>
                <w:rFonts w:ascii="Times New Roman" w:eastAsia="Times New Roman" w:hAnsi="Times New Roman"/>
                <w:b/>
                <w:bCs/>
              </w:rPr>
              <w:t>33</w:t>
            </w:r>
            <w:r w:rsidRPr="00322BDB">
              <w:rPr>
                <w:rFonts w:ascii="Times New Roman" w:eastAsia="Times New Roman" w:hAnsi="Times New Roman"/>
                <w:b/>
                <w:bCs/>
              </w:rPr>
              <w:t xml:space="preserve"> r.)</w:t>
            </w:r>
          </w:p>
          <w:p w14:paraId="64CAD5BC"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9 527 230 zł</w:t>
            </w:r>
          </w:p>
          <w:p w14:paraId="54767333"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utworzenia 20 stanowisk pracy: 0 zł</w:t>
            </w:r>
          </w:p>
          <w:p w14:paraId="5F2E4690"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8 027 230 zł</w:t>
            </w:r>
          </w:p>
          <w:p w14:paraId="0D55F6C1"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600 000 zł</w:t>
            </w:r>
          </w:p>
          <w:p w14:paraId="35E807EE"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900 000 zł</w:t>
            </w:r>
          </w:p>
          <w:p w14:paraId="218509AF" w14:textId="77777777" w:rsidR="007833B7" w:rsidRDefault="007833B7" w:rsidP="007833B7">
            <w:pPr>
              <w:spacing w:line="240" w:lineRule="auto"/>
              <w:jc w:val="both"/>
              <w:rPr>
                <w:rFonts w:ascii="Times New Roman" w:eastAsia="Times New Roman" w:hAnsi="Times New Roman"/>
              </w:rPr>
            </w:pPr>
          </w:p>
          <w:p w14:paraId="07D13859"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 xml:space="preserve">Koszty w </w:t>
            </w:r>
            <w:r>
              <w:rPr>
                <w:rFonts w:ascii="Times New Roman" w:eastAsia="Times New Roman" w:hAnsi="Times New Roman"/>
                <w:b/>
                <w:bCs/>
              </w:rPr>
              <w:t>ósmym</w:t>
            </w:r>
            <w:r w:rsidRPr="00322BDB">
              <w:rPr>
                <w:rFonts w:ascii="Times New Roman" w:eastAsia="Times New Roman" w:hAnsi="Times New Roman"/>
                <w:b/>
                <w:bCs/>
              </w:rPr>
              <w:t xml:space="preserve"> roku obowiązywania ustawy (20</w:t>
            </w:r>
            <w:r>
              <w:rPr>
                <w:rFonts w:ascii="Times New Roman" w:eastAsia="Times New Roman" w:hAnsi="Times New Roman"/>
                <w:b/>
                <w:bCs/>
              </w:rPr>
              <w:t>34</w:t>
            </w:r>
            <w:r w:rsidRPr="00322BDB">
              <w:rPr>
                <w:rFonts w:ascii="Times New Roman" w:eastAsia="Times New Roman" w:hAnsi="Times New Roman"/>
                <w:b/>
                <w:bCs/>
              </w:rPr>
              <w:t xml:space="preserve"> r.)</w:t>
            </w:r>
          </w:p>
          <w:p w14:paraId="006B6389"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9 768 047 zł</w:t>
            </w:r>
          </w:p>
          <w:p w14:paraId="32D630E6"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utworzenia 20 stanowisk pracy: 0 zł</w:t>
            </w:r>
          </w:p>
          <w:p w14:paraId="5E1EAEE3"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8 268 047 zł</w:t>
            </w:r>
          </w:p>
          <w:p w14:paraId="5A281CCF"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600 000 zł</w:t>
            </w:r>
          </w:p>
          <w:p w14:paraId="4FE6075E"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900 000 zł</w:t>
            </w:r>
          </w:p>
          <w:p w14:paraId="46B576A4" w14:textId="77777777" w:rsidR="007833B7" w:rsidRDefault="007833B7" w:rsidP="007833B7">
            <w:pPr>
              <w:spacing w:line="240" w:lineRule="auto"/>
              <w:jc w:val="both"/>
              <w:rPr>
                <w:rFonts w:ascii="Times New Roman" w:eastAsia="Times New Roman" w:hAnsi="Times New Roman"/>
              </w:rPr>
            </w:pPr>
          </w:p>
          <w:p w14:paraId="3A955515"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 xml:space="preserve">Koszty w </w:t>
            </w:r>
            <w:r>
              <w:rPr>
                <w:rFonts w:ascii="Times New Roman" w:eastAsia="Times New Roman" w:hAnsi="Times New Roman"/>
                <w:b/>
                <w:bCs/>
              </w:rPr>
              <w:t>dziewiątym</w:t>
            </w:r>
            <w:r w:rsidRPr="00322BDB">
              <w:rPr>
                <w:rFonts w:ascii="Times New Roman" w:eastAsia="Times New Roman" w:hAnsi="Times New Roman"/>
                <w:b/>
                <w:bCs/>
              </w:rPr>
              <w:t xml:space="preserve"> roku obowiązywania ustawy (20</w:t>
            </w:r>
            <w:r>
              <w:rPr>
                <w:rFonts w:ascii="Times New Roman" w:eastAsia="Times New Roman" w:hAnsi="Times New Roman"/>
                <w:b/>
                <w:bCs/>
              </w:rPr>
              <w:t>35</w:t>
            </w:r>
            <w:r w:rsidRPr="00322BDB">
              <w:rPr>
                <w:rFonts w:ascii="Times New Roman" w:eastAsia="Times New Roman" w:hAnsi="Times New Roman"/>
                <w:b/>
                <w:bCs/>
              </w:rPr>
              <w:t xml:space="preserve"> r.)</w:t>
            </w:r>
          </w:p>
          <w:p w14:paraId="0DEDE8DD"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10 007 820 zł</w:t>
            </w:r>
          </w:p>
          <w:p w14:paraId="7B0B1EC7"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utworzenia 20 stanowisk pracy: 0 zł</w:t>
            </w:r>
          </w:p>
          <w:p w14:paraId="74A8B6D8"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8 507 820 zł</w:t>
            </w:r>
          </w:p>
          <w:p w14:paraId="077B74BC"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600 000 zł</w:t>
            </w:r>
          </w:p>
          <w:p w14:paraId="2639F1F1"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900 000 zł</w:t>
            </w:r>
          </w:p>
          <w:p w14:paraId="18037362" w14:textId="77777777" w:rsidR="007833B7" w:rsidRDefault="007833B7" w:rsidP="007833B7">
            <w:pPr>
              <w:spacing w:line="240" w:lineRule="auto"/>
              <w:jc w:val="both"/>
              <w:rPr>
                <w:rFonts w:ascii="Times New Roman" w:eastAsia="Times New Roman" w:hAnsi="Times New Roman"/>
              </w:rPr>
            </w:pPr>
          </w:p>
          <w:p w14:paraId="576E3F5B" w14:textId="77777777" w:rsidR="007833B7" w:rsidRPr="00322BDB" w:rsidRDefault="007833B7" w:rsidP="007833B7">
            <w:pPr>
              <w:spacing w:line="240" w:lineRule="auto"/>
              <w:jc w:val="both"/>
              <w:rPr>
                <w:rFonts w:ascii="Times New Roman" w:eastAsia="Times New Roman" w:hAnsi="Times New Roman"/>
                <w:b/>
                <w:bCs/>
              </w:rPr>
            </w:pPr>
            <w:r w:rsidRPr="00322BDB">
              <w:rPr>
                <w:rFonts w:ascii="Times New Roman" w:eastAsia="Times New Roman" w:hAnsi="Times New Roman"/>
                <w:b/>
                <w:bCs/>
              </w:rPr>
              <w:t xml:space="preserve">Koszty w </w:t>
            </w:r>
            <w:r>
              <w:rPr>
                <w:rFonts w:ascii="Times New Roman" w:eastAsia="Times New Roman" w:hAnsi="Times New Roman"/>
                <w:b/>
                <w:bCs/>
              </w:rPr>
              <w:t>dziesiątym</w:t>
            </w:r>
            <w:r w:rsidRPr="00322BDB">
              <w:rPr>
                <w:rFonts w:ascii="Times New Roman" w:eastAsia="Times New Roman" w:hAnsi="Times New Roman"/>
                <w:b/>
                <w:bCs/>
              </w:rPr>
              <w:t xml:space="preserve"> roku obowiązywania ustawy (20</w:t>
            </w:r>
            <w:r>
              <w:rPr>
                <w:rFonts w:ascii="Times New Roman" w:eastAsia="Times New Roman" w:hAnsi="Times New Roman"/>
                <w:b/>
                <w:bCs/>
              </w:rPr>
              <w:t>36</w:t>
            </w:r>
            <w:r w:rsidRPr="00322BDB">
              <w:rPr>
                <w:rFonts w:ascii="Times New Roman" w:eastAsia="Times New Roman" w:hAnsi="Times New Roman"/>
                <w:b/>
                <w:bCs/>
              </w:rPr>
              <w:t xml:space="preserve"> r.)</w:t>
            </w:r>
          </w:p>
          <w:p w14:paraId="3B816E36"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całkowite: 10 246 039 zł</w:t>
            </w:r>
          </w:p>
          <w:p w14:paraId="6F6DD386"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utworzenia 20 stanowisk pracy: 0 zł</w:t>
            </w:r>
          </w:p>
          <w:p w14:paraId="6358A793"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roczne koszty 20 etatów: 8 746 039 zł</w:t>
            </w:r>
          </w:p>
          <w:p w14:paraId="5B21A1D2"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rozwiązań technologicznych (PIT oraz specjalistyczne oprogramowanie): 600 000 zł</w:t>
            </w:r>
          </w:p>
          <w:p w14:paraId="3449D2F3" w14:textId="77777777" w:rsidR="007833B7" w:rsidRDefault="007833B7" w:rsidP="007833B7">
            <w:pPr>
              <w:spacing w:line="240" w:lineRule="auto"/>
              <w:jc w:val="both"/>
              <w:rPr>
                <w:rFonts w:ascii="Times New Roman" w:eastAsia="Times New Roman" w:hAnsi="Times New Roman"/>
              </w:rPr>
            </w:pPr>
            <w:r>
              <w:rPr>
                <w:rFonts w:ascii="Times New Roman" w:eastAsia="Times New Roman" w:hAnsi="Times New Roman"/>
              </w:rPr>
              <w:t>koszty bieżące (szkolenia, kontrole, utrzymanie serwerów): 900 000 zł.</w:t>
            </w:r>
          </w:p>
          <w:p w14:paraId="1039F90D" w14:textId="2A0D42F2" w:rsidR="007833B7" w:rsidRPr="001C7310" w:rsidRDefault="007833B7" w:rsidP="00382B53">
            <w:pPr>
              <w:spacing w:line="240" w:lineRule="auto"/>
              <w:jc w:val="both"/>
              <w:rPr>
                <w:rFonts w:ascii="Times New Roman" w:hAnsi="Times New Roman"/>
                <w:color w:val="000000"/>
              </w:rPr>
            </w:pPr>
          </w:p>
        </w:tc>
      </w:tr>
      <w:tr w:rsidR="006E2869" w:rsidRPr="001C7310" w14:paraId="19909E16" w14:textId="77777777" w:rsidTr="1C6EDE49">
        <w:trPr>
          <w:trHeight w:val="300"/>
        </w:trPr>
        <w:tc>
          <w:tcPr>
            <w:tcW w:w="11052" w:type="dxa"/>
            <w:gridSpan w:val="31"/>
            <w:shd w:val="clear" w:color="auto" w:fill="99CCFF"/>
          </w:tcPr>
          <w:p w14:paraId="6BA0F980" w14:textId="0DF0F69F" w:rsidR="006E2869" w:rsidRPr="001C7310" w:rsidRDefault="0FE0C921" w:rsidP="22B4581E">
            <w:pPr>
              <w:numPr>
                <w:ilvl w:val="0"/>
                <w:numId w:val="1"/>
              </w:numPr>
              <w:spacing w:before="120" w:after="120" w:line="240" w:lineRule="auto"/>
              <w:jc w:val="both"/>
              <w:rPr>
                <w:rFonts w:ascii="Times New Roman" w:hAnsi="Times New Roman"/>
                <w:b/>
                <w:bCs/>
                <w:color w:val="000000"/>
                <w:spacing w:val="-2"/>
              </w:rPr>
            </w:pPr>
            <w:r w:rsidRPr="22B4581E">
              <w:rPr>
                <w:rFonts w:ascii="Times New Roman" w:hAnsi="Times New Roman"/>
                <w:b/>
                <w:bCs/>
                <w:color w:val="000000"/>
                <w:spacing w:val="-2"/>
              </w:rPr>
              <w:lastRenderedPageBreak/>
              <w:t xml:space="preserve">Wpływ na </w:t>
            </w:r>
            <w:r w:rsidRPr="22B4581E">
              <w:rPr>
                <w:rFonts w:ascii="Times New Roman" w:hAnsi="Times New Roman"/>
                <w:b/>
                <w:bCs/>
                <w:color w:val="000000"/>
              </w:rPr>
              <w:t xml:space="preserve">konkurencyjność gospodarki i przedsiębiorczość, w tym funkcjonowanie przedsiębiorców oraz na rodzinę, obywateli i gospodarstwa domowe </w:t>
            </w:r>
          </w:p>
        </w:tc>
      </w:tr>
      <w:tr w:rsidR="006E2869" w:rsidRPr="001C7310" w14:paraId="09EBF368" w14:textId="77777777" w:rsidTr="1C6EDE49">
        <w:trPr>
          <w:trHeight w:val="300"/>
        </w:trPr>
        <w:tc>
          <w:tcPr>
            <w:tcW w:w="11052" w:type="dxa"/>
            <w:gridSpan w:val="31"/>
            <w:shd w:val="clear" w:color="auto" w:fill="FFFFFF" w:themeFill="background1"/>
          </w:tcPr>
          <w:p w14:paraId="5C0D6BC3" w14:textId="77777777" w:rsidR="006E2869" w:rsidRPr="001C7310" w:rsidRDefault="006E2869" w:rsidP="006E2869">
            <w:pPr>
              <w:spacing w:line="240" w:lineRule="auto"/>
              <w:jc w:val="center"/>
              <w:rPr>
                <w:rFonts w:ascii="Times New Roman" w:hAnsi="Times New Roman"/>
                <w:color w:val="000000"/>
                <w:spacing w:val="-2"/>
              </w:rPr>
            </w:pPr>
            <w:r w:rsidRPr="001C7310">
              <w:rPr>
                <w:rFonts w:ascii="Times New Roman" w:hAnsi="Times New Roman"/>
                <w:color w:val="000000"/>
                <w:spacing w:val="-2"/>
              </w:rPr>
              <w:t>Skutki</w:t>
            </w:r>
          </w:p>
        </w:tc>
      </w:tr>
      <w:tr w:rsidR="006E2869" w:rsidRPr="001C7310" w14:paraId="767676E0" w14:textId="77777777" w:rsidTr="00B00FE7">
        <w:trPr>
          <w:trHeight w:val="300"/>
        </w:trPr>
        <w:tc>
          <w:tcPr>
            <w:tcW w:w="3254" w:type="dxa"/>
            <w:gridSpan w:val="6"/>
            <w:shd w:val="clear" w:color="auto" w:fill="FFFFFF" w:themeFill="background1"/>
          </w:tcPr>
          <w:p w14:paraId="3BE58EE9"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Czas w latach od wejścia w życie zmian</w:t>
            </w:r>
          </w:p>
        </w:tc>
        <w:tc>
          <w:tcPr>
            <w:tcW w:w="990" w:type="dxa"/>
            <w:gridSpan w:val="4"/>
            <w:shd w:val="clear" w:color="auto" w:fill="FFFFFF" w:themeFill="background1"/>
            <w:vAlign w:val="center"/>
          </w:tcPr>
          <w:p w14:paraId="70A847F9" w14:textId="77777777" w:rsidR="006E2869" w:rsidRPr="001C7310" w:rsidRDefault="006E2869" w:rsidP="006E2869">
            <w:pPr>
              <w:spacing w:line="240" w:lineRule="auto"/>
              <w:jc w:val="center"/>
              <w:rPr>
                <w:rFonts w:ascii="Times New Roman" w:hAnsi="Times New Roman"/>
                <w:color w:val="000000"/>
              </w:rPr>
            </w:pPr>
            <w:r w:rsidRPr="001C7310">
              <w:rPr>
                <w:rFonts w:ascii="Times New Roman" w:hAnsi="Times New Roman"/>
                <w:color w:val="000000"/>
              </w:rPr>
              <w:t>0</w:t>
            </w:r>
          </w:p>
        </w:tc>
        <w:tc>
          <w:tcPr>
            <w:tcW w:w="1030" w:type="dxa"/>
            <w:gridSpan w:val="5"/>
            <w:shd w:val="clear" w:color="auto" w:fill="FFFFFF" w:themeFill="background1"/>
            <w:vAlign w:val="center"/>
          </w:tcPr>
          <w:p w14:paraId="02DE18AB" w14:textId="77777777" w:rsidR="006E2869" w:rsidRPr="001C7310" w:rsidRDefault="006E2869" w:rsidP="006E2869">
            <w:pPr>
              <w:spacing w:line="240" w:lineRule="auto"/>
              <w:jc w:val="center"/>
              <w:rPr>
                <w:rFonts w:ascii="Times New Roman" w:hAnsi="Times New Roman"/>
                <w:color w:val="000000"/>
              </w:rPr>
            </w:pPr>
            <w:r w:rsidRPr="001C7310">
              <w:rPr>
                <w:rFonts w:ascii="Times New Roman" w:hAnsi="Times New Roman"/>
                <w:color w:val="000000"/>
              </w:rPr>
              <w:t>1</w:t>
            </w:r>
          </w:p>
        </w:tc>
        <w:tc>
          <w:tcPr>
            <w:tcW w:w="1199" w:type="dxa"/>
            <w:gridSpan w:val="5"/>
            <w:shd w:val="clear" w:color="auto" w:fill="FFFFFF" w:themeFill="background1"/>
            <w:vAlign w:val="center"/>
          </w:tcPr>
          <w:p w14:paraId="1D64F951" w14:textId="77777777" w:rsidR="006E2869" w:rsidRPr="001C7310" w:rsidRDefault="006E2869" w:rsidP="006E2869">
            <w:pPr>
              <w:spacing w:line="240" w:lineRule="auto"/>
              <w:jc w:val="center"/>
              <w:rPr>
                <w:rFonts w:ascii="Times New Roman" w:hAnsi="Times New Roman"/>
                <w:color w:val="000000"/>
              </w:rPr>
            </w:pPr>
            <w:r w:rsidRPr="001C7310">
              <w:rPr>
                <w:rFonts w:ascii="Times New Roman" w:hAnsi="Times New Roman"/>
                <w:color w:val="000000"/>
              </w:rPr>
              <w:t>2</w:t>
            </w:r>
          </w:p>
        </w:tc>
        <w:tc>
          <w:tcPr>
            <w:tcW w:w="1028" w:type="dxa"/>
            <w:gridSpan w:val="4"/>
            <w:shd w:val="clear" w:color="auto" w:fill="FFFFFF" w:themeFill="background1"/>
            <w:vAlign w:val="center"/>
          </w:tcPr>
          <w:p w14:paraId="45BD5DD0" w14:textId="77777777" w:rsidR="006E2869" w:rsidRPr="001C7310" w:rsidRDefault="006E2869" w:rsidP="006E2869">
            <w:pPr>
              <w:spacing w:line="240" w:lineRule="auto"/>
              <w:jc w:val="center"/>
              <w:rPr>
                <w:rFonts w:ascii="Times New Roman" w:hAnsi="Times New Roman"/>
                <w:color w:val="000000"/>
              </w:rPr>
            </w:pPr>
            <w:r w:rsidRPr="001C7310">
              <w:rPr>
                <w:rFonts w:ascii="Times New Roman" w:hAnsi="Times New Roman"/>
                <w:color w:val="000000"/>
              </w:rPr>
              <w:t>3</w:t>
            </w:r>
          </w:p>
        </w:tc>
        <w:tc>
          <w:tcPr>
            <w:tcW w:w="991" w:type="dxa"/>
            <w:gridSpan w:val="3"/>
            <w:shd w:val="clear" w:color="auto" w:fill="FFFFFF" w:themeFill="background1"/>
            <w:vAlign w:val="center"/>
          </w:tcPr>
          <w:p w14:paraId="0CC4C6B0" w14:textId="77777777" w:rsidR="006E2869" w:rsidRPr="001C7310" w:rsidRDefault="006E2869" w:rsidP="006E2869">
            <w:pPr>
              <w:spacing w:line="240" w:lineRule="auto"/>
              <w:jc w:val="center"/>
              <w:rPr>
                <w:rFonts w:ascii="Times New Roman" w:hAnsi="Times New Roman"/>
                <w:color w:val="000000"/>
              </w:rPr>
            </w:pPr>
            <w:r w:rsidRPr="001C7310">
              <w:rPr>
                <w:rFonts w:ascii="Times New Roman" w:hAnsi="Times New Roman"/>
                <w:color w:val="000000"/>
              </w:rPr>
              <w:t>5</w:t>
            </w:r>
          </w:p>
        </w:tc>
        <w:tc>
          <w:tcPr>
            <w:tcW w:w="1007" w:type="dxa"/>
            <w:gridSpan w:val="3"/>
            <w:shd w:val="clear" w:color="auto" w:fill="FFFFFF" w:themeFill="background1"/>
            <w:vAlign w:val="center"/>
          </w:tcPr>
          <w:p w14:paraId="74070468" w14:textId="77777777" w:rsidR="006E2869" w:rsidRPr="001C7310" w:rsidRDefault="006E2869" w:rsidP="006E2869">
            <w:pPr>
              <w:spacing w:line="240" w:lineRule="auto"/>
              <w:jc w:val="center"/>
              <w:rPr>
                <w:rFonts w:ascii="Times New Roman" w:hAnsi="Times New Roman"/>
                <w:color w:val="000000"/>
              </w:rPr>
            </w:pPr>
            <w:r w:rsidRPr="001C7310">
              <w:rPr>
                <w:rFonts w:ascii="Times New Roman" w:hAnsi="Times New Roman"/>
                <w:color w:val="000000"/>
              </w:rPr>
              <w:t>10</w:t>
            </w:r>
          </w:p>
        </w:tc>
        <w:tc>
          <w:tcPr>
            <w:tcW w:w="1553" w:type="dxa"/>
            <w:shd w:val="clear" w:color="auto" w:fill="FFFFFF" w:themeFill="background1"/>
            <w:vAlign w:val="center"/>
          </w:tcPr>
          <w:p w14:paraId="4C410C02" w14:textId="77777777" w:rsidR="006E2869" w:rsidRPr="001C7310" w:rsidRDefault="006E2869" w:rsidP="006E2869">
            <w:pPr>
              <w:spacing w:line="240" w:lineRule="auto"/>
              <w:jc w:val="center"/>
              <w:rPr>
                <w:rFonts w:ascii="Times New Roman" w:hAnsi="Times New Roman"/>
                <w:i/>
                <w:color w:val="000000"/>
                <w:spacing w:val="-2"/>
              </w:rPr>
            </w:pPr>
            <w:r w:rsidRPr="001C7310">
              <w:rPr>
                <w:rFonts w:ascii="Times New Roman" w:hAnsi="Times New Roman"/>
                <w:i/>
                <w:color w:val="000000"/>
                <w:spacing w:val="-2"/>
              </w:rPr>
              <w:t>Łącznie</w:t>
            </w:r>
            <w:r w:rsidRPr="001C7310" w:rsidDel="0073273A">
              <w:rPr>
                <w:rFonts w:ascii="Times New Roman" w:hAnsi="Times New Roman"/>
                <w:i/>
                <w:color w:val="000000"/>
                <w:spacing w:val="-2"/>
              </w:rPr>
              <w:t xml:space="preserve"> </w:t>
            </w:r>
            <w:r w:rsidRPr="001C7310">
              <w:rPr>
                <w:rFonts w:ascii="Times New Roman" w:hAnsi="Times New Roman"/>
                <w:i/>
                <w:color w:val="000000"/>
                <w:spacing w:val="-2"/>
              </w:rPr>
              <w:t>(0-10)</w:t>
            </w:r>
          </w:p>
        </w:tc>
      </w:tr>
      <w:tr w:rsidR="006E2869" w:rsidRPr="001C7310" w14:paraId="71B1ACF9" w14:textId="77777777" w:rsidTr="1C6EDE49">
        <w:trPr>
          <w:trHeight w:val="300"/>
        </w:trPr>
        <w:tc>
          <w:tcPr>
            <w:tcW w:w="1212" w:type="dxa"/>
            <w:vMerge w:val="restart"/>
            <w:shd w:val="clear" w:color="auto" w:fill="FFFFFF" w:themeFill="background1"/>
          </w:tcPr>
          <w:p w14:paraId="39BB5A86" w14:textId="77777777" w:rsidR="006E2869" w:rsidRPr="001C7310" w:rsidRDefault="006E2869" w:rsidP="006E2869">
            <w:pPr>
              <w:rPr>
                <w:rFonts w:ascii="Times New Roman" w:hAnsi="Times New Roman"/>
                <w:color w:val="000000"/>
              </w:rPr>
            </w:pPr>
            <w:r w:rsidRPr="001C7310">
              <w:rPr>
                <w:rFonts w:ascii="Times New Roman" w:hAnsi="Times New Roman"/>
                <w:color w:val="000000"/>
              </w:rPr>
              <w:t>W ujęciu pieniężnym</w:t>
            </w:r>
          </w:p>
          <w:p w14:paraId="638C96ED" w14:textId="77777777" w:rsidR="006E2869" w:rsidRPr="001C7310" w:rsidRDefault="006E2869" w:rsidP="006E2869">
            <w:pPr>
              <w:rPr>
                <w:rFonts w:ascii="Times New Roman" w:hAnsi="Times New Roman"/>
                <w:spacing w:val="-2"/>
              </w:rPr>
            </w:pPr>
            <w:r w:rsidRPr="001C7310">
              <w:rPr>
                <w:rFonts w:ascii="Times New Roman" w:hAnsi="Times New Roman"/>
                <w:spacing w:val="-2"/>
              </w:rPr>
              <w:t xml:space="preserve">(w mln zł, </w:t>
            </w:r>
          </w:p>
          <w:p w14:paraId="2386F08B"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spacing w:val="-2"/>
              </w:rPr>
              <w:t>ceny stałe z …… r.)</w:t>
            </w:r>
          </w:p>
        </w:tc>
        <w:tc>
          <w:tcPr>
            <w:tcW w:w="2042" w:type="dxa"/>
            <w:gridSpan w:val="5"/>
            <w:shd w:val="clear" w:color="auto" w:fill="FFFFFF" w:themeFill="background1"/>
          </w:tcPr>
          <w:p w14:paraId="0AC6D44C"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duże przedsiębiorstwa</w:t>
            </w:r>
          </w:p>
        </w:tc>
        <w:tc>
          <w:tcPr>
            <w:tcW w:w="990" w:type="dxa"/>
            <w:gridSpan w:val="4"/>
            <w:shd w:val="clear" w:color="auto" w:fill="FFFFFF" w:themeFill="background1"/>
            <w:vAlign w:val="center"/>
          </w:tcPr>
          <w:p w14:paraId="1FB34DE5" w14:textId="2AB7B93D"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971" w:type="dxa"/>
            <w:gridSpan w:val="4"/>
            <w:shd w:val="clear" w:color="auto" w:fill="FFFFFF" w:themeFill="background1"/>
            <w:vAlign w:val="center"/>
          </w:tcPr>
          <w:p w14:paraId="03C62D79" w14:textId="5F9C696C"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258" w:type="dxa"/>
            <w:gridSpan w:val="6"/>
            <w:shd w:val="clear" w:color="auto" w:fill="FFFFFF" w:themeFill="background1"/>
            <w:vAlign w:val="center"/>
          </w:tcPr>
          <w:p w14:paraId="2BF03E5D" w14:textId="0B510F27"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028" w:type="dxa"/>
            <w:gridSpan w:val="4"/>
            <w:shd w:val="clear" w:color="auto" w:fill="FFFFFF" w:themeFill="background1"/>
            <w:vAlign w:val="center"/>
          </w:tcPr>
          <w:p w14:paraId="1B871283" w14:textId="7E7C8743" w:rsidR="006E2869" w:rsidRPr="0015335A" w:rsidDel="00B33D2B"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991" w:type="dxa"/>
            <w:gridSpan w:val="3"/>
            <w:shd w:val="clear" w:color="auto" w:fill="FFFFFF" w:themeFill="background1"/>
            <w:vAlign w:val="center"/>
          </w:tcPr>
          <w:p w14:paraId="5033882A" w14:textId="0D34437D"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007" w:type="dxa"/>
            <w:gridSpan w:val="3"/>
            <w:shd w:val="clear" w:color="auto" w:fill="FFFFFF" w:themeFill="background1"/>
            <w:vAlign w:val="center"/>
          </w:tcPr>
          <w:p w14:paraId="366919C0" w14:textId="2F0BD395"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553" w:type="dxa"/>
            <w:shd w:val="clear" w:color="auto" w:fill="FFFFFF" w:themeFill="background1"/>
            <w:vAlign w:val="center"/>
          </w:tcPr>
          <w:p w14:paraId="7DB3B19C" w14:textId="1D4E26E1" w:rsidR="006E2869" w:rsidRPr="001C7310" w:rsidRDefault="006E2869" w:rsidP="006E2869">
            <w:pPr>
              <w:spacing w:line="240" w:lineRule="auto"/>
              <w:jc w:val="center"/>
              <w:rPr>
                <w:rFonts w:ascii="Times New Roman" w:hAnsi="Times New Roman"/>
                <w:color w:val="000000"/>
                <w:spacing w:val="-2"/>
              </w:rPr>
            </w:pPr>
            <w:r>
              <w:rPr>
                <w:rFonts w:ascii="Times New Roman" w:hAnsi="Times New Roman"/>
                <w:color w:val="000000"/>
                <w:spacing w:val="-2"/>
              </w:rPr>
              <w:t>0</w:t>
            </w:r>
          </w:p>
        </w:tc>
      </w:tr>
      <w:tr w:rsidR="006E2869" w:rsidRPr="001C7310" w14:paraId="4DEC7226" w14:textId="77777777" w:rsidTr="1C6EDE49">
        <w:trPr>
          <w:trHeight w:val="300"/>
        </w:trPr>
        <w:tc>
          <w:tcPr>
            <w:tcW w:w="1212" w:type="dxa"/>
            <w:vMerge/>
          </w:tcPr>
          <w:p w14:paraId="4845BDAC" w14:textId="77777777" w:rsidR="006E2869" w:rsidRPr="001C7310" w:rsidRDefault="006E2869" w:rsidP="006E2869">
            <w:pPr>
              <w:spacing w:line="240" w:lineRule="auto"/>
              <w:rPr>
                <w:rFonts w:ascii="Times New Roman" w:hAnsi="Times New Roman"/>
                <w:color w:val="000000"/>
              </w:rPr>
            </w:pPr>
          </w:p>
        </w:tc>
        <w:tc>
          <w:tcPr>
            <w:tcW w:w="2042" w:type="dxa"/>
            <w:gridSpan w:val="5"/>
            <w:shd w:val="clear" w:color="auto" w:fill="FFFFFF" w:themeFill="background1"/>
          </w:tcPr>
          <w:p w14:paraId="368A5B02"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sektor mikro-, małych i średnich przedsiębiorstw</w:t>
            </w:r>
          </w:p>
        </w:tc>
        <w:tc>
          <w:tcPr>
            <w:tcW w:w="990" w:type="dxa"/>
            <w:gridSpan w:val="4"/>
            <w:vAlign w:val="center"/>
          </w:tcPr>
          <w:p w14:paraId="7BD56BF2" w14:textId="150FFF54"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971" w:type="dxa"/>
            <w:gridSpan w:val="4"/>
            <w:vAlign w:val="center"/>
          </w:tcPr>
          <w:p w14:paraId="0E4A412B" w14:textId="7C570603" w:rsidR="006E2869"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258" w:type="dxa"/>
            <w:gridSpan w:val="6"/>
            <w:vAlign w:val="center"/>
          </w:tcPr>
          <w:p w14:paraId="2295FC05" w14:textId="21C2FB74" w:rsidR="006E2869"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028" w:type="dxa"/>
            <w:gridSpan w:val="4"/>
            <w:vAlign w:val="center"/>
          </w:tcPr>
          <w:p w14:paraId="7492088A" w14:textId="503564FC" w:rsidR="006E2869"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991" w:type="dxa"/>
            <w:gridSpan w:val="3"/>
            <w:vAlign w:val="center"/>
          </w:tcPr>
          <w:p w14:paraId="76F81780" w14:textId="2B6FFB34" w:rsidR="006E2869"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007" w:type="dxa"/>
            <w:gridSpan w:val="3"/>
            <w:vAlign w:val="center"/>
          </w:tcPr>
          <w:p w14:paraId="2B96E3C7" w14:textId="0204C3B3" w:rsidR="006E2869"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553" w:type="dxa"/>
            <w:shd w:val="clear" w:color="auto" w:fill="FFFFFF" w:themeFill="background1"/>
            <w:vAlign w:val="center"/>
          </w:tcPr>
          <w:p w14:paraId="3D61043D" w14:textId="7494D105" w:rsidR="006E2869" w:rsidRPr="001C7310" w:rsidRDefault="006E2869" w:rsidP="006E2869">
            <w:pPr>
              <w:spacing w:line="240" w:lineRule="auto"/>
              <w:jc w:val="center"/>
              <w:rPr>
                <w:rFonts w:ascii="Times New Roman" w:hAnsi="Times New Roman"/>
                <w:color w:val="000000"/>
                <w:spacing w:val="-2"/>
              </w:rPr>
            </w:pPr>
            <w:r>
              <w:rPr>
                <w:rFonts w:ascii="Times New Roman" w:hAnsi="Times New Roman"/>
                <w:color w:val="000000"/>
                <w:spacing w:val="-2"/>
              </w:rPr>
              <w:t>0</w:t>
            </w:r>
          </w:p>
        </w:tc>
      </w:tr>
      <w:tr w:rsidR="006E2869" w:rsidRPr="001C7310" w14:paraId="353B5CFC" w14:textId="77777777" w:rsidTr="1C6EDE49">
        <w:trPr>
          <w:trHeight w:val="300"/>
        </w:trPr>
        <w:tc>
          <w:tcPr>
            <w:tcW w:w="1212" w:type="dxa"/>
            <w:vMerge/>
          </w:tcPr>
          <w:p w14:paraId="02E3FB6B" w14:textId="77777777" w:rsidR="006E2869" w:rsidRPr="001C7310" w:rsidRDefault="006E2869" w:rsidP="006E2869">
            <w:pPr>
              <w:spacing w:line="240" w:lineRule="auto"/>
              <w:rPr>
                <w:rFonts w:ascii="Times New Roman" w:hAnsi="Times New Roman"/>
                <w:color w:val="000000"/>
              </w:rPr>
            </w:pPr>
          </w:p>
        </w:tc>
        <w:tc>
          <w:tcPr>
            <w:tcW w:w="2042" w:type="dxa"/>
            <w:gridSpan w:val="5"/>
            <w:shd w:val="clear" w:color="auto" w:fill="FFFFFF" w:themeFill="background1"/>
          </w:tcPr>
          <w:p w14:paraId="7F30E2A7"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rPr>
              <w:t>rodzina, obywatele oraz gospodarstwa domowe</w:t>
            </w:r>
          </w:p>
        </w:tc>
        <w:tc>
          <w:tcPr>
            <w:tcW w:w="990" w:type="dxa"/>
            <w:gridSpan w:val="4"/>
            <w:vAlign w:val="center"/>
          </w:tcPr>
          <w:p w14:paraId="6536A5F0" w14:textId="66A35DA6"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971" w:type="dxa"/>
            <w:gridSpan w:val="4"/>
            <w:vAlign w:val="center"/>
          </w:tcPr>
          <w:p w14:paraId="4F9F7E63" w14:textId="332AB4AF"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258" w:type="dxa"/>
            <w:gridSpan w:val="6"/>
            <w:vAlign w:val="center"/>
          </w:tcPr>
          <w:p w14:paraId="228A4E46" w14:textId="3D3119E4"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028" w:type="dxa"/>
            <w:gridSpan w:val="4"/>
            <w:vAlign w:val="center"/>
          </w:tcPr>
          <w:p w14:paraId="03EA97FB" w14:textId="5CA0E280"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991" w:type="dxa"/>
            <w:gridSpan w:val="3"/>
            <w:vAlign w:val="center"/>
          </w:tcPr>
          <w:p w14:paraId="2E95CDD8" w14:textId="0AD68CBF"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007" w:type="dxa"/>
            <w:gridSpan w:val="3"/>
            <w:vAlign w:val="center"/>
          </w:tcPr>
          <w:p w14:paraId="457B3D5D" w14:textId="0AB597B7" w:rsidR="006E2869" w:rsidRPr="001C7310" w:rsidRDefault="006E2869" w:rsidP="006E2869">
            <w:pPr>
              <w:spacing w:line="240" w:lineRule="auto"/>
              <w:jc w:val="center"/>
              <w:rPr>
                <w:rFonts w:ascii="Times New Roman" w:hAnsi="Times New Roman"/>
                <w:color w:val="000000"/>
              </w:rPr>
            </w:pPr>
            <w:r>
              <w:rPr>
                <w:rFonts w:ascii="Times New Roman" w:hAnsi="Times New Roman"/>
                <w:color w:val="000000"/>
              </w:rPr>
              <w:t>0</w:t>
            </w:r>
          </w:p>
        </w:tc>
        <w:tc>
          <w:tcPr>
            <w:tcW w:w="1553" w:type="dxa"/>
            <w:shd w:val="clear" w:color="auto" w:fill="FFFFFF" w:themeFill="background1"/>
            <w:vAlign w:val="center"/>
          </w:tcPr>
          <w:p w14:paraId="2D7D2684" w14:textId="29CA157F" w:rsidR="006E2869" w:rsidRPr="001C7310" w:rsidRDefault="006E2869" w:rsidP="006E2869">
            <w:pPr>
              <w:spacing w:line="240" w:lineRule="auto"/>
              <w:jc w:val="center"/>
              <w:rPr>
                <w:rFonts w:ascii="Times New Roman" w:hAnsi="Times New Roman"/>
                <w:color w:val="000000"/>
                <w:spacing w:val="-2"/>
              </w:rPr>
            </w:pPr>
            <w:r>
              <w:rPr>
                <w:rFonts w:ascii="Times New Roman" w:hAnsi="Times New Roman"/>
                <w:color w:val="000000"/>
                <w:spacing w:val="-2"/>
              </w:rPr>
              <w:t>0</w:t>
            </w:r>
          </w:p>
        </w:tc>
      </w:tr>
      <w:tr w:rsidR="006E2869" w:rsidRPr="001C7310" w14:paraId="5631EE6C" w14:textId="77777777" w:rsidTr="1C6EDE49">
        <w:trPr>
          <w:trHeight w:val="300"/>
        </w:trPr>
        <w:tc>
          <w:tcPr>
            <w:tcW w:w="1212" w:type="dxa"/>
            <w:vMerge/>
          </w:tcPr>
          <w:p w14:paraId="416B10E1" w14:textId="77777777" w:rsidR="006E2869" w:rsidRPr="001C7310" w:rsidRDefault="006E2869" w:rsidP="006E2869">
            <w:pPr>
              <w:spacing w:line="240" w:lineRule="auto"/>
              <w:rPr>
                <w:rFonts w:ascii="Times New Roman" w:hAnsi="Times New Roman"/>
                <w:color w:val="000000"/>
              </w:rPr>
            </w:pPr>
          </w:p>
        </w:tc>
        <w:tc>
          <w:tcPr>
            <w:tcW w:w="2042" w:type="dxa"/>
            <w:gridSpan w:val="5"/>
            <w:shd w:val="clear" w:color="auto" w:fill="FFFFFF" w:themeFill="background1"/>
          </w:tcPr>
          <w:p w14:paraId="43735FB4"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
                  <w:enabled/>
                  <w:calcOnExit/>
                  <w:exitMacro w:val="UpdateHeader"/>
                  <w:helpText w:type="text" w:val="Wpisz na jaką grupę docelową będzie miała wpływ projektowana regulacja. Możesz zawężić zakres grupy przez doprecyzowanie: np &quot;małe i średnie przedsiębiorstwa rozliczające się metodą kasową z podatku VAT&quot;"/>
                  <w:statusText w:type="text" w:val="Wpisz na jaką grupę docelową będzie miała wpływ projektowana regulacja"/>
                  <w:textInput>
                    <w:default w:val="(dodaj/usuń)"/>
                    <w:maxLength w:val="1000"/>
                  </w:textInput>
                </w:ffData>
              </w:fldChar>
            </w:r>
            <w:r w:rsidRPr="001C7310">
              <w:rPr>
                <w:rFonts w:ascii="Times New Roman" w:hAnsi="Times New Roman"/>
                <w:color w:val="000000"/>
              </w:rPr>
              <w:instrText xml:space="preserve"> FORMTEXT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noProof/>
                <w:color w:val="000000"/>
              </w:rPr>
              <w:t>(dodaj/usuń)</w:t>
            </w:r>
            <w:r w:rsidRPr="001C7310">
              <w:rPr>
                <w:rFonts w:ascii="Times New Roman" w:hAnsi="Times New Roman"/>
                <w:color w:val="000000"/>
              </w:rPr>
              <w:fldChar w:fldCharType="end"/>
            </w:r>
          </w:p>
        </w:tc>
        <w:tc>
          <w:tcPr>
            <w:tcW w:w="6245" w:type="dxa"/>
            <w:gridSpan w:val="24"/>
          </w:tcPr>
          <w:p w14:paraId="3C2B5FAC" w14:textId="77777777" w:rsidR="006E2869" w:rsidRPr="001C7310" w:rsidRDefault="006E2869" w:rsidP="006E2869">
            <w:pPr>
              <w:spacing w:line="240" w:lineRule="auto"/>
              <w:rPr>
                <w:rFonts w:ascii="Times New Roman" w:hAnsi="Times New Roman"/>
                <w:color w:val="000000"/>
              </w:rPr>
            </w:pPr>
          </w:p>
        </w:tc>
        <w:tc>
          <w:tcPr>
            <w:tcW w:w="1553" w:type="dxa"/>
            <w:shd w:val="clear" w:color="auto" w:fill="FFFFFF" w:themeFill="background1"/>
          </w:tcPr>
          <w:p w14:paraId="670216CF" w14:textId="77777777" w:rsidR="006E2869" w:rsidRPr="001C7310" w:rsidRDefault="006E2869" w:rsidP="006E2869">
            <w:pPr>
              <w:spacing w:line="240" w:lineRule="auto"/>
              <w:rPr>
                <w:rFonts w:ascii="Times New Roman" w:hAnsi="Times New Roman"/>
                <w:color w:val="000000"/>
                <w:spacing w:val="-2"/>
              </w:rPr>
            </w:pPr>
          </w:p>
        </w:tc>
      </w:tr>
      <w:tr w:rsidR="006E2869" w:rsidRPr="001C7310" w14:paraId="26FBF779" w14:textId="77777777" w:rsidTr="1C6EDE49">
        <w:trPr>
          <w:trHeight w:val="300"/>
        </w:trPr>
        <w:tc>
          <w:tcPr>
            <w:tcW w:w="1212" w:type="dxa"/>
            <w:vMerge w:val="restart"/>
            <w:shd w:val="clear" w:color="auto" w:fill="FFFFFF" w:themeFill="background1"/>
          </w:tcPr>
          <w:p w14:paraId="54947C4D"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W ujęciu niepieniężnym</w:t>
            </w:r>
          </w:p>
        </w:tc>
        <w:tc>
          <w:tcPr>
            <w:tcW w:w="2042" w:type="dxa"/>
            <w:gridSpan w:val="5"/>
            <w:shd w:val="clear" w:color="auto" w:fill="FFFFFF" w:themeFill="background1"/>
          </w:tcPr>
          <w:p w14:paraId="5F71725C"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duże przedsiębiorstwa</w:t>
            </w:r>
          </w:p>
        </w:tc>
        <w:tc>
          <w:tcPr>
            <w:tcW w:w="7798" w:type="dxa"/>
            <w:gridSpan w:val="25"/>
            <w:shd w:val="clear" w:color="auto" w:fill="FFFFFF" w:themeFill="background1"/>
          </w:tcPr>
          <w:p w14:paraId="5CAB35C7" w14:textId="5D134FCF" w:rsidR="006E2869" w:rsidRDefault="006E2869" w:rsidP="00F3572B">
            <w:pPr>
              <w:spacing w:line="240" w:lineRule="auto"/>
              <w:jc w:val="both"/>
              <w:rPr>
                <w:rFonts w:ascii="Times New Roman" w:hAnsi="Times New Roman"/>
                <w:color w:val="000000"/>
                <w:spacing w:val="-2"/>
              </w:rPr>
            </w:pPr>
            <w:r>
              <w:rPr>
                <w:rFonts w:ascii="Times New Roman" w:hAnsi="Times New Roman"/>
                <w:color w:val="000000"/>
                <w:spacing w:val="-2"/>
              </w:rPr>
              <w:t xml:space="preserve">Zwiększona dostępność sieci szerokopasmowych i 5G może przyciągnąć inwestorów, zwłaszcza w sektorze IT i nowoczesnych technologii. </w:t>
            </w:r>
          </w:p>
          <w:p w14:paraId="788E54C6" w14:textId="746691ED" w:rsidR="00F3572B" w:rsidRPr="001C7310" w:rsidRDefault="00F3572B" w:rsidP="3726EE5A">
            <w:pPr>
              <w:spacing w:line="240" w:lineRule="auto"/>
              <w:jc w:val="both"/>
              <w:rPr>
                <w:rFonts w:ascii="Times New Roman" w:hAnsi="Times New Roman"/>
                <w:color w:val="000000" w:themeColor="text1"/>
              </w:rPr>
            </w:pPr>
            <w:r w:rsidRPr="3726EE5A">
              <w:rPr>
                <w:rFonts w:ascii="Times New Roman" w:hAnsi="Times New Roman"/>
                <w:color w:val="000000" w:themeColor="text1"/>
              </w:rPr>
              <w:t>Wprowadzenie maksymalnych opłat za umieszczenie infrastruktury telekomunikacyjnej w drodze wewnętrznej skutkować będzie ujednoliceniem opłat na terenie całego kraju i zabezpieczy Pt przed stosowaniem nadmiernych stawek przez właścicieli tych dróg.</w:t>
            </w:r>
          </w:p>
          <w:p w14:paraId="4F550E6E" w14:textId="3BF286DC" w:rsidR="00F3572B" w:rsidRPr="001C7310" w:rsidRDefault="29AAE5FE" w:rsidP="3726EE5A">
            <w:pPr>
              <w:spacing w:line="240" w:lineRule="auto"/>
              <w:jc w:val="both"/>
              <w:rPr>
                <w:rFonts w:ascii="Times New Roman" w:hAnsi="Times New Roman"/>
                <w:color w:val="000000" w:themeColor="text1"/>
              </w:rPr>
            </w:pPr>
            <w:r w:rsidRPr="3726EE5A">
              <w:rPr>
                <w:rFonts w:ascii="Times New Roman" w:hAnsi="Times New Roman"/>
                <w:color w:val="000000" w:themeColor="text1"/>
              </w:rPr>
              <w:t>Powszechny dostęp do nowoczesnych systemów telekomunikacyjnych jest czynnikiem warunkującym konkurencyjność i efektywność krajowej gospodarki w</w:t>
            </w:r>
            <w:r w:rsidR="00CB3473">
              <w:rPr>
                <w:rFonts w:ascii="Times New Roman" w:hAnsi="Times New Roman"/>
                <w:color w:val="000000" w:themeColor="text1"/>
              </w:rPr>
              <w:t> </w:t>
            </w:r>
            <w:r w:rsidRPr="3726EE5A">
              <w:rPr>
                <w:rFonts w:ascii="Times New Roman" w:hAnsi="Times New Roman"/>
                <w:color w:val="000000" w:themeColor="text1"/>
              </w:rPr>
              <w:t>niedalekiej przyszłości. Nowoczesna łączność elektroniczna będzie fundamentem i</w:t>
            </w:r>
            <w:r w:rsidR="00CB3473">
              <w:rPr>
                <w:rFonts w:ascii="Times New Roman" w:hAnsi="Times New Roman"/>
                <w:color w:val="000000" w:themeColor="text1"/>
              </w:rPr>
              <w:t> </w:t>
            </w:r>
            <w:r w:rsidRPr="3726EE5A">
              <w:rPr>
                <w:rFonts w:ascii="Times New Roman" w:hAnsi="Times New Roman"/>
                <w:color w:val="000000" w:themeColor="text1"/>
              </w:rPr>
              <w:t xml:space="preserve">jednocześnie nośnikiem dla nowych ekosystemów wzajemnie komunikujących się inteligentnych maszyn (urządzeń i sensorów o pełnych lub ograniczonych możliwościach obliczeniowych i energetycznych), umożliwiających przeobrażenie dotychczasowych ekonomicznych, biznesowych i administracyjnych strategii oraz dalszego eliminowania podziałów społecznych i kulturowych. Nieograniczona łączność elektroniczna zapewni pełną cyfrową interakcję na każdym kroku naszego życia, i dostarczy wydajną i ciągłą komunikację dla aplikacji biznesowych, platform e-usług administracji publicznej, branży motoryzacyjnej, bezpieczeństwa publicznego, wytwarzania zaawansowanych technologii, usług cyfrowych i internetowych, ochrony zdrowia, usług finansowych, medialnych i gier wideo oraz </w:t>
            </w:r>
            <w:proofErr w:type="spellStart"/>
            <w:r w:rsidRPr="3726EE5A">
              <w:rPr>
                <w:rFonts w:ascii="Times New Roman" w:hAnsi="Times New Roman"/>
                <w:color w:val="000000" w:themeColor="text1"/>
              </w:rPr>
              <w:t>internetu</w:t>
            </w:r>
            <w:proofErr w:type="spellEnd"/>
            <w:r w:rsidRPr="3726EE5A">
              <w:rPr>
                <w:rFonts w:ascii="Times New Roman" w:hAnsi="Times New Roman"/>
                <w:color w:val="000000" w:themeColor="text1"/>
              </w:rPr>
              <w:t xml:space="preserve"> rzeczy (</w:t>
            </w:r>
            <w:proofErr w:type="spellStart"/>
            <w:r w:rsidRPr="3726EE5A">
              <w:rPr>
                <w:rFonts w:ascii="Times New Roman" w:hAnsi="Times New Roman"/>
                <w:color w:val="000000" w:themeColor="text1"/>
              </w:rPr>
              <w:t>IoT</w:t>
            </w:r>
            <w:proofErr w:type="spellEnd"/>
            <w:r w:rsidRPr="3726EE5A">
              <w:rPr>
                <w:rFonts w:ascii="Times New Roman" w:hAnsi="Times New Roman"/>
                <w:color w:val="000000" w:themeColor="text1"/>
              </w:rPr>
              <w:t xml:space="preserve"> – Internet of </w:t>
            </w:r>
            <w:proofErr w:type="spellStart"/>
            <w:r w:rsidRPr="3726EE5A">
              <w:rPr>
                <w:rFonts w:ascii="Times New Roman" w:hAnsi="Times New Roman"/>
                <w:color w:val="000000" w:themeColor="text1"/>
              </w:rPr>
              <w:t>Things</w:t>
            </w:r>
            <w:proofErr w:type="spellEnd"/>
            <w:r w:rsidRPr="3726EE5A">
              <w:rPr>
                <w:rFonts w:ascii="Times New Roman" w:hAnsi="Times New Roman"/>
                <w:color w:val="000000" w:themeColor="text1"/>
              </w:rPr>
              <w:t xml:space="preserve">). Dzięki powszechności dostępu do usług łączności (stacjonarnych i mobilnych) wszystkie innowacyjne scenariusze zastosowań (autonomiczne samochody, inteligentne miasto – Smart City, inteligentny transport – Smart </w:t>
            </w:r>
            <w:proofErr w:type="spellStart"/>
            <w:r w:rsidRPr="3726EE5A">
              <w:rPr>
                <w:rFonts w:ascii="Times New Roman" w:hAnsi="Times New Roman"/>
                <w:color w:val="000000" w:themeColor="text1"/>
              </w:rPr>
              <w:t>Transportation</w:t>
            </w:r>
            <w:proofErr w:type="spellEnd"/>
            <w:r w:rsidRPr="3726EE5A">
              <w:rPr>
                <w:rFonts w:ascii="Times New Roman" w:hAnsi="Times New Roman"/>
                <w:color w:val="000000" w:themeColor="text1"/>
              </w:rPr>
              <w:t xml:space="preserve">, inteligentne rolnictwo – Smart </w:t>
            </w:r>
            <w:proofErr w:type="spellStart"/>
            <w:r w:rsidRPr="3726EE5A">
              <w:rPr>
                <w:rFonts w:ascii="Times New Roman" w:hAnsi="Times New Roman"/>
                <w:color w:val="000000" w:themeColor="text1"/>
              </w:rPr>
              <w:t>Farming</w:t>
            </w:r>
            <w:proofErr w:type="spellEnd"/>
            <w:r w:rsidRPr="3726EE5A">
              <w:rPr>
                <w:rFonts w:ascii="Times New Roman" w:hAnsi="Times New Roman"/>
                <w:color w:val="000000" w:themeColor="text1"/>
              </w:rPr>
              <w:t>, itd.), wymagające bardzo małych opóźnień, dużych przepływności, pełnego wsparcia dla niezawodności i</w:t>
            </w:r>
            <w:r w:rsidR="00CB3473">
              <w:rPr>
                <w:rFonts w:ascii="Times New Roman" w:hAnsi="Times New Roman"/>
                <w:color w:val="000000" w:themeColor="text1"/>
              </w:rPr>
              <w:t> </w:t>
            </w:r>
            <w:r w:rsidRPr="3726EE5A">
              <w:rPr>
                <w:rFonts w:ascii="Times New Roman" w:hAnsi="Times New Roman"/>
                <w:color w:val="000000" w:themeColor="text1"/>
              </w:rPr>
              <w:t>mobilności jak również ciągłej dostępności usług komunikacyjnych, przełamią ostateczną barierę technologiczną, całkowicie zmieniając obecnie istniejącą koncepcję interakcji z maszynami. Będzie to skutkowało technologiczną rewolucją, gdyż w</w:t>
            </w:r>
            <w:r w:rsidR="00CB3473">
              <w:rPr>
                <w:rFonts w:ascii="Times New Roman" w:hAnsi="Times New Roman"/>
                <w:color w:val="000000" w:themeColor="text1"/>
              </w:rPr>
              <w:t> </w:t>
            </w:r>
            <w:r w:rsidRPr="3726EE5A">
              <w:rPr>
                <w:rFonts w:ascii="Times New Roman" w:hAnsi="Times New Roman"/>
                <w:color w:val="000000" w:themeColor="text1"/>
              </w:rPr>
              <w:t>sposób wirtualny wszystko i wszędzie będzie ze sobą wzajemnie połączone, co w</w:t>
            </w:r>
            <w:r w:rsidR="00CB3473">
              <w:rPr>
                <w:rFonts w:ascii="Times New Roman" w:hAnsi="Times New Roman"/>
                <w:color w:val="000000" w:themeColor="text1"/>
              </w:rPr>
              <w:t> </w:t>
            </w:r>
            <w:r w:rsidRPr="3726EE5A">
              <w:rPr>
                <w:rFonts w:ascii="Times New Roman" w:hAnsi="Times New Roman"/>
                <w:color w:val="000000" w:themeColor="text1"/>
              </w:rPr>
              <w:t xml:space="preserve">rezultacie wygeneruje znaczące dodatkowe dochody podmiotom gospodarczym oraz wykreuje miliony nowych miejsc pracy na całym świecie. </w:t>
            </w:r>
          </w:p>
          <w:p w14:paraId="1E3D0BD7" w14:textId="5D11F155" w:rsidR="00F3572B" w:rsidRPr="001C7310" w:rsidRDefault="29AAE5FE" w:rsidP="00F3572B">
            <w:pPr>
              <w:spacing w:line="240" w:lineRule="auto"/>
              <w:jc w:val="both"/>
            </w:pPr>
            <w:r w:rsidRPr="3726EE5A">
              <w:rPr>
                <w:rFonts w:ascii="Times New Roman" w:hAnsi="Times New Roman"/>
                <w:color w:val="000000" w:themeColor="text1"/>
              </w:rPr>
              <w:t>Proponowane zmiany będą miały jednoznacznie pozytywny skutek dla przedsiębiorców telekomunikacyjnych, wprowadzając wiele ułatwień związanych z</w:t>
            </w:r>
            <w:r w:rsidR="00CB3473">
              <w:rPr>
                <w:rFonts w:ascii="Times New Roman" w:hAnsi="Times New Roman"/>
                <w:color w:val="000000" w:themeColor="text1"/>
              </w:rPr>
              <w:t> </w:t>
            </w:r>
            <w:r w:rsidRPr="3726EE5A">
              <w:rPr>
                <w:rFonts w:ascii="Times New Roman" w:hAnsi="Times New Roman"/>
                <w:color w:val="000000" w:themeColor="text1"/>
              </w:rPr>
              <w:t>procesem inwestycyjnym.</w:t>
            </w:r>
          </w:p>
        </w:tc>
      </w:tr>
      <w:tr w:rsidR="006E2869" w:rsidRPr="001C7310" w14:paraId="589178CF" w14:textId="77777777" w:rsidTr="1C6EDE49">
        <w:trPr>
          <w:trHeight w:val="300"/>
        </w:trPr>
        <w:tc>
          <w:tcPr>
            <w:tcW w:w="1212" w:type="dxa"/>
            <w:vMerge/>
          </w:tcPr>
          <w:p w14:paraId="2B51918F" w14:textId="77777777" w:rsidR="006E2869" w:rsidRPr="001C7310" w:rsidRDefault="006E2869" w:rsidP="006E2869">
            <w:pPr>
              <w:spacing w:line="240" w:lineRule="auto"/>
              <w:rPr>
                <w:rFonts w:ascii="Times New Roman" w:hAnsi="Times New Roman"/>
                <w:color w:val="000000"/>
              </w:rPr>
            </w:pPr>
          </w:p>
        </w:tc>
        <w:tc>
          <w:tcPr>
            <w:tcW w:w="2042" w:type="dxa"/>
            <w:gridSpan w:val="5"/>
            <w:shd w:val="clear" w:color="auto" w:fill="FFFFFF" w:themeFill="background1"/>
          </w:tcPr>
          <w:p w14:paraId="7349E20E"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sektor mikro-, małych i średnich przedsiębiorstw</w:t>
            </w:r>
          </w:p>
        </w:tc>
        <w:tc>
          <w:tcPr>
            <w:tcW w:w="7798" w:type="dxa"/>
            <w:gridSpan w:val="25"/>
            <w:shd w:val="clear" w:color="auto" w:fill="FFFFFF" w:themeFill="background1"/>
          </w:tcPr>
          <w:p w14:paraId="341D5938" w14:textId="77777777" w:rsidR="006E2869" w:rsidRDefault="006E2869" w:rsidP="00D95E3D">
            <w:pPr>
              <w:spacing w:line="240" w:lineRule="auto"/>
              <w:jc w:val="both"/>
              <w:rPr>
                <w:rFonts w:ascii="Times New Roman" w:hAnsi="Times New Roman"/>
                <w:color w:val="000000"/>
                <w:spacing w:val="-2"/>
              </w:rPr>
            </w:pPr>
            <w:r>
              <w:rPr>
                <w:rFonts w:ascii="Times New Roman" w:hAnsi="Times New Roman"/>
                <w:color w:val="000000"/>
                <w:spacing w:val="-2"/>
              </w:rPr>
              <w:t>Rozbudowana sieć szerokopasmowa sprzyja tworzeniu nowych modeli biznesowych, zwiększając efektywność i konkurencyjność małych i średnich przedsiębiorstw (MŚP). Przyspieszenie cyfryzacji może również przyciągnąć zagranicznych inwestorów i</w:t>
            </w:r>
            <w:r w:rsidR="00D95E3D">
              <w:rPr>
                <w:rFonts w:ascii="Times New Roman" w:hAnsi="Times New Roman"/>
                <w:color w:val="000000"/>
                <w:spacing w:val="-2"/>
              </w:rPr>
              <w:t> </w:t>
            </w:r>
            <w:r>
              <w:rPr>
                <w:rFonts w:ascii="Times New Roman" w:hAnsi="Times New Roman"/>
                <w:color w:val="000000"/>
                <w:spacing w:val="-2"/>
              </w:rPr>
              <w:t>sprzyjać tworzeniu nowych miejsc pracy, zwłaszcza w sektorze technologii i usług cyfrowych.</w:t>
            </w:r>
          </w:p>
          <w:p w14:paraId="74721B62" w14:textId="65024A3E" w:rsidR="00F3572B" w:rsidRPr="001C7310" w:rsidRDefault="00F3572B" w:rsidP="00D95E3D">
            <w:pPr>
              <w:spacing w:line="240" w:lineRule="auto"/>
              <w:jc w:val="both"/>
              <w:rPr>
                <w:rFonts w:ascii="Times New Roman" w:hAnsi="Times New Roman"/>
                <w:color w:val="000000"/>
                <w:spacing w:val="-2"/>
              </w:rPr>
            </w:pPr>
            <w:r>
              <w:rPr>
                <w:rFonts w:ascii="Times New Roman" w:hAnsi="Times New Roman"/>
                <w:color w:val="000000"/>
                <w:spacing w:val="-2"/>
              </w:rPr>
              <w:t>Wprowadzenie maksymalnych o</w:t>
            </w:r>
            <w:r w:rsidRPr="00F3572B">
              <w:rPr>
                <w:rFonts w:ascii="Times New Roman" w:hAnsi="Times New Roman"/>
                <w:color w:val="000000"/>
                <w:spacing w:val="-2"/>
              </w:rPr>
              <w:t>płat za umieszczenie infrastruktury telekomunikacyjne</w:t>
            </w:r>
            <w:r>
              <w:rPr>
                <w:rFonts w:ascii="Times New Roman" w:hAnsi="Times New Roman"/>
                <w:color w:val="000000"/>
                <w:spacing w:val="-2"/>
              </w:rPr>
              <w:t>j</w:t>
            </w:r>
            <w:r w:rsidRPr="00F3572B">
              <w:rPr>
                <w:rFonts w:ascii="Times New Roman" w:hAnsi="Times New Roman"/>
                <w:color w:val="000000"/>
                <w:spacing w:val="-2"/>
              </w:rPr>
              <w:t xml:space="preserve"> w drodze</w:t>
            </w:r>
            <w:r>
              <w:rPr>
                <w:rFonts w:ascii="Times New Roman" w:hAnsi="Times New Roman"/>
                <w:color w:val="000000"/>
                <w:spacing w:val="-2"/>
              </w:rPr>
              <w:t xml:space="preserve"> wewnętrznej skutkować będzie ujednoliceniem opłat na terenie całego kraju i</w:t>
            </w:r>
            <w:r w:rsidR="00CB3473">
              <w:rPr>
                <w:rFonts w:ascii="Times New Roman" w:hAnsi="Times New Roman"/>
                <w:color w:val="000000"/>
                <w:spacing w:val="-2"/>
              </w:rPr>
              <w:t> </w:t>
            </w:r>
            <w:r>
              <w:rPr>
                <w:rFonts w:ascii="Times New Roman" w:hAnsi="Times New Roman"/>
                <w:color w:val="000000"/>
                <w:spacing w:val="-2"/>
              </w:rPr>
              <w:t>zabezpieczy Pt przed stosowaniem nadmiernych stawek przez właścicieli tych dróg.</w:t>
            </w:r>
          </w:p>
        </w:tc>
      </w:tr>
      <w:tr w:rsidR="006E2869" w:rsidRPr="001C7310" w14:paraId="7AEAB9A2" w14:textId="77777777" w:rsidTr="1C6EDE49">
        <w:trPr>
          <w:trHeight w:val="300"/>
        </w:trPr>
        <w:tc>
          <w:tcPr>
            <w:tcW w:w="1212" w:type="dxa"/>
            <w:vMerge/>
          </w:tcPr>
          <w:p w14:paraId="5FD480ED" w14:textId="77777777" w:rsidR="006E2869" w:rsidRPr="001C7310" w:rsidRDefault="006E2869" w:rsidP="006E2869">
            <w:pPr>
              <w:spacing w:line="240" w:lineRule="auto"/>
              <w:rPr>
                <w:rFonts w:ascii="Times New Roman" w:hAnsi="Times New Roman"/>
                <w:color w:val="000000"/>
              </w:rPr>
            </w:pPr>
          </w:p>
        </w:tc>
        <w:tc>
          <w:tcPr>
            <w:tcW w:w="2042" w:type="dxa"/>
            <w:gridSpan w:val="5"/>
            <w:shd w:val="clear" w:color="auto" w:fill="FFFFFF" w:themeFill="background1"/>
          </w:tcPr>
          <w:p w14:paraId="7662FB3B" w14:textId="77777777" w:rsidR="006E2869" w:rsidRPr="001C7310" w:rsidRDefault="006E2869" w:rsidP="006E2869">
            <w:pPr>
              <w:tabs>
                <w:tab w:val="right" w:pos="1936"/>
              </w:tabs>
              <w:spacing w:line="240" w:lineRule="auto"/>
              <w:rPr>
                <w:rFonts w:ascii="Times New Roman" w:hAnsi="Times New Roman"/>
                <w:color w:val="000000"/>
              </w:rPr>
            </w:pPr>
            <w:r w:rsidRPr="001C7310">
              <w:rPr>
                <w:rFonts w:ascii="Times New Roman" w:hAnsi="Times New Roman"/>
              </w:rPr>
              <w:t>rodzina, obywatele oraz gospodarstwa domowe</w:t>
            </w:r>
            <w:r w:rsidRPr="001C7310">
              <w:rPr>
                <w:rFonts w:ascii="Times New Roman" w:hAnsi="Times New Roman"/>
                <w:color w:val="000000"/>
              </w:rPr>
              <w:t xml:space="preserve"> </w:t>
            </w:r>
          </w:p>
        </w:tc>
        <w:tc>
          <w:tcPr>
            <w:tcW w:w="7798" w:type="dxa"/>
            <w:gridSpan w:val="25"/>
            <w:shd w:val="clear" w:color="auto" w:fill="FFFFFF" w:themeFill="background1"/>
          </w:tcPr>
          <w:p w14:paraId="1042D4F0" w14:textId="71450B72" w:rsidR="0002032B" w:rsidRPr="0002032B" w:rsidRDefault="0002032B" w:rsidP="0002032B">
            <w:pPr>
              <w:spacing w:line="240" w:lineRule="auto"/>
              <w:jc w:val="both"/>
              <w:rPr>
                <w:rFonts w:ascii="Times New Roman" w:hAnsi="Times New Roman"/>
                <w:color w:val="000000"/>
                <w:spacing w:val="-2"/>
              </w:rPr>
            </w:pPr>
            <w:r>
              <w:rPr>
                <w:rFonts w:ascii="Times New Roman" w:hAnsi="Times New Roman"/>
                <w:color w:val="000000"/>
                <w:spacing w:val="-2"/>
              </w:rPr>
              <w:t>W</w:t>
            </w:r>
            <w:r w:rsidRPr="0002032B">
              <w:rPr>
                <w:rFonts w:ascii="Times New Roman" w:hAnsi="Times New Roman"/>
                <w:color w:val="000000"/>
                <w:spacing w:val="-2"/>
              </w:rPr>
              <w:t>prowadzenia wymogu wyposażenia budynków jednorodzinnych</w:t>
            </w:r>
            <w:r>
              <w:rPr>
                <w:rFonts w:ascii="Times New Roman" w:hAnsi="Times New Roman"/>
                <w:color w:val="000000"/>
                <w:spacing w:val="-2"/>
              </w:rPr>
              <w:t xml:space="preserve"> </w:t>
            </w:r>
            <w:r w:rsidRPr="0002032B">
              <w:rPr>
                <w:rFonts w:ascii="Times New Roman" w:hAnsi="Times New Roman"/>
                <w:color w:val="000000"/>
                <w:spacing w:val="-2"/>
              </w:rPr>
              <w:t>w instalacje telekomunikacyjne</w:t>
            </w:r>
            <w:r>
              <w:rPr>
                <w:rFonts w:ascii="Times New Roman" w:hAnsi="Times New Roman"/>
                <w:color w:val="000000"/>
                <w:spacing w:val="-2"/>
              </w:rPr>
              <w:t xml:space="preserve"> skutkować będzie z</w:t>
            </w:r>
            <w:r w:rsidRPr="0002032B">
              <w:rPr>
                <w:rFonts w:ascii="Times New Roman" w:hAnsi="Times New Roman"/>
                <w:color w:val="000000"/>
                <w:spacing w:val="-2"/>
              </w:rPr>
              <w:t>apewnienie</w:t>
            </w:r>
            <w:r>
              <w:rPr>
                <w:rFonts w:ascii="Times New Roman" w:hAnsi="Times New Roman"/>
                <w:color w:val="000000"/>
                <w:spacing w:val="-2"/>
              </w:rPr>
              <w:t>m</w:t>
            </w:r>
            <w:r w:rsidRPr="0002032B">
              <w:rPr>
                <w:rFonts w:ascii="Times New Roman" w:hAnsi="Times New Roman"/>
                <w:color w:val="000000"/>
                <w:spacing w:val="-2"/>
              </w:rPr>
              <w:t xml:space="preserve"> nabywcom nowych domów jednorodzinnych dostępu do nowoczesnych usług telekomunikacyjnych, bez konieczności ponoszenia dodatkowych nakładów na doposażenie budynku w</w:t>
            </w:r>
            <w:r w:rsidR="00CB3473">
              <w:rPr>
                <w:rFonts w:ascii="Times New Roman" w:hAnsi="Times New Roman"/>
                <w:color w:val="000000"/>
                <w:spacing w:val="-2"/>
              </w:rPr>
              <w:t> </w:t>
            </w:r>
            <w:r w:rsidRPr="0002032B">
              <w:rPr>
                <w:rFonts w:ascii="Times New Roman" w:hAnsi="Times New Roman"/>
                <w:color w:val="000000"/>
                <w:spacing w:val="-2"/>
              </w:rPr>
              <w:t>odpowiednią infrastrukturę.</w:t>
            </w:r>
            <w:r>
              <w:rPr>
                <w:rFonts w:ascii="Times New Roman" w:hAnsi="Times New Roman"/>
                <w:color w:val="000000"/>
                <w:spacing w:val="-2"/>
              </w:rPr>
              <w:t xml:space="preserve"> </w:t>
            </w:r>
            <w:r w:rsidRPr="0002032B">
              <w:rPr>
                <w:rFonts w:ascii="Times New Roman" w:hAnsi="Times New Roman"/>
                <w:color w:val="000000"/>
                <w:spacing w:val="-2"/>
              </w:rPr>
              <w:t xml:space="preserve">Zmienia </w:t>
            </w:r>
            <w:r w:rsidR="00200822">
              <w:rPr>
                <w:rFonts w:ascii="Times New Roman" w:hAnsi="Times New Roman"/>
                <w:color w:val="000000"/>
                <w:spacing w:val="-2"/>
              </w:rPr>
              <w:t xml:space="preserve">to </w:t>
            </w:r>
            <w:r w:rsidRPr="0002032B">
              <w:rPr>
                <w:rFonts w:ascii="Times New Roman" w:hAnsi="Times New Roman"/>
                <w:color w:val="000000"/>
                <w:spacing w:val="-2"/>
              </w:rPr>
              <w:t>podejście do projektowania budynków, traktując infrastrukturę cyfrową jako równie istotną jak tradycyjne media (np. prąd, woda).</w:t>
            </w:r>
          </w:p>
          <w:p w14:paraId="33CD3982" w14:textId="5D4AFD7F" w:rsidR="006E2869" w:rsidRPr="001C7310" w:rsidRDefault="730FEDAA" w:rsidP="3726EE5A">
            <w:pPr>
              <w:spacing w:line="240" w:lineRule="auto"/>
              <w:jc w:val="both"/>
              <w:rPr>
                <w:rFonts w:ascii="Times New Roman" w:hAnsi="Times New Roman"/>
                <w:color w:val="000000" w:themeColor="text1"/>
              </w:rPr>
            </w:pPr>
            <w:r w:rsidRPr="3726EE5A">
              <w:rPr>
                <w:rFonts w:ascii="Times New Roman" w:hAnsi="Times New Roman"/>
                <w:color w:val="000000" w:themeColor="text1"/>
              </w:rPr>
              <w:t>Ostatecznymi beneficjentami korzyści z projektowanej ustawy będą gospodarstwa domowe i przedsiębiorstwa – zarówno te nie posiadające obecnie dostępu do nowoczesnych usług telekomunikacyjnych, jak również już korzystające z tych usług. W pierwszym przypadku oczywistą korzyścią będzie fakt uzyskania dostępu do tych usług (wynikające stąd dalsze korzyści zostały omówione poniżej), w drugim – wzrost dostępnej oferty tych usług i niższe ceny w związku z rozwojem konkurencji infrastrukturalnej.</w:t>
            </w:r>
          </w:p>
          <w:p w14:paraId="2AA6AA10" w14:textId="6CC904A2" w:rsidR="006E2869" w:rsidRPr="001C7310" w:rsidRDefault="730FEDAA" w:rsidP="3726EE5A">
            <w:pPr>
              <w:spacing w:line="240" w:lineRule="auto"/>
              <w:jc w:val="both"/>
            </w:pPr>
            <w:r w:rsidRPr="3726EE5A">
              <w:rPr>
                <w:rFonts w:ascii="Times New Roman" w:hAnsi="Times New Roman"/>
                <w:color w:val="000000" w:themeColor="text1"/>
              </w:rPr>
              <w:t xml:space="preserve">Powszechna, szybka i niezawodna łączność elektroniczna ma kluczowe znaczenie także dla powstania nowoczesnego społeczeństwa informacyjnego. Społeczeństwa, </w:t>
            </w:r>
            <w:r w:rsidR="00B00FE7">
              <w:rPr>
                <w:rFonts w:ascii="Times New Roman" w:hAnsi="Times New Roman"/>
                <w:color w:val="000000" w:themeColor="text1"/>
              </w:rPr>
              <w:br/>
            </w:r>
            <w:r w:rsidRPr="3726EE5A">
              <w:rPr>
                <w:rFonts w:ascii="Times New Roman" w:hAnsi="Times New Roman"/>
                <w:color w:val="000000" w:themeColor="text1"/>
              </w:rPr>
              <w:t xml:space="preserve">w którym obywatel w czasie rzeczywistym korzysta z interaktywnych e-usług administracji publicznej, zaawansowanych metod diagnostyki e-zdrowia, czy chociażby uczestniczy w masowych wydarzeniach kulturalnych za pośrednictwem </w:t>
            </w:r>
            <w:r w:rsidRPr="3726EE5A">
              <w:rPr>
                <w:rFonts w:ascii="Times New Roman" w:hAnsi="Times New Roman"/>
                <w:color w:val="000000" w:themeColor="text1"/>
              </w:rPr>
              <w:lastRenderedPageBreak/>
              <w:t xml:space="preserve">wysokiej jakości mediów cyfrowych. Nowoczesne sieci mają zasadnicze znaczenie dla rozwoju nowych technologii wspierających przyszłe społeczeństwo cyfrowe, w którym będzie umieszczona duża część transakcji handlowych, umożliwiając integrację ogromnych ilości danych wraz ze wszechobecnym i wydajnym dostępem do infrastruktury sieciowej, celem udostępnienia społeczeństwu szeregu nowych usług </w:t>
            </w:r>
            <w:r w:rsidR="00B00FE7">
              <w:rPr>
                <w:rFonts w:ascii="Times New Roman" w:hAnsi="Times New Roman"/>
                <w:color w:val="000000" w:themeColor="text1"/>
              </w:rPr>
              <w:br/>
            </w:r>
            <w:r w:rsidRPr="3726EE5A">
              <w:rPr>
                <w:rFonts w:ascii="Times New Roman" w:hAnsi="Times New Roman"/>
                <w:color w:val="000000" w:themeColor="text1"/>
              </w:rPr>
              <w:t>i procesów cyfrowych będących wyznacznikiem cyfrowej rewolucji.</w:t>
            </w:r>
          </w:p>
          <w:p w14:paraId="448A6A0C" w14:textId="5C8CB0EB" w:rsidR="006E2869" w:rsidRPr="001C7310" w:rsidRDefault="730FEDAA" w:rsidP="3726EE5A">
            <w:pPr>
              <w:spacing w:line="240" w:lineRule="auto"/>
              <w:jc w:val="both"/>
            </w:pPr>
            <w:r w:rsidRPr="3726EE5A">
              <w:rPr>
                <w:rFonts w:ascii="Times New Roman" w:hAnsi="Times New Roman"/>
                <w:color w:val="000000" w:themeColor="text1"/>
              </w:rPr>
              <w:t>Dzięki wprowadzeniu ustawowych zmian możliwe będzie zwiększenie dostępności usług szerokopasmowych dla obywateli, w tym o wysokich parametrach, również na obszarach, na których obecnie nie jest to możliwe. Efekt ten zostanie osiągnięty dzięki poprawie opłacalności inwestycji w sieci szerokopasmowe, osiąganej dzięki wdrożeniu mechanizmów redukcji kosztów.</w:t>
            </w:r>
          </w:p>
          <w:p w14:paraId="0877E4C1" w14:textId="0C4EB692" w:rsidR="006E2869" w:rsidRPr="00B00FE7" w:rsidRDefault="730FEDAA" w:rsidP="3726EE5A">
            <w:pPr>
              <w:spacing w:line="240" w:lineRule="auto"/>
              <w:jc w:val="both"/>
              <w:rPr>
                <w:rFonts w:ascii="Times New Roman" w:hAnsi="Times New Roman"/>
                <w:color w:val="000000" w:themeColor="text1"/>
              </w:rPr>
            </w:pPr>
            <w:r w:rsidRPr="3726EE5A">
              <w:rPr>
                <w:rFonts w:ascii="Times New Roman" w:hAnsi="Times New Roman"/>
                <w:color w:val="000000" w:themeColor="text1"/>
              </w:rPr>
              <w:t xml:space="preserve">Korzystanie przez gospodarstwa domowe z dostępu do </w:t>
            </w:r>
            <w:proofErr w:type="spellStart"/>
            <w:r w:rsidR="00200822">
              <w:rPr>
                <w:rFonts w:ascii="Times New Roman" w:hAnsi="Times New Roman"/>
                <w:color w:val="000000" w:themeColor="text1"/>
              </w:rPr>
              <w:t>i</w:t>
            </w:r>
            <w:r w:rsidRPr="3726EE5A">
              <w:rPr>
                <w:rFonts w:ascii="Times New Roman" w:hAnsi="Times New Roman"/>
                <w:color w:val="000000" w:themeColor="text1"/>
              </w:rPr>
              <w:t>nternetu</w:t>
            </w:r>
            <w:proofErr w:type="spellEnd"/>
            <w:r w:rsidRPr="3726EE5A">
              <w:rPr>
                <w:rFonts w:ascii="Times New Roman" w:hAnsi="Times New Roman"/>
                <w:color w:val="000000" w:themeColor="text1"/>
              </w:rPr>
              <w:t xml:space="preserve"> ma wpływ na redukcję kosztów ich funkcjonowania, m.in. dzięki ograniczeniu bezpośrednich kontaktów </w:t>
            </w:r>
            <w:r w:rsidR="00B00FE7">
              <w:rPr>
                <w:rFonts w:ascii="Times New Roman" w:hAnsi="Times New Roman"/>
                <w:color w:val="000000" w:themeColor="text1"/>
              </w:rPr>
              <w:br/>
            </w:r>
            <w:r w:rsidRPr="3726EE5A">
              <w:rPr>
                <w:rFonts w:ascii="Times New Roman" w:hAnsi="Times New Roman"/>
                <w:color w:val="000000" w:themeColor="text1"/>
              </w:rPr>
              <w:t xml:space="preserve">z organami administracji publicznej, ochrony zdrowia czy zakupami przez </w:t>
            </w:r>
            <w:proofErr w:type="spellStart"/>
            <w:r w:rsidR="00200822">
              <w:rPr>
                <w:rFonts w:ascii="Times New Roman" w:hAnsi="Times New Roman"/>
                <w:color w:val="000000" w:themeColor="text1"/>
              </w:rPr>
              <w:t>i</w:t>
            </w:r>
            <w:r w:rsidRPr="3726EE5A">
              <w:rPr>
                <w:rFonts w:ascii="Times New Roman" w:hAnsi="Times New Roman"/>
                <w:color w:val="000000" w:themeColor="text1"/>
              </w:rPr>
              <w:t>nternet</w:t>
            </w:r>
            <w:proofErr w:type="spellEnd"/>
            <w:r w:rsidRPr="3726EE5A">
              <w:rPr>
                <w:rFonts w:ascii="Times New Roman" w:hAnsi="Times New Roman"/>
                <w:color w:val="000000" w:themeColor="text1"/>
              </w:rPr>
              <w:t xml:space="preserve"> (oszczędność rzędu 10–15%). Większa dostępność </w:t>
            </w:r>
            <w:proofErr w:type="spellStart"/>
            <w:r w:rsidR="00200822">
              <w:rPr>
                <w:rFonts w:ascii="Times New Roman" w:hAnsi="Times New Roman"/>
                <w:color w:val="000000" w:themeColor="text1"/>
              </w:rPr>
              <w:t>i</w:t>
            </w:r>
            <w:r w:rsidRPr="3726EE5A">
              <w:rPr>
                <w:rFonts w:ascii="Times New Roman" w:hAnsi="Times New Roman"/>
                <w:color w:val="000000" w:themeColor="text1"/>
              </w:rPr>
              <w:t>nternetu</w:t>
            </w:r>
            <w:proofErr w:type="spellEnd"/>
            <w:r w:rsidRPr="3726EE5A">
              <w:rPr>
                <w:rFonts w:ascii="Times New Roman" w:hAnsi="Times New Roman"/>
                <w:color w:val="000000" w:themeColor="text1"/>
              </w:rPr>
              <w:t xml:space="preserve"> przełożyć się może również na większą dostępność do wiedzy i informacji w tym w zakresie ochrony praw konsumentów, a także możliwości rozwojowych i edukacyjnych dzieci i młodzieży.</w:t>
            </w:r>
          </w:p>
          <w:p w14:paraId="20DF974D" w14:textId="1224866B" w:rsidR="006E2869" w:rsidRPr="001C7310" w:rsidRDefault="730FEDAA" w:rsidP="3726EE5A">
            <w:pPr>
              <w:spacing w:line="240" w:lineRule="auto"/>
              <w:jc w:val="both"/>
            </w:pPr>
            <w:r w:rsidRPr="3726EE5A">
              <w:rPr>
                <w:rFonts w:ascii="Times New Roman" w:hAnsi="Times New Roman"/>
                <w:color w:val="000000" w:themeColor="text1"/>
              </w:rPr>
              <w:t>Udogodnienia dla osób z niepełnosprawnościami:</w:t>
            </w:r>
          </w:p>
          <w:p w14:paraId="18333207" w14:textId="2B027641" w:rsidR="006E2869" w:rsidRPr="001C7310" w:rsidRDefault="730FEDAA" w:rsidP="3726EE5A">
            <w:pPr>
              <w:spacing w:line="240" w:lineRule="auto"/>
              <w:jc w:val="both"/>
            </w:pPr>
            <w:r w:rsidRPr="3726EE5A">
              <w:rPr>
                <w:rFonts w:ascii="Times New Roman" w:hAnsi="Times New Roman"/>
                <w:color w:val="000000" w:themeColor="text1"/>
              </w:rPr>
              <w:t>Komunikacja oparta na zaawansowanych rozwiązaniach cyfrowych ma bardzo duże znaczenie także dla włączenia osób niepełnosprawnych, ze względu na systematyczne wprowadzanie szeroko pojętych udogodnień np. w kontaktach z urzędami, dostawcami usług telekomunikacyjnych. Dobre pokrycie sieciami jest warunkiem niezawodności funkcjonowania aplikacji wspierających osoby niepełnosprawne. Aplikacje te, aby były w pełni skuteczne i wydajne wymagają dobrego i pewnego połączenia z siecią bezprzewodową – zarówno komórkową, jak i lokalną (</w:t>
            </w:r>
            <w:proofErr w:type="spellStart"/>
            <w:r w:rsidRPr="3726EE5A">
              <w:rPr>
                <w:rFonts w:ascii="Times New Roman" w:hAnsi="Times New Roman"/>
                <w:color w:val="000000" w:themeColor="text1"/>
              </w:rPr>
              <w:t>5G</w:t>
            </w:r>
            <w:proofErr w:type="spellEnd"/>
            <w:r w:rsidRPr="3726EE5A">
              <w:rPr>
                <w:rFonts w:ascii="Times New Roman" w:hAnsi="Times New Roman"/>
                <w:color w:val="000000" w:themeColor="text1"/>
              </w:rPr>
              <w:t>/</w:t>
            </w:r>
            <w:proofErr w:type="spellStart"/>
            <w:r w:rsidRPr="3726EE5A">
              <w:rPr>
                <w:rFonts w:ascii="Times New Roman" w:hAnsi="Times New Roman"/>
                <w:color w:val="000000" w:themeColor="text1"/>
              </w:rPr>
              <w:t>4G</w:t>
            </w:r>
            <w:proofErr w:type="spellEnd"/>
            <w:r w:rsidRPr="3726EE5A">
              <w:rPr>
                <w:rFonts w:ascii="Times New Roman" w:hAnsi="Times New Roman"/>
                <w:color w:val="000000" w:themeColor="text1"/>
              </w:rPr>
              <w:t>/</w:t>
            </w:r>
            <w:proofErr w:type="spellStart"/>
            <w:r w:rsidRPr="3726EE5A">
              <w:rPr>
                <w:rFonts w:ascii="Times New Roman" w:hAnsi="Times New Roman"/>
                <w:color w:val="000000" w:themeColor="text1"/>
              </w:rPr>
              <w:t>LTE</w:t>
            </w:r>
            <w:proofErr w:type="spellEnd"/>
            <w:r w:rsidRPr="3726EE5A">
              <w:rPr>
                <w:rFonts w:ascii="Times New Roman" w:hAnsi="Times New Roman"/>
                <w:color w:val="000000" w:themeColor="text1"/>
              </w:rPr>
              <w:t>/</w:t>
            </w:r>
            <w:proofErr w:type="spellStart"/>
            <w:r w:rsidRPr="3726EE5A">
              <w:rPr>
                <w:rFonts w:ascii="Times New Roman" w:hAnsi="Times New Roman"/>
                <w:color w:val="000000" w:themeColor="text1"/>
              </w:rPr>
              <w:t>LTE</w:t>
            </w:r>
            <w:proofErr w:type="spellEnd"/>
            <w:r w:rsidRPr="3726EE5A">
              <w:rPr>
                <w:rFonts w:ascii="Times New Roman" w:hAnsi="Times New Roman"/>
                <w:color w:val="000000" w:themeColor="text1"/>
              </w:rPr>
              <w:t xml:space="preserve">-Advanced, </w:t>
            </w:r>
            <w:proofErr w:type="spellStart"/>
            <w:r w:rsidRPr="3726EE5A">
              <w:rPr>
                <w:rFonts w:ascii="Times New Roman" w:hAnsi="Times New Roman"/>
                <w:color w:val="000000" w:themeColor="text1"/>
              </w:rPr>
              <w:t>WiFi</w:t>
            </w:r>
            <w:proofErr w:type="spellEnd"/>
            <w:r w:rsidRPr="3726EE5A">
              <w:rPr>
                <w:rFonts w:ascii="Times New Roman" w:hAnsi="Times New Roman"/>
                <w:color w:val="000000" w:themeColor="text1"/>
              </w:rPr>
              <w:t>).</w:t>
            </w:r>
          </w:p>
          <w:p w14:paraId="587C2F45" w14:textId="078DB9B5" w:rsidR="006E2869" w:rsidRPr="001C7310" w:rsidRDefault="730FEDAA" w:rsidP="3726EE5A">
            <w:pPr>
              <w:spacing w:line="240" w:lineRule="auto"/>
              <w:jc w:val="both"/>
            </w:pPr>
            <w:r w:rsidRPr="3726EE5A">
              <w:rPr>
                <w:rFonts w:ascii="Times New Roman" w:hAnsi="Times New Roman"/>
                <w:color w:val="000000" w:themeColor="text1"/>
              </w:rPr>
              <w:t xml:space="preserve">Technologie wirtualne i rozszerzonej rzeczywistości znacznie poprawiają możliwości ekonomiczne i społeczne dla osób żyjących z trudnościami w uczeniu się lub niepełnosprawnością społeczną, umożliwiając im naukę umiejętności życiowych </w:t>
            </w:r>
            <w:r w:rsidR="00B00FE7">
              <w:rPr>
                <w:rFonts w:ascii="Times New Roman" w:hAnsi="Times New Roman"/>
                <w:color w:val="000000" w:themeColor="text1"/>
              </w:rPr>
              <w:t>–</w:t>
            </w:r>
            <w:r w:rsidRPr="3726EE5A">
              <w:rPr>
                <w:rFonts w:ascii="Times New Roman" w:hAnsi="Times New Roman"/>
                <w:color w:val="000000" w:themeColor="text1"/>
              </w:rPr>
              <w:t xml:space="preserve"> takich jak czytanie wyrazu twarzy lub poruszanie się po zatłoczonych ulicach </w:t>
            </w:r>
            <w:r w:rsidR="00B00FE7">
              <w:rPr>
                <w:rFonts w:ascii="Times New Roman" w:hAnsi="Times New Roman"/>
                <w:color w:val="000000" w:themeColor="text1"/>
              </w:rPr>
              <w:t>–</w:t>
            </w:r>
            <w:r w:rsidRPr="3726EE5A">
              <w:rPr>
                <w:rFonts w:ascii="Times New Roman" w:hAnsi="Times New Roman"/>
                <w:color w:val="000000" w:themeColor="text1"/>
              </w:rPr>
              <w:t xml:space="preserve"> w</w:t>
            </w:r>
            <w:r w:rsidR="00CB3473">
              <w:rPr>
                <w:rFonts w:ascii="Times New Roman" w:hAnsi="Times New Roman"/>
                <w:color w:val="000000" w:themeColor="text1"/>
              </w:rPr>
              <w:t> </w:t>
            </w:r>
            <w:r w:rsidRPr="3726EE5A">
              <w:rPr>
                <w:rFonts w:ascii="Times New Roman" w:hAnsi="Times New Roman"/>
                <w:color w:val="000000" w:themeColor="text1"/>
              </w:rPr>
              <w:t>bezpiecznym, kontrolowanym środowisku.</w:t>
            </w:r>
          </w:p>
          <w:p w14:paraId="4E4CFF4B" w14:textId="48E9AB97" w:rsidR="006E2869" w:rsidRPr="001C7310" w:rsidRDefault="006E2869" w:rsidP="0002032B">
            <w:pPr>
              <w:spacing w:line="240" w:lineRule="auto"/>
              <w:jc w:val="both"/>
              <w:rPr>
                <w:rFonts w:ascii="Times New Roman" w:hAnsi="Times New Roman"/>
                <w:color w:val="000000"/>
                <w:spacing w:val="-2"/>
              </w:rPr>
            </w:pPr>
          </w:p>
        </w:tc>
      </w:tr>
      <w:tr w:rsidR="006E2869" w:rsidRPr="001C7310" w14:paraId="20D00872" w14:textId="77777777" w:rsidTr="1C6EDE49">
        <w:trPr>
          <w:trHeight w:val="300"/>
        </w:trPr>
        <w:tc>
          <w:tcPr>
            <w:tcW w:w="1212" w:type="dxa"/>
            <w:vMerge/>
          </w:tcPr>
          <w:p w14:paraId="19E07071" w14:textId="77777777" w:rsidR="006E2869" w:rsidRPr="001C7310" w:rsidRDefault="006E2869" w:rsidP="006E2869">
            <w:pPr>
              <w:spacing w:line="240" w:lineRule="auto"/>
              <w:rPr>
                <w:rFonts w:ascii="Times New Roman" w:hAnsi="Times New Roman"/>
                <w:color w:val="000000"/>
              </w:rPr>
            </w:pPr>
          </w:p>
        </w:tc>
        <w:tc>
          <w:tcPr>
            <w:tcW w:w="2042" w:type="dxa"/>
            <w:gridSpan w:val="5"/>
            <w:shd w:val="clear" w:color="auto" w:fill="FFFFFF" w:themeFill="background1"/>
          </w:tcPr>
          <w:p w14:paraId="52466ACD" w14:textId="77777777" w:rsidR="006E2869" w:rsidRPr="001C7310" w:rsidRDefault="006E2869" w:rsidP="006E2869">
            <w:pPr>
              <w:tabs>
                <w:tab w:val="right" w:pos="1936"/>
              </w:tabs>
              <w:rPr>
                <w:rFonts w:ascii="Times New Roman" w:hAnsi="Times New Roman"/>
              </w:rPr>
            </w:pPr>
            <w:r w:rsidRPr="001C7310">
              <w:rPr>
                <w:rFonts w:ascii="Times New Roman" w:hAnsi="Times New Roman"/>
                <w:color w:val="000000"/>
              </w:rPr>
              <w:fldChar w:fldCharType="begin">
                <w:ffData>
                  <w:name w:val=""/>
                  <w:enabled/>
                  <w:calcOnExit/>
                  <w:exitMacro w:val="UpdateHeader"/>
                  <w:helpText w:type="text" w:val="Wpisz na jaką grupę docelową będzie miała wpływ projektowana regulacja. Możesz zawężić zakres grupy przez doprecyzowanie: np &quot;małe i średnie przedsiębiorstwa rozliczające się metodą kasową z podatku VAT&quot;"/>
                  <w:statusText w:type="text" w:val="Wpisz na jaką grupę docelową będzie miała wpływ projektowana regulacja"/>
                  <w:textInput>
                    <w:default w:val="(dodaj/usuń)"/>
                    <w:maxLength w:val="1000"/>
                  </w:textInput>
                </w:ffData>
              </w:fldChar>
            </w:r>
            <w:r w:rsidRPr="001C7310">
              <w:rPr>
                <w:rFonts w:ascii="Times New Roman" w:hAnsi="Times New Roman"/>
                <w:color w:val="000000"/>
              </w:rPr>
              <w:instrText xml:space="preserve"> FORMTEXT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noProof/>
                <w:color w:val="000000"/>
              </w:rPr>
              <w:t>(dodaj/usuń)</w:t>
            </w:r>
            <w:r w:rsidRPr="001C7310">
              <w:rPr>
                <w:rFonts w:ascii="Times New Roman" w:hAnsi="Times New Roman"/>
                <w:color w:val="000000"/>
              </w:rPr>
              <w:fldChar w:fldCharType="end"/>
            </w:r>
          </w:p>
        </w:tc>
        <w:tc>
          <w:tcPr>
            <w:tcW w:w="7798" w:type="dxa"/>
            <w:gridSpan w:val="25"/>
            <w:shd w:val="clear" w:color="auto" w:fill="FFFFFF" w:themeFill="background1"/>
          </w:tcPr>
          <w:p w14:paraId="727C2CCF" w14:textId="77777777" w:rsidR="006E2869" w:rsidRPr="001C7310" w:rsidRDefault="006E2869" w:rsidP="00D95E3D">
            <w:pPr>
              <w:tabs>
                <w:tab w:val="left" w:pos="3000"/>
              </w:tabs>
              <w:jc w:val="both"/>
              <w:rPr>
                <w:rFonts w:ascii="Times New Roman" w:hAnsi="Times New Roman"/>
                <w:color w:val="000000"/>
                <w:spacing w:val="-2"/>
              </w:rPr>
            </w:pPr>
          </w:p>
        </w:tc>
      </w:tr>
      <w:tr w:rsidR="006E2869" w:rsidRPr="001C7310" w14:paraId="157149AE" w14:textId="77777777" w:rsidTr="1C6EDE49">
        <w:trPr>
          <w:trHeight w:val="300"/>
        </w:trPr>
        <w:tc>
          <w:tcPr>
            <w:tcW w:w="1212" w:type="dxa"/>
            <w:vMerge w:val="restart"/>
            <w:shd w:val="clear" w:color="auto" w:fill="FFFFFF" w:themeFill="background1"/>
          </w:tcPr>
          <w:p w14:paraId="67E0D202"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Niemierzalne</w:t>
            </w:r>
          </w:p>
        </w:tc>
        <w:tc>
          <w:tcPr>
            <w:tcW w:w="2042" w:type="dxa"/>
            <w:gridSpan w:val="5"/>
            <w:shd w:val="clear" w:color="auto" w:fill="FFFFFF" w:themeFill="background1"/>
          </w:tcPr>
          <w:p w14:paraId="36E57357"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
                  <w:enabled/>
                  <w:calcOnExit/>
                  <w:exitMacro w:val="UpdateHeader"/>
                  <w:helpText w:type="text" w:val="Wpisz na jaką grupę docelową będzie miała wpływ projektowana regulacja. Możesz zawężić zakres grupy przez doprecyzowanie: np &quot;małe i średnie przedsiębiorstwa rozliczające się metodą kasową z podatku VAT&quot;"/>
                  <w:statusText w:type="text" w:val="Wpisz na jaką grupę docelową będzie miała wpływ projektowana regulacja"/>
                  <w:textInput>
                    <w:default w:val="(dodaj/usuń)"/>
                    <w:maxLength w:val="1000"/>
                  </w:textInput>
                </w:ffData>
              </w:fldChar>
            </w:r>
            <w:r w:rsidRPr="001C7310">
              <w:rPr>
                <w:rFonts w:ascii="Times New Roman" w:hAnsi="Times New Roman"/>
                <w:color w:val="000000"/>
              </w:rPr>
              <w:instrText xml:space="preserve"> FORMTEXT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noProof/>
                <w:color w:val="000000"/>
              </w:rPr>
              <w:t>(dodaj/usuń)</w:t>
            </w:r>
            <w:r w:rsidRPr="001C7310">
              <w:rPr>
                <w:rFonts w:ascii="Times New Roman" w:hAnsi="Times New Roman"/>
                <w:color w:val="000000"/>
              </w:rPr>
              <w:fldChar w:fldCharType="end"/>
            </w:r>
          </w:p>
        </w:tc>
        <w:tc>
          <w:tcPr>
            <w:tcW w:w="7798" w:type="dxa"/>
            <w:gridSpan w:val="25"/>
            <w:shd w:val="clear" w:color="auto" w:fill="FFFFFF" w:themeFill="background1"/>
          </w:tcPr>
          <w:p w14:paraId="1B869791" w14:textId="77777777" w:rsidR="006E2869" w:rsidRPr="001C7310" w:rsidRDefault="006E2869" w:rsidP="00D95E3D">
            <w:pPr>
              <w:spacing w:line="240" w:lineRule="auto"/>
              <w:jc w:val="both"/>
              <w:rPr>
                <w:rFonts w:ascii="Times New Roman" w:hAnsi="Times New Roman"/>
                <w:color w:val="000000"/>
                <w:spacing w:val="-2"/>
              </w:rPr>
            </w:pPr>
            <w:r w:rsidRPr="001C7310">
              <w:rPr>
                <w:rFonts w:ascii="Times New Roman" w:hAnsi="Times New Roman"/>
                <w:color w:val="000000"/>
                <w:spacing w:val="-2"/>
              </w:rPr>
              <w:t>Większa pewność prawa w zakresie inwestycji telekomunikacyjnych</w:t>
            </w:r>
            <w:r>
              <w:rPr>
                <w:rFonts w:ascii="Times New Roman" w:hAnsi="Times New Roman"/>
                <w:color w:val="000000"/>
                <w:spacing w:val="-2"/>
              </w:rPr>
              <w:t xml:space="preserve">, zwiększenie współpracy między operatorami sieci a podmiotami sektora publicznego. </w:t>
            </w:r>
          </w:p>
        </w:tc>
      </w:tr>
      <w:tr w:rsidR="006E2869" w:rsidRPr="001C7310" w14:paraId="45059C1F" w14:textId="77777777" w:rsidTr="1C6EDE49">
        <w:trPr>
          <w:trHeight w:val="300"/>
        </w:trPr>
        <w:tc>
          <w:tcPr>
            <w:tcW w:w="1212" w:type="dxa"/>
            <w:vMerge/>
          </w:tcPr>
          <w:p w14:paraId="36244DEF" w14:textId="77777777" w:rsidR="006E2869" w:rsidRPr="001C7310" w:rsidRDefault="006E2869" w:rsidP="006E2869">
            <w:pPr>
              <w:spacing w:line="240" w:lineRule="auto"/>
              <w:rPr>
                <w:rFonts w:ascii="Times New Roman" w:hAnsi="Times New Roman"/>
                <w:color w:val="000000"/>
              </w:rPr>
            </w:pPr>
          </w:p>
        </w:tc>
        <w:tc>
          <w:tcPr>
            <w:tcW w:w="2042" w:type="dxa"/>
            <w:gridSpan w:val="5"/>
            <w:shd w:val="clear" w:color="auto" w:fill="FFFFFF" w:themeFill="background1"/>
          </w:tcPr>
          <w:p w14:paraId="29CEACBB"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
                  <w:enabled/>
                  <w:calcOnExit/>
                  <w:exitMacro w:val="UpdateHeader"/>
                  <w:helpText w:type="text" w:val="Wpisz na jaką grupę docelową będzie miała wpływ projektowana regulacja. Możesz zawężić zakres grupy przez doprecyzowanie: np &quot;małe i średnie przedsiębiorstwa rozliczające się metodą kasową z podatku VAT&quot;"/>
                  <w:statusText w:type="text" w:val="Wpisz na jaką grupę docelową będzie miała wpływ projektowana regulacja"/>
                  <w:textInput>
                    <w:default w:val="(dodaj/usuń)"/>
                    <w:maxLength w:val="1000"/>
                  </w:textInput>
                </w:ffData>
              </w:fldChar>
            </w:r>
            <w:r w:rsidRPr="001C7310">
              <w:rPr>
                <w:rFonts w:ascii="Times New Roman" w:hAnsi="Times New Roman"/>
                <w:color w:val="000000"/>
              </w:rPr>
              <w:instrText xml:space="preserve"> FORMTEXT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noProof/>
                <w:color w:val="000000"/>
              </w:rPr>
              <w:t>(dodaj/usuń)</w:t>
            </w:r>
            <w:r w:rsidRPr="001C7310">
              <w:rPr>
                <w:rFonts w:ascii="Times New Roman" w:hAnsi="Times New Roman"/>
                <w:color w:val="000000"/>
              </w:rPr>
              <w:fldChar w:fldCharType="end"/>
            </w:r>
          </w:p>
        </w:tc>
        <w:tc>
          <w:tcPr>
            <w:tcW w:w="7798" w:type="dxa"/>
            <w:gridSpan w:val="25"/>
            <w:shd w:val="clear" w:color="auto" w:fill="FFFFFF" w:themeFill="background1"/>
          </w:tcPr>
          <w:p w14:paraId="78C552C7" w14:textId="77777777" w:rsidR="006E2869" w:rsidRPr="001C7310" w:rsidRDefault="006E2869" w:rsidP="006E2869">
            <w:pPr>
              <w:spacing w:line="240" w:lineRule="auto"/>
              <w:rPr>
                <w:rFonts w:ascii="Times New Roman" w:hAnsi="Times New Roman"/>
                <w:color w:val="000000"/>
                <w:spacing w:val="-2"/>
              </w:rPr>
            </w:pPr>
          </w:p>
        </w:tc>
      </w:tr>
      <w:tr w:rsidR="006E2869" w:rsidRPr="001C7310" w14:paraId="489082C4" w14:textId="77777777" w:rsidTr="1C6EDE49">
        <w:trPr>
          <w:trHeight w:val="300"/>
        </w:trPr>
        <w:tc>
          <w:tcPr>
            <w:tcW w:w="1934" w:type="dxa"/>
            <w:gridSpan w:val="2"/>
            <w:shd w:val="clear" w:color="auto" w:fill="FFFFFF" w:themeFill="background1"/>
          </w:tcPr>
          <w:p w14:paraId="0343269C" w14:textId="0EAF9639"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 xml:space="preserve">Dodatkowe informacje, w tym wskazanie źródeł danych </w:t>
            </w:r>
            <w:r w:rsidR="00B00FE7">
              <w:rPr>
                <w:rFonts w:ascii="Times New Roman" w:hAnsi="Times New Roman"/>
                <w:color w:val="000000"/>
              </w:rPr>
              <w:br/>
            </w:r>
            <w:r w:rsidRPr="001C7310">
              <w:rPr>
                <w:rFonts w:ascii="Times New Roman" w:hAnsi="Times New Roman"/>
                <w:color w:val="000000"/>
              </w:rPr>
              <w:t xml:space="preserve">i przyjętych do obliczeń założeń </w:t>
            </w:r>
          </w:p>
        </w:tc>
        <w:tc>
          <w:tcPr>
            <w:tcW w:w="9118" w:type="dxa"/>
            <w:gridSpan w:val="29"/>
            <w:shd w:val="clear" w:color="auto" w:fill="FFFFFF" w:themeFill="background1"/>
            <w:vAlign w:val="center"/>
          </w:tcPr>
          <w:p w14:paraId="422CDDE0" w14:textId="77777777" w:rsidR="006E2869" w:rsidRPr="001C7310" w:rsidRDefault="006E2869" w:rsidP="006E2869">
            <w:pPr>
              <w:spacing w:line="240" w:lineRule="auto"/>
              <w:jc w:val="both"/>
              <w:rPr>
                <w:rFonts w:ascii="Times New Roman" w:hAnsi="Times New Roman"/>
                <w:color w:val="000000"/>
              </w:rPr>
            </w:pPr>
          </w:p>
          <w:p w14:paraId="4E48C4DA" w14:textId="77777777" w:rsidR="006E2869" w:rsidRPr="001C7310" w:rsidRDefault="006E2869" w:rsidP="006E2869">
            <w:pPr>
              <w:spacing w:line="240" w:lineRule="auto"/>
              <w:jc w:val="both"/>
              <w:rPr>
                <w:rFonts w:ascii="Times New Roman" w:hAnsi="Times New Roman"/>
                <w:color w:val="000000"/>
              </w:rPr>
            </w:pPr>
          </w:p>
          <w:p w14:paraId="58B4ADF2" w14:textId="665DA68A" w:rsidR="006E2869" w:rsidRPr="001C7310" w:rsidRDefault="006E2869" w:rsidP="006E2869">
            <w:pPr>
              <w:spacing w:line="240" w:lineRule="auto"/>
              <w:jc w:val="both"/>
              <w:rPr>
                <w:rFonts w:ascii="Times New Roman" w:hAnsi="Times New Roman"/>
                <w:color w:val="000000"/>
              </w:rPr>
            </w:pPr>
          </w:p>
          <w:p w14:paraId="2681F315" w14:textId="77777777" w:rsidR="006E2869" w:rsidRPr="001C7310" w:rsidRDefault="006E2869" w:rsidP="006E2869">
            <w:pPr>
              <w:spacing w:line="240" w:lineRule="auto"/>
              <w:jc w:val="both"/>
              <w:rPr>
                <w:rFonts w:ascii="Times New Roman" w:hAnsi="Times New Roman"/>
                <w:color w:val="000000"/>
              </w:rPr>
            </w:pPr>
          </w:p>
          <w:p w14:paraId="6257421F" w14:textId="77777777" w:rsidR="006E2869" w:rsidRPr="001C7310" w:rsidRDefault="006E2869" w:rsidP="006E2869">
            <w:pPr>
              <w:spacing w:line="240" w:lineRule="auto"/>
              <w:jc w:val="both"/>
              <w:rPr>
                <w:rFonts w:ascii="Times New Roman" w:hAnsi="Times New Roman"/>
                <w:color w:val="000000"/>
              </w:rPr>
            </w:pPr>
          </w:p>
        </w:tc>
      </w:tr>
      <w:tr w:rsidR="006E2869" w:rsidRPr="001C7310" w14:paraId="668D302E" w14:textId="77777777" w:rsidTr="1C6EDE49">
        <w:trPr>
          <w:trHeight w:val="300"/>
        </w:trPr>
        <w:tc>
          <w:tcPr>
            <w:tcW w:w="11052" w:type="dxa"/>
            <w:gridSpan w:val="31"/>
            <w:shd w:val="clear" w:color="auto" w:fill="99CCFF"/>
            <w:vAlign w:val="center"/>
          </w:tcPr>
          <w:p w14:paraId="6AF57B6F" w14:textId="77777777" w:rsidR="006E2869" w:rsidRPr="001C7310" w:rsidRDefault="006E2869">
            <w:pPr>
              <w:numPr>
                <w:ilvl w:val="0"/>
                <w:numId w:val="1"/>
              </w:numPr>
              <w:spacing w:before="60" w:after="60" w:line="240" w:lineRule="auto"/>
              <w:ind w:left="318" w:hanging="284"/>
              <w:jc w:val="both"/>
              <w:rPr>
                <w:rFonts w:ascii="Times New Roman" w:hAnsi="Times New Roman"/>
                <w:b/>
                <w:color w:val="000000"/>
              </w:rPr>
            </w:pPr>
            <w:r w:rsidRPr="001C7310">
              <w:rPr>
                <w:rFonts w:ascii="Times New Roman" w:hAnsi="Times New Roman"/>
                <w:b/>
                <w:color w:val="000000"/>
              </w:rPr>
              <w:t xml:space="preserve"> Zmiana obciążeń regulacyjnych (w tym obowiązków informacyjnych) wynikających z projektu</w:t>
            </w:r>
          </w:p>
        </w:tc>
      </w:tr>
      <w:tr w:rsidR="006E2869" w:rsidRPr="001C7310" w14:paraId="7652E943" w14:textId="77777777" w:rsidTr="1C6EDE49">
        <w:trPr>
          <w:trHeight w:val="300"/>
        </w:trPr>
        <w:tc>
          <w:tcPr>
            <w:tcW w:w="11052" w:type="dxa"/>
            <w:gridSpan w:val="31"/>
            <w:shd w:val="clear" w:color="auto" w:fill="FFFFFF" w:themeFill="background1"/>
          </w:tcPr>
          <w:p w14:paraId="517E536A"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Wybór1"/>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nie dotyczy</w:t>
            </w:r>
          </w:p>
        </w:tc>
      </w:tr>
      <w:tr w:rsidR="006E2869" w:rsidRPr="001C7310" w14:paraId="4166C049" w14:textId="77777777" w:rsidTr="1C6EDE49">
        <w:trPr>
          <w:trHeight w:val="300"/>
        </w:trPr>
        <w:tc>
          <w:tcPr>
            <w:tcW w:w="4591" w:type="dxa"/>
            <w:gridSpan w:val="12"/>
            <w:shd w:val="clear" w:color="auto" w:fill="FFFFFF" w:themeFill="background1"/>
          </w:tcPr>
          <w:p w14:paraId="65CBB4C9" w14:textId="23AA6904" w:rsidR="006E2869" w:rsidRPr="001C7310" w:rsidRDefault="006E2869" w:rsidP="006E2869">
            <w:pPr>
              <w:rPr>
                <w:rFonts w:ascii="Times New Roman" w:hAnsi="Times New Roman"/>
                <w:color w:val="000000"/>
                <w:spacing w:val="-2"/>
              </w:rPr>
            </w:pPr>
            <w:r w:rsidRPr="001C7310">
              <w:rPr>
                <w:rFonts w:ascii="Times New Roman" w:hAnsi="Times New Roman"/>
                <w:color w:val="000000"/>
                <w:spacing w:val="-2"/>
              </w:rPr>
              <w:t>Wprowadzane są obciążenia poza bezwzględnie wymaganymi przez U</w:t>
            </w:r>
            <w:r>
              <w:rPr>
                <w:rFonts w:ascii="Times New Roman" w:hAnsi="Times New Roman"/>
                <w:color w:val="000000"/>
                <w:spacing w:val="-2"/>
              </w:rPr>
              <w:t>nię Europejską</w:t>
            </w:r>
            <w:r w:rsidRPr="001C7310">
              <w:rPr>
                <w:rFonts w:ascii="Times New Roman" w:hAnsi="Times New Roman"/>
                <w:color w:val="000000"/>
                <w:spacing w:val="-2"/>
              </w:rPr>
              <w:t xml:space="preserve"> </w:t>
            </w:r>
            <w:r w:rsidRPr="001C7310">
              <w:rPr>
                <w:rFonts w:ascii="Times New Roman" w:hAnsi="Times New Roman"/>
                <w:color w:val="000000"/>
              </w:rPr>
              <w:t>(szczegóły w odwróconej tabeli zgodności).</w:t>
            </w:r>
          </w:p>
        </w:tc>
        <w:tc>
          <w:tcPr>
            <w:tcW w:w="6461" w:type="dxa"/>
            <w:gridSpan w:val="19"/>
            <w:shd w:val="clear" w:color="auto" w:fill="FFFFFF" w:themeFill="background1"/>
          </w:tcPr>
          <w:p w14:paraId="52E37030" w14:textId="2D3BE1CD" w:rsidR="006E2869" w:rsidRPr="001C7310" w:rsidRDefault="008856F4" w:rsidP="006E2869">
            <w:pPr>
              <w:spacing w:line="240" w:lineRule="auto"/>
              <w:rPr>
                <w:rFonts w:ascii="Times New Roman" w:hAnsi="Times New Roman"/>
                <w:color w:val="000000"/>
              </w:rPr>
            </w:pPr>
            <w:r>
              <w:rPr>
                <w:rFonts w:ascii="Times New Roman" w:hAnsi="Times New Roman"/>
                <w:color w:val="000000"/>
              </w:rPr>
              <w:fldChar w:fldCharType="begin">
                <w:ffData>
                  <w:name w:val=""/>
                  <w:enabled/>
                  <w:calcOnExit w:val="0"/>
                  <w:checkBox>
                    <w:sizeAuto/>
                    <w:default w:val="0"/>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sidR="006E2869" w:rsidRPr="001C7310">
              <w:rPr>
                <w:rFonts w:ascii="Times New Roman" w:hAnsi="Times New Roman"/>
                <w:color w:val="000000"/>
              </w:rPr>
              <w:t xml:space="preserve"> tak</w:t>
            </w:r>
          </w:p>
          <w:p w14:paraId="7A53D439" w14:textId="3D056C46" w:rsidR="006E2869" w:rsidRPr="001C7310" w:rsidRDefault="008856F4" w:rsidP="006E2869">
            <w:pPr>
              <w:spacing w:line="240" w:lineRule="auto"/>
              <w:rPr>
                <w:rFonts w:ascii="Times New Roman" w:hAnsi="Times New Roman"/>
                <w:color w:val="000000"/>
              </w:rPr>
            </w:pPr>
            <w:r>
              <w:rPr>
                <w:rFonts w:ascii="Times New Roman" w:hAnsi="Times New Roman"/>
                <w:color w:val="000000"/>
              </w:rPr>
              <w:fldChar w:fldCharType="begin">
                <w:ffData>
                  <w:name w:val=""/>
                  <w:enabled/>
                  <w:calcOnExit w:val="0"/>
                  <w:checkBox>
                    <w:sizeAuto/>
                    <w:default w:val="1"/>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sidR="006E2869" w:rsidRPr="001C7310">
              <w:rPr>
                <w:rFonts w:ascii="Times New Roman" w:hAnsi="Times New Roman"/>
                <w:color w:val="000000"/>
              </w:rPr>
              <w:t xml:space="preserve"> nie</w:t>
            </w:r>
          </w:p>
          <w:p w14:paraId="7D019965" w14:textId="2ACDC062" w:rsidR="006E2869" w:rsidRPr="001C7310" w:rsidRDefault="006E2869" w:rsidP="006E2869">
            <w:pPr>
              <w:rPr>
                <w:rFonts w:ascii="Times New Roman" w:hAnsi="Times New Roman"/>
                <w:color w:val="000000"/>
              </w:rPr>
            </w:pPr>
            <w:r>
              <w:rPr>
                <w:rFonts w:ascii="Times New Roman" w:hAnsi="Times New Roman"/>
                <w:color w:val="000000"/>
              </w:rPr>
              <w:fldChar w:fldCharType="begin">
                <w:ffData>
                  <w:name w:val=""/>
                  <w:enabled/>
                  <w:calcOnExit w:val="0"/>
                  <w:checkBox>
                    <w:sizeAuto/>
                    <w:default w:val="0"/>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sidRPr="001C7310">
              <w:rPr>
                <w:rFonts w:ascii="Times New Roman" w:hAnsi="Times New Roman"/>
                <w:color w:val="000000"/>
              </w:rPr>
              <w:t xml:space="preserve"> nie dotyczy</w:t>
            </w:r>
          </w:p>
        </w:tc>
      </w:tr>
      <w:tr w:rsidR="006E2869" w:rsidRPr="001C7310" w14:paraId="58B29414" w14:textId="77777777" w:rsidTr="1C6EDE49">
        <w:trPr>
          <w:trHeight w:val="300"/>
        </w:trPr>
        <w:tc>
          <w:tcPr>
            <w:tcW w:w="4591" w:type="dxa"/>
            <w:gridSpan w:val="12"/>
            <w:shd w:val="clear" w:color="auto" w:fill="FFFFFF" w:themeFill="background1"/>
          </w:tcPr>
          <w:p w14:paraId="1DEB8F75" w14:textId="77777777" w:rsidR="006E2869" w:rsidRPr="001C7310" w:rsidRDefault="006E2869" w:rsidP="006E2869">
            <w:pPr>
              <w:spacing w:line="240" w:lineRule="auto"/>
              <w:rPr>
                <w:rFonts w:ascii="Times New Roman" w:hAnsi="Times New Roman"/>
                <w:color w:val="000000"/>
                <w:spacing w:val="-2"/>
              </w:rPr>
            </w:pPr>
            <w:r w:rsidRPr="001C7310">
              <w:rPr>
                <w:rFonts w:ascii="Times New Roman" w:hAnsi="Times New Roman"/>
                <w:color w:val="000000"/>
              </w:rPr>
              <w:fldChar w:fldCharType="begin">
                <w:ffData>
                  <w:name w:val=""/>
                  <w:enabled/>
                  <w:calcOnExit w:val="0"/>
                  <w:checkBox>
                    <w:sizeAuto/>
                    <w:default w:val="1"/>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 xml:space="preserve">zmniejszenie liczby dokumentów </w:t>
            </w:r>
          </w:p>
          <w:p w14:paraId="70EB344C" w14:textId="77777777" w:rsidR="006E2869" w:rsidRPr="001C7310" w:rsidRDefault="006E2869" w:rsidP="006E2869">
            <w:pPr>
              <w:spacing w:line="240" w:lineRule="auto"/>
              <w:rPr>
                <w:rFonts w:ascii="Times New Roman" w:hAnsi="Times New Roman"/>
                <w:color w:val="000000"/>
                <w:spacing w:val="-2"/>
              </w:rPr>
            </w:pPr>
            <w:r w:rsidRPr="001C7310">
              <w:rPr>
                <w:rFonts w:ascii="Times New Roman" w:hAnsi="Times New Roman"/>
                <w:color w:val="000000"/>
              </w:rPr>
              <w:fldChar w:fldCharType="begin">
                <w:ffData>
                  <w:name w:val=""/>
                  <w:enabled/>
                  <w:calcOnExit w:val="0"/>
                  <w:checkBox>
                    <w:sizeAuto/>
                    <w:default w:val="1"/>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zmniejszenie liczby procedur</w:t>
            </w:r>
          </w:p>
          <w:p w14:paraId="0A423BAD" w14:textId="77777777" w:rsidR="006E2869" w:rsidRPr="001C7310" w:rsidRDefault="006E2869" w:rsidP="006E2869">
            <w:pPr>
              <w:spacing w:line="240" w:lineRule="auto"/>
              <w:rPr>
                <w:rFonts w:ascii="Times New Roman" w:hAnsi="Times New Roman"/>
                <w:color w:val="000000"/>
                <w:spacing w:val="-2"/>
              </w:rPr>
            </w:pPr>
            <w:r w:rsidRPr="001C7310">
              <w:rPr>
                <w:rFonts w:ascii="Times New Roman" w:hAnsi="Times New Roman"/>
                <w:color w:val="000000"/>
              </w:rPr>
              <w:fldChar w:fldCharType="begin">
                <w:ffData>
                  <w:name w:val=""/>
                  <w:enabled/>
                  <w:calcOnExit w:val="0"/>
                  <w:checkBox>
                    <w:sizeAuto/>
                    <w:default w:val="1"/>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skrócenie czasu na załatwienie sprawy</w:t>
            </w:r>
          </w:p>
          <w:p w14:paraId="29F81D43" w14:textId="77777777" w:rsidR="006E2869" w:rsidRPr="001C7310" w:rsidRDefault="006E2869" w:rsidP="006E2869">
            <w:pPr>
              <w:rPr>
                <w:rFonts w:ascii="Times New Roman" w:hAnsi="Times New Roman"/>
                <w:b/>
                <w:color w:val="000000"/>
                <w:spacing w:val="-2"/>
              </w:rPr>
            </w:pPr>
            <w:r w:rsidRPr="001C7310">
              <w:rPr>
                <w:rFonts w:ascii="Times New Roman" w:hAnsi="Times New Roman"/>
                <w:color w:val="000000"/>
              </w:rPr>
              <w:fldChar w:fldCharType="begin">
                <w:ffData>
                  <w:name w:val="Wybór1"/>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inne:</w:t>
            </w:r>
            <w:r w:rsidRPr="001C7310">
              <w:rPr>
                <w:rFonts w:ascii="Times New Roman" w:hAnsi="Times New Roman"/>
                <w:color w:val="000000"/>
              </w:rPr>
              <w:t xml:space="preserve"> </w:t>
            </w:r>
            <w:r w:rsidRPr="001C7310">
              <w:rPr>
                <w:rFonts w:ascii="Times New Roman" w:hAnsi="Times New Roman"/>
                <w:color w:val="000000"/>
              </w:rPr>
              <w:fldChar w:fldCharType="begin">
                <w:ffData>
                  <w:name w:val=""/>
                  <w:enabled/>
                  <w:calcOnExit w:val="0"/>
                  <w:helpText w:type="text" w:val="W przypadku wyboru Upoważnienie ustawowe, Strategia lub Inne wpisz dokładnie źródła tj. jaka ustawa, tytuł strategii i jaki inny dokument"/>
                  <w:statusText w:type="text" w:val="W przypadku wyboru Upoważnienie ustawowe, Strategia lub Inne wpisz dokładnie źródła tj. jaka ustawa, tytuł strategii i jaki inny dokument"/>
                  <w:textInput/>
                </w:ffData>
              </w:fldChar>
            </w:r>
            <w:r w:rsidRPr="001C7310">
              <w:rPr>
                <w:rFonts w:ascii="Times New Roman" w:hAnsi="Times New Roman"/>
                <w:color w:val="000000"/>
              </w:rPr>
              <w:instrText xml:space="preserve"> FORMTEXT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color w:val="000000"/>
              </w:rPr>
              <w:fldChar w:fldCharType="end"/>
            </w:r>
          </w:p>
        </w:tc>
        <w:tc>
          <w:tcPr>
            <w:tcW w:w="6461" w:type="dxa"/>
            <w:gridSpan w:val="19"/>
            <w:shd w:val="clear" w:color="auto" w:fill="FFFFFF" w:themeFill="background1"/>
          </w:tcPr>
          <w:p w14:paraId="2E875CC5" w14:textId="77777777" w:rsidR="006E2869" w:rsidRPr="001C7310" w:rsidRDefault="006E2869" w:rsidP="006E2869">
            <w:pPr>
              <w:spacing w:line="240" w:lineRule="auto"/>
              <w:rPr>
                <w:rFonts w:ascii="Times New Roman" w:hAnsi="Times New Roman"/>
                <w:color w:val="000000"/>
                <w:spacing w:val="-2"/>
              </w:rPr>
            </w:pPr>
            <w:r w:rsidRPr="001C7310">
              <w:rPr>
                <w:rFonts w:ascii="Times New Roman" w:hAnsi="Times New Roman"/>
                <w:color w:val="000000"/>
              </w:rPr>
              <w:fldChar w:fldCharType="begin">
                <w:ffData>
                  <w:name w:val="Wybór1"/>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zwiększenie liczby dokumentów</w:t>
            </w:r>
          </w:p>
          <w:p w14:paraId="19FECBB5" w14:textId="0F58F0CB" w:rsidR="006E2869" w:rsidRPr="001C7310" w:rsidRDefault="006E2869" w:rsidP="006E2869">
            <w:pPr>
              <w:spacing w:line="240" w:lineRule="auto"/>
              <w:rPr>
                <w:rFonts w:ascii="Times New Roman" w:hAnsi="Times New Roman"/>
                <w:color w:val="000000"/>
                <w:spacing w:val="-2"/>
              </w:rPr>
            </w:pPr>
            <w:r>
              <w:rPr>
                <w:rFonts w:ascii="Times New Roman" w:hAnsi="Times New Roman"/>
                <w:color w:val="000000"/>
              </w:rPr>
              <w:fldChar w:fldCharType="begin">
                <w:ffData>
                  <w:name w:val=""/>
                  <w:enabled/>
                  <w:calcOnExit w:val="0"/>
                  <w:checkBox>
                    <w:sizeAuto/>
                    <w:default w:val="1"/>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zwiększenie liczby procedur</w:t>
            </w:r>
          </w:p>
          <w:p w14:paraId="5ED9A5EF" w14:textId="77777777" w:rsidR="006E2869" w:rsidRPr="001C7310" w:rsidRDefault="006E2869" w:rsidP="006E2869">
            <w:pPr>
              <w:spacing w:line="240" w:lineRule="auto"/>
              <w:rPr>
                <w:rFonts w:ascii="Times New Roman" w:hAnsi="Times New Roman"/>
                <w:color w:val="000000"/>
                <w:spacing w:val="-2"/>
              </w:rPr>
            </w:pPr>
            <w:r w:rsidRPr="001C7310">
              <w:rPr>
                <w:rFonts w:ascii="Times New Roman" w:hAnsi="Times New Roman"/>
                <w:color w:val="000000"/>
              </w:rPr>
              <w:fldChar w:fldCharType="begin">
                <w:ffData>
                  <w:name w:val="Wybór1"/>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wydłużenie czasu na załatwienie sprawy</w:t>
            </w:r>
          </w:p>
          <w:p w14:paraId="5EBFB117"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Wybór1"/>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inne:</w:t>
            </w:r>
            <w:r w:rsidRPr="001C7310">
              <w:rPr>
                <w:rFonts w:ascii="Times New Roman" w:hAnsi="Times New Roman"/>
                <w:color w:val="000000"/>
              </w:rPr>
              <w:t xml:space="preserve"> </w:t>
            </w:r>
            <w:r w:rsidRPr="001C7310">
              <w:rPr>
                <w:rFonts w:ascii="Times New Roman" w:hAnsi="Times New Roman"/>
                <w:color w:val="000000"/>
              </w:rPr>
              <w:fldChar w:fldCharType="begin">
                <w:ffData>
                  <w:name w:val=""/>
                  <w:enabled/>
                  <w:calcOnExit w:val="0"/>
                  <w:helpText w:type="text" w:val="W przypadku wyboru Upoważnienie ustawowe, Strategia lub Inne wpisz dokładnie źródła tj. jaka ustawa, tytuł strategii i jaki inny dokument"/>
                  <w:statusText w:type="text" w:val="W przypadku wyboru Upoważnienie ustawowe, Strategia lub Inne wpisz dokładnie źródła tj. jaka ustawa, tytuł strategii i jaki inny dokument"/>
                  <w:textInput/>
                </w:ffData>
              </w:fldChar>
            </w:r>
            <w:r w:rsidRPr="001C7310">
              <w:rPr>
                <w:rFonts w:ascii="Times New Roman" w:hAnsi="Times New Roman"/>
                <w:color w:val="000000"/>
              </w:rPr>
              <w:instrText xml:space="preserve"> FORMTEXT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color w:val="000000"/>
              </w:rPr>
              <w:fldChar w:fldCharType="end"/>
            </w:r>
          </w:p>
          <w:p w14:paraId="7AF9B570" w14:textId="77777777" w:rsidR="006E2869" w:rsidRPr="001C7310" w:rsidRDefault="006E2869" w:rsidP="006E2869">
            <w:pPr>
              <w:spacing w:line="240" w:lineRule="auto"/>
              <w:rPr>
                <w:rFonts w:ascii="Times New Roman" w:hAnsi="Times New Roman"/>
                <w:color w:val="000000"/>
              </w:rPr>
            </w:pPr>
          </w:p>
        </w:tc>
      </w:tr>
      <w:tr w:rsidR="006E2869" w:rsidRPr="001C7310" w14:paraId="642C177F" w14:textId="77777777" w:rsidTr="1C6EDE49">
        <w:trPr>
          <w:trHeight w:val="300"/>
        </w:trPr>
        <w:tc>
          <w:tcPr>
            <w:tcW w:w="4591" w:type="dxa"/>
            <w:gridSpan w:val="12"/>
            <w:shd w:val="clear" w:color="auto" w:fill="FFFFFF" w:themeFill="background1"/>
          </w:tcPr>
          <w:p w14:paraId="55E7AFFC"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spacing w:val="-2"/>
              </w:rPr>
              <w:t xml:space="preserve">Wprowadzane obciążenia są przystosowane do ich elektronizacji. </w:t>
            </w:r>
          </w:p>
        </w:tc>
        <w:tc>
          <w:tcPr>
            <w:tcW w:w="6461" w:type="dxa"/>
            <w:gridSpan w:val="19"/>
            <w:shd w:val="clear" w:color="auto" w:fill="FFFFFF" w:themeFill="background1"/>
          </w:tcPr>
          <w:p w14:paraId="345745E4" w14:textId="325A4A31" w:rsidR="006E2869" w:rsidRPr="001C7310" w:rsidRDefault="006E2869" w:rsidP="006E2869">
            <w:pPr>
              <w:spacing w:line="240" w:lineRule="auto"/>
              <w:rPr>
                <w:rFonts w:ascii="Times New Roman" w:hAnsi="Times New Roman"/>
                <w:color w:val="000000"/>
              </w:rPr>
            </w:pPr>
            <w:r>
              <w:rPr>
                <w:rFonts w:ascii="Times New Roman" w:hAnsi="Times New Roman"/>
                <w:color w:val="000000"/>
              </w:rPr>
              <w:fldChar w:fldCharType="begin">
                <w:ffData>
                  <w:name w:val=""/>
                  <w:enabled/>
                  <w:calcOnExit w:val="0"/>
                  <w:checkBox>
                    <w:sizeAuto/>
                    <w:default w:val="1"/>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sidRPr="001C7310">
              <w:rPr>
                <w:rFonts w:ascii="Times New Roman" w:hAnsi="Times New Roman"/>
                <w:color w:val="000000"/>
              </w:rPr>
              <w:t xml:space="preserve"> tak</w:t>
            </w:r>
          </w:p>
          <w:p w14:paraId="13211286"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Wybór1"/>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nie</w:t>
            </w:r>
          </w:p>
          <w:p w14:paraId="76D05839" w14:textId="4CDD046E" w:rsidR="006E2869" w:rsidRPr="001C7310" w:rsidRDefault="006E2869" w:rsidP="006E2869">
            <w:pPr>
              <w:spacing w:line="240" w:lineRule="auto"/>
              <w:rPr>
                <w:rFonts w:ascii="Times New Roman" w:hAnsi="Times New Roman"/>
                <w:color w:val="000000"/>
              </w:rPr>
            </w:pPr>
            <w:r>
              <w:rPr>
                <w:rFonts w:ascii="Times New Roman" w:hAnsi="Times New Roman"/>
                <w:color w:val="000000"/>
              </w:rPr>
              <w:fldChar w:fldCharType="begin">
                <w:ffData>
                  <w:name w:val=""/>
                  <w:enabled/>
                  <w:calcOnExit w:val="0"/>
                  <w:checkBox>
                    <w:sizeAuto/>
                    <w:default w:val="0"/>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sidRPr="001C7310">
              <w:rPr>
                <w:rFonts w:ascii="Times New Roman" w:hAnsi="Times New Roman"/>
                <w:color w:val="000000"/>
              </w:rPr>
              <w:t xml:space="preserve"> nie dotyczy</w:t>
            </w:r>
          </w:p>
          <w:p w14:paraId="31D56FBB" w14:textId="77777777" w:rsidR="006E2869" w:rsidRPr="001C7310" w:rsidRDefault="006E2869" w:rsidP="006E2869">
            <w:pPr>
              <w:spacing w:line="240" w:lineRule="auto"/>
              <w:rPr>
                <w:rFonts w:ascii="Times New Roman" w:hAnsi="Times New Roman"/>
                <w:color w:val="000000"/>
              </w:rPr>
            </w:pPr>
          </w:p>
        </w:tc>
      </w:tr>
      <w:tr w:rsidR="006E2869" w:rsidRPr="001C7310" w14:paraId="19DEDC6A" w14:textId="77777777" w:rsidTr="1C6EDE49">
        <w:trPr>
          <w:trHeight w:val="300"/>
        </w:trPr>
        <w:tc>
          <w:tcPr>
            <w:tcW w:w="11052" w:type="dxa"/>
            <w:gridSpan w:val="31"/>
            <w:shd w:val="clear" w:color="auto" w:fill="FFFFFF" w:themeFill="background1"/>
          </w:tcPr>
          <w:p w14:paraId="0A8E56AE" w14:textId="77777777" w:rsidR="006E2869" w:rsidRPr="001C7310" w:rsidRDefault="006E2869" w:rsidP="006E2869">
            <w:pPr>
              <w:spacing w:line="240" w:lineRule="auto"/>
              <w:jc w:val="both"/>
              <w:rPr>
                <w:rFonts w:ascii="Times New Roman" w:hAnsi="Times New Roman"/>
                <w:color w:val="000000"/>
              </w:rPr>
            </w:pPr>
            <w:r w:rsidRPr="001C7310">
              <w:rPr>
                <w:rFonts w:ascii="Times New Roman" w:hAnsi="Times New Roman"/>
                <w:color w:val="000000"/>
              </w:rPr>
              <w:t>Komentarz:</w:t>
            </w:r>
          </w:p>
          <w:p w14:paraId="4364DFA9" w14:textId="0122AEED" w:rsidR="006E2869" w:rsidRPr="001C7310" w:rsidRDefault="006E2869" w:rsidP="006E2869">
            <w:pPr>
              <w:spacing w:line="240" w:lineRule="auto"/>
              <w:jc w:val="both"/>
              <w:rPr>
                <w:rFonts w:ascii="Times New Roman" w:hAnsi="Times New Roman"/>
                <w:color w:val="000000"/>
              </w:rPr>
            </w:pPr>
            <w:r w:rsidRPr="001C7310">
              <w:rPr>
                <w:rFonts w:ascii="Times New Roman" w:hAnsi="Times New Roman"/>
                <w:color w:val="000000"/>
              </w:rPr>
              <w:t xml:space="preserve">Uproszczenie i skrócenie procedur administracyjnych </w:t>
            </w:r>
            <w:r>
              <w:rPr>
                <w:rFonts w:ascii="Times New Roman" w:hAnsi="Times New Roman"/>
                <w:color w:val="000000"/>
              </w:rPr>
              <w:t xml:space="preserve">poprzez </w:t>
            </w:r>
            <w:r w:rsidRPr="001C7310">
              <w:rPr>
                <w:rFonts w:ascii="Times New Roman" w:hAnsi="Times New Roman"/>
                <w:color w:val="000000"/>
              </w:rPr>
              <w:t xml:space="preserve">usunięcie zobowiązania Prezesa UKE do prowadzenia uzgodnień z Prezesem </w:t>
            </w:r>
            <w:r>
              <w:rPr>
                <w:rFonts w:ascii="Times New Roman" w:hAnsi="Times New Roman"/>
                <w:color w:val="000000"/>
              </w:rPr>
              <w:t>URE</w:t>
            </w:r>
            <w:r w:rsidRPr="001C7310">
              <w:rPr>
                <w:rFonts w:ascii="Times New Roman" w:hAnsi="Times New Roman"/>
                <w:color w:val="000000"/>
              </w:rPr>
              <w:t xml:space="preserve"> i Prezesem </w:t>
            </w:r>
            <w:r>
              <w:rPr>
                <w:rFonts w:ascii="Times New Roman" w:hAnsi="Times New Roman"/>
                <w:color w:val="000000"/>
              </w:rPr>
              <w:t>UTK</w:t>
            </w:r>
            <w:r w:rsidRPr="001C7310">
              <w:rPr>
                <w:rFonts w:ascii="Times New Roman" w:hAnsi="Times New Roman"/>
                <w:color w:val="000000"/>
              </w:rPr>
              <w:t xml:space="preserve"> przed wydaniem decyzji określającej warunki dostępu do infrastruktury technicznej – pozwoli na skrócenie procedur administracyjnych z tym związanych o minimum 30 dni. Skrócenie czasu </w:t>
            </w:r>
            <w:r w:rsidRPr="001C7310">
              <w:rPr>
                <w:rFonts w:ascii="Times New Roman" w:hAnsi="Times New Roman"/>
                <w:color w:val="000000"/>
              </w:rPr>
              <w:lastRenderedPageBreak/>
              <w:t xml:space="preserve">trwania </w:t>
            </w:r>
            <w:r>
              <w:rPr>
                <w:rFonts w:ascii="Times New Roman" w:hAnsi="Times New Roman"/>
                <w:color w:val="000000"/>
              </w:rPr>
              <w:t xml:space="preserve">pozostałych </w:t>
            </w:r>
            <w:r w:rsidRPr="001C7310">
              <w:rPr>
                <w:rFonts w:ascii="Times New Roman" w:hAnsi="Times New Roman"/>
                <w:color w:val="000000"/>
              </w:rPr>
              <w:t>procedur związanych z uzyskiwaniem decyzji administracyjnych i w znaczącym stopniu przyśpieszy realizację inwestycji telekomunikacyjnych, co jednocześnie przełoży się na szybszy rozwój sieci szerokopasmowych w</w:t>
            </w:r>
            <w:r w:rsidR="00D95E3D">
              <w:rPr>
                <w:rFonts w:ascii="Times New Roman" w:hAnsi="Times New Roman"/>
                <w:color w:val="000000"/>
              </w:rPr>
              <w:t> </w:t>
            </w:r>
            <w:r w:rsidRPr="001C7310">
              <w:rPr>
                <w:rFonts w:ascii="Times New Roman" w:hAnsi="Times New Roman"/>
                <w:color w:val="000000"/>
              </w:rPr>
              <w:t>kraju i niwelować będzie wykluczenie cyfrowe obywateli. Efekt wprowadzonych zmian powinien zostać zaobserwowany po ok. 6 miesiącach od wejścia w życie postulowanych regulacji.</w:t>
            </w:r>
          </w:p>
          <w:p w14:paraId="66BD3C5D" w14:textId="2A9D5FA3" w:rsidR="006E2869" w:rsidRPr="001C7310" w:rsidRDefault="006E2869" w:rsidP="006E2869">
            <w:pPr>
              <w:spacing w:line="240" w:lineRule="auto"/>
              <w:jc w:val="both"/>
              <w:rPr>
                <w:rFonts w:ascii="Times New Roman" w:hAnsi="Times New Roman"/>
                <w:color w:val="000000"/>
              </w:rPr>
            </w:pPr>
            <w:r w:rsidRPr="001C7310">
              <w:rPr>
                <w:rFonts w:ascii="Times New Roman" w:hAnsi="Times New Roman"/>
                <w:color w:val="000000"/>
              </w:rPr>
              <w:t>Postulowana zmiana dot</w:t>
            </w:r>
            <w:r>
              <w:rPr>
                <w:rFonts w:ascii="Times New Roman" w:hAnsi="Times New Roman"/>
                <w:color w:val="000000"/>
              </w:rPr>
              <w:t>yczy</w:t>
            </w:r>
            <w:r w:rsidRPr="001C7310">
              <w:rPr>
                <w:rFonts w:ascii="Times New Roman" w:hAnsi="Times New Roman"/>
                <w:color w:val="000000"/>
              </w:rPr>
              <w:t xml:space="preserve"> wprowadzenia dodatkowej ochrony nabywców domów jednorodzinnych budowanych poprzez zobowiązanie inwestora do wyposażenia nowobudowanych domów jednorodzinnych w takie same instalacje teletechniczne jak w przypadku budownictwa wielorodzinnego w połączeniu z określeniem maksymalnej stawki za rok umieszczenia 1m</w:t>
            </w:r>
            <w:r w:rsidRPr="00807253">
              <w:rPr>
                <w:rFonts w:ascii="Times New Roman" w:hAnsi="Times New Roman"/>
                <w:color w:val="000000"/>
                <w:vertAlign w:val="superscript"/>
              </w:rPr>
              <w:t xml:space="preserve">2 </w:t>
            </w:r>
            <w:r w:rsidRPr="001C7310">
              <w:rPr>
                <w:rFonts w:ascii="Times New Roman" w:hAnsi="Times New Roman"/>
                <w:color w:val="000000"/>
              </w:rPr>
              <w:t xml:space="preserve">rzutu poziomego infrastruktury telekomunikacyjnej w drodze wewnętrznej, w celu rozwiązania problemu dostępu przedsiębiorców telekomunikacyjnych do dróg wewnętrznych w celu świadczenia usług, znacząco przyspieszy realizację inwestycji telekomunikacyjnych na obszarach osiedli domów jednorodzinnych. Natomiast samo określenie stawki maksymalnej pozwoli na szybsze wydawanie decyzji w trybie art. 33 </w:t>
            </w:r>
            <w:proofErr w:type="spellStart"/>
            <w:r w:rsidRPr="001C7310">
              <w:rPr>
                <w:rFonts w:ascii="Times New Roman" w:hAnsi="Times New Roman"/>
                <w:color w:val="000000"/>
              </w:rPr>
              <w:t>Megaustawy</w:t>
            </w:r>
            <w:proofErr w:type="spellEnd"/>
            <w:r w:rsidRPr="001C7310">
              <w:rPr>
                <w:rFonts w:ascii="Times New Roman" w:hAnsi="Times New Roman"/>
                <w:color w:val="000000"/>
              </w:rPr>
              <w:t xml:space="preserve"> przez </w:t>
            </w:r>
            <w:r>
              <w:rPr>
                <w:rFonts w:ascii="Times New Roman" w:hAnsi="Times New Roman"/>
                <w:color w:val="000000"/>
              </w:rPr>
              <w:t>s</w:t>
            </w:r>
            <w:r w:rsidRPr="001C7310">
              <w:rPr>
                <w:rFonts w:ascii="Times New Roman" w:hAnsi="Times New Roman"/>
                <w:color w:val="000000"/>
              </w:rPr>
              <w:t>tarostów co również przekładać się będzie na rozwój infrastruktury telekomunikacyjnej w kraju.</w:t>
            </w:r>
          </w:p>
          <w:p w14:paraId="13F191A4" w14:textId="726ACA21" w:rsidR="006E2869" w:rsidRPr="001C7310" w:rsidRDefault="006E2869" w:rsidP="006E2869">
            <w:pPr>
              <w:spacing w:line="240" w:lineRule="auto"/>
              <w:jc w:val="both"/>
              <w:rPr>
                <w:rFonts w:ascii="Times New Roman" w:hAnsi="Times New Roman"/>
                <w:color w:val="000000"/>
              </w:rPr>
            </w:pPr>
            <w:r w:rsidRPr="001C7310">
              <w:rPr>
                <w:rFonts w:ascii="Times New Roman" w:hAnsi="Times New Roman"/>
                <w:color w:val="000000"/>
              </w:rPr>
              <w:t>Z uwagi na wątpliwości interpretacyjne po stronie samorządów i sądów administracyjnych w zakresie brzmienia art. 46 ust.</w:t>
            </w:r>
            <w:r w:rsidR="00D95E3D">
              <w:rPr>
                <w:rFonts w:ascii="Times New Roman" w:hAnsi="Times New Roman"/>
                <w:color w:val="000000"/>
              </w:rPr>
              <w:t> </w:t>
            </w:r>
            <w:r w:rsidRPr="001C7310">
              <w:rPr>
                <w:rFonts w:ascii="Times New Roman" w:hAnsi="Times New Roman"/>
                <w:color w:val="000000"/>
              </w:rPr>
              <w:t xml:space="preserve">1 i 2 </w:t>
            </w:r>
            <w:proofErr w:type="spellStart"/>
            <w:r w:rsidRPr="001C7310">
              <w:rPr>
                <w:rFonts w:ascii="Times New Roman" w:hAnsi="Times New Roman"/>
                <w:color w:val="000000"/>
              </w:rPr>
              <w:t>Megaustawy</w:t>
            </w:r>
            <w:proofErr w:type="spellEnd"/>
            <w:r w:rsidRPr="001C7310">
              <w:rPr>
                <w:rFonts w:ascii="Times New Roman" w:hAnsi="Times New Roman"/>
                <w:color w:val="000000"/>
              </w:rPr>
              <w:t xml:space="preserve"> postulowana zmiana jego brzmienia pozwoli na przeciwdziałania nieprawidłowym zapisom w planach miejscowych </w:t>
            </w:r>
            <w:r>
              <w:rPr>
                <w:rFonts w:ascii="Times New Roman" w:hAnsi="Times New Roman"/>
                <w:color w:val="000000"/>
              </w:rPr>
              <w:t xml:space="preserve">i </w:t>
            </w:r>
            <w:r w:rsidRPr="001C7310">
              <w:rPr>
                <w:rFonts w:ascii="Times New Roman" w:hAnsi="Times New Roman"/>
                <w:color w:val="000000"/>
              </w:rPr>
              <w:t>przyczyni się do szybszego lokowania inwestycji celu publicznego z zakresu łączności publicznej przez eliminowanie z planów miejscowych postanowień niezgodnych z przepisami prawa. Podobną zmianą jest doprecyzowanie przepisów dotycząc</w:t>
            </w:r>
            <w:r>
              <w:rPr>
                <w:rFonts w:ascii="Times New Roman" w:hAnsi="Times New Roman"/>
                <w:color w:val="000000"/>
              </w:rPr>
              <w:t>ych</w:t>
            </w:r>
            <w:r w:rsidRPr="001C7310">
              <w:rPr>
                <w:rFonts w:ascii="Times New Roman" w:hAnsi="Times New Roman"/>
                <w:color w:val="000000"/>
              </w:rPr>
              <w:t xml:space="preserve"> instalowania urządzeń na obiektach budowlanych </w:t>
            </w:r>
            <w:r>
              <w:rPr>
                <w:rFonts w:ascii="Times New Roman" w:hAnsi="Times New Roman"/>
                <w:color w:val="000000"/>
              </w:rPr>
              <w:t xml:space="preserve">co </w:t>
            </w:r>
            <w:r w:rsidRPr="001C7310">
              <w:rPr>
                <w:rFonts w:ascii="Times New Roman" w:hAnsi="Times New Roman"/>
                <w:color w:val="000000"/>
              </w:rPr>
              <w:t>należy rozwiąz</w:t>
            </w:r>
            <w:r>
              <w:rPr>
                <w:rFonts w:ascii="Times New Roman" w:hAnsi="Times New Roman"/>
                <w:color w:val="000000"/>
              </w:rPr>
              <w:t>ać</w:t>
            </w:r>
            <w:r w:rsidRPr="001C7310">
              <w:rPr>
                <w:rFonts w:ascii="Times New Roman" w:hAnsi="Times New Roman"/>
                <w:color w:val="000000"/>
              </w:rPr>
              <w:t xml:space="preserve"> modyfikując przepis ustawy </w:t>
            </w:r>
            <w:r>
              <w:rPr>
                <w:rFonts w:ascii="Times New Roman" w:hAnsi="Times New Roman"/>
                <w:color w:val="000000"/>
              </w:rPr>
              <w:t xml:space="preserve">z dnia 7 lipca 1994 r. </w:t>
            </w:r>
            <w:r>
              <w:rPr>
                <w:rFonts w:ascii="Symbol" w:eastAsia="Symbol" w:hAnsi="Symbol" w:cs="Symbol"/>
                <w:color w:val="000000"/>
              </w:rPr>
              <w:t>-</w:t>
            </w:r>
            <w:r>
              <w:rPr>
                <w:rFonts w:ascii="Times New Roman" w:hAnsi="Times New Roman"/>
                <w:color w:val="000000"/>
              </w:rPr>
              <w:t xml:space="preserve"> </w:t>
            </w:r>
            <w:r w:rsidRPr="001C7310">
              <w:rPr>
                <w:rFonts w:ascii="Times New Roman" w:hAnsi="Times New Roman"/>
                <w:color w:val="000000"/>
              </w:rPr>
              <w:t>Prawo budowlane. Dzięki zastosowanym rozwiązaniom przewiduje się szybki rozwój infrastruktury telekomunikacyjnej na obszarach kraju w których regulacja była stosowana błędnie i budziła wątpliwości.</w:t>
            </w:r>
          </w:p>
          <w:p w14:paraId="3253F24F" w14:textId="05D93822" w:rsidR="006E2869" w:rsidRPr="001C7310" w:rsidRDefault="006E2869" w:rsidP="006E2869">
            <w:pPr>
              <w:spacing w:line="240" w:lineRule="auto"/>
              <w:jc w:val="both"/>
              <w:rPr>
                <w:rFonts w:ascii="Times New Roman" w:hAnsi="Times New Roman"/>
                <w:color w:val="000000"/>
              </w:rPr>
            </w:pPr>
            <w:r w:rsidRPr="001C7310">
              <w:rPr>
                <w:rFonts w:ascii="Times New Roman" w:hAnsi="Times New Roman"/>
                <w:color w:val="000000"/>
              </w:rPr>
              <w:t xml:space="preserve">Umożliwienie realizacji projektów budowy sieci </w:t>
            </w:r>
            <w:r>
              <w:rPr>
                <w:rFonts w:ascii="Times New Roman" w:hAnsi="Times New Roman"/>
                <w:color w:val="000000"/>
              </w:rPr>
              <w:t>o bardzo dużej przepustowości</w:t>
            </w:r>
            <w:r w:rsidRPr="001C7310">
              <w:rPr>
                <w:rFonts w:ascii="Times New Roman" w:hAnsi="Times New Roman"/>
                <w:color w:val="000000"/>
              </w:rPr>
              <w:t xml:space="preserve"> i usankcjonowanie ich specjalnego statusu pozwoli na </w:t>
            </w:r>
            <w:r>
              <w:rPr>
                <w:rFonts w:ascii="Times New Roman" w:hAnsi="Times New Roman"/>
                <w:color w:val="000000"/>
              </w:rPr>
              <w:t>zmniejszenie kosztów ich realizacji. Dzięki zastosowaniu dedykowanej procedury dla ww. inwestycji możliwe stanie się wypełnienie regulacji zawartej w rozporządzeniu GIA, które wyznacza terminy udzielenia zezwolenia</w:t>
            </w:r>
            <w:r w:rsidRPr="001C7310">
              <w:rPr>
                <w:rFonts w:ascii="Times New Roman" w:hAnsi="Times New Roman"/>
                <w:color w:val="000000"/>
              </w:rPr>
              <w:t>. Proponowane rozwiązania zostały już wcześniej sprawdzone w przeszłości w ramach regionalnych sieci szerokopasmowych.</w:t>
            </w:r>
          </w:p>
          <w:p w14:paraId="2517DC7C" w14:textId="794B2E04" w:rsidR="006E2869" w:rsidRPr="001C7310" w:rsidRDefault="006E2869" w:rsidP="006E2869">
            <w:pPr>
              <w:spacing w:line="240" w:lineRule="auto"/>
              <w:jc w:val="both"/>
              <w:rPr>
                <w:rFonts w:ascii="Times New Roman" w:hAnsi="Times New Roman"/>
                <w:color w:val="000000"/>
              </w:rPr>
            </w:pPr>
            <w:r w:rsidRPr="001C7310">
              <w:rPr>
                <w:rFonts w:ascii="Times New Roman" w:hAnsi="Times New Roman"/>
                <w:color w:val="000000"/>
              </w:rPr>
              <w:t>Wprowadzenie dodatkowych możliwości na pozyskanie danych dotyczących właściciela</w:t>
            </w:r>
            <w:r>
              <w:rPr>
                <w:rFonts w:ascii="Times New Roman" w:hAnsi="Times New Roman"/>
                <w:color w:val="000000"/>
              </w:rPr>
              <w:t xml:space="preserve"> nieruchomości</w:t>
            </w:r>
            <w:r w:rsidR="0002459C">
              <w:rPr>
                <w:rFonts w:ascii="Times New Roman" w:hAnsi="Times New Roman"/>
                <w:color w:val="000000"/>
              </w:rPr>
              <w:t xml:space="preserve">, </w:t>
            </w:r>
            <w:r w:rsidRPr="001C7310">
              <w:rPr>
                <w:rFonts w:ascii="Times New Roman" w:hAnsi="Times New Roman"/>
                <w:color w:val="000000"/>
              </w:rPr>
              <w:t>jak również informacji o zarządcy nieruchomości</w:t>
            </w:r>
            <w:r>
              <w:rPr>
                <w:rFonts w:ascii="Times New Roman" w:hAnsi="Times New Roman"/>
                <w:color w:val="000000"/>
              </w:rPr>
              <w:t xml:space="preserve"> </w:t>
            </w:r>
            <w:r w:rsidRPr="001C7310">
              <w:rPr>
                <w:rFonts w:ascii="Times New Roman" w:hAnsi="Times New Roman"/>
                <w:color w:val="000000"/>
              </w:rPr>
              <w:t xml:space="preserve">pozwoli na szybsze zawieranie umów o dostępie do nieruchomości przez </w:t>
            </w:r>
            <w:r>
              <w:rPr>
                <w:rFonts w:ascii="Times New Roman" w:hAnsi="Times New Roman"/>
                <w:color w:val="000000"/>
              </w:rPr>
              <w:t>Pt,</w:t>
            </w:r>
            <w:r w:rsidRPr="001C7310">
              <w:rPr>
                <w:rFonts w:ascii="Times New Roman" w:hAnsi="Times New Roman"/>
                <w:color w:val="000000"/>
              </w:rPr>
              <w:t xml:space="preserve"> jak również na szybsze wszczęcie postępowań administracyjnych np. w trybie art. 30 </w:t>
            </w:r>
            <w:proofErr w:type="spellStart"/>
            <w:r>
              <w:rPr>
                <w:rFonts w:ascii="Times New Roman" w:hAnsi="Times New Roman"/>
                <w:color w:val="000000"/>
              </w:rPr>
              <w:t>M</w:t>
            </w:r>
            <w:r w:rsidRPr="001C7310">
              <w:rPr>
                <w:rFonts w:ascii="Times New Roman" w:hAnsi="Times New Roman"/>
                <w:color w:val="000000"/>
              </w:rPr>
              <w:t>egaustawy</w:t>
            </w:r>
            <w:proofErr w:type="spellEnd"/>
            <w:r w:rsidRPr="001C7310">
              <w:rPr>
                <w:rFonts w:ascii="Times New Roman" w:hAnsi="Times New Roman"/>
                <w:color w:val="000000"/>
              </w:rPr>
              <w:t xml:space="preserve"> przed Prezesem </w:t>
            </w:r>
            <w:proofErr w:type="spellStart"/>
            <w:r w:rsidRPr="001C7310">
              <w:rPr>
                <w:rFonts w:ascii="Times New Roman" w:hAnsi="Times New Roman"/>
                <w:color w:val="000000"/>
              </w:rPr>
              <w:t>U</w:t>
            </w:r>
            <w:r>
              <w:rPr>
                <w:rFonts w:ascii="Times New Roman" w:hAnsi="Times New Roman"/>
                <w:color w:val="000000"/>
              </w:rPr>
              <w:t>KE</w:t>
            </w:r>
            <w:proofErr w:type="spellEnd"/>
            <w:r w:rsidRPr="001C7310">
              <w:rPr>
                <w:rFonts w:ascii="Times New Roman" w:hAnsi="Times New Roman"/>
                <w:color w:val="000000"/>
              </w:rPr>
              <w:t xml:space="preserve">. Dodatkową zmianą przyspieszającą inwestycje telekomunikacyjne jest </w:t>
            </w:r>
            <w:r>
              <w:rPr>
                <w:rFonts w:ascii="Times New Roman" w:hAnsi="Times New Roman"/>
                <w:color w:val="000000"/>
              </w:rPr>
              <w:t>określenie terminu w jakim n</w:t>
            </w:r>
            <w:r w:rsidRPr="001C7310">
              <w:rPr>
                <w:rFonts w:ascii="Times New Roman" w:hAnsi="Times New Roman"/>
                <w:color w:val="000000"/>
              </w:rPr>
              <w:t xml:space="preserve">adleśniczy </w:t>
            </w:r>
            <w:r>
              <w:rPr>
                <w:rFonts w:ascii="Times New Roman" w:hAnsi="Times New Roman"/>
                <w:color w:val="000000"/>
              </w:rPr>
              <w:t xml:space="preserve">mają </w:t>
            </w:r>
            <w:r w:rsidRPr="001C7310">
              <w:rPr>
                <w:rFonts w:ascii="Times New Roman" w:hAnsi="Times New Roman"/>
                <w:color w:val="000000"/>
              </w:rPr>
              <w:t>zawiera</w:t>
            </w:r>
            <w:r>
              <w:rPr>
                <w:rFonts w:ascii="Times New Roman" w:hAnsi="Times New Roman"/>
                <w:color w:val="000000"/>
              </w:rPr>
              <w:t>ć</w:t>
            </w:r>
            <w:r w:rsidRPr="001C7310">
              <w:rPr>
                <w:rFonts w:ascii="Times New Roman" w:hAnsi="Times New Roman"/>
                <w:color w:val="000000"/>
              </w:rPr>
              <w:t xml:space="preserve"> um</w:t>
            </w:r>
            <w:r>
              <w:rPr>
                <w:rFonts w:ascii="Times New Roman" w:hAnsi="Times New Roman"/>
                <w:color w:val="000000"/>
              </w:rPr>
              <w:t>owy</w:t>
            </w:r>
            <w:r w:rsidRPr="001C7310">
              <w:rPr>
                <w:rFonts w:ascii="Times New Roman" w:hAnsi="Times New Roman"/>
                <w:color w:val="000000"/>
              </w:rPr>
              <w:t xml:space="preserve"> o dostępie w trybie art. 30 ust. 1 i 3 </w:t>
            </w:r>
            <w:proofErr w:type="spellStart"/>
            <w:r w:rsidRPr="001C7310">
              <w:rPr>
                <w:rFonts w:ascii="Times New Roman" w:hAnsi="Times New Roman"/>
                <w:color w:val="000000"/>
              </w:rPr>
              <w:t>Megaustawy</w:t>
            </w:r>
            <w:proofErr w:type="spellEnd"/>
            <w:r w:rsidRPr="001C7310">
              <w:rPr>
                <w:rFonts w:ascii="Times New Roman" w:hAnsi="Times New Roman"/>
                <w:color w:val="000000"/>
              </w:rPr>
              <w:t xml:space="preserve">, oraz umowy dotyczące umieszczenia na nieruchomości obiektów i urządzeń, o których mowa w art. 33 ust. 1 tej ustawy. Na zawarcie takiej umowy </w:t>
            </w:r>
            <w:r>
              <w:rPr>
                <w:rFonts w:ascii="Times New Roman" w:hAnsi="Times New Roman"/>
                <w:color w:val="000000"/>
              </w:rPr>
              <w:t>n</w:t>
            </w:r>
            <w:r w:rsidRPr="001C7310">
              <w:rPr>
                <w:rFonts w:ascii="Times New Roman" w:hAnsi="Times New Roman"/>
                <w:color w:val="000000"/>
              </w:rPr>
              <w:t>adleśniczy będzie miał 30 dni.</w:t>
            </w:r>
            <w:r>
              <w:rPr>
                <w:rFonts w:ascii="Times New Roman" w:hAnsi="Times New Roman"/>
                <w:color w:val="000000"/>
              </w:rPr>
              <w:t xml:space="preserve"> Dodatkowo, ustalona zostanie maksymalna stawka za zajęcie terenów leśnych na czas prowadzenia robót.</w:t>
            </w:r>
          </w:p>
          <w:p w14:paraId="0948A771" w14:textId="77814AB3" w:rsidR="006E2869" w:rsidRPr="001C7310" w:rsidRDefault="006E2869" w:rsidP="006E2869">
            <w:pPr>
              <w:spacing w:line="240" w:lineRule="auto"/>
              <w:jc w:val="both"/>
              <w:rPr>
                <w:rFonts w:ascii="Times New Roman" w:hAnsi="Times New Roman"/>
                <w:color w:val="000000"/>
              </w:rPr>
            </w:pPr>
            <w:r w:rsidRPr="001C7310">
              <w:rPr>
                <w:rFonts w:ascii="Times New Roman" w:hAnsi="Times New Roman"/>
                <w:color w:val="000000"/>
              </w:rPr>
              <w:t xml:space="preserve">Zmiany w ustawie </w:t>
            </w:r>
            <w:r>
              <w:rPr>
                <w:rFonts w:ascii="Times New Roman" w:hAnsi="Times New Roman"/>
                <w:color w:val="000000"/>
              </w:rPr>
              <w:t xml:space="preserve">z dnia 21 marca 1985 r. </w:t>
            </w:r>
            <w:r w:rsidRPr="001C7310">
              <w:rPr>
                <w:rFonts w:ascii="Times New Roman" w:hAnsi="Times New Roman"/>
                <w:color w:val="000000"/>
              </w:rPr>
              <w:t>o drogach publicznych mają na celu uproszczenie procedur</w:t>
            </w:r>
            <w:r w:rsidR="00100758">
              <w:rPr>
                <w:rFonts w:ascii="Times New Roman" w:hAnsi="Times New Roman"/>
                <w:color w:val="000000"/>
              </w:rPr>
              <w:t>y</w:t>
            </w:r>
            <w:r w:rsidRPr="001C7310">
              <w:rPr>
                <w:rFonts w:ascii="Times New Roman" w:hAnsi="Times New Roman"/>
                <w:color w:val="000000"/>
              </w:rPr>
              <w:t xml:space="preserve"> </w:t>
            </w:r>
            <w:r w:rsidRPr="008E7AEF">
              <w:rPr>
                <w:rFonts w:ascii="Times New Roman" w:hAnsi="Times New Roman"/>
                <w:color w:val="000000"/>
              </w:rPr>
              <w:t>składania wniosku o wydanie przez zarządcę drogi decyzji zezwalającej na lokalizowanie w pasie drogowym urządzeń obcych w formie dokumentu elektronicznego</w:t>
            </w:r>
            <w:r w:rsidR="00100758">
              <w:rPr>
                <w:rFonts w:ascii="Times New Roman" w:hAnsi="Times New Roman"/>
                <w:color w:val="000000"/>
              </w:rPr>
              <w:t>.</w:t>
            </w:r>
            <w:r>
              <w:rPr>
                <w:rFonts w:ascii="Times New Roman" w:hAnsi="Times New Roman"/>
                <w:color w:val="000000"/>
              </w:rPr>
              <w:t xml:space="preserve"> </w:t>
            </w:r>
            <w:r w:rsidR="00100758">
              <w:rPr>
                <w:rFonts w:ascii="Times New Roman" w:hAnsi="Times New Roman"/>
                <w:color w:val="000000"/>
              </w:rPr>
              <w:t>C</w:t>
            </w:r>
            <w:r w:rsidRPr="009E0B54">
              <w:rPr>
                <w:rFonts w:ascii="Times New Roman" w:hAnsi="Times New Roman"/>
                <w:color w:val="000000"/>
              </w:rPr>
              <w:t>yfryzacja tego etapu procesu inwestyc</w:t>
            </w:r>
            <w:r>
              <w:rPr>
                <w:rFonts w:ascii="Times New Roman" w:hAnsi="Times New Roman"/>
                <w:color w:val="000000"/>
              </w:rPr>
              <w:t>y</w:t>
            </w:r>
            <w:r w:rsidRPr="009E0B54">
              <w:rPr>
                <w:rFonts w:ascii="Times New Roman" w:hAnsi="Times New Roman"/>
                <w:color w:val="000000"/>
              </w:rPr>
              <w:t>jno-budowlanego w</w:t>
            </w:r>
            <w:r w:rsidR="00D95E3D">
              <w:rPr>
                <w:rFonts w:ascii="Times New Roman" w:hAnsi="Times New Roman"/>
                <w:color w:val="000000"/>
              </w:rPr>
              <w:t> </w:t>
            </w:r>
            <w:r w:rsidRPr="009E0B54">
              <w:rPr>
                <w:rFonts w:ascii="Times New Roman" w:hAnsi="Times New Roman"/>
                <w:color w:val="000000"/>
              </w:rPr>
              <w:t>telekomunikacji wymagana jest bezpośrednio przez wiele przepisów rozporządzenia GIA, w przypadku inwestycji w</w:t>
            </w:r>
            <w:r w:rsidR="00D95E3D">
              <w:rPr>
                <w:rFonts w:ascii="Times New Roman" w:hAnsi="Times New Roman"/>
                <w:color w:val="000000"/>
              </w:rPr>
              <w:t> </w:t>
            </w:r>
            <w:r w:rsidRPr="009E0B54">
              <w:rPr>
                <w:rFonts w:ascii="Times New Roman" w:hAnsi="Times New Roman"/>
                <w:color w:val="000000"/>
              </w:rPr>
              <w:t>pasie drogowym wskazać w</w:t>
            </w:r>
            <w:r w:rsidR="00CB3473">
              <w:rPr>
                <w:rFonts w:ascii="Times New Roman" w:hAnsi="Times New Roman"/>
                <w:color w:val="000000"/>
              </w:rPr>
              <w:t> </w:t>
            </w:r>
            <w:r w:rsidRPr="009E0B54">
              <w:rPr>
                <w:rFonts w:ascii="Times New Roman" w:hAnsi="Times New Roman"/>
                <w:color w:val="000000"/>
              </w:rPr>
              <w:t xml:space="preserve">szczególności trzeba na art. 7 </w:t>
            </w:r>
            <w:r w:rsidR="00100758" w:rsidRPr="009E0B54">
              <w:rPr>
                <w:rFonts w:ascii="Times New Roman" w:hAnsi="Times New Roman"/>
                <w:color w:val="000000"/>
              </w:rPr>
              <w:t xml:space="preserve"> </w:t>
            </w:r>
            <w:r w:rsidRPr="009E0B54">
              <w:rPr>
                <w:rFonts w:ascii="Times New Roman" w:hAnsi="Times New Roman"/>
                <w:color w:val="000000"/>
              </w:rPr>
              <w:t>rozporządzenia GIA.</w:t>
            </w:r>
            <w:r>
              <w:rPr>
                <w:rFonts w:ascii="Times New Roman" w:hAnsi="Times New Roman"/>
                <w:color w:val="000000"/>
              </w:rPr>
              <w:t xml:space="preserve"> Dodatkowo zrezygnowano z uznaniowości przy rozpatrzeniu wniosku wprowadzając zasadę</w:t>
            </w:r>
            <w:r w:rsidRPr="001F461F">
              <w:rPr>
                <w:rFonts w:ascii="Times New Roman" w:hAnsi="Times New Roman"/>
                <w:color w:val="000000"/>
              </w:rPr>
              <w:t>, że każdy wniosek rozpatrywany jest pozytywnie, o ile nie zachodzą ściśle określone okoliczności, na podstawie których zarządca drogi może odmówić zgody na umieszczanie urządzeń i infrastruktury w pasie drogowym. Proponowane rozwiązanie wynika z obowiązków nałożonych na państwa członkowskie przez art. 3 ust. 5 oraz art. 7 ust. 1 rozporządzenia GIA.</w:t>
            </w:r>
          </w:p>
          <w:p w14:paraId="4FB97C35" w14:textId="092EA8B7" w:rsidR="006371C1" w:rsidRPr="001C7310" w:rsidRDefault="006E2869" w:rsidP="006371C1">
            <w:pPr>
              <w:spacing w:line="240" w:lineRule="auto"/>
              <w:jc w:val="both"/>
              <w:rPr>
                <w:rFonts w:ascii="Times New Roman" w:hAnsi="Times New Roman"/>
                <w:color w:val="000000"/>
              </w:rPr>
            </w:pPr>
            <w:r w:rsidRPr="001C7310">
              <w:rPr>
                <w:rFonts w:ascii="Times New Roman" w:hAnsi="Times New Roman"/>
                <w:color w:val="000000"/>
              </w:rPr>
              <w:t>Wprowadzenie w ustawie o gospodarce nieruchomościami regulacji umożliwiającej milczące uzgodnienie projektu decyzji dotyczącej zezwolenia na zakładanie i przeprowadzenie na nieruchomości ciągów drenażowych, przewodów i urządzeń służących do przesyłania lub dystrybucji płynów, pary, gazów i energii elektrycznej oraz urządzeń łączności publicznej i</w:t>
            </w:r>
            <w:r w:rsidR="00D95E3D">
              <w:rPr>
                <w:rFonts w:ascii="Times New Roman" w:hAnsi="Times New Roman"/>
                <w:color w:val="000000"/>
              </w:rPr>
              <w:t> </w:t>
            </w:r>
            <w:r w:rsidRPr="001C7310">
              <w:rPr>
                <w:rFonts w:ascii="Times New Roman" w:hAnsi="Times New Roman"/>
                <w:color w:val="000000"/>
              </w:rPr>
              <w:t>sygnalizacji, a także innych podziemnych, naziemnych lub nadziemnych obiektów i urządzeń niezbędnych do korzystania z tych przewodów i urządzeń, jeżeli właściciel lub użytkownik wieczysty nieruchomości nie wyraża na to zgody.</w:t>
            </w:r>
          </w:p>
        </w:tc>
      </w:tr>
      <w:tr w:rsidR="006E2869" w:rsidRPr="001C7310" w14:paraId="330784F5" w14:textId="77777777" w:rsidTr="1C6EDE49">
        <w:trPr>
          <w:trHeight w:val="300"/>
        </w:trPr>
        <w:tc>
          <w:tcPr>
            <w:tcW w:w="11052" w:type="dxa"/>
            <w:gridSpan w:val="31"/>
            <w:shd w:val="clear" w:color="auto" w:fill="99CCFF"/>
          </w:tcPr>
          <w:p w14:paraId="15BA9C36" w14:textId="77777777" w:rsidR="006E2869" w:rsidRPr="001C7310" w:rsidRDefault="006E2869">
            <w:pPr>
              <w:numPr>
                <w:ilvl w:val="0"/>
                <w:numId w:val="1"/>
              </w:numPr>
              <w:spacing w:before="60" w:after="60" w:line="240" w:lineRule="auto"/>
              <w:jc w:val="both"/>
              <w:rPr>
                <w:rFonts w:ascii="Times New Roman" w:hAnsi="Times New Roman"/>
                <w:b/>
                <w:color w:val="000000"/>
              </w:rPr>
            </w:pPr>
            <w:r w:rsidRPr="001C7310">
              <w:rPr>
                <w:rFonts w:ascii="Times New Roman" w:hAnsi="Times New Roman"/>
                <w:b/>
                <w:color w:val="000000"/>
              </w:rPr>
              <w:lastRenderedPageBreak/>
              <w:t xml:space="preserve">Wpływ na rynek pracy </w:t>
            </w:r>
          </w:p>
        </w:tc>
      </w:tr>
      <w:tr w:rsidR="006E2869" w:rsidRPr="001C7310" w14:paraId="4356B25B" w14:textId="77777777" w:rsidTr="1C6EDE49">
        <w:trPr>
          <w:trHeight w:val="300"/>
        </w:trPr>
        <w:tc>
          <w:tcPr>
            <w:tcW w:w="11052" w:type="dxa"/>
            <w:gridSpan w:val="31"/>
          </w:tcPr>
          <w:p w14:paraId="6D684C7D" w14:textId="7FDB739A" w:rsidR="006E2869" w:rsidRPr="001C7310" w:rsidRDefault="006E2869" w:rsidP="006E2869">
            <w:pPr>
              <w:spacing w:line="240" w:lineRule="auto"/>
              <w:jc w:val="both"/>
              <w:rPr>
                <w:rFonts w:ascii="Times New Roman" w:hAnsi="Times New Roman"/>
                <w:color w:val="000000"/>
              </w:rPr>
            </w:pPr>
            <w:r w:rsidRPr="001C7310">
              <w:rPr>
                <w:rFonts w:ascii="Times New Roman" w:hAnsi="Times New Roman"/>
                <w:color w:val="000000"/>
              </w:rPr>
              <w:t>W krótkiej perspektywie obniżenie kosztów budowy infrastruktury telekomunikacyjnej przyczyni się do powstania większej liczby kilometrów sieci, a co za tym idzie, do wzrostu zatrudnienia zarówno przy samej budowie sieci, jak też w usługach towarzyszących – takich jak np. serwisowanie sieci.</w:t>
            </w:r>
          </w:p>
          <w:p w14:paraId="554B4494" w14:textId="4CB2BC5E" w:rsidR="006E2869" w:rsidRPr="001C7310" w:rsidRDefault="006E2869" w:rsidP="006E2869">
            <w:pPr>
              <w:spacing w:line="240" w:lineRule="auto"/>
              <w:jc w:val="both"/>
              <w:rPr>
                <w:rFonts w:ascii="Times New Roman" w:hAnsi="Times New Roman"/>
                <w:color w:val="000000"/>
              </w:rPr>
            </w:pPr>
            <w:r w:rsidRPr="001C7310">
              <w:rPr>
                <w:rFonts w:ascii="Times New Roman" w:hAnsi="Times New Roman"/>
                <w:color w:val="000000"/>
              </w:rPr>
              <w:t xml:space="preserve">W długiej perspektywie, rozszerzenie dostępu do szerokopasmowego </w:t>
            </w:r>
            <w:proofErr w:type="spellStart"/>
            <w:r>
              <w:rPr>
                <w:rFonts w:ascii="Times New Roman" w:hAnsi="Times New Roman"/>
                <w:color w:val="000000"/>
              </w:rPr>
              <w:t>i</w:t>
            </w:r>
            <w:r w:rsidRPr="001C7310">
              <w:rPr>
                <w:rFonts w:ascii="Times New Roman" w:hAnsi="Times New Roman"/>
                <w:color w:val="000000"/>
              </w:rPr>
              <w:t>nternetu</w:t>
            </w:r>
            <w:proofErr w:type="spellEnd"/>
            <w:r w:rsidRPr="001C7310">
              <w:rPr>
                <w:rFonts w:ascii="Times New Roman" w:hAnsi="Times New Roman"/>
                <w:color w:val="000000"/>
              </w:rPr>
              <w:t xml:space="preserve"> wpłynie na zwiększenie popularności nowych form pracy, w tym pracy zdalnej, które umożliwiają znalezienie pracy osobom dotychczas pozostającym poza rynkiem pracy, jak też lepsze dopasowanie umiejętności pracowników do wymagań pracodawców. </w:t>
            </w:r>
          </w:p>
          <w:p w14:paraId="72F40FC8" w14:textId="20EEEA10" w:rsidR="006E2869" w:rsidRPr="001C7310" w:rsidRDefault="006E2869" w:rsidP="006E2869">
            <w:pPr>
              <w:spacing w:line="240" w:lineRule="auto"/>
              <w:jc w:val="both"/>
              <w:rPr>
                <w:rFonts w:ascii="Times New Roman" w:hAnsi="Times New Roman"/>
                <w:color w:val="000000"/>
              </w:rPr>
            </w:pPr>
            <w:r w:rsidRPr="001C7310">
              <w:rPr>
                <w:rFonts w:ascii="Times New Roman" w:hAnsi="Times New Roman"/>
                <w:color w:val="000000"/>
              </w:rPr>
              <w:t xml:space="preserve">Powszechność dostępu do </w:t>
            </w:r>
            <w:proofErr w:type="spellStart"/>
            <w:r>
              <w:rPr>
                <w:rFonts w:ascii="Times New Roman" w:hAnsi="Times New Roman"/>
                <w:color w:val="000000"/>
              </w:rPr>
              <w:t>i</w:t>
            </w:r>
            <w:r w:rsidRPr="001C7310" w:rsidDel="00AC528B">
              <w:rPr>
                <w:rFonts w:ascii="Times New Roman" w:hAnsi="Times New Roman"/>
                <w:color w:val="000000"/>
              </w:rPr>
              <w:t>nternetu</w:t>
            </w:r>
            <w:proofErr w:type="spellEnd"/>
            <w:r w:rsidRPr="001C7310">
              <w:rPr>
                <w:rFonts w:ascii="Times New Roman" w:hAnsi="Times New Roman"/>
                <w:color w:val="000000"/>
              </w:rPr>
              <w:t xml:space="preserve"> i związanych z tym podstawowych umiejętności jest niezwykle istotna. </w:t>
            </w:r>
          </w:p>
          <w:p w14:paraId="180E700F" w14:textId="3916239A" w:rsidR="006E2869" w:rsidRDefault="006E2869" w:rsidP="006E2869">
            <w:pPr>
              <w:spacing w:line="240" w:lineRule="auto"/>
              <w:jc w:val="both"/>
              <w:rPr>
                <w:rFonts w:ascii="Times New Roman" w:hAnsi="Times New Roman"/>
                <w:color w:val="000000"/>
              </w:rPr>
            </w:pPr>
            <w:r w:rsidRPr="001C7310">
              <w:rPr>
                <w:rFonts w:ascii="Times New Roman" w:hAnsi="Times New Roman"/>
                <w:color w:val="000000"/>
              </w:rPr>
              <w:t xml:space="preserve">Obecnie pracodawcy kładą większy nacisk na zachęcanie pracowników benefitami związanymi z możliwościami jakie daje możliwość świadczenia pracy w formule zdalnej. W nadchodzących latach można zakładać, że znaczenie pracy zdalnej wzrośnie. Małe i średnie przedsiębiorstwa preferują zdalny tryb pracy, a wraz z rozwojem ich znaczenie na rynku będzie przyrastać. </w:t>
            </w:r>
          </w:p>
          <w:p w14:paraId="7CEDA16C" w14:textId="5E0B1A78" w:rsidR="006E2869" w:rsidRPr="001C7310" w:rsidRDefault="006E2869" w:rsidP="006E2869">
            <w:pPr>
              <w:spacing w:line="240" w:lineRule="auto"/>
              <w:jc w:val="both"/>
              <w:rPr>
                <w:rFonts w:ascii="Times New Roman" w:hAnsi="Times New Roman"/>
                <w:color w:val="000000"/>
              </w:rPr>
            </w:pPr>
            <w:r w:rsidRPr="009E321E">
              <w:rPr>
                <w:rFonts w:ascii="Times New Roman" w:hAnsi="Times New Roman"/>
                <w:color w:val="000000"/>
              </w:rPr>
              <w:t>Przyspieszenie cyfryzacji może również przyciągnąć zagranicznych inwestorów i sprzyjać tworzeniu nowych miejsc pracy, zwłaszcza w sektorze technologii i usług cyfrowych.</w:t>
            </w:r>
          </w:p>
        </w:tc>
      </w:tr>
      <w:tr w:rsidR="006E2869" w:rsidRPr="001C7310" w14:paraId="11810DEB" w14:textId="77777777" w:rsidTr="1C6EDE49">
        <w:trPr>
          <w:trHeight w:val="300"/>
        </w:trPr>
        <w:tc>
          <w:tcPr>
            <w:tcW w:w="11052" w:type="dxa"/>
            <w:gridSpan w:val="31"/>
            <w:shd w:val="clear" w:color="auto" w:fill="99CCFF"/>
          </w:tcPr>
          <w:p w14:paraId="70052C4A" w14:textId="77777777" w:rsidR="006E2869" w:rsidRPr="001C7310" w:rsidRDefault="006E2869">
            <w:pPr>
              <w:numPr>
                <w:ilvl w:val="0"/>
                <w:numId w:val="1"/>
              </w:numPr>
              <w:spacing w:before="60" w:after="60" w:line="240" w:lineRule="auto"/>
              <w:jc w:val="both"/>
              <w:rPr>
                <w:rFonts w:ascii="Times New Roman" w:hAnsi="Times New Roman"/>
                <w:b/>
                <w:color w:val="000000"/>
              </w:rPr>
            </w:pPr>
            <w:r w:rsidRPr="001C7310">
              <w:rPr>
                <w:rFonts w:ascii="Times New Roman" w:hAnsi="Times New Roman"/>
                <w:b/>
                <w:color w:val="000000"/>
              </w:rPr>
              <w:t>Wpływ na pozostałe obszary</w:t>
            </w:r>
          </w:p>
        </w:tc>
      </w:tr>
      <w:tr w:rsidR="006E2869" w:rsidRPr="001C7310" w14:paraId="4F468068" w14:textId="77777777" w:rsidTr="1C6EDE49">
        <w:trPr>
          <w:trHeight w:val="300"/>
        </w:trPr>
        <w:tc>
          <w:tcPr>
            <w:tcW w:w="2897" w:type="dxa"/>
            <w:gridSpan w:val="4"/>
            <w:shd w:val="clear" w:color="auto" w:fill="FFFFFF" w:themeFill="background1"/>
          </w:tcPr>
          <w:p w14:paraId="1EFFADBD" w14:textId="77777777" w:rsidR="006E2869" w:rsidRPr="001C7310" w:rsidRDefault="006E2869" w:rsidP="006E2869">
            <w:pPr>
              <w:spacing w:line="240" w:lineRule="auto"/>
              <w:rPr>
                <w:rFonts w:ascii="Times New Roman" w:hAnsi="Times New Roman"/>
                <w:color w:val="000000"/>
              </w:rPr>
            </w:pPr>
          </w:p>
          <w:p w14:paraId="51B8FC6F" w14:textId="77777777" w:rsidR="006E2869" w:rsidRPr="001C7310" w:rsidRDefault="006E2869" w:rsidP="006E2869">
            <w:pPr>
              <w:spacing w:line="240" w:lineRule="auto"/>
              <w:rPr>
                <w:rFonts w:ascii="Times New Roman" w:hAnsi="Times New Roman"/>
                <w:color w:val="000000"/>
                <w:spacing w:val="-2"/>
              </w:rPr>
            </w:pPr>
            <w:r w:rsidRPr="001C7310">
              <w:rPr>
                <w:rFonts w:ascii="Times New Roman" w:hAnsi="Times New Roman"/>
                <w:color w:val="000000"/>
              </w:rPr>
              <w:fldChar w:fldCharType="begin">
                <w:ffData>
                  <w:name w:val="Wybór1"/>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środowisko naturalne</w:t>
            </w:r>
          </w:p>
          <w:p w14:paraId="40B900D2"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
                  <w:enabled/>
                  <w:calcOnExit w:val="0"/>
                  <w:checkBox>
                    <w:sizeAuto/>
                    <w:default w:val="1"/>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sytuacja i rozwój regionalny</w:t>
            </w:r>
          </w:p>
          <w:p w14:paraId="1461519B"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
                  <w:enabled/>
                  <w:calcOnExit w:val="0"/>
                  <w:checkBox>
                    <w:sizeAuto/>
                    <w:default w:val="1"/>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spacing w:val="-2"/>
              </w:rPr>
              <w:t>sądy powszechne, administracyjne lub wojskowe</w:t>
            </w:r>
          </w:p>
        </w:tc>
        <w:tc>
          <w:tcPr>
            <w:tcW w:w="4199" w:type="dxa"/>
            <w:gridSpan w:val="19"/>
            <w:shd w:val="clear" w:color="auto" w:fill="FFFFFF" w:themeFill="background1"/>
          </w:tcPr>
          <w:p w14:paraId="74846E90" w14:textId="77777777" w:rsidR="006E2869" w:rsidRPr="001C7310" w:rsidRDefault="006E2869" w:rsidP="006E2869">
            <w:pPr>
              <w:spacing w:line="240" w:lineRule="auto"/>
              <w:rPr>
                <w:rFonts w:ascii="Times New Roman" w:hAnsi="Times New Roman"/>
                <w:color w:val="000000"/>
              </w:rPr>
            </w:pPr>
          </w:p>
          <w:p w14:paraId="1792808D" w14:textId="77777777" w:rsidR="006E2869" w:rsidRPr="001C7310" w:rsidRDefault="006E2869" w:rsidP="006E2869">
            <w:pPr>
              <w:spacing w:line="240" w:lineRule="auto"/>
              <w:rPr>
                <w:rFonts w:ascii="Times New Roman" w:hAnsi="Times New Roman"/>
                <w:color w:val="000000"/>
                <w:spacing w:val="-2"/>
              </w:rPr>
            </w:pPr>
            <w:r w:rsidRPr="001C7310">
              <w:rPr>
                <w:rFonts w:ascii="Times New Roman" w:hAnsi="Times New Roman"/>
                <w:color w:val="000000"/>
              </w:rPr>
              <w:fldChar w:fldCharType="begin">
                <w:ffData>
                  <w:name w:val="Wybór1"/>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demografia</w:t>
            </w:r>
          </w:p>
          <w:p w14:paraId="6A5A6CF9"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mienie państwowe</w:t>
            </w:r>
          </w:p>
          <w:p w14:paraId="2A137ECD"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Wybór1"/>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 xml:space="preserve">inne: </w:t>
            </w:r>
            <w:r w:rsidRPr="001C7310">
              <w:rPr>
                <w:rFonts w:ascii="Times New Roman" w:hAnsi="Times New Roman"/>
                <w:color w:val="000000"/>
              </w:rPr>
              <w:fldChar w:fldCharType="begin">
                <w:ffData>
                  <w:name w:val=""/>
                  <w:enabled/>
                  <w:calcOnExit w:val="0"/>
                  <w:helpText w:type="text" w:val="W przypadku wyboru Upoważnienie ustawowe, Strategia lub Inne wpisz dokładnie źródła tj. jaka ustawa, tytuł strategii i jaki inny dokument"/>
                  <w:statusText w:type="text" w:val="W przypadku wyboru Upoważnienie ustawowe, Strategia lub Inne wpisz dokładnie źródła tj. jaka ustawa, tytuł strategii i jaki inny dokument"/>
                  <w:textInput/>
                </w:ffData>
              </w:fldChar>
            </w:r>
            <w:r w:rsidRPr="001C7310">
              <w:rPr>
                <w:rFonts w:ascii="Times New Roman" w:hAnsi="Times New Roman"/>
                <w:color w:val="000000"/>
              </w:rPr>
              <w:instrText xml:space="preserve"> FORMTEXT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noProof/>
                <w:color w:val="000000"/>
              </w:rPr>
              <w:t> </w:t>
            </w:r>
            <w:r w:rsidRPr="001C7310">
              <w:rPr>
                <w:rFonts w:ascii="Times New Roman" w:hAnsi="Times New Roman"/>
                <w:color w:val="000000"/>
              </w:rPr>
              <w:fldChar w:fldCharType="end"/>
            </w:r>
          </w:p>
        </w:tc>
        <w:tc>
          <w:tcPr>
            <w:tcW w:w="3956" w:type="dxa"/>
            <w:gridSpan w:val="8"/>
            <w:shd w:val="clear" w:color="auto" w:fill="FFFFFF" w:themeFill="background1"/>
          </w:tcPr>
          <w:p w14:paraId="48F438FE" w14:textId="77777777" w:rsidR="006E2869" w:rsidRPr="001C7310" w:rsidRDefault="006E2869" w:rsidP="006E2869">
            <w:pPr>
              <w:spacing w:line="240" w:lineRule="auto"/>
              <w:rPr>
                <w:rFonts w:ascii="Times New Roman" w:hAnsi="Times New Roman"/>
                <w:color w:val="000000"/>
              </w:rPr>
            </w:pPr>
          </w:p>
          <w:p w14:paraId="5C3B3CCB" w14:textId="6CBFC286" w:rsidR="006E2869" w:rsidRPr="001C7310" w:rsidRDefault="006E2869" w:rsidP="006E2869">
            <w:pPr>
              <w:spacing w:line="240" w:lineRule="auto"/>
              <w:rPr>
                <w:rFonts w:ascii="Times New Roman" w:hAnsi="Times New Roman"/>
                <w:color w:val="000000"/>
                <w:spacing w:val="-2"/>
              </w:rPr>
            </w:pPr>
            <w:r>
              <w:rPr>
                <w:rFonts w:ascii="Times New Roman" w:hAnsi="Times New Roman"/>
                <w:color w:val="000000"/>
              </w:rPr>
              <w:fldChar w:fldCharType="begin">
                <w:ffData>
                  <w:name w:val=""/>
                  <w:enabled/>
                  <w:calcOnExit w:val="0"/>
                  <w:checkBox>
                    <w:sizeAuto/>
                    <w:default w:val="1"/>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informatyzacja</w:t>
            </w:r>
          </w:p>
          <w:p w14:paraId="67980D63"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fldChar w:fldCharType="begin">
                <w:ffData>
                  <w:name w:val="Wybór1"/>
                  <w:enabled/>
                  <w:calcOnExit w:val="0"/>
                  <w:checkBox>
                    <w:sizeAuto/>
                    <w:default w:val="0"/>
                  </w:checkBox>
                </w:ffData>
              </w:fldChar>
            </w:r>
            <w:r w:rsidRPr="001C7310">
              <w:rPr>
                <w:rFonts w:ascii="Times New Roman" w:hAnsi="Times New Roman"/>
                <w:color w:val="000000"/>
              </w:rPr>
              <w:instrText xml:space="preserve"> FORMCHECKBOX </w:instrText>
            </w:r>
            <w:r w:rsidRPr="001C7310">
              <w:rPr>
                <w:rFonts w:ascii="Times New Roman" w:hAnsi="Times New Roman"/>
                <w:color w:val="000000"/>
              </w:rPr>
            </w:r>
            <w:r w:rsidRPr="001C7310">
              <w:rPr>
                <w:rFonts w:ascii="Times New Roman" w:hAnsi="Times New Roman"/>
                <w:color w:val="000000"/>
              </w:rPr>
              <w:fldChar w:fldCharType="separate"/>
            </w:r>
            <w:r w:rsidRPr="001C7310">
              <w:rPr>
                <w:rFonts w:ascii="Times New Roman" w:hAnsi="Times New Roman"/>
                <w:color w:val="000000"/>
              </w:rPr>
              <w:fldChar w:fldCharType="end"/>
            </w:r>
            <w:r w:rsidRPr="001C7310">
              <w:rPr>
                <w:rFonts w:ascii="Times New Roman" w:hAnsi="Times New Roman"/>
                <w:color w:val="000000"/>
              </w:rPr>
              <w:t xml:space="preserve"> </w:t>
            </w:r>
            <w:r w:rsidRPr="001C7310">
              <w:rPr>
                <w:rFonts w:ascii="Times New Roman" w:hAnsi="Times New Roman"/>
                <w:color w:val="000000"/>
                <w:spacing w:val="-2"/>
              </w:rPr>
              <w:t>zdrowie</w:t>
            </w:r>
          </w:p>
        </w:tc>
      </w:tr>
      <w:tr w:rsidR="006E2869" w:rsidRPr="001C7310" w14:paraId="25A3C230" w14:textId="77777777" w:rsidTr="1C6EDE49">
        <w:trPr>
          <w:trHeight w:val="300"/>
        </w:trPr>
        <w:tc>
          <w:tcPr>
            <w:tcW w:w="1934" w:type="dxa"/>
            <w:gridSpan w:val="2"/>
            <w:shd w:val="clear" w:color="auto" w:fill="FFFFFF" w:themeFill="background1"/>
            <w:vAlign w:val="center"/>
          </w:tcPr>
          <w:p w14:paraId="5EB8EFC5" w14:textId="77777777" w:rsidR="006E2869" w:rsidRPr="001C7310" w:rsidRDefault="006E2869" w:rsidP="006E2869">
            <w:pPr>
              <w:spacing w:line="240" w:lineRule="auto"/>
              <w:rPr>
                <w:rFonts w:ascii="Times New Roman" w:hAnsi="Times New Roman"/>
                <w:color w:val="000000"/>
              </w:rPr>
            </w:pPr>
            <w:r w:rsidRPr="001C7310">
              <w:rPr>
                <w:rFonts w:ascii="Times New Roman" w:hAnsi="Times New Roman"/>
                <w:color w:val="000000"/>
              </w:rPr>
              <w:t>Omówienie wpływu</w:t>
            </w:r>
          </w:p>
        </w:tc>
        <w:tc>
          <w:tcPr>
            <w:tcW w:w="9118" w:type="dxa"/>
            <w:gridSpan w:val="29"/>
            <w:shd w:val="clear" w:color="auto" w:fill="FFFFFF" w:themeFill="background1"/>
            <w:vAlign w:val="center"/>
          </w:tcPr>
          <w:p w14:paraId="7D1EE77E" w14:textId="6B034AF4" w:rsidR="006E2869" w:rsidRPr="001C7310" w:rsidRDefault="006E2869" w:rsidP="006E2869">
            <w:pPr>
              <w:spacing w:line="240" w:lineRule="auto"/>
              <w:jc w:val="both"/>
              <w:rPr>
                <w:rFonts w:ascii="Times New Roman" w:hAnsi="Times New Roman"/>
                <w:color w:val="000000"/>
                <w:spacing w:val="-2"/>
              </w:rPr>
            </w:pPr>
            <w:r w:rsidRPr="001C7310">
              <w:rPr>
                <w:rFonts w:ascii="Times New Roman" w:hAnsi="Times New Roman"/>
                <w:color w:val="000000"/>
                <w:spacing w:val="-2"/>
              </w:rPr>
              <w:t xml:space="preserve">Proponowane rozwiązania </w:t>
            </w:r>
            <w:r>
              <w:rPr>
                <w:rFonts w:ascii="Times New Roman" w:hAnsi="Times New Roman"/>
                <w:color w:val="000000"/>
                <w:spacing w:val="-2"/>
              </w:rPr>
              <w:t xml:space="preserve">umożliwią stosowanie rozporządzenia GIA oraz </w:t>
            </w:r>
            <w:r w:rsidRPr="001C7310">
              <w:rPr>
                <w:rFonts w:ascii="Times New Roman" w:hAnsi="Times New Roman"/>
                <w:color w:val="000000"/>
                <w:spacing w:val="-2"/>
              </w:rPr>
              <w:t>doprecyzują obowiązujące przepisy prawa co będzie miało pozytywny wpływ na ilość spraw wnoszonych do sądów administracyjnych ograniczając tym samym koszty ich funkcjonowania.</w:t>
            </w:r>
            <w:r>
              <w:rPr>
                <w:rFonts w:ascii="Times New Roman" w:hAnsi="Times New Roman"/>
                <w:color w:val="000000"/>
                <w:spacing w:val="-2"/>
              </w:rPr>
              <w:t xml:space="preserve"> Zmniejszenia ilości spraw w</w:t>
            </w:r>
            <w:r w:rsidR="00D95E3D">
              <w:rPr>
                <w:rFonts w:ascii="Times New Roman" w:hAnsi="Times New Roman"/>
                <w:color w:val="000000"/>
                <w:spacing w:val="-2"/>
              </w:rPr>
              <w:t> </w:t>
            </w:r>
            <w:r>
              <w:rPr>
                <w:rFonts w:ascii="Times New Roman" w:hAnsi="Times New Roman"/>
                <w:color w:val="000000"/>
                <w:spacing w:val="-2"/>
              </w:rPr>
              <w:t xml:space="preserve">sądach administracyjnych oraz skrócenie czasu trwania postępowań przyniesie zmiana przepisów prawa budowlanego oraz odstąpienie od zbędnej </w:t>
            </w:r>
            <w:proofErr w:type="spellStart"/>
            <w:r>
              <w:rPr>
                <w:rFonts w:ascii="Times New Roman" w:hAnsi="Times New Roman"/>
                <w:color w:val="000000"/>
                <w:spacing w:val="-2"/>
              </w:rPr>
              <w:t>nadregulacji</w:t>
            </w:r>
            <w:proofErr w:type="spellEnd"/>
            <w:r>
              <w:rPr>
                <w:rFonts w:ascii="Times New Roman" w:hAnsi="Times New Roman"/>
                <w:color w:val="000000"/>
                <w:spacing w:val="-2"/>
              </w:rPr>
              <w:t xml:space="preserve"> związanej z instalacją infrastruktury radiokomunikacyjnej. </w:t>
            </w:r>
            <w:r w:rsidRPr="001C7310">
              <w:rPr>
                <w:rFonts w:ascii="Times New Roman" w:hAnsi="Times New Roman"/>
                <w:color w:val="000000"/>
                <w:spacing w:val="-2"/>
              </w:rPr>
              <w:t xml:space="preserve">Uproszczenie regulacji dotyczącej inwestycji telekomunikacyjnych przyczyni się do zwiększenia dynamiki rozwoju poszczególnych regionów i będzie stanowiło impuls rozwojowy dla lokalnych społeczności. </w:t>
            </w:r>
            <w:r>
              <w:rPr>
                <w:rFonts w:ascii="Times New Roman" w:hAnsi="Times New Roman"/>
                <w:color w:val="000000"/>
                <w:spacing w:val="-2"/>
              </w:rPr>
              <w:t xml:space="preserve">Dodatkowo podmioty sektora publicznego, będą miały dodatkowe obowiązki oraz będą objęte regulacjami dotyczącymi udostępniania informacji o infrastrukturze technicznej oraz planach inwestycyjnych. </w:t>
            </w:r>
          </w:p>
        </w:tc>
      </w:tr>
      <w:tr w:rsidR="006E2869" w:rsidRPr="001C7310" w14:paraId="1AB25EC8" w14:textId="77777777" w:rsidTr="1C6EDE49">
        <w:trPr>
          <w:trHeight w:val="300"/>
        </w:trPr>
        <w:tc>
          <w:tcPr>
            <w:tcW w:w="11052" w:type="dxa"/>
            <w:gridSpan w:val="31"/>
            <w:shd w:val="clear" w:color="auto" w:fill="99CCFF"/>
          </w:tcPr>
          <w:p w14:paraId="165D7731" w14:textId="77777777" w:rsidR="006E2869" w:rsidRPr="001C7310" w:rsidRDefault="006E2869">
            <w:pPr>
              <w:numPr>
                <w:ilvl w:val="0"/>
                <w:numId w:val="1"/>
              </w:numPr>
              <w:spacing w:before="60" w:after="60" w:line="240" w:lineRule="auto"/>
              <w:ind w:left="318" w:hanging="284"/>
              <w:jc w:val="both"/>
              <w:rPr>
                <w:rFonts w:ascii="Times New Roman" w:hAnsi="Times New Roman"/>
                <w:b/>
              </w:rPr>
            </w:pPr>
            <w:r w:rsidRPr="001C7310">
              <w:rPr>
                <w:rFonts w:ascii="Times New Roman" w:hAnsi="Times New Roman"/>
                <w:b/>
                <w:spacing w:val="-2"/>
              </w:rPr>
              <w:t>Planowane wykonanie przepisów aktu prawnego</w:t>
            </w:r>
          </w:p>
        </w:tc>
      </w:tr>
      <w:tr w:rsidR="006E2869" w:rsidRPr="001C7310" w14:paraId="198F854B" w14:textId="77777777" w:rsidTr="1C6EDE49">
        <w:trPr>
          <w:trHeight w:val="300"/>
        </w:trPr>
        <w:tc>
          <w:tcPr>
            <w:tcW w:w="11052" w:type="dxa"/>
            <w:gridSpan w:val="31"/>
            <w:shd w:val="clear" w:color="auto" w:fill="FFFFFF" w:themeFill="background1"/>
          </w:tcPr>
          <w:p w14:paraId="75F7DB44" w14:textId="33D755D0" w:rsidR="006E2869" w:rsidRDefault="006E2869" w:rsidP="006E2869">
            <w:pPr>
              <w:spacing w:line="240" w:lineRule="auto"/>
              <w:jc w:val="both"/>
              <w:rPr>
                <w:rFonts w:ascii="Times New Roman" w:hAnsi="Times New Roman"/>
                <w:spacing w:val="-2"/>
              </w:rPr>
            </w:pPr>
            <w:r w:rsidRPr="001C7310">
              <w:rPr>
                <w:rFonts w:ascii="Times New Roman" w:hAnsi="Times New Roman"/>
                <w:spacing w:val="-2"/>
              </w:rPr>
              <w:t>Planowane regulacje wejdą w życie po upływie zaproponowane</w:t>
            </w:r>
            <w:r>
              <w:rPr>
                <w:rFonts w:ascii="Times New Roman" w:hAnsi="Times New Roman"/>
                <w:spacing w:val="-2"/>
              </w:rPr>
              <w:t>go</w:t>
            </w:r>
            <w:r w:rsidRPr="001C7310">
              <w:rPr>
                <w:rFonts w:ascii="Times New Roman" w:hAnsi="Times New Roman"/>
                <w:spacing w:val="-2"/>
              </w:rPr>
              <w:t xml:space="preserve"> w </w:t>
            </w:r>
            <w:r>
              <w:rPr>
                <w:rFonts w:ascii="Times New Roman" w:hAnsi="Times New Roman"/>
                <w:spacing w:val="-2"/>
              </w:rPr>
              <w:t>projekcie ustawy</w:t>
            </w:r>
            <w:r w:rsidDel="00AC528B">
              <w:rPr>
                <w:rFonts w:ascii="Times New Roman" w:hAnsi="Times New Roman"/>
                <w:spacing w:val="-2"/>
              </w:rPr>
              <w:t xml:space="preserve"> </w:t>
            </w:r>
            <w:r w:rsidRPr="001C7310">
              <w:rPr>
                <w:rFonts w:ascii="Times New Roman" w:hAnsi="Times New Roman"/>
                <w:spacing w:val="-2"/>
              </w:rPr>
              <w:t>vacatio legis. Część zmian zostanie wykonana po wdrożeniu odpowiednich regulacji</w:t>
            </w:r>
            <w:r w:rsidR="0002459C">
              <w:rPr>
                <w:rFonts w:ascii="Times New Roman" w:hAnsi="Times New Roman"/>
                <w:spacing w:val="-2"/>
              </w:rPr>
              <w:t>,</w:t>
            </w:r>
            <w:r w:rsidRPr="001C7310">
              <w:rPr>
                <w:rFonts w:ascii="Times New Roman" w:hAnsi="Times New Roman"/>
                <w:spacing w:val="-2"/>
              </w:rPr>
              <w:t xml:space="preserve"> w tym wydania aktów </w:t>
            </w:r>
            <w:r>
              <w:rPr>
                <w:rFonts w:ascii="Times New Roman" w:hAnsi="Times New Roman"/>
                <w:spacing w:val="-2"/>
              </w:rPr>
              <w:t>wykonawczych</w:t>
            </w:r>
            <w:r w:rsidRPr="001C7310">
              <w:rPr>
                <w:rFonts w:ascii="Times New Roman" w:hAnsi="Times New Roman"/>
                <w:spacing w:val="-2"/>
              </w:rPr>
              <w:t xml:space="preserve"> na podstawie zmienianych </w:t>
            </w:r>
            <w:r>
              <w:rPr>
                <w:rFonts w:ascii="Times New Roman" w:hAnsi="Times New Roman"/>
                <w:spacing w:val="-2"/>
              </w:rPr>
              <w:t xml:space="preserve">lub dodawanych </w:t>
            </w:r>
            <w:r w:rsidRPr="001C7310">
              <w:rPr>
                <w:rFonts w:ascii="Times New Roman" w:hAnsi="Times New Roman"/>
                <w:spacing w:val="-2"/>
              </w:rPr>
              <w:t xml:space="preserve">przepisów upoważniających. Zmiany w otoczeniu prawnym będą skuteczne od chwili ich wejścia w życie a ich pozytywne lub negatywne efekty będzie można zaobserwować po upływie ok </w:t>
            </w:r>
            <w:r>
              <w:rPr>
                <w:rFonts w:ascii="Times New Roman" w:hAnsi="Times New Roman"/>
                <w:spacing w:val="-2"/>
              </w:rPr>
              <w:t>3</w:t>
            </w:r>
            <w:r w:rsidRPr="001C7310">
              <w:rPr>
                <w:rFonts w:ascii="Times New Roman" w:hAnsi="Times New Roman"/>
                <w:spacing w:val="-2"/>
              </w:rPr>
              <w:t xml:space="preserve"> lat od nowelizacji. </w:t>
            </w:r>
          </w:p>
          <w:p w14:paraId="179A67DF" w14:textId="766A3E24" w:rsidR="006E2869" w:rsidRPr="001C7310" w:rsidRDefault="006E2869" w:rsidP="006E2869">
            <w:pPr>
              <w:spacing w:line="240" w:lineRule="auto"/>
              <w:jc w:val="both"/>
              <w:rPr>
                <w:rFonts w:ascii="Times New Roman" w:hAnsi="Times New Roman"/>
                <w:spacing w:val="-2"/>
              </w:rPr>
            </w:pPr>
            <w:r>
              <w:rPr>
                <w:rFonts w:ascii="Times New Roman" w:hAnsi="Times New Roman"/>
                <w:spacing w:val="-2"/>
              </w:rPr>
              <w:t xml:space="preserve">Procedowanie aktu wykonawczego dotyczącego inwentaryzacji infrastruktury i usług telekomunikacyjnych (zakres fiszki </w:t>
            </w:r>
            <w:proofErr w:type="spellStart"/>
            <w:r>
              <w:rPr>
                <w:rFonts w:ascii="Times New Roman" w:hAnsi="Times New Roman"/>
                <w:spacing w:val="-2"/>
              </w:rPr>
              <w:t>deregulacyjnej</w:t>
            </w:r>
            <w:proofErr w:type="spellEnd"/>
            <w:r>
              <w:rPr>
                <w:rFonts w:ascii="Times New Roman" w:hAnsi="Times New Roman"/>
                <w:spacing w:val="-2"/>
              </w:rPr>
              <w:t xml:space="preserve"> MC-13-147) rozpocznie się po przyjęciu projektu ustawy przez Radę Ministrów. Termin wejścia w życie regulacji objętej tym aktem, z uwagi na terminy inwentaryzacji, zaproponowano na dzień 1 stycznia 2027 r.</w:t>
            </w:r>
          </w:p>
        </w:tc>
      </w:tr>
      <w:tr w:rsidR="006E2869" w:rsidRPr="001C7310" w14:paraId="45E49F24" w14:textId="77777777" w:rsidTr="1C6EDE49">
        <w:trPr>
          <w:trHeight w:val="300"/>
        </w:trPr>
        <w:tc>
          <w:tcPr>
            <w:tcW w:w="11052" w:type="dxa"/>
            <w:gridSpan w:val="31"/>
            <w:shd w:val="clear" w:color="auto" w:fill="99CCFF"/>
          </w:tcPr>
          <w:p w14:paraId="31F95953" w14:textId="77777777" w:rsidR="006E2869" w:rsidRPr="001C7310" w:rsidRDefault="006E2869">
            <w:pPr>
              <w:numPr>
                <w:ilvl w:val="0"/>
                <w:numId w:val="1"/>
              </w:numPr>
              <w:spacing w:before="60" w:after="60" w:line="240" w:lineRule="auto"/>
              <w:ind w:left="318" w:hanging="284"/>
              <w:jc w:val="both"/>
              <w:rPr>
                <w:rFonts w:ascii="Times New Roman" w:hAnsi="Times New Roman"/>
                <w:b/>
                <w:color w:val="000000"/>
              </w:rPr>
            </w:pPr>
            <w:r w:rsidRPr="001C7310">
              <w:rPr>
                <w:rFonts w:ascii="Times New Roman" w:hAnsi="Times New Roman"/>
                <w:b/>
                <w:color w:val="000000"/>
              </w:rPr>
              <w:t xml:space="preserve"> </w:t>
            </w:r>
            <w:r w:rsidRPr="001C7310">
              <w:rPr>
                <w:rFonts w:ascii="Times New Roman" w:hAnsi="Times New Roman"/>
                <w:b/>
                <w:spacing w:val="-2"/>
              </w:rPr>
              <w:t>W jaki sposób i kiedy nastąpi ewaluacja efektów projektu oraz jakie mierniki zostaną zastosowane?</w:t>
            </w:r>
          </w:p>
        </w:tc>
      </w:tr>
      <w:tr w:rsidR="006E2869" w:rsidRPr="001C7310" w14:paraId="49CD670B" w14:textId="77777777" w:rsidTr="1C6EDE49">
        <w:trPr>
          <w:trHeight w:val="300"/>
        </w:trPr>
        <w:tc>
          <w:tcPr>
            <w:tcW w:w="11052" w:type="dxa"/>
            <w:gridSpan w:val="31"/>
            <w:shd w:val="clear" w:color="auto" w:fill="FFFFFF" w:themeFill="background1"/>
          </w:tcPr>
          <w:p w14:paraId="1E7E8EB8" w14:textId="7963A443" w:rsidR="006E2869" w:rsidRPr="00E71F72" w:rsidRDefault="006E2869" w:rsidP="006E2869">
            <w:pPr>
              <w:spacing w:line="240" w:lineRule="auto"/>
              <w:jc w:val="both"/>
              <w:rPr>
                <w:rFonts w:ascii="Times New Roman" w:hAnsi="Times New Roman"/>
                <w:color w:val="000000"/>
                <w:spacing w:val="-2"/>
              </w:rPr>
            </w:pPr>
            <w:r w:rsidRPr="001C7310">
              <w:rPr>
                <w:rFonts w:ascii="Times New Roman" w:hAnsi="Times New Roman"/>
                <w:color w:val="000000"/>
                <w:spacing w:val="-2"/>
              </w:rPr>
              <w:t xml:space="preserve">Ewaluacja efektów projektu nastąpi po jego wejściu w życie i zakończy się po ok. </w:t>
            </w:r>
            <w:r>
              <w:rPr>
                <w:rFonts w:ascii="Times New Roman" w:hAnsi="Times New Roman"/>
                <w:color w:val="000000"/>
                <w:spacing w:val="-2"/>
              </w:rPr>
              <w:t>4</w:t>
            </w:r>
            <w:r w:rsidRPr="001C7310">
              <w:rPr>
                <w:rFonts w:ascii="Times New Roman" w:hAnsi="Times New Roman"/>
                <w:color w:val="000000"/>
                <w:spacing w:val="-2"/>
              </w:rPr>
              <w:t xml:space="preserve"> latach od tej daty poprzez przygotowanie </w:t>
            </w:r>
            <w:r>
              <w:rPr>
                <w:rFonts w:ascii="Times New Roman" w:hAnsi="Times New Roman"/>
                <w:color w:val="000000"/>
                <w:spacing w:val="-2"/>
              </w:rPr>
              <w:t xml:space="preserve">przez urząd obsługujący ministra właściwego ds. informatyzacji </w:t>
            </w:r>
            <w:r w:rsidRPr="001C7310">
              <w:rPr>
                <w:rFonts w:ascii="Times New Roman" w:hAnsi="Times New Roman"/>
                <w:color w:val="000000"/>
                <w:spacing w:val="-2"/>
              </w:rPr>
              <w:t xml:space="preserve">analizy w tym zakresie. </w:t>
            </w:r>
            <w:r>
              <w:rPr>
                <w:rFonts w:ascii="Times New Roman" w:hAnsi="Times New Roman"/>
                <w:color w:val="000000"/>
                <w:spacing w:val="-2"/>
              </w:rPr>
              <w:t>Dodatkowo do</w:t>
            </w:r>
            <w:r w:rsidRPr="00E71F72">
              <w:rPr>
                <w:rFonts w:ascii="Times New Roman" w:hAnsi="Times New Roman"/>
                <w:color w:val="000000"/>
                <w:spacing w:val="-2"/>
              </w:rPr>
              <w:t xml:space="preserve"> dnia 12 maja 2028 r. Komisja</w:t>
            </w:r>
            <w:r>
              <w:rPr>
                <w:rFonts w:ascii="Times New Roman" w:hAnsi="Times New Roman"/>
                <w:color w:val="000000"/>
                <w:spacing w:val="-2"/>
              </w:rPr>
              <w:t xml:space="preserve"> Europejska</w:t>
            </w:r>
            <w:r w:rsidRPr="00E71F72">
              <w:rPr>
                <w:rFonts w:ascii="Times New Roman" w:hAnsi="Times New Roman"/>
                <w:color w:val="000000"/>
                <w:spacing w:val="-2"/>
              </w:rPr>
              <w:t xml:space="preserve"> przedstawi Parlamentowi Europejskiemu i Radzie sprawozdanie z wykonania </w:t>
            </w:r>
            <w:r>
              <w:rPr>
                <w:rFonts w:ascii="Times New Roman" w:hAnsi="Times New Roman"/>
                <w:color w:val="000000"/>
                <w:spacing w:val="-2"/>
              </w:rPr>
              <w:t>rozporządzenia GIA</w:t>
            </w:r>
            <w:r w:rsidRPr="00E71F72">
              <w:rPr>
                <w:rFonts w:ascii="Times New Roman" w:hAnsi="Times New Roman"/>
                <w:color w:val="000000"/>
                <w:spacing w:val="-2"/>
              </w:rPr>
              <w:t xml:space="preserve">. Sprawozdanie to będzie zawierało podsumowanie skutków środków określonych w rozporządzeniu </w:t>
            </w:r>
            <w:r>
              <w:rPr>
                <w:rFonts w:ascii="Times New Roman" w:hAnsi="Times New Roman"/>
                <w:color w:val="000000"/>
                <w:spacing w:val="-2"/>
              </w:rPr>
              <w:t xml:space="preserve">GIA </w:t>
            </w:r>
            <w:r w:rsidRPr="00E71F72">
              <w:rPr>
                <w:rFonts w:ascii="Times New Roman" w:hAnsi="Times New Roman"/>
                <w:color w:val="000000"/>
                <w:spacing w:val="-2"/>
              </w:rPr>
              <w:t xml:space="preserve">oraz ocenę postępów w realizacji jego celów, w tym ocenę, czy i jak rozporządzenie </w:t>
            </w:r>
            <w:r>
              <w:rPr>
                <w:rFonts w:ascii="Times New Roman" w:hAnsi="Times New Roman"/>
                <w:color w:val="000000"/>
                <w:spacing w:val="-2"/>
              </w:rPr>
              <w:t xml:space="preserve">GIA </w:t>
            </w:r>
            <w:r w:rsidRPr="00E71F72">
              <w:rPr>
                <w:rFonts w:ascii="Times New Roman" w:hAnsi="Times New Roman"/>
                <w:color w:val="000000"/>
                <w:spacing w:val="-2"/>
              </w:rPr>
              <w:t>może w dalszym stopniu przyczyniać się do realizacji celów w zakresie łączności</w:t>
            </w:r>
            <w:r>
              <w:rPr>
                <w:rFonts w:ascii="Times New Roman" w:hAnsi="Times New Roman"/>
                <w:color w:val="000000"/>
                <w:spacing w:val="-2"/>
              </w:rPr>
              <w:t>.</w:t>
            </w:r>
            <w:r w:rsidRPr="00E71F72">
              <w:rPr>
                <w:rFonts w:ascii="Times New Roman" w:hAnsi="Times New Roman"/>
                <w:color w:val="000000"/>
                <w:spacing w:val="-2"/>
              </w:rPr>
              <w:t xml:space="preserve"> </w:t>
            </w:r>
          </w:p>
          <w:p w14:paraId="1A9317C1" w14:textId="77777777" w:rsidR="00A5590C" w:rsidRDefault="006E2869" w:rsidP="00A73FC2">
            <w:pPr>
              <w:spacing w:line="240" w:lineRule="auto"/>
              <w:jc w:val="both"/>
              <w:rPr>
                <w:rFonts w:ascii="Times New Roman" w:hAnsi="Times New Roman"/>
                <w:color w:val="000000"/>
                <w:spacing w:val="-2"/>
              </w:rPr>
            </w:pPr>
            <w:r>
              <w:rPr>
                <w:rFonts w:ascii="Times New Roman" w:hAnsi="Times New Roman"/>
                <w:color w:val="000000"/>
                <w:spacing w:val="-2"/>
              </w:rPr>
              <w:t>Do</w:t>
            </w:r>
            <w:r w:rsidRPr="00E71F72">
              <w:rPr>
                <w:rFonts w:ascii="Times New Roman" w:hAnsi="Times New Roman"/>
                <w:color w:val="000000"/>
                <w:spacing w:val="-2"/>
              </w:rPr>
              <w:t xml:space="preserve"> dnia 12 listopada 2025 r. państwa członkowskie </w:t>
            </w:r>
            <w:r>
              <w:rPr>
                <w:rFonts w:ascii="Times New Roman" w:hAnsi="Times New Roman"/>
                <w:color w:val="000000"/>
                <w:spacing w:val="-2"/>
              </w:rPr>
              <w:t xml:space="preserve">Unii Europejskiej </w:t>
            </w:r>
            <w:r w:rsidRPr="00E71F72">
              <w:rPr>
                <w:rFonts w:ascii="Times New Roman" w:hAnsi="Times New Roman"/>
                <w:color w:val="000000"/>
                <w:spacing w:val="-2"/>
              </w:rPr>
              <w:t>– w ścisłej współpracy z Komisją</w:t>
            </w:r>
            <w:r>
              <w:rPr>
                <w:rFonts w:ascii="Times New Roman" w:hAnsi="Times New Roman"/>
                <w:color w:val="000000"/>
                <w:spacing w:val="-2"/>
              </w:rPr>
              <w:t xml:space="preserve"> Europejską </w:t>
            </w:r>
            <w:r w:rsidRPr="00E71F72">
              <w:rPr>
                <w:rFonts w:ascii="Times New Roman" w:hAnsi="Times New Roman"/>
                <w:color w:val="000000"/>
                <w:spacing w:val="-2"/>
              </w:rPr>
              <w:t xml:space="preserve"> – za pośrednictwem Komitetu d</w:t>
            </w:r>
            <w:r>
              <w:rPr>
                <w:rFonts w:ascii="Times New Roman" w:hAnsi="Times New Roman"/>
                <w:color w:val="000000"/>
                <w:spacing w:val="-2"/>
              </w:rPr>
              <w:t>o spraw</w:t>
            </w:r>
            <w:r w:rsidRPr="00E71F72">
              <w:rPr>
                <w:rFonts w:ascii="Times New Roman" w:hAnsi="Times New Roman"/>
                <w:color w:val="000000"/>
                <w:spacing w:val="-2"/>
              </w:rPr>
              <w:t xml:space="preserve"> Łączności ustanowionego na mocy art. 118 dyrektywy (UE) 2018/1972, określą wskaźniki służące odpowiedniemu monitorowaniu stosowania rozporządzenia</w:t>
            </w:r>
            <w:r>
              <w:rPr>
                <w:rFonts w:ascii="Times New Roman" w:hAnsi="Times New Roman"/>
                <w:color w:val="000000"/>
                <w:spacing w:val="-2"/>
              </w:rPr>
              <w:t xml:space="preserve"> GIA</w:t>
            </w:r>
            <w:r w:rsidRPr="00E71F72">
              <w:rPr>
                <w:rFonts w:ascii="Times New Roman" w:hAnsi="Times New Roman"/>
                <w:color w:val="000000"/>
                <w:spacing w:val="-2"/>
              </w:rPr>
              <w:t xml:space="preserve"> oraz mechanizm zapewniający okresowe gromadzenie danych i składanie Komisji </w:t>
            </w:r>
            <w:r>
              <w:rPr>
                <w:rFonts w:ascii="Times New Roman" w:hAnsi="Times New Roman"/>
                <w:color w:val="000000"/>
                <w:spacing w:val="-2"/>
              </w:rPr>
              <w:t xml:space="preserve">Europejskiej </w:t>
            </w:r>
            <w:r w:rsidRPr="00E71F72">
              <w:rPr>
                <w:rFonts w:ascii="Times New Roman" w:hAnsi="Times New Roman"/>
                <w:color w:val="000000"/>
                <w:spacing w:val="-2"/>
              </w:rPr>
              <w:t>sprawozdań na ten temat.</w:t>
            </w:r>
            <w:r>
              <w:rPr>
                <w:rFonts w:ascii="Times New Roman" w:hAnsi="Times New Roman"/>
                <w:color w:val="000000"/>
                <w:spacing w:val="-2"/>
              </w:rPr>
              <w:t xml:space="preserve"> Należy równocześnie zasygnalizować, że szerokość regulacji rozporządzenia GIA będzie wymagała podjęcia dodatkowych prac legislacyjnych wykraczających poza zakres tej nowelizacji. </w:t>
            </w:r>
          </w:p>
          <w:p w14:paraId="71C5BC15" w14:textId="0145BBB2" w:rsidR="00D95E3D" w:rsidRPr="001C7310" w:rsidRDefault="00A73FC2" w:rsidP="009B49A6">
            <w:pPr>
              <w:spacing w:line="240" w:lineRule="auto"/>
              <w:jc w:val="both"/>
              <w:rPr>
                <w:rFonts w:ascii="Times New Roman" w:hAnsi="Times New Roman"/>
                <w:color w:val="000000"/>
                <w:spacing w:val="-2"/>
              </w:rPr>
            </w:pPr>
            <w:r w:rsidRPr="00A73FC2">
              <w:rPr>
                <w:rFonts w:ascii="Times New Roman" w:hAnsi="Times New Roman"/>
                <w:color w:val="000000"/>
                <w:spacing w:val="-2"/>
              </w:rPr>
              <w:t xml:space="preserve">W celu monitorowania realizacji celów ustawy, w tym wdrożenia rozporządzenia GIA, proponuje się zastosowanie następujących mierników. W zakresie efektywności procedur administracyjnych będą to: średni czas trwania postępowań </w:t>
            </w:r>
            <w:r w:rsidR="00B00FE7">
              <w:rPr>
                <w:rFonts w:ascii="Times New Roman" w:hAnsi="Times New Roman"/>
                <w:color w:val="000000"/>
                <w:spacing w:val="-2"/>
              </w:rPr>
              <w:br/>
            </w:r>
            <w:r w:rsidRPr="00A73FC2">
              <w:rPr>
                <w:rFonts w:ascii="Times New Roman" w:hAnsi="Times New Roman"/>
                <w:color w:val="000000"/>
                <w:spacing w:val="-2"/>
              </w:rPr>
              <w:t>w sprawach dostępu wyrażony w dniach.</w:t>
            </w:r>
            <w:r w:rsidR="00A5590C">
              <w:rPr>
                <w:rFonts w:ascii="Times New Roman" w:hAnsi="Times New Roman"/>
                <w:color w:val="000000"/>
                <w:spacing w:val="-2"/>
              </w:rPr>
              <w:t xml:space="preserve"> </w:t>
            </w:r>
            <w:r w:rsidRPr="00A73FC2">
              <w:rPr>
                <w:rFonts w:ascii="Times New Roman" w:hAnsi="Times New Roman"/>
                <w:color w:val="000000"/>
                <w:spacing w:val="-2"/>
              </w:rPr>
              <w:t xml:space="preserve">W zakresie udostępniania infrastruktury technicznej monitorowaniu będą podlegały: liczba podmiotów objętych obowiązkiem udostępnienia infrastruktury, a także liczba nowych użytkowników </w:t>
            </w:r>
            <w:r w:rsidR="008E65DB">
              <w:rPr>
                <w:rFonts w:ascii="Times New Roman" w:hAnsi="Times New Roman"/>
                <w:color w:val="000000"/>
                <w:spacing w:val="-2"/>
              </w:rPr>
              <w:t>PIT</w:t>
            </w:r>
            <w:r w:rsidRPr="00A73FC2">
              <w:rPr>
                <w:rFonts w:ascii="Times New Roman" w:hAnsi="Times New Roman"/>
                <w:color w:val="000000"/>
                <w:spacing w:val="-2"/>
              </w:rPr>
              <w:t>.</w:t>
            </w:r>
            <w:r w:rsidR="00A5590C">
              <w:rPr>
                <w:rFonts w:ascii="Times New Roman" w:hAnsi="Times New Roman"/>
                <w:color w:val="000000"/>
                <w:spacing w:val="-2"/>
              </w:rPr>
              <w:t xml:space="preserve"> </w:t>
            </w:r>
            <w:r w:rsidRPr="00A73FC2">
              <w:rPr>
                <w:rFonts w:ascii="Times New Roman" w:hAnsi="Times New Roman"/>
                <w:color w:val="000000"/>
                <w:spacing w:val="-2"/>
              </w:rPr>
              <w:t xml:space="preserve">Jeśli chodzi o rozbudowę i zasięg sieci, analizie będą podlegały: liczba gospodarstw domowych możliwych do przyłączenia do sieci </w:t>
            </w:r>
            <w:r w:rsidR="00B00FE7">
              <w:rPr>
                <w:rFonts w:ascii="Times New Roman" w:hAnsi="Times New Roman"/>
                <w:color w:val="000000"/>
                <w:spacing w:val="-2"/>
              </w:rPr>
              <w:br/>
            </w:r>
            <w:r w:rsidRPr="00A73FC2">
              <w:rPr>
                <w:rFonts w:ascii="Times New Roman" w:hAnsi="Times New Roman"/>
                <w:color w:val="000000"/>
                <w:spacing w:val="-2"/>
              </w:rPr>
              <w:t>o bardzo dużej przepustowości (VHCN), zmiana liczby tzw. „białych plam”.</w:t>
            </w:r>
          </w:p>
        </w:tc>
      </w:tr>
      <w:tr w:rsidR="006E2869" w:rsidRPr="001C7310" w14:paraId="047F7DBB" w14:textId="77777777" w:rsidTr="1C6EDE49">
        <w:trPr>
          <w:trHeight w:val="300"/>
        </w:trPr>
        <w:tc>
          <w:tcPr>
            <w:tcW w:w="11052" w:type="dxa"/>
            <w:gridSpan w:val="31"/>
            <w:shd w:val="clear" w:color="auto" w:fill="99CCFF"/>
          </w:tcPr>
          <w:p w14:paraId="67F6DCBF" w14:textId="6D525215" w:rsidR="006E2869" w:rsidRPr="001C7310" w:rsidRDefault="00AB5D56">
            <w:pPr>
              <w:numPr>
                <w:ilvl w:val="0"/>
                <w:numId w:val="1"/>
              </w:numPr>
              <w:spacing w:before="60" w:after="60" w:line="240" w:lineRule="auto"/>
              <w:ind w:left="318" w:hanging="284"/>
              <w:jc w:val="both"/>
              <w:rPr>
                <w:rFonts w:ascii="Times New Roman" w:hAnsi="Times New Roman"/>
                <w:b/>
                <w:color w:val="000000"/>
                <w:spacing w:val="-2"/>
              </w:rPr>
            </w:pPr>
            <w:r>
              <w:rPr>
                <w:rFonts w:ascii="Times New Roman" w:hAnsi="Times New Roman"/>
                <w:b/>
                <w:color w:val="000000"/>
                <w:spacing w:val="-2"/>
              </w:rPr>
              <w:t xml:space="preserve"> </w:t>
            </w:r>
            <w:r w:rsidR="006E2869" w:rsidRPr="001C7310">
              <w:rPr>
                <w:rFonts w:ascii="Times New Roman" w:hAnsi="Times New Roman"/>
                <w:b/>
                <w:color w:val="000000"/>
                <w:spacing w:val="-2"/>
              </w:rPr>
              <w:t xml:space="preserve">Załączniki </w:t>
            </w:r>
            <w:r w:rsidR="006E2869" w:rsidRPr="001C7310">
              <w:rPr>
                <w:rFonts w:ascii="Times New Roman" w:hAnsi="Times New Roman"/>
                <w:b/>
                <w:spacing w:val="-2"/>
              </w:rPr>
              <w:t>(istotne dokumenty źródłowe, badania, analizy itp.</w:t>
            </w:r>
            <w:r w:rsidR="006E2869" w:rsidRPr="001C7310">
              <w:rPr>
                <w:rFonts w:ascii="Times New Roman" w:hAnsi="Times New Roman"/>
                <w:b/>
                <w:color w:val="000000"/>
                <w:spacing w:val="-2"/>
              </w:rPr>
              <w:t xml:space="preserve">) </w:t>
            </w:r>
          </w:p>
        </w:tc>
      </w:tr>
      <w:tr w:rsidR="006E2869" w:rsidRPr="00B70C24" w14:paraId="5107F809" w14:textId="77777777" w:rsidTr="1C6EDE49">
        <w:trPr>
          <w:trHeight w:val="300"/>
        </w:trPr>
        <w:tc>
          <w:tcPr>
            <w:tcW w:w="11052" w:type="dxa"/>
            <w:gridSpan w:val="31"/>
            <w:shd w:val="clear" w:color="auto" w:fill="FFFFFF" w:themeFill="background1"/>
          </w:tcPr>
          <w:p w14:paraId="2E85AF9C" w14:textId="28F51A69" w:rsidR="006E2869" w:rsidRPr="009022B2" w:rsidRDefault="006E2869" w:rsidP="00D95E3D">
            <w:pPr>
              <w:pStyle w:val="Akapitzlist"/>
              <w:numPr>
                <w:ilvl w:val="0"/>
                <w:numId w:val="2"/>
              </w:numPr>
              <w:spacing w:line="240" w:lineRule="auto"/>
              <w:jc w:val="both"/>
              <w:rPr>
                <w:rFonts w:ascii="Times New Roman" w:hAnsi="Times New Roman"/>
                <w:spacing w:val="-2"/>
              </w:rPr>
            </w:pPr>
            <w:r w:rsidRPr="009022B2">
              <w:rPr>
                <w:rFonts w:ascii="Times New Roman" w:hAnsi="Times New Roman"/>
                <w:spacing w:val="-2"/>
              </w:rPr>
              <w:t xml:space="preserve">Analiza wdrożenia rekomendacji Komisji Europejskiej zawartych w Connectivity </w:t>
            </w:r>
            <w:proofErr w:type="spellStart"/>
            <w:r w:rsidRPr="009022B2">
              <w:rPr>
                <w:rFonts w:ascii="Times New Roman" w:hAnsi="Times New Roman"/>
                <w:spacing w:val="-2"/>
              </w:rPr>
              <w:t>Toolbox</w:t>
            </w:r>
            <w:proofErr w:type="spellEnd"/>
            <w:r w:rsidRPr="009022B2">
              <w:rPr>
                <w:rFonts w:ascii="Times New Roman" w:hAnsi="Times New Roman"/>
                <w:spacing w:val="-2"/>
              </w:rPr>
              <w:t xml:space="preserve"> w wybranych państwach członkowskich Unii Europejskiej i Norwegii</w:t>
            </w:r>
            <w:r>
              <w:rPr>
                <w:rFonts w:ascii="Times New Roman" w:hAnsi="Times New Roman"/>
                <w:spacing w:val="-2"/>
              </w:rPr>
              <w:t>.</w:t>
            </w:r>
          </w:p>
          <w:p w14:paraId="3712BF71" w14:textId="1977288E" w:rsidR="00AB5D56" w:rsidRPr="00AB5D56" w:rsidRDefault="006E2869" w:rsidP="00AB5D56">
            <w:pPr>
              <w:pStyle w:val="Akapitzlist"/>
              <w:numPr>
                <w:ilvl w:val="0"/>
                <w:numId w:val="2"/>
              </w:numPr>
              <w:spacing w:line="240" w:lineRule="auto"/>
              <w:jc w:val="both"/>
              <w:rPr>
                <w:rFonts w:ascii="Times New Roman" w:hAnsi="Times New Roman"/>
                <w:spacing w:val="-2"/>
                <w:lang w:val="en-GB"/>
              </w:rPr>
            </w:pPr>
            <w:r w:rsidRPr="00C61A0E">
              <w:rPr>
                <w:rFonts w:ascii="Times New Roman" w:hAnsi="Times New Roman"/>
                <w:spacing w:val="-2"/>
                <w:lang w:val="en-GB"/>
              </w:rPr>
              <w:t xml:space="preserve">The Gigabit Infrastructure Act – Impact Assessment part 1, </w:t>
            </w:r>
            <w:hyperlink r:id="rId22" w:history="1">
              <w:r w:rsidR="00AB5D56" w:rsidRPr="00667C38">
                <w:rPr>
                  <w:rStyle w:val="Hipercze"/>
                  <w:rFonts w:ascii="Times New Roman" w:hAnsi="Times New Roman"/>
                  <w:spacing w:val="-2"/>
                  <w:lang w:val="en-GB"/>
                </w:rPr>
                <w:t>https://ec.europa.eu/newsroom/dae/redirection/document/93928</w:t>
              </w:r>
            </w:hyperlink>
            <w:r w:rsidRPr="00C61A0E">
              <w:rPr>
                <w:rFonts w:ascii="Times New Roman" w:hAnsi="Times New Roman"/>
                <w:spacing w:val="-2"/>
                <w:lang w:val="en-GB"/>
              </w:rPr>
              <w:t>.</w:t>
            </w:r>
          </w:p>
          <w:p w14:paraId="6FCE1BA8" w14:textId="1EC5210B" w:rsidR="006E2869" w:rsidRPr="005008ED" w:rsidRDefault="006E2869" w:rsidP="00D95E3D">
            <w:pPr>
              <w:pStyle w:val="Akapitzlist"/>
              <w:numPr>
                <w:ilvl w:val="0"/>
                <w:numId w:val="2"/>
              </w:numPr>
              <w:spacing w:line="240" w:lineRule="auto"/>
              <w:jc w:val="both"/>
              <w:rPr>
                <w:rFonts w:ascii="Times New Roman" w:hAnsi="Times New Roman"/>
                <w:spacing w:val="-2"/>
                <w:lang w:val="en-GB"/>
              </w:rPr>
            </w:pPr>
            <w:r w:rsidRPr="00C61A0E">
              <w:rPr>
                <w:rFonts w:ascii="Times New Roman" w:hAnsi="Times New Roman"/>
                <w:spacing w:val="-2"/>
                <w:lang w:val="en-GB"/>
              </w:rPr>
              <w:t>The Gigabit Infrastructure Act – Impact Assessment part 2,</w:t>
            </w:r>
            <w:r w:rsidRPr="00F144E1">
              <w:rPr>
                <w:rFonts w:ascii="Times New Roman" w:hAnsi="Times New Roman"/>
                <w:spacing w:val="-2"/>
                <w:lang w:val="en-GB"/>
              </w:rPr>
              <w:t xml:space="preserve"> </w:t>
            </w:r>
            <w:hyperlink r:id="rId23" w:history="1">
              <w:r w:rsidRPr="00F7172A">
                <w:rPr>
                  <w:rStyle w:val="Hipercze"/>
                  <w:rFonts w:ascii="Times New Roman" w:hAnsi="Times New Roman"/>
                  <w:spacing w:val="-2"/>
                  <w:lang w:val="en-GB"/>
                </w:rPr>
                <w:t>https://ec.europa.eu/newsroom/dae/redirection/document/93930</w:t>
              </w:r>
            </w:hyperlink>
          </w:p>
        </w:tc>
      </w:tr>
    </w:tbl>
    <w:p w14:paraId="39C362C9" w14:textId="56801AB4" w:rsidR="006176ED" w:rsidRPr="00355341" w:rsidRDefault="006176ED" w:rsidP="00597582">
      <w:pPr>
        <w:pStyle w:val="Nagwek1"/>
        <w:rPr>
          <w:rFonts w:ascii="Times New Roman" w:hAnsi="Times New Roman" w:cs="Times New Roman"/>
          <w:sz w:val="22"/>
          <w:szCs w:val="22"/>
          <w:lang w:val="en-GB"/>
        </w:rPr>
      </w:pPr>
    </w:p>
    <w:sectPr w:rsidR="006176ED" w:rsidRPr="00355341" w:rsidSect="00725DE7">
      <w:pgSz w:w="11906" w:h="16838"/>
      <w:pgMar w:top="568" w:right="707" w:bottom="568" w:left="720" w:header="708" w:footer="2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47C41" w14:textId="77777777" w:rsidR="004C79A2" w:rsidRDefault="004C79A2" w:rsidP="00044739">
      <w:pPr>
        <w:spacing w:line="240" w:lineRule="auto"/>
      </w:pPr>
      <w:r>
        <w:separator/>
      </w:r>
    </w:p>
  </w:endnote>
  <w:endnote w:type="continuationSeparator" w:id="0">
    <w:p w14:paraId="7E438EF7" w14:textId="77777777" w:rsidR="004C79A2" w:rsidRDefault="004C79A2" w:rsidP="00044739">
      <w:pPr>
        <w:spacing w:line="240" w:lineRule="auto"/>
      </w:pPr>
      <w:r>
        <w:continuationSeparator/>
      </w:r>
    </w:p>
  </w:endnote>
  <w:endnote w:type="continuationNotice" w:id="1">
    <w:p w14:paraId="5B60F228" w14:textId="77777777" w:rsidR="004C79A2" w:rsidRDefault="004C79A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D9E3AF" w14:textId="77777777" w:rsidR="004C79A2" w:rsidRDefault="004C79A2" w:rsidP="00044739">
      <w:pPr>
        <w:spacing w:line="240" w:lineRule="auto"/>
      </w:pPr>
      <w:r>
        <w:separator/>
      </w:r>
    </w:p>
  </w:footnote>
  <w:footnote w:type="continuationSeparator" w:id="0">
    <w:p w14:paraId="7E557E02" w14:textId="77777777" w:rsidR="004C79A2" w:rsidRDefault="004C79A2" w:rsidP="00044739">
      <w:pPr>
        <w:spacing w:line="240" w:lineRule="auto"/>
      </w:pPr>
      <w:r>
        <w:continuationSeparator/>
      </w:r>
    </w:p>
  </w:footnote>
  <w:footnote w:type="continuationNotice" w:id="1">
    <w:p w14:paraId="39E60109" w14:textId="77777777" w:rsidR="004C79A2" w:rsidRDefault="004C79A2">
      <w:pPr>
        <w:spacing w:line="240" w:lineRule="auto"/>
      </w:pPr>
    </w:p>
  </w:footnote>
  <w:footnote w:id="2">
    <w:p w14:paraId="1B5BBFE2" w14:textId="16866831" w:rsidR="00222268" w:rsidRPr="002B205F" w:rsidRDefault="00222268" w:rsidP="00222268">
      <w:pPr>
        <w:pStyle w:val="Tekstprzypisudolnego"/>
        <w:rPr>
          <w:rFonts w:ascii="Times New Roman" w:hAnsi="Times New Roman"/>
          <w:sz w:val="16"/>
          <w:szCs w:val="16"/>
        </w:rPr>
      </w:pPr>
      <w:r w:rsidRPr="002B205F">
        <w:rPr>
          <w:rStyle w:val="Odwoanieprzypisudolnego"/>
          <w:rFonts w:ascii="Times New Roman" w:hAnsi="Times New Roman"/>
          <w:sz w:val="16"/>
          <w:szCs w:val="16"/>
        </w:rPr>
        <w:footnoteRef/>
      </w:r>
      <w:r w:rsidR="00C50879">
        <w:rPr>
          <w:rFonts w:ascii="Times New Roman" w:hAnsi="Times New Roman"/>
          <w:sz w:val="16"/>
          <w:szCs w:val="16"/>
          <w:vertAlign w:val="superscript"/>
        </w:rPr>
        <w:t>)</w:t>
      </w:r>
      <w:r w:rsidRPr="002B205F">
        <w:rPr>
          <w:rFonts w:ascii="Times New Roman" w:hAnsi="Times New Roman"/>
          <w:sz w:val="16"/>
          <w:szCs w:val="16"/>
        </w:rPr>
        <w:t xml:space="preserve"> Sprawozdanie dostępne na: https://digital-strategy.ec.europa.eu/en/library/broadband-cost-reduction-directive-summary-report-consultation-its-review</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243D3"/>
    <w:multiLevelType w:val="hybridMultilevel"/>
    <w:tmpl w:val="670CC6EC"/>
    <w:lvl w:ilvl="0" w:tplc="24485E0E">
      <w:start w:val="1"/>
      <w:numFmt w:val="bullet"/>
      <w:lvlText w:val="-"/>
      <w:lvlJc w:val="left"/>
      <w:pPr>
        <w:ind w:left="720" w:hanging="360"/>
      </w:pPr>
      <w:rPr>
        <w:rFonts w:ascii="Aptos" w:hAnsi="Apto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FA84F0E"/>
    <w:multiLevelType w:val="hybridMultilevel"/>
    <w:tmpl w:val="8828F822"/>
    <w:lvl w:ilvl="0" w:tplc="04150011">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 w15:restartNumberingAfterBreak="0">
    <w:nsid w:val="2286AF35"/>
    <w:multiLevelType w:val="hybridMultilevel"/>
    <w:tmpl w:val="FFFFFFFF"/>
    <w:lvl w:ilvl="0" w:tplc="24485E0E">
      <w:start w:val="1"/>
      <w:numFmt w:val="bullet"/>
      <w:lvlText w:val="-"/>
      <w:lvlJc w:val="left"/>
      <w:pPr>
        <w:ind w:left="720" w:hanging="360"/>
      </w:pPr>
      <w:rPr>
        <w:rFonts w:ascii="Aptos" w:hAnsi="Aptos" w:hint="default"/>
      </w:rPr>
    </w:lvl>
    <w:lvl w:ilvl="1" w:tplc="9A8091CC">
      <w:start w:val="1"/>
      <w:numFmt w:val="bullet"/>
      <w:lvlText w:val="o"/>
      <w:lvlJc w:val="left"/>
      <w:pPr>
        <w:ind w:left="1440" w:hanging="360"/>
      </w:pPr>
      <w:rPr>
        <w:rFonts w:ascii="Courier New" w:hAnsi="Courier New" w:hint="default"/>
      </w:rPr>
    </w:lvl>
    <w:lvl w:ilvl="2" w:tplc="D922700E">
      <w:start w:val="1"/>
      <w:numFmt w:val="bullet"/>
      <w:lvlText w:val=""/>
      <w:lvlJc w:val="left"/>
      <w:pPr>
        <w:ind w:left="2160" w:hanging="360"/>
      </w:pPr>
      <w:rPr>
        <w:rFonts w:ascii="Wingdings" w:hAnsi="Wingdings" w:hint="default"/>
      </w:rPr>
    </w:lvl>
    <w:lvl w:ilvl="3" w:tplc="283266F6">
      <w:start w:val="1"/>
      <w:numFmt w:val="bullet"/>
      <w:lvlText w:val=""/>
      <w:lvlJc w:val="left"/>
      <w:pPr>
        <w:ind w:left="2880" w:hanging="360"/>
      </w:pPr>
      <w:rPr>
        <w:rFonts w:ascii="Symbol" w:hAnsi="Symbol" w:hint="default"/>
      </w:rPr>
    </w:lvl>
    <w:lvl w:ilvl="4" w:tplc="538E082A">
      <w:start w:val="1"/>
      <w:numFmt w:val="bullet"/>
      <w:lvlText w:val="o"/>
      <w:lvlJc w:val="left"/>
      <w:pPr>
        <w:ind w:left="3600" w:hanging="360"/>
      </w:pPr>
      <w:rPr>
        <w:rFonts w:ascii="Courier New" w:hAnsi="Courier New" w:hint="default"/>
      </w:rPr>
    </w:lvl>
    <w:lvl w:ilvl="5" w:tplc="912E00DE">
      <w:start w:val="1"/>
      <w:numFmt w:val="bullet"/>
      <w:lvlText w:val=""/>
      <w:lvlJc w:val="left"/>
      <w:pPr>
        <w:ind w:left="4320" w:hanging="360"/>
      </w:pPr>
      <w:rPr>
        <w:rFonts w:ascii="Wingdings" w:hAnsi="Wingdings" w:hint="default"/>
      </w:rPr>
    </w:lvl>
    <w:lvl w:ilvl="6" w:tplc="88A6DCDE">
      <w:start w:val="1"/>
      <w:numFmt w:val="bullet"/>
      <w:lvlText w:val=""/>
      <w:lvlJc w:val="left"/>
      <w:pPr>
        <w:ind w:left="5040" w:hanging="360"/>
      </w:pPr>
      <w:rPr>
        <w:rFonts w:ascii="Symbol" w:hAnsi="Symbol" w:hint="default"/>
      </w:rPr>
    </w:lvl>
    <w:lvl w:ilvl="7" w:tplc="AF062DAA">
      <w:start w:val="1"/>
      <w:numFmt w:val="bullet"/>
      <w:lvlText w:val="o"/>
      <w:lvlJc w:val="left"/>
      <w:pPr>
        <w:ind w:left="5760" w:hanging="360"/>
      </w:pPr>
      <w:rPr>
        <w:rFonts w:ascii="Courier New" w:hAnsi="Courier New" w:hint="default"/>
      </w:rPr>
    </w:lvl>
    <w:lvl w:ilvl="8" w:tplc="192E4852">
      <w:start w:val="1"/>
      <w:numFmt w:val="bullet"/>
      <w:lvlText w:val=""/>
      <w:lvlJc w:val="left"/>
      <w:pPr>
        <w:ind w:left="6480" w:hanging="360"/>
      </w:pPr>
      <w:rPr>
        <w:rFonts w:ascii="Wingdings" w:hAnsi="Wingdings" w:hint="default"/>
      </w:rPr>
    </w:lvl>
  </w:abstractNum>
  <w:abstractNum w:abstractNumId="3" w15:restartNumberingAfterBreak="0">
    <w:nsid w:val="26874D9F"/>
    <w:multiLevelType w:val="hybridMultilevel"/>
    <w:tmpl w:val="39609E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7297875"/>
    <w:multiLevelType w:val="hybridMultilevel"/>
    <w:tmpl w:val="03D8DC4E"/>
    <w:lvl w:ilvl="0" w:tplc="4CAE26D6">
      <w:start w:val="1"/>
      <w:numFmt w:val="decimal"/>
      <w:lvlText w:val="%1)"/>
      <w:lvlJc w:val="left"/>
      <w:pPr>
        <w:ind w:left="644" w:hanging="360"/>
      </w:pPr>
      <w:rPr>
        <w:rFonts w:ascii="Times New Roman" w:hAnsi="Times New Roman" w:cs="Times New Roman"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A3C09F3"/>
    <w:multiLevelType w:val="hybridMultilevel"/>
    <w:tmpl w:val="DADCDB4C"/>
    <w:lvl w:ilvl="0" w:tplc="4456133E">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 w15:restartNumberingAfterBreak="0">
    <w:nsid w:val="2A8F686D"/>
    <w:multiLevelType w:val="hybridMultilevel"/>
    <w:tmpl w:val="F47CE15E"/>
    <w:lvl w:ilvl="0" w:tplc="4456133E">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7" w15:restartNumberingAfterBreak="0">
    <w:nsid w:val="2C9C2149"/>
    <w:multiLevelType w:val="hybridMultilevel"/>
    <w:tmpl w:val="896C67FE"/>
    <w:lvl w:ilvl="0" w:tplc="4456133E">
      <w:start w:val="1"/>
      <w:numFmt w:val="bullet"/>
      <w:lvlText w:val=""/>
      <w:lvlJc w:val="left"/>
      <w:pPr>
        <w:ind w:left="1077" w:hanging="360"/>
      </w:pPr>
      <w:rPr>
        <w:rFonts w:ascii="Symbol" w:hAnsi="Symbol" w:hint="default"/>
      </w:rPr>
    </w:lvl>
    <w:lvl w:ilvl="1" w:tplc="FFFFFFFF" w:tentative="1">
      <w:start w:val="1"/>
      <w:numFmt w:val="bullet"/>
      <w:lvlText w:val="o"/>
      <w:lvlJc w:val="left"/>
      <w:pPr>
        <w:ind w:left="1797" w:hanging="360"/>
      </w:pPr>
      <w:rPr>
        <w:rFonts w:ascii="Courier New" w:hAnsi="Courier New" w:cs="Courier New" w:hint="default"/>
      </w:rPr>
    </w:lvl>
    <w:lvl w:ilvl="2" w:tplc="FFFFFFFF" w:tentative="1">
      <w:start w:val="1"/>
      <w:numFmt w:val="bullet"/>
      <w:lvlText w:val=""/>
      <w:lvlJc w:val="left"/>
      <w:pPr>
        <w:ind w:left="2517" w:hanging="360"/>
      </w:pPr>
      <w:rPr>
        <w:rFonts w:ascii="Wingdings" w:hAnsi="Wingdings" w:hint="default"/>
      </w:rPr>
    </w:lvl>
    <w:lvl w:ilvl="3" w:tplc="FFFFFFFF" w:tentative="1">
      <w:start w:val="1"/>
      <w:numFmt w:val="bullet"/>
      <w:lvlText w:val=""/>
      <w:lvlJc w:val="left"/>
      <w:pPr>
        <w:ind w:left="3237" w:hanging="360"/>
      </w:pPr>
      <w:rPr>
        <w:rFonts w:ascii="Symbol" w:hAnsi="Symbol" w:hint="default"/>
      </w:rPr>
    </w:lvl>
    <w:lvl w:ilvl="4" w:tplc="FFFFFFFF" w:tentative="1">
      <w:start w:val="1"/>
      <w:numFmt w:val="bullet"/>
      <w:lvlText w:val="o"/>
      <w:lvlJc w:val="left"/>
      <w:pPr>
        <w:ind w:left="3957" w:hanging="360"/>
      </w:pPr>
      <w:rPr>
        <w:rFonts w:ascii="Courier New" w:hAnsi="Courier New" w:cs="Courier New" w:hint="default"/>
      </w:rPr>
    </w:lvl>
    <w:lvl w:ilvl="5" w:tplc="FFFFFFFF" w:tentative="1">
      <w:start w:val="1"/>
      <w:numFmt w:val="bullet"/>
      <w:lvlText w:val=""/>
      <w:lvlJc w:val="left"/>
      <w:pPr>
        <w:ind w:left="4677" w:hanging="360"/>
      </w:pPr>
      <w:rPr>
        <w:rFonts w:ascii="Wingdings" w:hAnsi="Wingdings" w:hint="default"/>
      </w:rPr>
    </w:lvl>
    <w:lvl w:ilvl="6" w:tplc="FFFFFFFF" w:tentative="1">
      <w:start w:val="1"/>
      <w:numFmt w:val="bullet"/>
      <w:lvlText w:val=""/>
      <w:lvlJc w:val="left"/>
      <w:pPr>
        <w:ind w:left="5397" w:hanging="360"/>
      </w:pPr>
      <w:rPr>
        <w:rFonts w:ascii="Symbol" w:hAnsi="Symbol" w:hint="default"/>
      </w:rPr>
    </w:lvl>
    <w:lvl w:ilvl="7" w:tplc="FFFFFFFF" w:tentative="1">
      <w:start w:val="1"/>
      <w:numFmt w:val="bullet"/>
      <w:lvlText w:val="o"/>
      <w:lvlJc w:val="left"/>
      <w:pPr>
        <w:ind w:left="6117" w:hanging="360"/>
      </w:pPr>
      <w:rPr>
        <w:rFonts w:ascii="Courier New" w:hAnsi="Courier New" w:cs="Courier New" w:hint="default"/>
      </w:rPr>
    </w:lvl>
    <w:lvl w:ilvl="8" w:tplc="FFFFFFFF" w:tentative="1">
      <w:start w:val="1"/>
      <w:numFmt w:val="bullet"/>
      <w:lvlText w:val=""/>
      <w:lvlJc w:val="left"/>
      <w:pPr>
        <w:ind w:left="6837" w:hanging="360"/>
      </w:pPr>
      <w:rPr>
        <w:rFonts w:ascii="Wingdings" w:hAnsi="Wingdings" w:hint="default"/>
      </w:rPr>
    </w:lvl>
  </w:abstractNum>
  <w:abstractNum w:abstractNumId="8" w15:restartNumberingAfterBreak="0">
    <w:nsid w:val="32BE6705"/>
    <w:multiLevelType w:val="hybridMultilevel"/>
    <w:tmpl w:val="C0CE545E"/>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47234D8"/>
    <w:multiLevelType w:val="hybridMultilevel"/>
    <w:tmpl w:val="EF4CBC44"/>
    <w:lvl w:ilvl="0" w:tplc="0A4C855A">
      <w:start w:val="1"/>
      <w:numFmt w:val="upperLetter"/>
      <w:lvlText w:val="%1."/>
      <w:lvlJc w:val="left"/>
      <w:pPr>
        <w:ind w:left="1020" w:hanging="360"/>
      </w:pPr>
    </w:lvl>
    <w:lvl w:ilvl="1" w:tplc="2CD0B0C4">
      <w:start w:val="1"/>
      <w:numFmt w:val="upperLetter"/>
      <w:lvlText w:val="%2."/>
      <w:lvlJc w:val="left"/>
      <w:pPr>
        <w:ind w:left="1020" w:hanging="360"/>
      </w:pPr>
    </w:lvl>
    <w:lvl w:ilvl="2" w:tplc="D36464FA">
      <w:start w:val="1"/>
      <w:numFmt w:val="upperLetter"/>
      <w:lvlText w:val="%3."/>
      <w:lvlJc w:val="left"/>
      <w:pPr>
        <w:ind w:left="1020" w:hanging="360"/>
      </w:pPr>
    </w:lvl>
    <w:lvl w:ilvl="3" w:tplc="32D21C70">
      <w:start w:val="1"/>
      <w:numFmt w:val="upperLetter"/>
      <w:lvlText w:val="%4."/>
      <w:lvlJc w:val="left"/>
      <w:pPr>
        <w:ind w:left="1020" w:hanging="360"/>
      </w:pPr>
    </w:lvl>
    <w:lvl w:ilvl="4" w:tplc="497A2072">
      <w:start w:val="1"/>
      <w:numFmt w:val="upperLetter"/>
      <w:lvlText w:val="%5."/>
      <w:lvlJc w:val="left"/>
      <w:pPr>
        <w:ind w:left="1020" w:hanging="360"/>
      </w:pPr>
    </w:lvl>
    <w:lvl w:ilvl="5" w:tplc="FEB64732">
      <w:start w:val="1"/>
      <w:numFmt w:val="upperLetter"/>
      <w:lvlText w:val="%6."/>
      <w:lvlJc w:val="left"/>
      <w:pPr>
        <w:ind w:left="1020" w:hanging="360"/>
      </w:pPr>
    </w:lvl>
    <w:lvl w:ilvl="6" w:tplc="AD5E616E">
      <w:start w:val="1"/>
      <w:numFmt w:val="upperLetter"/>
      <w:lvlText w:val="%7."/>
      <w:lvlJc w:val="left"/>
      <w:pPr>
        <w:ind w:left="1020" w:hanging="360"/>
      </w:pPr>
    </w:lvl>
    <w:lvl w:ilvl="7" w:tplc="21C00C78">
      <w:start w:val="1"/>
      <w:numFmt w:val="upperLetter"/>
      <w:lvlText w:val="%8."/>
      <w:lvlJc w:val="left"/>
      <w:pPr>
        <w:ind w:left="1020" w:hanging="360"/>
      </w:pPr>
    </w:lvl>
    <w:lvl w:ilvl="8" w:tplc="9A44B738">
      <w:start w:val="1"/>
      <w:numFmt w:val="upperLetter"/>
      <w:lvlText w:val="%9."/>
      <w:lvlJc w:val="left"/>
      <w:pPr>
        <w:ind w:left="1020" w:hanging="360"/>
      </w:pPr>
    </w:lvl>
  </w:abstractNum>
  <w:abstractNum w:abstractNumId="10" w15:restartNumberingAfterBreak="0">
    <w:nsid w:val="392A41E7"/>
    <w:multiLevelType w:val="hybridMultilevel"/>
    <w:tmpl w:val="1F5C7EEA"/>
    <w:lvl w:ilvl="0" w:tplc="680E46FE">
      <w:start w:val="1"/>
      <w:numFmt w:val="decimal"/>
      <w:lvlText w:val="%1."/>
      <w:lvlJc w:val="left"/>
      <w:pPr>
        <w:tabs>
          <w:tab w:val="num" w:pos="360"/>
        </w:tabs>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1A10318"/>
    <w:multiLevelType w:val="hybridMultilevel"/>
    <w:tmpl w:val="06B23E72"/>
    <w:lvl w:ilvl="0" w:tplc="2C0C15FC">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2003D1E"/>
    <w:multiLevelType w:val="hybridMultilevel"/>
    <w:tmpl w:val="0632101A"/>
    <w:lvl w:ilvl="0" w:tplc="4456133E">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2434474"/>
    <w:multiLevelType w:val="hybridMultilevel"/>
    <w:tmpl w:val="9044E6C8"/>
    <w:lvl w:ilvl="0" w:tplc="4456133E">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AC944FD"/>
    <w:multiLevelType w:val="hybridMultilevel"/>
    <w:tmpl w:val="AE22D31E"/>
    <w:lvl w:ilvl="0" w:tplc="A84CE2E2">
      <w:start w:val="1"/>
      <w:numFmt w:val="decimal"/>
      <w:lvlText w:val="%1."/>
      <w:lvlJc w:val="left"/>
      <w:pPr>
        <w:ind w:left="360" w:hanging="360"/>
      </w:pPr>
      <w:rPr>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4B95460D"/>
    <w:multiLevelType w:val="hybridMultilevel"/>
    <w:tmpl w:val="1C2ACCE6"/>
    <w:lvl w:ilvl="0" w:tplc="24485E0E">
      <w:start w:val="1"/>
      <w:numFmt w:val="bullet"/>
      <w:lvlText w:val="-"/>
      <w:lvlJc w:val="left"/>
      <w:pPr>
        <w:ind w:left="1077" w:hanging="360"/>
      </w:pPr>
      <w:rPr>
        <w:rFonts w:ascii="Aptos" w:hAnsi="Aptos" w:hint="default"/>
      </w:rPr>
    </w:lvl>
    <w:lvl w:ilvl="1" w:tplc="FFFFFFFF" w:tentative="1">
      <w:start w:val="1"/>
      <w:numFmt w:val="bullet"/>
      <w:lvlText w:val="o"/>
      <w:lvlJc w:val="left"/>
      <w:pPr>
        <w:ind w:left="1797" w:hanging="360"/>
      </w:pPr>
      <w:rPr>
        <w:rFonts w:ascii="Courier New" w:hAnsi="Courier New" w:cs="Courier New" w:hint="default"/>
      </w:rPr>
    </w:lvl>
    <w:lvl w:ilvl="2" w:tplc="FFFFFFFF" w:tentative="1">
      <w:start w:val="1"/>
      <w:numFmt w:val="bullet"/>
      <w:lvlText w:val=""/>
      <w:lvlJc w:val="left"/>
      <w:pPr>
        <w:ind w:left="2517" w:hanging="360"/>
      </w:pPr>
      <w:rPr>
        <w:rFonts w:ascii="Wingdings" w:hAnsi="Wingdings" w:hint="default"/>
      </w:rPr>
    </w:lvl>
    <w:lvl w:ilvl="3" w:tplc="FFFFFFFF" w:tentative="1">
      <w:start w:val="1"/>
      <w:numFmt w:val="bullet"/>
      <w:lvlText w:val=""/>
      <w:lvlJc w:val="left"/>
      <w:pPr>
        <w:ind w:left="3237" w:hanging="360"/>
      </w:pPr>
      <w:rPr>
        <w:rFonts w:ascii="Symbol" w:hAnsi="Symbol" w:hint="default"/>
      </w:rPr>
    </w:lvl>
    <w:lvl w:ilvl="4" w:tplc="FFFFFFFF" w:tentative="1">
      <w:start w:val="1"/>
      <w:numFmt w:val="bullet"/>
      <w:lvlText w:val="o"/>
      <w:lvlJc w:val="left"/>
      <w:pPr>
        <w:ind w:left="3957" w:hanging="360"/>
      </w:pPr>
      <w:rPr>
        <w:rFonts w:ascii="Courier New" w:hAnsi="Courier New" w:cs="Courier New" w:hint="default"/>
      </w:rPr>
    </w:lvl>
    <w:lvl w:ilvl="5" w:tplc="FFFFFFFF" w:tentative="1">
      <w:start w:val="1"/>
      <w:numFmt w:val="bullet"/>
      <w:lvlText w:val=""/>
      <w:lvlJc w:val="left"/>
      <w:pPr>
        <w:ind w:left="4677" w:hanging="360"/>
      </w:pPr>
      <w:rPr>
        <w:rFonts w:ascii="Wingdings" w:hAnsi="Wingdings" w:hint="default"/>
      </w:rPr>
    </w:lvl>
    <w:lvl w:ilvl="6" w:tplc="FFFFFFFF" w:tentative="1">
      <w:start w:val="1"/>
      <w:numFmt w:val="bullet"/>
      <w:lvlText w:val=""/>
      <w:lvlJc w:val="left"/>
      <w:pPr>
        <w:ind w:left="5397" w:hanging="360"/>
      </w:pPr>
      <w:rPr>
        <w:rFonts w:ascii="Symbol" w:hAnsi="Symbol" w:hint="default"/>
      </w:rPr>
    </w:lvl>
    <w:lvl w:ilvl="7" w:tplc="FFFFFFFF" w:tentative="1">
      <w:start w:val="1"/>
      <w:numFmt w:val="bullet"/>
      <w:lvlText w:val="o"/>
      <w:lvlJc w:val="left"/>
      <w:pPr>
        <w:ind w:left="6117" w:hanging="360"/>
      </w:pPr>
      <w:rPr>
        <w:rFonts w:ascii="Courier New" w:hAnsi="Courier New" w:cs="Courier New" w:hint="default"/>
      </w:rPr>
    </w:lvl>
    <w:lvl w:ilvl="8" w:tplc="FFFFFFFF" w:tentative="1">
      <w:start w:val="1"/>
      <w:numFmt w:val="bullet"/>
      <w:lvlText w:val=""/>
      <w:lvlJc w:val="left"/>
      <w:pPr>
        <w:ind w:left="6837" w:hanging="360"/>
      </w:pPr>
      <w:rPr>
        <w:rFonts w:ascii="Wingdings" w:hAnsi="Wingdings" w:hint="default"/>
      </w:rPr>
    </w:lvl>
  </w:abstractNum>
  <w:abstractNum w:abstractNumId="16" w15:restartNumberingAfterBreak="0">
    <w:nsid w:val="4F095F01"/>
    <w:multiLevelType w:val="hybridMultilevel"/>
    <w:tmpl w:val="E0BAE264"/>
    <w:lvl w:ilvl="0" w:tplc="68E44C5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2B247F6"/>
    <w:multiLevelType w:val="hybridMultilevel"/>
    <w:tmpl w:val="34C850C6"/>
    <w:lvl w:ilvl="0" w:tplc="04150011">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574A7F6A"/>
    <w:multiLevelType w:val="hybridMultilevel"/>
    <w:tmpl w:val="08C85C46"/>
    <w:lvl w:ilvl="0" w:tplc="04150011">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5E6C2A68"/>
    <w:multiLevelType w:val="hybridMultilevel"/>
    <w:tmpl w:val="3BF6CC48"/>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60EA3E8D"/>
    <w:multiLevelType w:val="hybridMultilevel"/>
    <w:tmpl w:val="B04029D8"/>
    <w:lvl w:ilvl="0" w:tplc="4456133E">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15:restartNumberingAfterBreak="0">
    <w:nsid w:val="6A226BA9"/>
    <w:multiLevelType w:val="hybridMultilevel"/>
    <w:tmpl w:val="F98639EC"/>
    <w:lvl w:ilvl="0" w:tplc="04150011">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6C4A17B1"/>
    <w:multiLevelType w:val="hybridMultilevel"/>
    <w:tmpl w:val="4142D13C"/>
    <w:lvl w:ilvl="0" w:tplc="24485E0E">
      <w:start w:val="1"/>
      <w:numFmt w:val="bullet"/>
      <w:lvlText w:val="-"/>
      <w:lvlJc w:val="left"/>
      <w:pPr>
        <w:ind w:left="720" w:hanging="360"/>
      </w:pPr>
      <w:rPr>
        <w:rFonts w:ascii="Aptos" w:hAnsi="Apto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7C8437F1"/>
    <w:multiLevelType w:val="hybridMultilevel"/>
    <w:tmpl w:val="B142B6A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635834583">
    <w:abstractNumId w:val="10"/>
  </w:num>
  <w:num w:numId="2" w16cid:durableId="184371591">
    <w:abstractNumId w:val="23"/>
  </w:num>
  <w:num w:numId="3" w16cid:durableId="813177464">
    <w:abstractNumId w:val="2"/>
  </w:num>
  <w:num w:numId="4" w16cid:durableId="1896775397">
    <w:abstractNumId w:val="4"/>
  </w:num>
  <w:num w:numId="5" w16cid:durableId="1591767428">
    <w:abstractNumId w:val="16"/>
  </w:num>
  <w:num w:numId="6" w16cid:durableId="1851212369">
    <w:abstractNumId w:val="8"/>
  </w:num>
  <w:num w:numId="7" w16cid:durableId="1911964576">
    <w:abstractNumId w:val="17"/>
  </w:num>
  <w:num w:numId="8" w16cid:durableId="1387727081">
    <w:abstractNumId w:val="18"/>
  </w:num>
  <w:num w:numId="9" w16cid:durableId="273095973">
    <w:abstractNumId w:val="1"/>
  </w:num>
  <w:num w:numId="10" w16cid:durableId="1201745641">
    <w:abstractNumId w:val="11"/>
  </w:num>
  <w:num w:numId="11" w16cid:durableId="1053887310">
    <w:abstractNumId w:val="22"/>
  </w:num>
  <w:num w:numId="12" w16cid:durableId="572549657">
    <w:abstractNumId w:val="15"/>
  </w:num>
  <w:num w:numId="13" w16cid:durableId="1084836891">
    <w:abstractNumId w:val="19"/>
  </w:num>
  <w:num w:numId="14" w16cid:durableId="2060279540">
    <w:abstractNumId w:val="21"/>
  </w:num>
  <w:num w:numId="15" w16cid:durableId="761728676">
    <w:abstractNumId w:val="14"/>
  </w:num>
  <w:num w:numId="16" w16cid:durableId="1056664970">
    <w:abstractNumId w:val="9"/>
  </w:num>
  <w:num w:numId="17" w16cid:durableId="774329905">
    <w:abstractNumId w:val="20"/>
  </w:num>
  <w:num w:numId="18" w16cid:durableId="382606988">
    <w:abstractNumId w:val="5"/>
  </w:num>
  <w:num w:numId="19" w16cid:durableId="1625190140">
    <w:abstractNumId w:val="12"/>
  </w:num>
  <w:num w:numId="20" w16cid:durableId="1487670540">
    <w:abstractNumId w:val="13"/>
  </w:num>
  <w:num w:numId="21" w16cid:durableId="1373650875">
    <w:abstractNumId w:val="6"/>
  </w:num>
  <w:num w:numId="22" w16cid:durableId="617177439">
    <w:abstractNumId w:val="7"/>
  </w:num>
  <w:num w:numId="23" w16cid:durableId="317346461">
    <w:abstractNumId w:val="3"/>
  </w:num>
  <w:num w:numId="24" w16cid:durableId="845364632">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ocumentProtection w:edit="forms" w:formatting="1" w:enforcement="0"/>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6CB"/>
    <w:rsid w:val="0000011A"/>
    <w:rsid w:val="000001D9"/>
    <w:rsid w:val="00000246"/>
    <w:rsid w:val="000002EC"/>
    <w:rsid w:val="000008E5"/>
    <w:rsid w:val="00000E0F"/>
    <w:rsid w:val="00000F9F"/>
    <w:rsid w:val="000011FA"/>
    <w:rsid w:val="000015EE"/>
    <w:rsid w:val="0000189C"/>
    <w:rsid w:val="00001909"/>
    <w:rsid w:val="000022D5"/>
    <w:rsid w:val="00002A4E"/>
    <w:rsid w:val="00003A01"/>
    <w:rsid w:val="000046C4"/>
    <w:rsid w:val="00004C6A"/>
    <w:rsid w:val="00004FCD"/>
    <w:rsid w:val="00005035"/>
    <w:rsid w:val="0000623D"/>
    <w:rsid w:val="000064BB"/>
    <w:rsid w:val="00006FD3"/>
    <w:rsid w:val="000075BB"/>
    <w:rsid w:val="00007F02"/>
    <w:rsid w:val="00007FB3"/>
    <w:rsid w:val="000122E9"/>
    <w:rsid w:val="00012D11"/>
    <w:rsid w:val="00013317"/>
    <w:rsid w:val="00013791"/>
    <w:rsid w:val="00013A9A"/>
    <w:rsid w:val="00013C54"/>
    <w:rsid w:val="00013EB5"/>
    <w:rsid w:val="0001419F"/>
    <w:rsid w:val="00014767"/>
    <w:rsid w:val="00014C66"/>
    <w:rsid w:val="0001556B"/>
    <w:rsid w:val="00015B66"/>
    <w:rsid w:val="00016684"/>
    <w:rsid w:val="000178F7"/>
    <w:rsid w:val="000179DB"/>
    <w:rsid w:val="0002032B"/>
    <w:rsid w:val="00020E85"/>
    <w:rsid w:val="00020F64"/>
    <w:rsid w:val="0002229A"/>
    <w:rsid w:val="0002277E"/>
    <w:rsid w:val="000228C8"/>
    <w:rsid w:val="0002297E"/>
    <w:rsid w:val="00022D8C"/>
    <w:rsid w:val="00023096"/>
    <w:rsid w:val="00023836"/>
    <w:rsid w:val="00023938"/>
    <w:rsid w:val="00023963"/>
    <w:rsid w:val="00023996"/>
    <w:rsid w:val="0002422A"/>
    <w:rsid w:val="00024523"/>
    <w:rsid w:val="0002459C"/>
    <w:rsid w:val="00024D26"/>
    <w:rsid w:val="00024E9A"/>
    <w:rsid w:val="0002612E"/>
    <w:rsid w:val="00026835"/>
    <w:rsid w:val="000308F0"/>
    <w:rsid w:val="00032240"/>
    <w:rsid w:val="00033427"/>
    <w:rsid w:val="000337B5"/>
    <w:rsid w:val="000337D6"/>
    <w:rsid w:val="00034E72"/>
    <w:rsid w:val="0003565C"/>
    <w:rsid w:val="000356A9"/>
    <w:rsid w:val="000356D7"/>
    <w:rsid w:val="00036BB8"/>
    <w:rsid w:val="00037B01"/>
    <w:rsid w:val="00040639"/>
    <w:rsid w:val="00040B94"/>
    <w:rsid w:val="00042643"/>
    <w:rsid w:val="0004283D"/>
    <w:rsid w:val="000428CE"/>
    <w:rsid w:val="00043054"/>
    <w:rsid w:val="00043E29"/>
    <w:rsid w:val="00044138"/>
    <w:rsid w:val="0004418A"/>
    <w:rsid w:val="00044739"/>
    <w:rsid w:val="00044CD2"/>
    <w:rsid w:val="0004562E"/>
    <w:rsid w:val="000467F2"/>
    <w:rsid w:val="00046CF0"/>
    <w:rsid w:val="00046F72"/>
    <w:rsid w:val="00050ACD"/>
    <w:rsid w:val="00050C2E"/>
    <w:rsid w:val="00051637"/>
    <w:rsid w:val="000525CE"/>
    <w:rsid w:val="00053B13"/>
    <w:rsid w:val="00053FDE"/>
    <w:rsid w:val="00054F3F"/>
    <w:rsid w:val="0005504C"/>
    <w:rsid w:val="00055BE4"/>
    <w:rsid w:val="00056533"/>
    <w:rsid w:val="00056681"/>
    <w:rsid w:val="00056C53"/>
    <w:rsid w:val="00057E47"/>
    <w:rsid w:val="000602B5"/>
    <w:rsid w:val="00060DE7"/>
    <w:rsid w:val="0006142E"/>
    <w:rsid w:val="000616F5"/>
    <w:rsid w:val="000619D1"/>
    <w:rsid w:val="00062B1D"/>
    <w:rsid w:val="000633A3"/>
    <w:rsid w:val="00063F66"/>
    <w:rsid w:val="00064619"/>
    <w:rsid w:val="000648A7"/>
    <w:rsid w:val="000656E4"/>
    <w:rsid w:val="00065E1D"/>
    <w:rsid w:val="00065E39"/>
    <w:rsid w:val="0006618B"/>
    <w:rsid w:val="00066320"/>
    <w:rsid w:val="00066903"/>
    <w:rsid w:val="000670C0"/>
    <w:rsid w:val="00067594"/>
    <w:rsid w:val="00067E4C"/>
    <w:rsid w:val="00067F02"/>
    <w:rsid w:val="00071B99"/>
    <w:rsid w:val="00072932"/>
    <w:rsid w:val="00072F1E"/>
    <w:rsid w:val="00073546"/>
    <w:rsid w:val="000735B7"/>
    <w:rsid w:val="00073AA1"/>
    <w:rsid w:val="00073C1C"/>
    <w:rsid w:val="000742C2"/>
    <w:rsid w:val="00074D85"/>
    <w:rsid w:val="000756E5"/>
    <w:rsid w:val="00075900"/>
    <w:rsid w:val="00075D6C"/>
    <w:rsid w:val="00075FB8"/>
    <w:rsid w:val="00076A6C"/>
    <w:rsid w:val="0007704E"/>
    <w:rsid w:val="000772A0"/>
    <w:rsid w:val="00077B54"/>
    <w:rsid w:val="0008045E"/>
    <w:rsid w:val="00080536"/>
    <w:rsid w:val="00080EC8"/>
    <w:rsid w:val="00081280"/>
    <w:rsid w:val="00081D17"/>
    <w:rsid w:val="000821F5"/>
    <w:rsid w:val="0008253C"/>
    <w:rsid w:val="00084053"/>
    <w:rsid w:val="0008444E"/>
    <w:rsid w:val="0008449B"/>
    <w:rsid w:val="000852C8"/>
    <w:rsid w:val="000853A6"/>
    <w:rsid w:val="00085768"/>
    <w:rsid w:val="00086492"/>
    <w:rsid w:val="00086756"/>
    <w:rsid w:val="00086AEA"/>
    <w:rsid w:val="00086B6D"/>
    <w:rsid w:val="000871D8"/>
    <w:rsid w:val="00090353"/>
    <w:rsid w:val="00090CD5"/>
    <w:rsid w:val="00090F3F"/>
    <w:rsid w:val="00091008"/>
    <w:rsid w:val="0009192E"/>
    <w:rsid w:val="00092C96"/>
    <w:rsid w:val="00094223"/>
    <w:rsid w:val="000944AC"/>
    <w:rsid w:val="00094CB9"/>
    <w:rsid w:val="000956B2"/>
    <w:rsid w:val="000956B8"/>
    <w:rsid w:val="00095CD3"/>
    <w:rsid w:val="00096175"/>
    <w:rsid w:val="00096852"/>
    <w:rsid w:val="000969E7"/>
    <w:rsid w:val="00096DE2"/>
    <w:rsid w:val="000A0017"/>
    <w:rsid w:val="000A03E2"/>
    <w:rsid w:val="000A0A70"/>
    <w:rsid w:val="000A11E5"/>
    <w:rsid w:val="000A165D"/>
    <w:rsid w:val="000A18B6"/>
    <w:rsid w:val="000A23DE"/>
    <w:rsid w:val="000A2637"/>
    <w:rsid w:val="000A2C1D"/>
    <w:rsid w:val="000A32FE"/>
    <w:rsid w:val="000A3488"/>
    <w:rsid w:val="000A3FB0"/>
    <w:rsid w:val="000A4020"/>
    <w:rsid w:val="000A417F"/>
    <w:rsid w:val="000A4BDE"/>
    <w:rsid w:val="000A4DF5"/>
    <w:rsid w:val="000A6E62"/>
    <w:rsid w:val="000A757B"/>
    <w:rsid w:val="000A768C"/>
    <w:rsid w:val="000A786D"/>
    <w:rsid w:val="000A7932"/>
    <w:rsid w:val="000B1240"/>
    <w:rsid w:val="000B1A9E"/>
    <w:rsid w:val="000B1F83"/>
    <w:rsid w:val="000B3451"/>
    <w:rsid w:val="000B3BC8"/>
    <w:rsid w:val="000B461D"/>
    <w:rsid w:val="000B47B8"/>
    <w:rsid w:val="000B54FB"/>
    <w:rsid w:val="000B5C6B"/>
    <w:rsid w:val="000B5EFA"/>
    <w:rsid w:val="000B7374"/>
    <w:rsid w:val="000B741D"/>
    <w:rsid w:val="000B747D"/>
    <w:rsid w:val="000C0157"/>
    <w:rsid w:val="000C02F9"/>
    <w:rsid w:val="000C0BC0"/>
    <w:rsid w:val="000C1214"/>
    <w:rsid w:val="000C174C"/>
    <w:rsid w:val="000C1CE0"/>
    <w:rsid w:val="000C2066"/>
    <w:rsid w:val="000C29B0"/>
    <w:rsid w:val="000C2A82"/>
    <w:rsid w:val="000C2E99"/>
    <w:rsid w:val="000C33E4"/>
    <w:rsid w:val="000C3D90"/>
    <w:rsid w:val="000C4466"/>
    <w:rsid w:val="000C5E4F"/>
    <w:rsid w:val="000C76FC"/>
    <w:rsid w:val="000C7DC1"/>
    <w:rsid w:val="000C7F22"/>
    <w:rsid w:val="000D05B5"/>
    <w:rsid w:val="000D14FF"/>
    <w:rsid w:val="000D16AE"/>
    <w:rsid w:val="000D18D2"/>
    <w:rsid w:val="000D1AB7"/>
    <w:rsid w:val="000D230E"/>
    <w:rsid w:val="000D27C7"/>
    <w:rsid w:val="000D2C3C"/>
    <w:rsid w:val="000D2E15"/>
    <w:rsid w:val="000D38FC"/>
    <w:rsid w:val="000D40B4"/>
    <w:rsid w:val="000D4241"/>
    <w:rsid w:val="000D4814"/>
    <w:rsid w:val="000D4860"/>
    <w:rsid w:val="000D49E7"/>
    <w:rsid w:val="000D4D90"/>
    <w:rsid w:val="000D5255"/>
    <w:rsid w:val="000D5880"/>
    <w:rsid w:val="000D66F1"/>
    <w:rsid w:val="000D7133"/>
    <w:rsid w:val="000D7C7C"/>
    <w:rsid w:val="000E0259"/>
    <w:rsid w:val="000E14BE"/>
    <w:rsid w:val="000E291A"/>
    <w:rsid w:val="000E29D9"/>
    <w:rsid w:val="000E2D10"/>
    <w:rsid w:val="000E379C"/>
    <w:rsid w:val="000E3F42"/>
    <w:rsid w:val="000E41D2"/>
    <w:rsid w:val="000E453F"/>
    <w:rsid w:val="000E4675"/>
    <w:rsid w:val="000E483C"/>
    <w:rsid w:val="000E486B"/>
    <w:rsid w:val="000E4AF8"/>
    <w:rsid w:val="000E4C53"/>
    <w:rsid w:val="000E5C6A"/>
    <w:rsid w:val="000E689B"/>
    <w:rsid w:val="000E7BA6"/>
    <w:rsid w:val="000F078B"/>
    <w:rsid w:val="000F0846"/>
    <w:rsid w:val="000F1D2A"/>
    <w:rsid w:val="000F2281"/>
    <w:rsid w:val="000F22EB"/>
    <w:rsid w:val="000F3204"/>
    <w:rsid w:val="000F32AA"/>
    <w:rsid w:val="000F4B0B"/>
    <w:rsid w:val="000F4B86"/>
    <w:rsid w:val="000F54FD"/>
    <w:rsid w:val="000F677D"/>
    <w:rsid w:val="000F679D"/>
    <w:rsid w:val="000F69F3"/>
    <w:rsid w:val="000F7B8C"/>
    <w:rsid w:val="00100319"/>
    <w:rsid w:val="00100758"/>
    <w:rsid w:val="00101BEA"/>
    <w:rsid w:val="00101E1D"/>
    <w:rsid w:val="001025A2"/>
    <w:rsid w:val="00103CFC"/>
    <w:rsid w:val="00104862"/>
    <w:rsid w:val="00105012"/>
    <w:rsid w:val="0010548B"/>
    <w:rsid w:val="00105913"/>
    <w:rsid w:val="00105FA4"/>
    <w:rsid w:val="00106034"/>
    <w:rsid w:val="0010677B"/>
    <w:rsid w:val="00106A8A"/>
    <w:rsid w:val="001072D1"/>
    <w:rsid w:val="0010737B"/>
    <w:rsid w:val="0011154E"/>
    <w:rsid w:val="0011196F"/>
    <w:rsid w:val="00112297"/>
    <w:rsid w:val="00113F71"/>
    <w:rsid w:val="00114821"/>
    <w:rsid w:val="00114C65"/>
    <w:rsid w:val="0011643D"/>
    <w:rsid w:val="00116640"/>
    <w:rsid w:val="00117017"/>
    <w:rsid w:val="00117077"/>
    <w:rsid w:val="001171B5"/>
    <w:rsid w:val="00120198"/>
    <w:rsid w:val="001205A8"/>
    <w:rsid w:val="00120D7A"/>
    <w:rsid w:val="00120EE7"/>
    <w:rsid w:val="00120F76"/>
    <w:rsid w:val="001211AE"/>
    <w:rsid w:val="001212EA"/>
    <w:rsid w:val="001218DC"/>
    <w:rsid w:val="001219E4"/>
    <w:rsid w:val="001224FB"/>
    <w:rsid w:val="00122989"/>
    <w:rsid w:val="001249C1"/>
    <w:rsid w:val="00127057"/>
    <w:rsid w:val="001271ED"/>
    <w:rsid w:val="00130168"/>
    <w:rsid w:val="00130E8E"/>
    <w:rsid w:val="001310C3"/>
    <w:rsid w:val="00131411"/>
    <w:rsid w:val="00131DC9"/>
    <w:rsid w:val="00131E41"/>
    <w:rsid w:val="0013216E"/>
    <w:rsid w:val="001326BD"/>
    <w:rsid w:val="0013284B"/>
    <w:rsid w:val="00132EEC"/>
    <w:rsid w:val="0013313F"/>
    <w:rsid w:val="001338D2"/>
    <w:rsid w:val="001342D9"/>
    <w:rsid w:val="001355A2"/>
    <w:rsid w:val="00135D21"/>
    <w:rsid w:val="0013640D"/>
    <w:rsid w:val="00136D26"/>
    <w:rsid w:val="00137182"/>
    <w:rsid w:val="00137494"/>
    <w:rsid w:val="001401B5"/>
    <w:rsid w:val="00140972"/>
    <w:rsid w:val="001421B5"/>
    <w:rsid w:val="001422B9"/>
    <w:rsid w:val="001422C0"/>
    <w:rsid w:val="0014246A"/>
    <w:rsid w:val="00142529"/>
    <w:rsid w:val="00143193"/>
    <w:rsid w:val="00144099"/>
    <w:rsid w:val="001444B6"/>
    <w:rsid w:val="001453B8"/>
    <w:rsid w:val="00145528"/>
    <w:rsid w:val="0014665F"/>
    <w:rsid w:val="001467DE"/>
    <w:rsid w:val="00147D69"/>
    <w:rsid w:val="00150512"/>
    <w:rsid w:val="00150CAB"/>
    <w:rsid w:val="00151008"/>
    <w:rsid w:val="00151315"/>
    <w:rsid w:val="00151573"/>
    <w:rsid w:val="00151EB7"/>
    <w:rsid w:val="00152856"/>
    <w:rsid w:val="00152C99"/>
    <w:rsid w:val="00153272"/>
    <w:rsid w:val="0015335A"/>
    <w:rsid w:val="00153464"/>
    <w:rsid w:val="00153B6B"/>
    <w:rsid w:val="00153D93"/>
    <w:rsid w:val="001541B3"/>
    <w:rsid w:val="0015447B"/>
    <w:rsid w:val="00154929"/>
    <w:rsid w:val="00155212"/>
    <w:rsid w:val="00155318"/>
    <w:rsid w:val="001554AE"/>
    <w:rsid w:val="00155704"/>
    <w:rsid w:val="00155B15"/>
    <w:rsid w:val="00155CDF"/>
    <w:rsid w:val="001566A5"/>
    <w:rsid w:val="00160119"/>
    <w:rsid w:val="001602FC"/>
    <w:rsid w:val="00161526"/>
    <w:rsid w:val="001625BE"/>
    <w:rsid w:val="00163551"/>
    <w:rsid w:val="00163631"/>
    <w:rsid w:val="00164090"/>
    <w:rsid w:val="001643A4"/>
    <w:rsid w:val="001646F6"/>
    <w:rsid w:val="00164A04"/>
    <w:rsid w:val="00164D16"/>
    <w:rsid w:val="0016513A"/>
    <w:rsid w:val="00165E58"/>
    <w:rsid w:val="001668C0"/>
    <w:rsid w:val="00167926"/>
    <w:rsid w:val="001703E0"/>
    <w:rsid w:val="001706D6"/>
    <w:rsid w:val="001720AD"/>
    <w:rsid w:val="001722F3"/>
    <w:rsid w:val="001727BB"/>
    <w:rsid w:val="00173994"/>
    <w:rsid w:val="001740DC"/>
    <w:rsid w:val="0017426C"/>
    <w:rsid w:val="001743AE"/>
    <w:rsid w:val="00175FA1"/>
    <w:rsid w:val="0017619B"/>
    <w:rsid w:val="00176680"/>
    <w:rsid w:val="001772CB"/>
    <w:rsid w:val="001775CB"/>
    <w:rsid w:val="001775F9"/>
    <w:rsid w:val="00177704"/>
    <w:rsid w:val="00180D25"/>
    <w:rsid w:val="001816D6"/>
    <w:rsid w:val="0018171D"/>
    <w:rsid w:val="0018231B"/>
    <w:rsid w:val="00182B59"/>
    <w:rsid w:val="0018318D"/>
    <w:rsid w:val="0018324E"/>
    <w:rsid w:val="001832FA"/>
    <w:rsid w:val="00183671"/>
    <w:rsid w:val="00183776"/>
    <w:rsid w:val="00184178"/>
    <w:rsid w:val="0018572C"/>
    <w:rsid w:val="001862BF"/>
    <w:rsid w:val="00187A1D"/>
    <w:rsid w:val="00187E79"/>
    <w:rsid w:val="00187F0D"/>
    <w:rsid w:val="00190485"/>
    <w:rsid w:val="00190549"/>
    <w:rsid w:val="00190ED6"/>
    <w:rsid w:val="0019270B"/>
    <w:rsid w:val="00192CC5"/>
    <w:rsid w:val="00193730"/>
    <w:rsid w:val="00193AEB"/>
    <w:rsid w:val="00194894"/>
    <w:rsid w:val="001949EE"/>
    <w:rsid w:val="00195115"/>
    <w:rsid w:val="001956A7"/>
    <w:rsid w:val="0019584F"/>
    <w:rsid w:val="00195FCC"/>
    <w:rsid w:val="001960AF"/>
    <w:rsid w:val="0019610A"/>
    <w:rsid w:val="001977A4"/>
    <w:rsid w:val="00197B3D"/>
    <w:rsid w:val="001A0CBF"/>
    <w:rsid w:val="001A118A"/>
    <w:rsid w:val="001A1894"/>
    <w:rsid w:val="001A1ADE"/>
    <w:rsid w:val="001A2015"/>
    <w:rsid w:val="001A27F4"/>
    <w:rsid w:val="001A2D95"/>
    <w:rsid w:val="001A34F9"/>
    <w:rsid w:val="001A37B2"/>
    <w:rsid w:val="001A3889"/>
    <w:rsid w:val="001A39D7"/>
    <w:rsid w:val="001A3A5A"/>
    <w:rsid w:val="001A3BDE"/>
    <w:rsid w:val="001A3D79"/>
    <w:rsid w:val="001A4E55"/>
    <w:rsid w:val="001A5318"/>
    <w:rsid w:val="001A615F"/>
    <w:rsid w:val="001A791A"/>
    <w:rsid w:val="001A7B92"/>
    <w:rsid w:val="001B031E"/>
    <w:rsid w:val="001B0FFB"/>
    <w:rsid w:val="001B1B5D"/>
    <w:rsid w:val="001B242C"/>
    <w:rsid w:val="001B27D9"/>
    <w:rsid w:val="001B2BE1"/>
    <w:rsid w:val="001B33F4"/>
    <w:rsid w:val="001B3460"/>
    <w:rsid w:val="001B40EB"/>
    <w:rsid w:val="001B46ED"/>
    <w:rsid w:val="001B481E"/>
    <w:rsid w:val="001B4CA1"/>
    <w:rsid w:val="001B53B2"/>
    <w:rsid w:val="001B575D"/>
    <w:rsid w:val="001B5ACE"/>
    <w:rsid w:val="001B5F5E"/>
    <w:rsid w:val="001B75D8"/>
    <w:rsid w:val="001B77A9"/>
    <w:rsid w:val="001B78CC"/>
    <w:rsid w:val="001C0AC3"/>
    <w:rsid w:val="001C0E42"/>
    <w:rsid w:val="001C0E9E"/>
    <w:rsid w:val="001C1060"/>
    <w:rsid w:val="001C11EC"/>
    <w:rsid w:val="001C1C06"/>
    <w:rsid w:val="001C1D77"/>
    <w:rsid w:val="001C2F3A"/>
    <w:rsid w:val="001C374F"/>
    <w:rsid w:val="001C3C63"/>
    <w:rsid w:val="001C42FE"/>
    <w:rsid w:val="001C4314"/>
    <w:rsid w:val="001C4F3E"/>
    <w:rsid w:val="001C4FC8"/>
    <w:rsid w:val="001C6271"/>
    <w:rsid w:val="001C68E8"/>
    <w:rsid w:val="001C6A77"/>
    <w:rsid w:val="001C707C"/>
    <w:rsid w:val="001C71A1"/>
    <w:rsid w:val="001C7310"/>
    <w:rsid w:val="001C76EC"/>
    <w:rsid w:val="001C7CD6"/>
    <w:rsid w:val="001C7E2C"/>
    <w:rsid w:val="001D09C2"/>
    <w:rsid w:val="001D0F6C"/>
    <w:rsid w:val="001D1A53"/>
    <w:rsid w:val="001D1D83"/>
    <w:rsid w:val="001D2000"/>
    <w:rsid w:val="001D335B"/>
    <w:rsid w:val="001D3CA6"/>
    <w:rsid w:val="001D44A2"/>
    <w:rsid w:val="001D4732"/>
    <w:rsid w:val="001D4B72"/>
    <w:rsid w:val="001D54B5"/>
    <w:rsid w:val="001D5F3A"/>
    <w:rsid w:val="001D62FD"/>
    <w:rsid w:val="001D6A3C"/>
    <w:rsid w:val="001D6D4B"/>
    <w:rsid w:val="001D6D51"/>
    <w:rsid w:val="001D6EB2"/>
    <w:rsid w:val="001D7999"/>
    <w:rsid w:val="001E0B9C"/>
    <w:rsid w:val="001E1E3B"/>
    <w:rsid w:val="001E21EE"/>
    <w:rsid w:val="001E23B7"/>
    <w:rsid w:val="001E241E"/>
    <w:rsid w:val="001E26A1"/>
    <w:rsid w:val="001E3098"/>
    <w:rsid w:val="001E30AC"/>
    <w:rsid w:val="001E372C"/>
    <w:rsid w:val="001E43FD"/>
    <w:rsid w:val="001E4F42"/>
    <w:rsid w:val="001E55F8"/>
    <w:rsid w:val="001E7A02"/>
    <w:rsid w:val="001E7CC1"/>
    <w:rsid w:val="001F02A2"/>
    <w:rsid w:val="001F0F3F"/>
    <w:rsid w:val="001F364E"/>
    <w:rsid w:val="001F3994"/>
    <w:rsid w:val="001F4602"/>
    <w:rsid w:val="001F461F"/>
    <w:rsid w:val="001F532A"/>
    <w:rsid w:val="001F5701"/>
    <w:rsid w:val="001F653A"/>
    <w:rsid w:val="001F6979"/>
    <w:rsid w:val="001F6A93"/>
    <w:rsid w:val="001F6E19"/>
    <w:rsid w:val="001F7681"/>
    <w:rsid w:val="0020063C"/>
    <w:rsid w:val="00200822"/>
    <w:rsid w:val="00202BC6"/>
    <w:rsid w:val="00202FC3"/>
    <w:rsid w:val="00203272"/>
    <w:rsid w:val="002032AD"/>
    <w:rsid w:val="002048F4"/>
    <w:rsid w:val="00204A26"/>
    <w:rsid w:val="00204E2D"/>
    <w:rsid w:val="00205141"/>
    <w:rsid w:val="0020516B"/>
    <w:rsid w:val="002053C2"/>
    <w:rsid w:val="002059B3"/>
    <w:rsid w:val="00205A77"/>
    <w:rsid w:val="002061D4"/>
    <w:rsid w:val="00206622"/>
    <w:rsid w:val="0020688D"/>
    <w:rsid w:val="00210F73"/>
    <w:rsid w:val="00211B74"/>
    <w:rsid w:val="00212093"/>
    <w:rsid w:val="002125B9"/>
    <w:rsid w:val="0021338A"/>
    <w:rsid w:val="00213559"/>
    <w:rsid w:val="00213EF4"/>
    <w:rsid w:val="00213EFD"/>
    <w:rsid w:val="0021482D"/>
    <w:rsid w:val="00215259"/>
    <w:rsid w:val="00215927"/>
    <w:rsid w:val="00216032"/>
    <w:rsid w:val="00216645"/>
    <w:rsid w:val="002172F1"/>
    <w:rsid w:val="0021760F"/>
    <w:rsid w:val="0021795D"/>
    <w:rsid w:val="00217AB4"/>
    <w:rsid w:val="0022022C"/>
    <w:rsid w:val="002202EF"/>
    <w:rsid w:val="00220326"/>
    <w:rsid w:val="0022034D"/>
    <w:rsid w:val="002212EE"/>
    <w:rsid w:val="00222268"/>
    <w:rsid w:val="00222450"/>
    <w:rsid w:val="0022252D"/>
    <w:rsid w:val="002226EE"/>
    <w:rsid w:val="002229D0"/>
    <w:rsid w:val="00222ABE"/>
    <w:rsid w:val="00223C7B"/>
    <w:rsid w:val="00223D13"/>
    <w:rsid w:val="00223D93"/>
    <w:rsid w:val="00224506"/>
    <w:rsid w:val="00224589"/>
    <w:rsid w:val="002246B7"/>
    <w:rsid w:val="00224AB1"/>
    <w:rsid w:val="00225153"/>
    <w:rsid w:val="002259EB"/>
    <w:rsid w:val="0022687A"/>
    <w:rsid w:val="002301F1"/>
    <w:rsid w:val="00230205"/>
    <w:rsid w:val="002302B1"/>
    <w:rsid w:val="00230728"/>
    <w:rsid w:val="00230A0C"/>
    <w:rsid w:val="00230B48"/>
    <w:rsid w:val="00230CD8"/>
    <w:rsid w:val="00231D4A"/>
    <w:rsid w:val="00232353"/>
    <w:rsid w:val="0023275C"/>
    <w:rsid w:val="0023297C"/>
    <w:rsid w:val="00233002"/>
    <w:rsid w:val="0023364D"/>
    <w:rsid w:val="00233FD5"/>
    <w:rsid w:val="00234040"/>
    <w:rsid w:val="002342B3"/>
    <w:rsid w:val="00235CD2"/>
    <w:rsid w:val="00237405"/>
    <w:rsid w:val="002374DC"/>
    <w:rsid w:val="002414F7"/>
    <w:rsid w:val="00241B4B"/>
    <w:rsid w:val="00241DF6"/>
    <w:rsid w:val="00243DBC"/>
    <w:rsid w:val="002450BF"/>
    <w:rsid w:val="00245BC9"/>
    <w:rsid w:val="002468BA"/>
    <w:rsid w:val="00246A3D"/>
    <w:rsid w:val="00250F11"/>
    <w:rsid w:val="00251C8A"/>
    <w:rsid w:val="002523AC"/>
    <w:rsid w:val="002526C5"/>
    <w:rsid w:val="002527A1"/>
    <w:rsid w:val="00252DD0"/>
    <w:rsid w:val="00252DD4"/>
    <w:rsid w:val="002532D7"/>
    <w:rsid w:val="00253570"/>
    <w:rsid w:val="00253F43"/>
    <w:rsid w:val="00254DED"/>
    <w:rsid w:val="00255619"/>
    <w:rsid w:val="00255ABD"/>
    <w:rsid w:val="00255DAD"/>
    <w:rsid w:val="00256108"/>
    <w:rsid w:val="0025624E"/>
    <w:rsid w:val="00256831"/>
    <w:rsid w:val="00257AE8"/>
    <w:rsid w:val="00260F33"/>
    <w:rsid w:val="002613BD"/>
    <w:rsid w:val="002613FF"/>
    <w:rsid w:val="002624F1"/>
    <w:rsid w:val="00263635"/>
    <w:rsid w:val="00263D37"/>
    <w:rsid w:val="00264959"/>
    <w:rsid w:val="00264A09"/>
    <w:rsid w:val="002652BF"/>
    <w:rsid w:val="00265CF4"/>
    <w:rsid w:val="002663C8"/>
    <w:rsid w:val="00267134"/>
    <w:rsid w:val="0026714A"/>
    <w:rsid w:val="00267A90"/>
    <w:rsid w:val="00270254"/>
    <w:rsid w:val="00270797"/>
    <w:rsid w:val="00270C0B"/>
    <w:rsid w:val="00270C81"/>
    <w:rsid w:val="002711CF"/>
    <w:rsid w:val="00271558"/>
    <w:rsid w:val="00272269"/>
    <w:rsid w:val="0027317A"/>
    <w:rsid w:val="0027449F"/>
    <w:rsid w:val="002746B5"/>
    <w:rsid w:val="00274862"/>
    <w:rsid w:val="00274BD7"/>
    <w:rsid w:val="00275C65"/>
    <w:rsid w:val="00276835"/>
    <w:rsid w:val="00277B41"/>
    <w:rsid w:val="00280489"/>
    <w:rsid w:val="00280760"/>
    <w:rsid w:val="00280B79"/>
    <w:rsid w:val="00280DD9"/>
    <w:rsid w:val="002811ED"/>
    <w:rsid w:val="00281953"/>
    <w:rsid w:val="002823DD"/>
    <w:rsid w:val="00282D72"/>
    <w:rsid w:val="00283402"/>
    <w:rsid w:val="00283928"/>
    <w:rsid w:val="002840F0"/>
    <w:rsid w:val="00284353"/>
    <w:rsid w:val="002843E5"/>
    <w:rsid w:val="002846DF"/>
    <w:rsid w:val="00284B91"/>
    <w:rsid w:val="00285102"/>
    <w:rsid w:val="00285124"/>
    <w:rsid w:val="002857FC"/>
    <w:rsid w:val="002869BE"/>
    <w:rsid w:val="0028783F"/>
    <w:rsid w:val="00287BBA"/>
    <w:rsid w:val="00290063"/>
    <w:rsid w:val="00290CAF"/>
    <w:rsid w:val="00290FD6"/>
    <w:rsid w:val="002914AF"/>
    <w:rsid w:val="002918C0"/>
    <w:rsid w:val="00291DC0"/>
    <w:rsid w:val="002926BD"/>
    <w:rsid w:val="0029306B"/>
    <w:rsid w:val="0029372C"/>
    <w:rsid w:val="0029397E"/>
    <w:rsid w:val="00294259"/>
    <w:rsid w:val="0029675D"/>
    <w:rsid w:val="002978C6"/>
    <w:rsid w:val="002A0B46"/>
    <w:rsid w:val="002A0F8C"/>
    <w:rsid w:val="002A139C"/>
    <w:rsid w:val="002A1BAA"/>
    <w:rsid w:val="002A1BB9"/>
    <w:rsid w:val="002A1C77"/>
    <w:rsid w:val="002A1F0A"/>
    <w:rsid w:val="002A2C81"/>
    <w:rsid w:val="002A4BD8"/>
    <w:rsid w:val="002A4DB4"/>
    <w:rsid w:val="002A55D6"/>
    <w:rsid w:val="002A5941"/>
    <w:rsid w:val="002A6AC2"/>
    <w:rsid w:val="002A702F"/>
    <w:rsid w:val="002A7C8E"/>
    <w:rsid w:val="002B0332"/>
    <w:rsid w:val="002B0879"/>
    <w:rsid w:val="002B0DFE"/>
    <w:rsid w:val="002B1F14"/>
    <w:rsid w:val="002B205F"/>
    <w:rsid w:val="002B27E1"/>
    <w:rsid w:val="002B2AED"/>
    <w:rsid w:val="002B30B8"/>
    <w:rsid w:val="002B3D1A"/>
    <w:rsid w:val="002B4821"/>
    <w:rsid w:val="002B4E23"/>
    <w:rsid w:val="002B6949"/>
    <w:rsid w:val="002C0D43"/>
    <w:rsid w:val="002C1081"/>
    <w:rsid w:val="002C1A8B"/>
    <w:rsid w:val="002C27D0"/>
    <w:rsid w:val="002C293B"/>
    <w:rsid w:val="002C2B1E"/>
    <w:rsid w:val="002C2C9B"/>
    <w:rsid w:val="002C3C9C"/>
    <w:rsid w:val="002C4745"/>
    <w:rsid w:val="002C4F80"/>
    <w:rsid w:val="002C4FFC"/>
    <w:rsid w:val="002C5124"/>
    <w:rsid w:val="002D00EE"/>
    <w:rsid w:val="002D050F"/>
    <w:rsid w:val="002D0E71"/>
    <w:rsid w:val="002D1786"/>
    <w:rsid w:val="002D17D6"/>
    <w:rsid w:val="002D18D7"/>
    <w:rsid w:val="002D21CE"/>
    <w:rsid w:val="002D32EA"/>
    <w:rsid w:val="002D48A4"/>
    <w:rsid w:val="002D52C1"/>
    <w:rsid w:val="002D5DC0"/>
    <w:rsid w:val="002D613F"/>
    <w:rsid w:val="002D6FB5"/>
    <w:rsid w:val="002E0AE2"/>
    <w:rsid w:val="002E1139"/>
    <w:rsid w:val="002E1B0A"/>
    <w:rsid w:val="002E1ECC"/>
    <w:rsid w:val="002E2537"/>
    <w:rsid w:val="002E3282"/>
    <w:rsid w:val="002E3494"/>
    <w:rsid w:val="002E3DA3"/>
    <w:rsid w:val="002E450F"/>
    <w:rsid w:val="002E463D"/>
    <w:rsid w:val="002E4763"/>
    <w:rsid w:val="002E5660"/>
    <w:rsid w:val="002E6B38"/>
    <w:rsid w:val="002E6D63"/>
    <w:rsid w:val="002E6E2B"/>
    <w:rsid w:val="002E7430"/>
    <w:rsid w:val="002E747A"/>
    <w:rsid w:val="002E760C"/>
    <w:rsid w:val="002F07BA"/>
    <w:rsid w:val="002F0A18"/>
    <w:rsid w:val="002F1175"/>
    <w:rsid w:val="002F177E"/>
    <w:rsid w:val="002F1B3E"/>
    <w:rsid w:val="002F3DBF"/>
    <w:rsid w:val="002F3DFE"/>
    <w:rsid w:val="002F4901"/>
    <w:rsid w:val="002F4B6B"/>
    <w:rsid w:val="002F500B"/>
    <w:rsid w:val="002F64BC"/>
    <w:rsid w:val="002F7CA5"/>
    <w:rsid w:val="00300132"/>
    <w:rsid w:val="003006DB"/>
    <w:rsid w:val="003006F0"/>
    <w:rsid w:val="00300942"/>
    <w:rsid w:val="00300972"/>
    <w:rsid w:val="00300991"/>
    <w:rsid w:val="00301270"/>
    <w:rsid w:val="003016B7"/>
    <w:rsid w:val="00301959"/>
    <w:rsid w:val="0030273A"/>
    <w:rsid w:val="00302BB3"/>
    <w:rsid w:val="00302C62"/>
    <w:rsid w:val="00302E3F"/>
    <w:rsid w:val="003033A9"/>
    <w:rsid w:val="003038A6"/>
    <w:rsid w:val="0030398E"/>
    <w:rsid w:val="00303C2A"/>
    <w:rsid w:val="00303FC7"/>
    <w:rsid w:val="003049A6"/>
    <w:rsid w:val="00304BF8"/>
    <w:rsid w:val="00305B8A"/>
    <w:rsid w:val="0030629F"/>
    <w:rsid w:val="003075E0"/>
    <w:rsid w:val="003100CA"/>
    <w:rsid w:val="00310C1E"/>
    <w:rsid w:val="00311487"/>
    <w:rsid w:val="0031168C"/>
    <w:rsid w:val="003117D2"/>
    <w:rsid w:val="00312A6C"/>
    <w:rsid w:val="0031339F"/>
    <w:rsid w:val="003133D5"/>
    <w:rsid w:val="003139E4"/>
    <w:rsid w:val="00313AB0"/>
    <w:rsid w:val="00313B43"/>
    <w:rsid w:val="00313DA0"/>
    <w:rsid w:val="003142B4"/>
    <w:rsid w:val="003147F9"/>
    <w:rsid w:val="003149E0"/>
    <w:rsid w:val="0031540F"/>
    <w:rsid w:val="00315C78"/>
    <w:rsid w:val="00316172"/>
    <w:rsid w:val="00316283"/>
    <w:rsid w:val="00317057"/>
    <w:rsid w:val="0031755F"/>
    <w:rsid w:val="00317B30"/>
    <w:rsid w:val="0032042F"/>
    <w:rsid w:val="00320861"/>
    <w:rsid w:val="00320B57"/>
    <w:rsid w:val="00320D9E"/>
    <w:rsid w:val="00321A7C"/>
    <w:rsid w:val="00321D3F"/>
    <w:rsid w:val="00321E68"/>
    <w:rsid w:val="00322213"/>
    <w:rsid w:val="0032270F"/>
    <w:rsid w:val="00323BD6"/>
    <w:rsid w:val="00324540"/>
    <w:rsid w:val="0032592C"/>
    <w:rsid w:val="0032635F"/>
    <w:rsid w:val="0032748B"/>
    <w:rsid w:val="00327A55"/>
    <w:rsid w:val="003309A3"/>
    <w:rsid w:val="00330B57"/>
    <w:rsid w:val="00330D6E"/>
    <w:rsid w:val="0033113C"/>
    <w:rsid w:val="00331BF9"/>
    <w:rsid w:val="00333531"/>
    <w:rsid w:val="003336A7"/>
    <w:rsid w:val="0033479C"/>
    <w:rsid w:val="0033495E"/>
    <w:rsid w:val="00334A79"/>
    <w:rsid w:val="00334D8D"/>
    <w:rsid w:val="00334ED0"/>
    <w:rsid w:val="00336B25"/>
    <w:rsid w:val="00336FAF"/>
    <w:rsid w:val="003372BB"/>
    <w:rsid w:val="00337345"/>
    <w:rsid w:val="00337DD2"/>
    <w:rsid w:val="003404B2"/>
    <w:rsid w:val="003404D1"/>
    <w:rsid w:val="00340699"/>
    <w:rsid w:val="00341333"/>
    <w:rsid w:val="0034168F"/>
    <w:rsid w:val="00341B81"/>
    <w:rsid w:val="0034253D"/>
    <w:rsid w:val="00342A10"/>
    <w:rsid w:val="0034314A"/>
    <w:rsid w:val="003432EB"/>
    <w:rsid w:val="003438A7"/>
    <w:rsid w:val="003443F0"/>
    <w:rsid w:val="003443FF"/>
    <w:rsid w:val="00344725"/>
    <w:rsid w:val="0034473E"/>
    <w:rsid w:val="00344DCA"/>
    <w:rsid w:val="00345AD4"/>
    <w:rsid w:val="00345CEB"/>
    <w:rsid w:val="0034652E"/>
    <w:rsid w:val="003465D0"/>
    <w:rsid w:val="0034668A"/>
    <w:rsid w:val="00346A44"/>
    <w:rsid w:val="00346A58"/>
    <w:rsid w:val="00347C6A"/>
    <w:rsid w:val="00350401"/>
    <w:rsid w:val="00350BDE"/>
    <w:rsid w:val="00351A69"/>
    <w:rsid w:val="0035238F"/>
    <w:rsid w:val="003524EE"/>
    <w:rsid w:val="00352A1C"/>
    <w:rsid w:val="00352C80"/>
    <w:rsid w:val="00353D0A"/>
    <w:rsid w:val="00353EA0"/>
    <w:rsid w:val="00355037"/>
    <w:rsid w:val="00355341"/>
    <w:rsid w:val="00355808"/>
    <w:rsid w:val="00355C62"/>
    <w:rsid w:val="00356099"/>
    <w:rsid w:val="003561D5"/>
    <w:rsid w:val="003568EF"/>
    <w:rsid w:val="00356924"/>
    <w:rsid w:val="0036141B"/>
    <w:rsid w:val="00361BB5"/>
    <w:rsid w:val="00362C7E"/>
    <w:rsid w:val="00362C87"/>
    <w:rsid w:val="00363309"/>
    <w:rsid w:val="00363601"/>
    <w:rsid w:val="003638C6"/>
    <w:rsid w:val="00363FD4"/>
    <w:rsid w:val="00364008"/>
    <w:rsid w:val="00364F65"/>
    <w:rsid w:val="003652FE"/>
    <w:rsid w:val="00365358"/>
    <w:rsid w:val="00366134"/>
    <w:rsid w:val="003664B7"/>
    <w:rsid w:val="0036772F"/>
    <w:rsid w:val="00367B6C"/>
    <w:rsid w:val="003717FF"/>
    <w:rsid w:val="00371CB5"/>
    <w:rsid w:val="003725ED"/>
    <w:rsid w:val="00372AB4"/>
    <w:rsid w:val="0037366E"/>
    <w:rsid w:val="0037408A"/>
    <w:rsid w:val="0037455B"/>
    <w:rsid w:val="0037503F"/>
    <w:rsid w:val="0037546E"/>
    <w:rsid w:val="00375619"/>
    <w:rsid w:val="00376488"/>
    <w:rsid w:val="00376AC9"/>
    <w:rsid w:val="00377647"/>
    <w:rsid w:val="00380614"/>
    <w:rsid w:val="003811EF"/>
    <w:rsid w:val="003818C9"/>
    <w:rsid w:val="00381B7D"/>
    <w:rsid w:val="00382B53"/>
    <w:rsid w:val="00382C14"/>
    <w:rsid w:val="0038510E"/>
    <w:rsid w:val="00385307"/>
    <w:rsid w:val="003867F6"/>
    <w:rsid w:val="00390225"/>
    <w:rsid w:val="00390FA0"/>
    <w:rsid w:val="00391239"/>
    <w:rsid w:val="0039161B"/>
    <w:rsid w:val="00391694"/>
    <w:rsid w:val="003921D7"/>
    <w:rsid w:val="00392955"/>
    <w:rsid w:val="00393032"/>
    <w:rsid w:val="00393317"/>
    <w:rsid w:val="00393A76"/>
    <w:rsid w:val="00393CC7"/>
    <w:rsid w:val="003945D5"/>
    <w:rsid w:val="00394B69"/>
    <w:rsid w:val="00396B96"/>
    <w:rsid w:val="0039704B"/>
    <w:rsid w:val="00397078"/>
    <w:rsid w:val="00397E3C"/>
    <w:rsid w:val="003A0F7F"/>
    <w:rsid w:val="003A0FBF"/>
    <w:rsid w:val="003A1625"/>
    <w:rsid w:val="003A40B3"/>
    <w:rsid w:val="003A47A2"/>
    <w:rsid w:val="003A5097"/>
    <w:rsid w:val="003A5AAC"/>
    <w:rsid w:val="003A5B8C"/>
    <w:rsid w:val="003A5C54"/>
    <w:rsid w:val="003A657F"/>
    <w:rsid w:val="003A6872"/>
    <w:rsid w:val="003A6953"/>
    <w:rsid w:val="003A6F18"/>
    <w:rsid w:val="003A7AD0"/>
    <w:rsid w:val="003A7B46"/>
    <w:rsid w:val="003B00A8"/>
    <w:rsid w:val="003B0392"/>
    <w:rsid w:val="003B0DD8"/>
    <w:rsid w:val="003B1186"/>
    <w:rsid w:val="003B3723"/>
    <w:rsid w:val="003B6083"/>
    <w:rsid w:val="003B6210"/>
    <w:rsid w:val="003B7684"/>
    <w:rsid w:val="003C0CFF"/>
    <w:rsid w:val="003C1D83"/>
    <w:rsid w:val="003C365E"/>
    <w:rsid w:val="003C3838"/>
    <w:rsid w:val="003C41A7"/>
    <w:rsid w:val="003C5847"/>
    <w:rsid w:val="003C5E8A"/>
    <w:rsid w:val="003C5F0E"/>
    <w:rsid w:val="003C629E"/>
    <w:rsid w:val="003C6D16"/>
    <w:rsid w:val="003C7F54"/>
    <w:rsid w:val="003D0176"/>
    <w:rsid w:val="003D0528"/>
    <w:rsid w:val="003D0681"/>
    <w:rsid w:val="003D0750"/>
    <w:rsid w:val="003D12F6"/>
    <w:rsid w:val="003D1426"/>
    <w:rsid w:val="003D3163"/>
    <w:rsid w:val="003D317A"/>
    <w:rsid w:val="003D4A24"/>
    <w:rsid w:val="003D5011"/>
    <w:rsid w:val="003D52E9"/>
    <w:rsid w:val="003D64AD"/>
    <w:rsid w:val="003D6BF0"/>
    <w:rsid w:val="003D7F51"/>
    <w:rsid w:val="003E0070"/>
    <w:rsid w:val="003E0220"/>
    <w:rsid w:val="003E058A"/>
    <w:rsid w:val="003E0799"/>
    <w:rsid w:val="003E0968"/>
    <w:rsid w:val="003E09D4"/>
    <w:rsid w:val="003E0B4D"/>
    <w:rsid w:val="003E19F7"/>
    <w:rsid w:val="003E1F10"/>
    <w:rsid w:val="003E22C9"/>
    <w:rsid w:val="003E2F4E"/>
    <w:rsid w:val="003E33D9"/>
    <w:rsid w:val="003E3E5F"/>
    <w:rsid w:val="003E4BE1"/>
    <w:rsid w:val="003E5D93"/>
    <w:rsid w:val="003E5E95"/>
    <w:rsid w:val="003E66FB"/>
    <w:rsid w:val="003E720A"/>
    <w:rsid w:val="003E7C3D"/>
    <w:rsid w:val="003F0685"/>
    <w:rsid w:val="003F09AD"/>
    <w:rsid w:val="003F1473"/>
    <w:rsid w:val="003F1FE5"/>
    <w:rsid w:val="003F2067"/>
    <w:rsid w:val="003F31F0"/>
    <w:rsid w:val="003F3680"/>
    <w:rsid w:val="003F6B87"/>
    <w:rsid w:val="003F7682"/>
    <w:rsid w:val="003F76EC"/>
    <w:rsid w:val="003F7F4E"/>
    <w:rsid w:val="0040055A"/>
    <w:rsid w:val="00401DFD"/>
    <w:rsid w:val="004027B4"/>
    <w:rsid w:val="0040291E"/>
    <w:rsid w:val="00403693"/>
    <w:rsid w:val="004036F0"/>
    <w:rsid w:val="00403C23"/>
    <w:rsid w:val="00403E6E"/>
    <w:rsid w:val="00404106"/>
    <w:rsid w:val="00404800"/>
    <w:rsid w:val="00404C58"/>
    <w:rsid w:val="0040502B"/>
    <w:rsid w:val="00405C18"/>
    <w:rsid w:val="0040676A"/>
    <w:rsid w:val="00406989"/>
    <w:rsid w:val="00407AEB"/>
    <w:rsid w:val="0041185B"/>
    <w:rsid w:val="00411B08"/>
    <w:rsid w:val="0041210C"/>
    <w:rsid w:val="0041216B"/>
    <w:rsid w:val="004129B4"/>
    <w:rsid w:val="004137B6"/>
    <w:rsid w:val="004138E4"/>
    <w:rsid w:val="00413B54"/>
    <w:rsid w:val="00413CD2"/>
    <w:rsid w:val="00414000"/>
    <w:rsid w:val="004141A9"/>
    <w:rsid w:val="00414612"/>
    <w:rsid w:val="00414F73"/>
    <w:rsid w:val="00415191"/>
    <w:rsid w:val="004164F8"/>
    <w:rsid w:val="00416940"/>
    <w:rsid w:val="00417EF0"/>
    <w:rsid w:val="004208FA"/>
    <w:rsid w:val="00420A94"/>
    <w:rsid w:val="004210D9"/>
    <w:rsid w:val="004213E9"/>
    <w:rsid w:val="0042155D"/>
    <w:rsid w:val="00422181"/>
    <w:rsid w:val="004226EE"/>
    <w:rsid w:val="004244A8"/>
    <w:rsid w:val="0042494B"/>
    <w:rsid w:val="00425F72"/>
    <w:rsid w:val="004261B9"/>
    <w:rsid w:val="00427058"/>
    <w:rsid w:val="00427736"/>
    <w:rsid w:val="0042792F"/>
    <w:rsid w:val="00430337"/>
    <w:rsid w:val="00430EA0"/>
    <w:rsid w:val="0043216C"/>
    <w:rsid w:val="00433C02"/>
    <w:rsid w:val="00434720"/>
    <w:rsid w:val="0043479C"/>
    <w:rsid w:val="00434E56"/>
    <w:rsid w:val="00436ACA"/>
    <w:rsid w:val="00437695"/>
    <w:rsid w:val="004400C3"/>
    <w:rsid w:val="00440158"/>
    <w:rsid w:val="00441787"/>
    <w:rsid w:val="00441F63"/>
    <w:rsid w:val="0044296C"/>
    <w:rsid w:val="00443283"/>
    <w:rsid w:val="004434CB"/>
    <w:rsid w:val="004444BA"/>
    <w:rsid w:val="00444B78"/>
    <w:rsid w:val="00444DC2"/>
    <w:rsid w:val="00444F2D"/>
    <w:rsid w:val="004463A7"/>
    <w:rsid w:val="00446627"/>
    <w:rsid w:val="00446682"/>
    <w:rsid w:val="004469B8"/>
    <w:rsid w:val="00446F96"/>
    <w:rsid w:val="004502A9"/>
    <w:rsid w:val="00450CB2"/>
    <w:rsid w:val="00450CBE"/>
    <w:rsid w:val="00452034"/>
    <w:rsid w:val="00452950"/>
    <w:rsid w:val="00453876"/>
    <w:rsid w:val="004547CC"/>
    <w:rsid w:val="00455199"/>
    <w:rsid w:val="0045560F"/>
    <w:rsid w:val="00455FA6"/>
    <w:rsid w:val="004573D7"/>
    <w:rsid w:val="004606E7"/>
    <w:rsid w:val="00460803"/>
    <w:rsid w:val="00460BFE"/>
    <w:rsid w:val="004613B9"/>
    <w:rsid w:val="00461830"/>
    <w:rsid w:val="00461A67"/>
    <w:rsid w:val="00461BB7"/>
    <w:rsid w:val="00461C31"/>
    <w:rsid w:val="0046276A"/>
    <w:rsid w:val="004628AF"/>
    <w:rsid w:val="00462EB6"/>
    <w:rsid w:val="004640C2"/>
    <w:rsid w:val="004647EA"/>
    <w:rsid w:val="0046576D"/>
    <w:rsid w:val="00465D58"/>
    <w:rsid w:val="00466C70"/>
    <w:rsid w:val="00466CB1"/>
    <w:rsid w:val="004677D9"/>
    <w:rsid w:val="00467911"/>
    <w:rsid w:val="00467AB0"/>
    <w:rsid w:val="00467FF8"/>
    <w:rsid w:val="004702C9"/>
    <w:rsid w:val="00470E42"/>
    <w:rsid w:val="00470EDF"/>
    <w:rsid w:val="0047212A"/>
    <w:rsid w:val="00472AEC"/>
    <w:rsid w:val="00472B0F"/>
    <w:rsid w:val="00472D6C"/>
    <w:rsid w:val="00472E45"/>
    <w:rsid w:val="004731D2"/>
    <w:rsid w:val="00473D6D"/>
    <w:rsid w:val="00473FEA"/>
    <w:rsid w:val="004747FE"/>
    <w:rsid w:val="00474DBB"/>
    <w:rsid w:val="00474DD5"/>
    <w:rsid w:val="00474E32"/>
    <w:rsid w:val="00475060"/>
    <w:rsid w:val="0047579D"/>
    <w:rsid w:val="00475BA0"/>
    <w:rsid w:val="00480360"/>
    <w:rsid w:val="00482598"/>
    <w:rsid w:val="00482AA5"/>
    <w:rsid w:val="00482EA8"/>
    <w:rsid w:val="00483262"/>
    <w:rsid w:val="004838DF"/>
    <w:rsid w:val="00484107"/>
    <w:rsid w:val="00484EC5"/>
    <w:rsid w:val="00485CC5"/>
    <w:rsid w:val="00485F83"/>
    <w:rsid w:val="00486663"/>
    <w:rsid w:val="00486708"/>
    <w:rsid w:val="00486FE8"/>
    <w:rsid w:val="00487AE1"/>
    <w:rsid w:val="00490039"/>
    <w:rsid w:val="00490795"/>
    <w:rsid w:val="00490D20"/>
    <w:rsid w:val="00491B4D"/>
    <w:rsid w:val="00491E9B"/>
    <w:rsid w:val="004920E3"/>
    <w:rsid w:val="00492344"/>
    <w:rsid w:val="00492867"/>
    <w:rsid w:val="0049343F"/>
    <w:rsid w:val="00493BB6"/>
    <w:rsid w:val="00493F7C"/>
    <w:rsid w:val="00494694"/>
    <w:rsid w:val="00494A2B"/>
    <w:rsid w:val="00494D97"/>
    <w:rsid w:val="00494DC5"/>
    <w:rsid w:val="004962A5"/>
    <w:rsid w:val="004964FC"/>
    <w:rsid w:val="0049662D"/>
    <w:rsid w:val="004969CD"/>
    <w:rsid w:val="00497187"/>
    <w:rsid w:val="004973FE"/>
    <w:rsid w:val="0049794D"/>
    <w:rsid w:val="004A01A3"/>
    <w:rsid w:val="004A145E"/>
    <w:rsid w:val="004A1802"/>
    <w:rsid w:val="004A1F15"/>
    <w:rsid w:val="004A259A"/>
    <w:rsid w:val="004A2824"/>
    <w:rsid w:val="004A2A28"/>
    <w:rsid w:val="004A2A81"/>
    <w:rsid w:val="004A45FF"/>
    <w:rsid w:val="004A5070"/>
    <w:rsid w:val="004A54DC"/>
    <w:rsid w:val="004A5E1A"/>
    <w:rsid w:val="004A5EBC"/>
    <w:rsid w:val="004A72B3"/>
    <w:rsid w:val="004A7A84"/>
    <w:rsid w:val="004A7AAE"/>
    <w:rsid w:val="004A7BD7"/>
    <w:rsid w:val="004B0A13"/>
    <w:rsid w:val="004B0F8C"/>
    <w:rsid w:val="004B16C4"/>
    <w:rsid w:val="004B2077"/>
    <w:rsid w:val="004B3C78"/>
    <w:rsid w:val="004B3E7C"/>
    <w:rsid w:val="004B3FEA"/>
    <w:rsid w:val="004B46A3"/>
    <w:rsid w:val="004B4A35"/>
    <w:rsid w:val="004B4BF1"/>
    <w:rsid w:val="004B4C9D"/>
    <w:rsid w:val="004B5F57"/>
    <w:rsid w:val="004B6135"/>
    <w:rsid w:val="004B6C9A"/>
    <w:rsid w:val="004B7010"/>
    <w:rsid w:val="004C09D2"/>
    <w:rsid w:val="004C15C2"/>
    <w:rsid w:val="004C19DA"/>
    <w:rsid w:val="004C2402"/>
    <w:rsid w:val="004C25AE"/>
    <w:rsid w:val="004C2EBF"/>
    <w:rsid w:val="004C3095"/>
    <w:rsid w:val="004C36D8"/>
    <w:rsid w:val="004C4470"/>
    <w:rsid w:val="004C5096"/>
    <w:rsid w:val="004C529F"/>
    <w:rsid w:val="004C545E"/>
    <w:rsid w:val="004C54A0"/>
    <w:rsid w:val="004C59D7"/>
    <w:rsid w:val="004C6329"/>
    <w:rsid w:val="004C6810"/>
    <w:rsid w:val="004C6A0C"/>
    <w:rsid w:val="004C6CC0"/>
    <w:rsid w:val="004C765D"/>
    <w:rsid w:val="004C79A2"/>
    <w:rsid w:val="004D0C79"/>
    <w:rsid w:val="004D1248"/>
    <w:rsid w:val="004D1E3C"/>
    <w:rsid w:val="004D2661"/>
    <w:rsid w:val="004D2742"/>
    <w:rsid w:val="004D2E64"/>
    <w:rsid w:val="004D3B57"/>
    <w:rsid w:val="004D3ED3"/>
    <w:rsid w:val="004D4169"/>
    <w:rsid w:val="004D47B3"/>
    <w:rsid w:val="004D4E5C"/>
    <w:rsid w:val="004D5C3A"/>
    <w:rsid w:val="004D6407"/>
    <w:rsid w:val="004D6AF7"/>
    <w:rsid w:val="004D6E14"/>
    <w:rsid w:val="004D73AC"/>
    <w:rsid w:val="004D7DE4"/>
    <w:rsid w:val="004E02E3"/>
    <w:rsid w:val="004E05C4"/>
    <w:rsid w:val="004E1588"/>
    <w:rsid w:val="004E16CD"/>
    <w:rsid w:val="004E1EAF"/>
    <w:rsid w:val="004E1F59"/>
    <w:rsid w:val="004E3296"/>
    <w:rsid w:val="004E32BB"/>
    <w:rsid w:val="004E35E2"/>
    <w:rsid w:val="004E439C"/>
    <w:rsid w:val="004E4D48"/>
    <w:rsid w:val="004E4E4D"/>
    <w:rsid w:val="004E4ECB"/>
    <w:rsid w:val="004E628E"/>
    <w:rsid w:val="004E6E54"/>
    <w:rsid w:val="004E7238"/>
    <w:rsid w:val="004E74B4"/>
    <w:rsid w:val="004E75C5"/>
    <w:rsid w:val="004F0E24"/>
    <w:rsid w:val="004F1FAA"/>
    <w:rsid w:val="004F24A9"/>
    <w:rsid w:val="004F27EE"/>
    <w:rsid w:val="004F3EBF"/>
    <w:rsid w:val="004F4E17"/>
    <w:rsid w:val="004F56F0"/>
    <w:rsid w:val="004F585C"/>
    <w:rsid w:val="004F66E3"/>
    <w:rsid w:val="004F78E3"/>
    <w:rsid w:val="0050039E"/>
    <w:rsid w:val="0050082F"/>
    <w:rsid w:val="005008ED"/>
    <w:rsid w:val="00500C56"/>
    <w:rsid w:val="00501026"/>
    <w:rsid w:val="005014EA"/>
    <w:rsid w:val="00501713"/>
    <w:rsid w:val="00501CFF"/>
    <w:rsid w:val="00502280"/>
    <w:rsid w:val="00502BAA"/>
    <w:rsid w:val="00502DE6"/>
    <w:rsid w:val="00503F5B"/>
    <w:rsid w:val="005041A6"/>
    <w:rsid w:val="00505A56"/>
    <w:rsid w:val="00505EFE"/>
    <w:rsid w:val="00506568"/>
    <w:rsid w:val="00506AA3"/>
    <w:rsid w:val="0050768B"/>
    <w:rsid w:val="00507D65"/>
    <w:rsid w:val="00507F99"/>
    <w:rsid w:val="00510480"/>
    <w:rsid w:val="0051091E"/>
    <w:rsid w:val="00510A77"/>
    <w:rsid w:val="00511027"/>
    <w:rsid w:val="00511D3B"/>
    <w:rsid w:val="00511EDB"/>
    <w:rsid w:val="00512563"/>
    <w:rsid w:val="00513851"/>
    <w:rsid w:val="005140AF"/>
    <w:rsid w:val="0051425F"/>
    <w:rsid w:val="005146CD"/>
    <w:rsid w:val="0051497D"/>
    <w:rsid w:val="00514BD9"/>
    <w:rsid w:val="0051551B"/>
    <w:rsid w:val="005168E3"/>
    <w:rsid w:val="0051709E"/>
    <w:rsid w:val="0051767D"/>
    <w:rsid w:val="00520387"/>
    <w:rsid w:val="0052041F"/>
    <w:rsid w:val="00520712"/>
    <w:rsid w:val="00520C57"/>
    <w:rsid w:val="005210D0"/>
    <w:rsid w:val="005210EC"/>
    <w:rsid w:val="00521315"/>
    <w:rsid w:val="00521F7B"/>
    <w:rsid w:val="0052254E"/>
    <w:rsid w:val="005226A7"/>
    <w:rsid w:val="005228A3"/>
    <w:rsid w:val="00522B7F"/>
    <w:rsid w:val="00522BFA"/>
    <w:rsid w:val="00522D94"/>
    <w:rsid w:val="005244E9"/>
    <w:rsid w:val="0052477C"/>
    <w:rsid w:val="00525EFC"/>
    <w:rsid w:val="0052710A"/>
    <w:rsid w:val="00527CA8"/>
    <w:rsid w:val="00527E88"/>
    <w:rsid w:val="00530A19"/>
    <w:rsid w:val="00530FCA"/>
    <w:rsid w:val="0053248C"/>
    <w:rsid w:val="005325B7"/>
    <w:rsid w:val="005328F4"/>
    <w:rsid w:val="00533D89"/>
    <w:rsid w:val="0053443F"/>
    <w:rsid w:val="00534A90"/>
    <w:rsid w:val="0053556A"/>
    <w:rsid w:val="0053611F"/>
    <w:rsid w:val="00536564"/>
    <w:rsid w:val="0053680A"/>
    <w:rsid w:val="00536C0C"/>
    <w:rsid w:val="0053708B"/>
    <w:rsid w:val="00537290"/>
    <w:rsid w:val="00537EAF"/>
    <w:rsid w:val="00540496"/>
    <w:rsid w:val="005404A2"/>
    <w:rsid w:val="00541F2C"/>
    <w:rsid w:val="00543246"/>
    <w:rsid w:val="00543C0D"/>
    <w:rsid w:val="005440B9"/>
    <w:rsid w:val="00544597"/>
    <w:rsid w:val="005448B9"/>
    <w:rsid w:val="00544C3D"/>
    <w:rsid w:val="00544FFE"/>
    <w:rsid w:val="005468FE"/>
    <w:rsid w:val="005473F5"/>
    <w:rsid w:val="005477E7"/>
    <w:rsid w:val="005502B3"/>
    <w:rsid w:val="00550653"/>
    <w:rsid w:val="00550B63"/>
    <w:rsid w:val="00552794"/>
    <w:rsid w:val="00552C01"/>
    <w:rsid w:val="0055344D"/>
    <w:rsid w:val="005540A1"/>
    <w:rsid w:val="00554EAD"/>
    <w:rsid w:val="0055502E"/>
    <w:rsid w:val="0055515F"/>
    <w:rsid w:val="00555443"/>
    <w:rsid w:val="0055564D"/>
    <w:rsid w:val="0055EF71"/>
    <w:rsid w:val="00561348"/>
    <w:rsid w:val="00561CF4"/>
    <w:rsid w:val="00561EB0"/>
    <w:rsid w:val="0056210E"/>
    <w:rsid w:val="0056295B"/>
    <w:rsid w:val="005629D9"/>
    <w:rsid w:val="00563199"/>
    <w:rsid w:val="0056320C"/>
    <w:rsid w:val="00563BCD"/>
    <w:rsid w:val="00564041"/>
    <w:rsid w:val="00564085"/>
    <w:rsid w:val="00564874"/>
    <w:rsid w:val="00566683"/>
    <w:rsid w:val="00566AC1"/>
    <w:rsid w:val="0056713F"/>
    <w:rsid w:val="0056736B"/>
    <w:rsid w:val="0056759D"/>
    <w:rsid w:val="00567963"/>
    <w:rsid w:val="00567C3D"/>
    <w:rsid w:val="0057009A"/>
    <w:rsid w:val="00570B2E"/>
    <w:rsid w:val="00571260"/>
    <w:rsid w:val="0057189C"/>
    <w:rsid w:val="0057211E"/>
    <w:rsid w:val="0057233C"/>
    <w:rsid w:val="00572C59"/>
    <w:rsid w:val="00573FC1"/>
    <w:rsid w:val="005741EE"/>
    <w:rsid w:val="00574619"/>
    <w:rsid w:val="0057571A"/>
    <w:rsid w:val="00575CB4"/>
    <w:rsid w:val="0057668E"/>
    <w:rsid w:val="00577216"/>
    <w:rsid w:val="005818D9"/>
    <w:rsid w:val="00581A09"/>
    <w:rsid w:val="005829B4"/>
    <w:rsid w:val="00583A92"/>
    <w:rsid w:val="00583E2E"/>
    <w:rsid w:val="0058545E"/>
    <w:rsid w:val="00585BE8"/>
    <w:rsid w:val="005869A5"/>
    <w:rsid w:val="00586CF6"/>
    <w:rsid w:val="00590201"/>
    <w:rsid w:val="00591A7F"/>
    <w:rsid w:val="00591F78"/>
    <w:rsid w:val="00593B25"/>
    <w:rsid w:val="0059401D"/>
    <w:rsid w:val="00594869"/>
    <w:rsid w:val="00594CF4"/>
    <w:rsid w:val="005950F3"/>
    <w:rsid w:val="0059520C"/>
    <w:rsid w:val="00595AFF"/>
    <w:rsid w:val="00595B84"/>
    <w:rsid w:val="00595D28"/>
    <w:rsid w:val="00595D54"/>
    <w:rsid w:val="00595E83"/>
    <w:rsid w:val="00595F44"/>
    <w:rsid w:val="00596530"/>
    <w:rsid w:val="005967F3"/>
    <w:rsid w:val="005968D1"/>
    <w:rsid w:val="00596D14"/>
    <w:rsid w:val="00597582"/>
    <w:rsid w:val="005975B9"/>
    <w:rsid w:val="00597CA0"/>
    <w:rsid w:val="00597D2E"/>
    <w:rsid w:val="005A0135"/>
    <w:rsid w:val="005A0489"/>
    <w:rsid w:val="005A06DF"/>
    <w:rsid w:val="005A0860"/>
    <w:rsid w:val="005A12A7"/>
    <w:rsid w:val="005A2341"/>
    <w:rsid w:val="005A2BA2"/>
    <w:rsid w:val="005A4250"/>
    <w:rsid w:val="005A5527"/>
    <w:rsid w:val="005A5A8C"/>
    <w:rsid w:val="005A5AE6"/>
    <w:rsid w:val="005A65E0"/>
    <w:rsid w:val="005A79E7"/>
    <w:rsid w:val="005B0052"/>
    <w:rsid w:val="005B1036"/>
    <w:rsid w:val="005B1206"/>
    <w:rsid w:val="005B15E8"/>
    <w:rsid w:val="005B30C4"/>
    <w:rsid w:val="005B321F"/>
    <w:rsid w:val="005B3251"/>
    <w:rsid w:val="005B37E8"/>
    <w:rsid w:val="005B3973"/>
    <w:rsid w:val="005B3C8D"/>
    <w:rsid w:val="005B4124"/>
    <w:rsid w:val="005B4548"/>
    <w:rsid w:val="005B567E"/>
    <w:rsid w:val="005B64E1"/>
    <w:rsid w:val="005B720A"/>
    <w:rsid w:val="005B798F"/>
    <w:rsid w:val="005C0056"/>
    <w:rsid w:val="005C06AB"/>
    <w:rsid w:val="005C0A22"/>
    <w:rsid w:val="005C1760"/>
    <w:rsid w:val="005C26F7"/>
    <w:rsid w:val="005C32F2"/>
    <w:rsid w:val="005C5387"/>
    <w:rsid w:val="005C56C0"/>
    <w:rsid w:val="005C62A9"/>
    <w:rsid w:val="005C71F4"/>
    <w:rsid w:val="005C7699"/>
    <w:rsid w:val="005C7B60"/>
    <w:rsid w:val="005D05DF"/>
    <w:rsid w:val="005D06DB"/>
    <w:rsid w:val="005D0BA8"/>
    <w:rsid w:val="005D1BEC"/>
    <w:rsid w:val="005D2A50"/>
    <w:rsid w:val="005D2EF4"/>
    <w:rsid w:val="005D36EF"/>
    <w:rsid w:val="005D48E0"/>
    <w:rsid w:val="005D492B"/>
    <w:rsid w:val="005D4AEA"/>
    <w:rsid w:val="005D537D"/>
    <w:rsid w:val="005D61D6"/>
    <w:rsid w:val="005E02F7"/>
    <w:rsid w:val="005E0B19"/>
    <w:rsid w:val="005E0D13"/>
    <w:rsid w:val="005E1282"/>
    <w:rsid w:val="005E1B56"/>
    <w:rsid w:val="005E1CED"/>
    <w:rsid w:val="005E22D1"/>
    <w:rsid w:val="005E2605"/>
    <w:rsid w:val="005E2BC5"/>
    <w:rsid w:val="005E2DD1"/>
    <w:rsid w:val="005E2EE8"/>
    <w:rsid w:val="005E35AB"/>
    <w:rsid w:val="005E415F"/>
    <w:rsid w:val="005E4423"/>
    <w:rsid w:val="005E5047"/>
    <w:rsid w:val="005E590B"/>
    <w:rsid w:val="005E61EA"/>
    <w:rsid w:val="005E63B8"/>
    <w:rsid w:val="005E67F4"/>
    <w:rsid w:val="005E7205"/>
    <w:rsid w:val="005E7371"/>
    <w:rsid w:val="005E7BA3"/>
    <w:rsid w:val="005F037F"/>
    <w:rsid w:val="005F045C"/>
    <w:rsid w:val="005F0728"/>
    <w:rsid w:val="005F116C"/>
    <w:rsid w:val="005F132F"/>
    <w:rsid w:val="005F16D4"/>
    <w:rsid w:val="005F1A99"/>
    <w:rsid w:val="005F1B08"/>
    <w:rsid w:val="005F20D7"/>
    <w:rsid w:val="005F2131"/>
    <w:rsid w:val="005F21BD"/>
    <w:rsid w:val="005F290F"/>
    <w:rsid w:val="005F2F73"/>
    <w:rsid w:val="005F3A5D"/>
    <w:rsid w:val="005F3E39"/>
    <w:rsid w:val="005F4465"/>
    <w:rsid w:val="005F4F28"/>
    <w:rsid w:val="005F4F31"/>
    <w:rsid w:val="005F53F4"/>
    <w:rsid w:val="005F59BD"/>
    <w:rsid w:val="005F5C05"/>
    <w:rsid w:val="006000C2"/>
    <w:rsid w:val="00600768"/>
    <w:rsid w:val="006007EB"/>
    <w:rsid w:val="00600D24"/>
    <w:rsid w:val="00600E61"/>
    <w:rsid w:val="00600E97"/>
    <w:rsid w:val="00603363"/>
    <w:rsid w:val="006038C7"/>
    <w:rsid w:val="00603D45"/>
    <w:rsid w:val="00603FDC"/>
    <w:rsid w:val="00604902"/>
    <w:rsid w:val="00604B89"/>
    <w:rsid w:val="00604E83"/>
    <w:rsid w:val="00605628"/>
    <w:rsid w:val="00605EF6"/>
    <w:rsid w:val="0060635B"/>
    <w:rsid w:val="00606455"/>
    <w:rsid w:val="00606A79"/>
    <w:rsid w:val="00606BA9"/>
    <w:rsid w:val="00607580"/>
    <w:rsid w:val="00607A40"/>
    <w:rsid w:val="006110BD"/>
    <w:rsid w:val="0061204B"/>
    <w:rsid w:val="00612A7C"/>
    <w:rsid w:val="00612D1B"/>
    <w:rsid w:val="006131BB"/>
    <w:rsid w:val="006133D8"/>
    <w:rsid w:val="0061396F"/>
    <w:rsid w:val="006140F1"/>
    <w:rsid w:val="00614929"/>
    <w:rsid w:val="00615F66"/>
    <w:rsid w:val="00616511"/>
    <w:rsid w:val="00616661"/>
    <w:rsid w:val="00616BC6"/>
    <w:rsid w:val="00616D3F"/>
    <w:rsid w:val="006176ED"/>
    <w:rsid w:val="006202F3"/>
    <w:rsid w:val="006205E9"/>
    <w:rsid w:val="0062097A"/>
    <w:rsid w:val="006211D6"/>
    <w:rsid w:val="006216D2"/>
    <w:rsid w:val="0062172A"/>
    <w:rsid w:val="00621DA6"/>
    <w:rsid w:val="00622405"/>
    <w:rsid w:val="006231D3"/>
    <w:rsid w:val="006234DC"/>
    <w:rsid w:val="00623CFE"/>
    <w:rsid w:val="00623E48"/>
    <w:rsid w:val="00623ED6"/>
    <w:rsid w:val="0062408E"/>
    <w:rsid w:val="006241E1"/>
    <w:rsid w:val="006245A5"/>
    <w:rsid w:val="00624DFD"/>
    <w:rsid w:val="0062501E"/>
    <w:rsid w:val="00625B58"/>
    <w:rsid w:val="00625EE2"/>
    <w:rsid w:val="00626838"/>
    <w:rsid w:val="00626DB7"/>
    <w:rsid w:val="00627221"/>
    <w:rsid w:val="00627422"/>
    <w:rsid w:val="00627EE8"/>
    <w:rsid w:val="00630138"/>
    <w:rsid w:val="00630A51"/>
    <w:rsid w:val="006312A0"/>
    <w:rsid w:val="006316FA"/>
    <w:rsid w:val="006322B4"/>
    <w:rsid w:val="00633404"/>
    <w:rsid w:val="00633BBE"/>
    <w:rsid w:val="006341C9"/>
    <w:rsid w:val="0063425F"/>
    <w:rsid w:val="00635367"/>
    <w:rsid w:val="006370D2"/>
    <w:rsid w:val="006371C1"/>
    <w:rsid w:val="006373C9"/>
    <w:rsid w:val="0063750C"/>
    <w:rsid w:val="00637550"/>
    <w:rsid w:val="00637A4F"/>
    <w:rsid w:val="0064074F"/>
    <w:rsid w:val="0064084F"/>
    <w:rsid w:val="006414B3"/>
    <w:rsid w:val="00641524"/>
    <w:rsid w:val="0064198C"/>
    <w:rsid w:val="00641F55"/>
    <w:rsid w:val="0064202A"/>
    <w:rsid w:val="0064277A"/>
    <w:rsid w:val="0064289F"/>
    <w:rsid w:val="00642B09"/>
    <w:rsid w:val="00642BDE"/>
    <w:rsid w:val="006431D5"/>
    <w:rsid w:val="00643B52"/>
    <w:rsid w:val="00643FCD"/>
    <w:rsid w:val="00644244"/>
    <w:rsid w:val="006443BC"/>
    <w:rsid w:val="00645A4C"/>
    <w:rsid w:val="00645E4A"/>
    <w:rsid w:val="006462AC"/>
    <w:rsid w:val="006463EE"/>
    <w:rsid w:val="00646FC3"/>
    <w:rsid w:val="00647FDF"/>
    <w:rsid w:val="006509F6"/>
    <w:rsid w:val="00652651"/>
    <w:rsid w:val="00653203"/>
    <w:rsid w:val="00653688"/>
    <w:rsid w:val="00653BB4"/>
    <w:rsid w:val="006542E2"/>
    <w:rsid w:val="00655652"/>
    <w:rsid w:val="006558AF"/>
    <w:rsid w:val="00655B8F"/>
    <w:rsid w:val="00656519"/>
    <w:rsid w:val="00656AFA"/>
    <w:rsid w:val="00657F01"/>
    <w:rsid w:val="00657F71"/>
    <w:rsid w:val="00660331"/>
    <w:rsid w:val="0066091B"/>
    <w:rsid w:val="00660994"/>
    <w:rsid w:val="00660D82"/>
    <w:rsid w:val="00662049"/>
    <w:rsid w:val="00662A33"/>
    <w:rsid w:val="00663F6A"/>
    <w:rsid w:val="006649F5"/>
    <w:rsid w:val="006660E9"/>
    <w:rsid w:val="00666C2E"/>
    <w:rsid w:val="00667204"/>
    <w:rsid w:val="00667249"/>
    <w:rsid w:val="00667558"/>
    <w:rsid w:val="0066766D"/>
    <w:rsid w:val="006702FB"/>
    <w:rsid w:val="00671523"/>
    <w:rsid w:val="006742F4"/>
    <w:rsid w:val="00674771"/>
    <w:rsid w:val="00674802"/>
    <w:rsid w:val="006754EF"/>
    <w:rsid w:val="006767EC"/>
    <w:rsid w:val="00676A34"/>
    <w:rsid w:val="00676C8D"/>
    <w:rsid w:val="00676F1F"/>
    <w:rsid w:val="00677381"/>
    <w:rsid w:val="00677414"/>
    <w:rsid w:val="00680591"/>
    <w:rsid w:val="00681267"/>
    <w:rsid w:val="00682FDB"/>
    <w:rsid w:val="006832CF"/>
    <w:rsid w:val="006836E3"/>
    <w:rsid w:val="00683A2C"/>
    <w:rsid w:val="00683AFA"/>
    <w:rsid w:val="00683F95"/>
    <w:rsid w:val="0068440A"/>
    <w:rsid w:val="00684576"/>
    <w:rsid w:val="006852F8"/>
    <w:rsid w:val="0068601E"/>
    <w:rsid w:val="006863C7"/>
    <w:rsid w:val="00687306"/>
    <w:rsid w:val="00687A14"/>
    <w:rsid w:val="00687EDE"/>
    <w:rsid w:val="006901EE"/>
    <w:rsid w:val="00690B4E"/>
    <w:rsid w:val="006911E4"/>
    <w:rsid w:val="0069157A"/>
    <w:rsid w:val="00691FDC"/>
    <w:rsid w:val="0069209D"/>
    <w:rsid w:val="006920BB"/>
    <w:rsid w:val="00692497"/>
    <w:rsid w:val="00692808"/>
    <w:rsid w:val="00692BA8"/>
    <w:rsid w:val="00692D94"/>
    <w:rsid w:val="00692E57"/>
    <w:rsid w:val="00693283"/>
    <w:rsid w:val="0069347C"/>
    <w:rsid w:val="006937C6"/>
    <w:rsid w:val="00694507"/>
    <w:rsid w:val="0069486B"/>
    <w:rsid w:val="00694EC6"/>
    <w:rsid w:val="00694F25"/>
    <w:rsid w:val="00695359"/>
    <w:rsid w:val="006962D2"/>
    <w:rsid w:val="0069732C"/>
    <w:rsid w:val="00697954"/>
    <w:rsid w:val="006A0D3D"/>
    <w:rsid w:val="006A154D"/>
    <w:rsid w:val="006A2A3B"/>
    <w:rsid w:val="006A2F3A"/>
    <w:rsid w:val="006A3003"/>
    <w:rsid w:val="006A3934"/>
    <w:rsid w:val="006A457A"/>
    <w:rsid w:val="006A4904"/>
    <w:rsid w:val="006A51B3"/>
    <w:rsid w:val="006A548F"/>
    <w:rsid w:val="006A58C5"/>
    <w:rsid w:val="006A5D55"/>
    <w:rsid w:val="006A5FD5"/>
    <w:rsid w:val="006A6330"/>
    <w:rsid w:val="006A6E41"/>
    <w:rsid w:val="006A701A"/>
    <w:rsid w:val="006A7728"/>
    <w:rsid w:val="006B0F7B"/>
    <w:rsid w:val="006B2023"/>
    <w:rsid w:val="006B2027"/>
    <w:rsid w:val="006B252F"/>
    <w:rsid w:val="006B28F6"/>
    <w:rsid w:val="006B29D9"/>
    <w:rsid w:val="006B3200"/>
    <w:rsid w:val="006B45D4"/>
    <w:rsid w:val="006B47C6"/>
    <w:rsid w:val="006B5482"/>
    <w:rsid w:val="006B5DF0"/>
    <w:rsid w:val="006B64DC"/>
    <w:rsid w:val="006B6FDC"/>
    <w:rsid w:val="006B7009"/>
    <w:rsid w:val="006B75F7"/>
    <w:rsid w:val="006B77A2"/>
    <w:rsid w:val="006B7A91"/>
    <w:rsid w:val="006C01B0"/>
    <w:rsid w:val="006C05D6"/>
    <w:rsid w:val="006C0C80"/>
    <w:rsid w:val="006C1339"/>
    <w:rsid w:val="006C17D7"/>
    <w:rsid w:val="006C3520"/>
    <w:rsid w:val="006C67ED"/>
    <w:rsid w:val="006C6841"/>
    <w:rsid w:val="006C6ED5"/>
    <w:rsid w:val="006C7246"/>
    <w:rsid w:val="006C73EF"/>
    <w:rsid w:val="006D0248"/>
    <w:rsid w:val="006D082E"/>
    <w:rsid w:val="006D1D9F"/>
    <w:rsid w:val="006D28CC"/>
    <w:rsid w:val="006D2E1E"/>
    <w:rsid w:val="006D305B"/>
    <w:rsid w:val="006D33F3"/>
    <w:rsid w:val="006D39E9"/>
    <w:rsid w:val="006D3E9F"/>
    <w:rsid w:val="006D46C4"/>
    <w:rsid w:val="006D4704"/>
    <w:rsid w:val="006D4874"/>
    <w:rsid w:val="006D5BAD"/>
    <w:rsid w:val="006D6158"/>
    <w:rsid w:val="006D6A2D"/>
    <w:rsid w:val="006D6D3F"/>
    <w:rsid w:val="006D7D38"/>
    <w:rsid w:val="006E0658"/>
    <w:rsid w:val="006E0E09"/>
    <w:rsid w:val="006E1BE5"/>
    <w:rsid w:val="006E1E18"/>
    <w:rsid w:val="006E1F95"/>
    <w:rsid w:val="006E25D0"/>
    <w:rsid w:val="006E2869"/>
    <w:rsid w:val="006E2F20"/>
    <w:rsid w:val="006E31CE"/>
    <w:rsid w:val="006E34D3"/>
    <w:rsid w:val="006E3A63"/>
    <w:rsid w:val="006E3ED0"/>
    <w:rsid w:val="006E54EA"/>
    <w:rsid w:val="006E550F"/>
    <w:rsid w:val="006E5E23"/>
    <w:rsid w:val="006E6526"/>
    <w:rsid w:val="006E68D3"/>
    <w:rsid w:val="006E69B1"/>
    <w:rsid w:val="006E6B88"/>
    <w:rsid w:val="006E742E"/>
    <w:rsid w:val="006F01A6"/>
    <w:rsid w:val="006F11A2"/>
    <w:rsid w:val="006F1202"/>
    <w:rsid w:val="006F13EC"/>
    <w:rsid w:val="006F1435"/>
    <w:rsid w:val="006F1ED0"/>
    <w:rsid w:val="006F1F80"/>
    <w:rsid w:val="006F39F3"/>
    <w:rsid w:val="006F6E09"/>
    <w:rsid w:val="006F78C4"/>
    <w:rsid w:val="006F793C"/>
    <w:rsid w:val="006F7BCA"/>
    <w:rsid w:val="006F7D07"/>
    <w:rsid w:val="0070151C"/>
    <w:rsid w:val="007019A1"/>
    <w:rsid w:val="007024B3"/>
    <w:rsid w:val="007031A0"/>
    <w:rsid w:val="00703698"/>
    <w:rsid w:val="00703E76"/>
    <w:rsid w:val="0070445D"/>
    <w:rsid w:val="0070496A"/>
    <w:rsid w:val="00705A29"/>
    <w:rsid w:val="00705C12"/>
    <w:rsid w:val="00706093"/>
    <w:rsid w:val="00707498"/>
    <w:rsid w:val="0070772E"/>
    <w:rsid w:val="0071016E"/>
    <w:rsid w:val="00710350"/>
    <w:rsid w:val="00710421"/>
    <w:rsid w:val="00710970"/>
    <w:rsid w:val="00711717"/>
    <w:rsid w:val="00711A65"/>
    <w:rsid w:val="00711B2A"/>
    <w:rsid w:val="00712B2A"/>
    <w:rsid w:val="007133E4"/>
    <w:rsid w:val="00714133"/>
    <w:rsid w:val="00714D37"/>
    <w:rsid w:val="00714DA4"/>
    <w:rsid w:val="007158B2"/>
    <w:rsid w:val="00716081"/>
    <w:rsid w:val="00717246"/>
    <w:rsid w:val="00717D56"/>
    <w:rsid w:val="00720810"/>
    <w:rsid w:val="007209C2"/>
    <w:rsid w:val="0072151A"/>
    <w:rsid w:val="00721A21"/>
    <w:rsid w:val="00721DD0"/>
    <w:rsid w:val="00722376"/>
    <w:rsid w:val="00722723"/>
    <w:rsid w:val="00722B48"/>
    <w:rsid w:val="00723C7E"/>
    <w:rsid w:val="00723DBD"/>
    <w:rsid w:val="007240EE"/>
    <w:rsid w:val="00724164"/>
    <w:rsid w:val="00724C93"/>
    <w:rsid w:val="00724E9B"/>
    <w:rsid w:val="0072587A"/>
    <w:rsid w:val="00725DE7"/>
    <w:rsid w:val="00726249"/>
    <w:rsid w:val="00726291"/>
    <w:rsid w:val="0072636A"/>
    <w:rsid w:val="007266DA"/>
    <w:rsid w:val="00726B44"/>
    <w:rsid w:val="00726B7E"/>
    <w:rsid w:val="00726C63"/>
    <w:rsid w:val="00727236"/>
    <w:rsid w:val="0073000C"/>
    <w:rsid w:val="007300B9"/>
    <w:rsid w:val="00730B75"/>
    <w:rsid w:val="007318DD"/>
    <w:rsid w:val="00731C6D"/>
    <w:rsid w:val="007320D1"/>
    <w:rsid w:val="00732112"/>
    <w:rsid w:val="00732140"/>
    <w:rsid w:val="007322F4"/>
    <w:rsid w:val="00733167"/>
    <w:rsid w:val="00734091"/>
    <w:rsid w:val="00735C13"/>
    <w:rsid w:val="007362AB"/>
    <w:rsid w:val="00736446"/>
    <w:rsid w:val="00737095"/>
    <w:rsid w:val="00737359"/>
    <w:rsid w:val="00737890"/>
    <w:rsid w:val="00737B44"/>
    <w:rsid w:val="00737D7B"/>
    <w:rsid w:val="00740932"/>
    <w:rsid w:val="00740D2C"/>
    <w:rsid w:val="00742364"/>
    <w:rsid w:val="007439F1"/>
    <w:rsid w:val="00743E6A"/>
    <w:rsid w:val="007440F0"/>
    <w:rsid w:val="00744817"/>
    <w:rsid w:val="00744BF9"/>
    <w:rsid w:val="00744C26"/>
    <w:rsid w:val="00744E94"/>
    <w:rsid w:val="00745243"/>
    <w:rsid w:val="00746369"/>
    <w:rsid w:val="00746A43"/>
    <w:rsid w:val="0074786A"/>
    <w:rsid w:val="00750805"/>
    <w:rsid w:val="007517A0"/>
    <w:rsid w:val="00752623"/>
    <w:rsid w:val="00752D92"/>
    <w:rsid w:val="0075312A"/>
    <w:rsid w:val="007534CC"/>
    <w:rsid w:val="0075371F"/>
    <w:rsid w:val="0075389D"/>
    <w:rsid w:val="00753DEA"/>
    <w:rsid w:val="00754A9E"/>
    <w:rsid w:val="00754D0F"/>
    <w:rsid w:val="0075684D"/>
    <w:rsid w:val="00756BF0"/>
    <w:rsid w:val="00760F1F"/>
    <w:rsid w:val="00761338"/>
    <w:rsid w:val="00761643"/>
    <w:rsid w:val="00761ACB"/>
    <w:rsid w:val="00761F68"/>
    <w:rsid w:val="007627A0"/>
    <w:rsid w:val="00762E9D"/>
    <w:rsid w:val="0076423E"/>
    <w:rsid w:val="007645AE"/>
    <w:rsid w:val="00764690"/>
    <w:rsid w:val="007646CB"/>
    <w:rsid w:val="0076544B"/>
    <w:rsid w:val="00765E8A"/>
    <w:rsid w:val="007661F1"/>
    <w:rsid w:val="0076630E"/>
    <w:rsid w:val="0076658F"/>
    <w:rsid w:val="0077040A"/>
    <w:rsid w:val="007706FA"/>
    <w:rsid w:val="0077087C"/>
    <w:rsid w:val="00770BC0"/>
    <w:rsid w:val="007723CC"/>
    <w:rsid w:val="007724DE"/>
    <w:rsid w:val="00772D64"/>
    <w:rsid w:val="00772D9A"/>
    <w:rsid w:val="0077371A"/>
    <w:rsid w:val="0077372B"/>
    <w:rsid w:val="007738B4"/>
    <w:rsid w:val="00774156"/>
    <w:rsid w:val="0077460F"/>
    <w:rsid w:val="00775274"/>
    <w:rsid w:val="0077537D"/>
    <w:rsid w:val="007772EE"/>
    <w:rsid w:val="0077737B"/>
    <w:rsid w:val="00777AE6"/>
    <w:rsid w:val="007800A7"/>
    <w:rsid w:val="00780E9C"/>
    <w:rsid w:val="0078120A"/>
    <w:rsid w:val="00781602"/>
    <w:rsid w:val="0078165C"/>
    <w:rsid w:val="007829ED"/>
    <w:rsid w:val="00782B02"/>
    <w:rsid w:val="007833B7"/>
    <w:rsid w:val="00783A0A"/>
    <w:rsid w:val="00784B9E"/>
    <w:rsid w:val="00785684"/>
    <w:rsid w:val="00785834"/>
    <w:rsid w:val="0078638E"/>
    <w:rsid w:val="00786895"/>
    <w:rsid w:val="00787414"/>
    <w:rsid w:val="007875B2"/>
    <w:rsid w:val="007908D5"/>
    <w:rsid w:val="00791B46"/>
    <w:rsid w:val="00791D37"/>
    <w:rsid w:val="00792609"/>
    <w:rsid w:val="00792767"/>
    <w:rsid w:val="00792887"/>
    <w:rsid w:val="007928DF"/>
    <w:rsid w:val="00793358"/>
    <w:rsid w:val="0079396A"/>
    <w:rsid w:val="007943E2"/>
    <w:rsid w:val="00794699"/>
    <w:rsid w:val="00794F2C"/>
    <w:rsid w:val="00795D7B"/>
    <w:rsid w:val="00796004"/>
    <w:rsid w:val="00796460"/>
    <w:rsid w:val="00796935"/>
    <w:rsid w:val="00796D0D"/>
    <w:rsid w:val="007971D5"/>
    <w:rsid w:val="007971FF"/>
    <w:rsid w:val="00797223"/>
    <w:rsid w:val="007974C0"/>
    <w:rsid w:val="00797E27"/>
    <w:rsid w:val="007A04B4"/>
    <w:rsid w:val="007A052A"/>
    <w:rsid w:val="007A1775"/>
    <w:rsid w:val="007A1F8D"/>
    <w:rsid w:val="007A23D8"/>
    <w:rsid w:val="007A2AE9"/>
    <w:rsid w:val="007A3BC7"/>
    <w:rsid w:val="007A3E18"/>
    <w:rsid w:val="007A41DD"/>
    <w:rsid w:val="007A5AC4"/>
    <w:rsid w:val="007A5D9E"/>
    <w:rsid w:val="007A6076"/>
    <w:rsid w:val="007A66A4"/>
    <w:rsid w:val="007A673A"/>
    <w:rsid w:val="007A7ADD"/>
    <w:rsid w:val="007A7FE5"/>
    <w:rsid w:val="007B0962"/>
    <w:rsid w:val="007B0AF1"/>
    <w:rsid w:val="007B0F63"/>
    <w:rsid w:val="007B0FDD"/>
    <w:rsid w:val="007B19E1"/>
    <w:rsid w:val="007B1B94"/>
    <w:rsid w:val="007B1F5E"/>
    <w:rsid w:val="007B2440"/>
    <w:rsid w:val="007B3455"/>
    <w:rsid w:val="007B3835"/>
    <w:rsid w:val="007B3C18"/>
    <w:rsid w:val="007B3F90"/>
    <w:rsid w:val="007B466C"/>
    <w:rsid w:val="007B4802"/>
    <w:rsid w:val="007B5108"/>
    <w:rsid w:val="007B52E5"/>
    <w:rsid w:val="007B5827"/>
    <w:rsid w:val="007B6269"/>
    <w:rsid w:val="007B630C"/>
    <w:rsid w:val="007B6668"/>
    <w:rsid w:val="007B6B33"/>
    <w:rsid w:val="007B6CDB"/>
    <w:rsid w:val="007B6DAC"/>
    <w:rsid w:val="007B7EF4"/>
    <w:rsid w:val="007C08F7"/>
    <w:rsid w:val="007C122A"/>
    <w:rsid w:val="007C1B8E"/>
    <w:rsid w:val="007C2701"/>
    <w:rsid w:val="007C2A78"/>
    <w:rsid w:val="007C2DC3"/>
    <w:rsid w:val="007C3A74"/>
    <w:rsid w:val="007C4A6D"/>
    <w:rsid w:val="007C653B"/>
    <w:rsid w:val="007D2100"/>
    <w:rsid w:val="007D2192"/>
    <w:rsid w:val="007D26F6"/>
    <w:rsid w:val="007D4B66"/>
    <w:rsid w:val="007D5435"/>
    <w:rsid w:val="007D6CC4"/>
    <w:rsid w:val="007D6DCD"/>
    <w:rsid w:val="007D7742"/>
    <w:rsid w:val="007D7A2C"/>
    <w:rsid w:val="007D7A42"/>
    <w:rsid w:val="007D7E46"/>
    <w:rsid w:val="007E13D8"/>
    <w:rsid w:val="007E1D7B"/>
    <w:rsid w:val="007E2411"/>
    <w:rsid w:val="007E3D54"/>
    <w:rsid w:val="007E40C5"/>
    <w:rsid w:val="007E427B"/>
    <w:rsid w:val="007E4808"/>
    <w:rsid w:val="007E4DDA"/>
    <w:rsid w:val="007E50E5"/>
    <w:rsid w:val="007E53CF"/>
    <w:rsid w:val="007E57DA"/>
    <w:rsid w:val="007E593B"/>
    <w:rsid w:val="007E5A41"/>
    <w:rsid w:val="007E6AB4"/>
    <w:rsid w:val="007E6DDF"/>
    <w:rsid w:val="007E75AF"/>
    <w:rsid w:val="007F0021"/>
    <w:rsid w:val="007F033D"/>
    <w:rsid w:val="007F1B13"/>
    <w:rsid w:val="007F1C7E"/>
    <w:rsid w:val="007F20E2"/>
    <w:rsid w:val="007F2F52"/>
    <w:rsid w:val="007F31FF"/>
    <w:rsid w:val="007F32BB"/>
    <w:rsid w:val="007F4338"/>
    <w:rsid w:val="007F4896"/>
    <w:rsid w:val="007F4A7B"/>
    <w:rsid w:val="007F4D9B"/>
    <w:rsid w:val="007F5D83"/>
    <w:rsid w:val="007F630F"/>
    <w:rsid w:val="007F71B5"/>
    <w:rsid w:val="007F7C90"/>
    <w:rsid w:val="00801628"/>
    <w:rsid w:val="0080163C"/>
    <w:rsid w:val="00801A67"/>
    <w:rsid w:val="00801DB9"/>
    <w:rsid w:val="00801F71"/>
    <w:rsid w:val="0080336A"/>
    <w:rsid w:val="0080367F"/>
    <w:rsid w:val="00803920"/>
    <w:rsid w:val="00803A9A"/>
    <w:rsid w:val="00803AFD"/>
    <w:rsid w:val="008042CF"/>
    <w:rsid w:val="00804357"/>
    <w:rsid w:val="00804ABC"/>
    <w:rsid w:val="008059E5"/>
    <w:rsid w:val="008059E8"/>
    <w:rsid w:val="00805F28"/>
    <w:rsid w:val="00806657"/>
    <w:rsid w:val="00807253"/>
    <w:rsid w:val="0080749F"/>
    <w:rsid w:val="00807730"/>
    <w:rsid w:val="00807AD2"/>
    <w:rsid w:val="00807B9D"/>
    <w:rsid w:val="00807D0D"/>
    <w:rsid w:val="00807EA3"/>
    <w:rsid w:val="0081054C"/>
    <w:rsid w:val="00811D46"/>
    <w:rsid w:val="00811E70"/>
    <w:rsid w:val="008125B0"/>
    <w:rsid w:val="0081320A"/>
    <w:rsid w:val="008134D7"/>
    <w:rsid w:val="00813A0C"/>
    <w:rsid w:val="00813D57"/>
    <w:rsid w:val="008144CB"/>
    <w:rsid w:val="0081484E"/>
    <w:rsid w:val="00815D07"/>
    <w:rsid w:val="00815EE3"/>
    <w:rsid w:val="008161AD"/>
    <w:rsid w:val="0081638F"/>
    <w:rsid w:val="00816E7E"/>
    <w:rsid w:val="0082089F"/>
    <w:rsid w:val="00820BB6"/>
    <w:rsid w:val="00821717"/>
    <w:rsid w:val="00821C11"/>
    <w:rsid w:val="00821D23"/>
    <w:rsid w:val="00822715"/>
    <w:rsid w:val="00823AE3"/>
    <w:rsid w:val="00824049"/>
    <w:rsid w:val="00824210"/>
    <w:rsid w:val="008257D4"/>
    <w:rsid w:val="00825AEB"/>
    <w:rsid w:val="00825E4D"/>
    <w:rsid w:val="008263C0"/>
    <w:rsid w:val="0083084A"/>
    <w:rsid w:val="00830AA8"/>
    <w:rsid w:val="00831BA8"/>
    <w:rsid w:val="00832702"/>
    <w:rsid w:val="00832B33"/>
    <w:rsid w:val="00832BF3"/>
    <w:rsid w:val="008335AC"/>
    <w:rsid w:val="00833865"/>
    <w:rsid w:val="00833DC8"/>
    <w:rsid w:val="00833E5F"/>
    <w:rsid w:val="00833E84"/>
    <w:rsid w:val="00834042"/>
    <w:rsid w:val="008343C6"/>
    <w:rsid w:val="00834817"/>
    <w:rsid w:val="00834A53"/>
    <w:rsid w:val="00835748"/>
    <w:rsid w:val="00835881"/>
    <w:rsid w:val="008364C9"/>
    <w:rsid w:val="008370ED"/>
    <w:rsid w:val="00840215"/>
    <w:rsid w:val="0084039D"/>
    <w:rsid w:val="00841422"/>
    <w:rsid w:val="00841D3B"/>
    <w:rsid w:val="008427ED"/>
    <w:rsid w:val="0084314C"/>
    <w:rsid w:val="00843171"/>
    <w:rsid w:val="00843FAB"/>
    <w:rsid w:val="008448EB"/>
    <w:rsid w:val="0084536B"/>
    <w:rsid w:val="00845832"/>
    <w:rsid w:val="00846143"/>
    <w:rsid w:val="0084669E"/>
    <w:rsid w:val="00846C5E"/>
    <w:rsid w:val="00846ED3"/>
    <w:rsid w:val="0084741F"/>
    <w:rsid w:val="00850C48"/>
    <w:rsid w:val="00850C64"/>
    <w:rsid w:val="008512FE"/>
    <w:rsid w:val="00851AF1"/>
    <w:rsid w:val="00852001"/>
    <w:rsid w:val="0085244E"/>
    <w:rsid w:val="008540A6"/>
    <w:rsid w:val="00854BA5"/>
    <w:rsid w:val="0085512A"/>
    <w:rsid w:val="00856359"/>
    <w:rsid w:val="00856EFB"/>
    <w:rsid w:val="00857379"/>
    <w:rsid w:val="008575C3"/>
    <w:rsid w:val="00857A4B"/>
    <w:rsid w:val="008603B1"/>
    <w:rsid w:val="00861BCF"/>
    <w:rsid w:val="00861E97"/>
    <w:rsid w:val="00862977"/>
    <w:rsid w:val="008633F1"/>
    <w:rsid w:val="00863D28"/>
    <w:rsid w:val="00864362"/>
    <w:rsid w:val="008648C3"/>
    <w:rsid w:val="00865535"/>
    <w:rsid w:val="008655F4"/>
    <w:rsid w:val="00865CF4"/>
    <w:rsid w:val="00867160"/>
    <w:rsid w:val="008700BA"/>
    <w:rsid w:val="00870156"/>
    <w:rsid w:val="00870679"/>
    <w:rsid w:val="0087071E"/>
    <w:rsid w:val="00870873"/>
    <w:rsid w:val="00871031"/>
    <w:rsid w:val="00872275"/>
    <w:rsid w:val="00873899"/>
    <w:rsid w:val="00875036"/>
    <w:rsid w:val="008754BD"/>
    <w:rsid w:val="00875509"/>
    <w:rsid w:val="00880F26"/>
    <w:rsid w:val="00882992"/>
    <w:rsid w:val="00883993"/>
    <w:rsid w:val="00883BCD"/>
    <w:rsid w:val="00884344"/>
    <w:rsid w:val="00884589"/>
    <w:rsid w:val="00885473"/>
    <w:rsid w:val="008856F4"/>
    <w:rsid w:val="008863EC"/>
    <w:rsid w:val="0088777E"/>
    <w:rsid w:val="00887C09"/>
    <w:rsid w:val="00890AB9"/>
    <w:rsid w:val="00891857"/>
    <w:rsid w:val="00891CEF"/>
    <w:rsid w:val="008934A9"/>
    <w:rsid w:val="00893709"/>
    <w:rsid w:val="00893C33"/>
    <w:rsid w:val="00893D34"/>
    <w:rsid w:val="00893E35"/>
    <w:rsid w:val="00894457"/>
    <w:rsid w:val="00894774"/>
    <w:rsid w:val="00894A83"/>
    <w:rsid w:val="008951DC"/>
    <w:rsid w:val="008955C2"/>
    <w:rsid w:val="00895655"/>
    <w:rsid w:val="008962F6"/>
    <w:rsid w:val="00896376"/>
    <w:rsid w:val="00896C2E"/>
    <w:rsid w:val="00896E1B"/>
    <w:rsid w:val="00896EE1"/>
    <w:rsid w:val="0089705E"/>
    <w:rsid w:val="00897446"/>
    <w:rsid w:val="008A057A"/>
    <w:rsid w:val="008A2591"/>
    <w:rsid w:val="008A45A4"/>
    <w:rsid w:val="008A4C51"/>
    <w:rsid w:val="008A4DE8"/>
    <w:rsid w:val="008A4E3B"/>
    <w:rsid w:val="008A5095"/>
    <w:rsid w:val="008A5423"/>
    <w:rsid w:val="008A608F"/>
    <w:rsid w:val="008A646B"/>
    <w:rsid w:val="008A677B"/>
    <w:rsid w:val="008A7D48"/>
    <w:rsid w:val="008A7FF5"/>
    <w:rsid w:val="008B02F0"/>
    <w:rsid w:val="008B1A9A"/>
    <w:rsid w:val="008B3012"/>
    <w:rsid w:val="008B336F"/>
    <w:rsid w:val="008B39F0"/>
    <w:rsid w:val="008B3E94"/>
    <w:rsid w:val="008B411B"/>
    <w:rsid w:val="008B4FE6"/>
    <w:rsid w:val="008B5ACC"/>
    <w:rsid w:val="008B5B5D"/>
    <w:rsid w:val="008B5BD4"/>
    <w:rsid w:val="008B66C8"/>
    <w:rsid w:val="008B6C37"/>
    <w:rsid w:val="008B7BF6"/>
    <w:rsid w:val="008C02C6"/>
    <w:rsid w:val="008C067F"/>
    <w:rsid w:val="008C0FEF"/>
    <w:rsid w:val="008C193D"/>
    <w:rsid w:val="008C24BA"/>
    <w:rsid w:val="008C28A4"/>
    <w:rsid w:val="008C3828"/>
    <w:rsid w:val="008C3EAC"/>
    <w:rsid w:val="008C5310"/>
    <w:rsid w:val="008C5AE2"/>
    <w:rsid w:val="008C5EC9"/>
    <w:rsid w:val="008C6DB4"/>
    <w:rsid w:val="008C74CE"/>
    <w:rsid w:val="008C7FA7"/>
    <w:rsid w:val="008D013C"/>
    <w:rsid w:val="008D037D"/>
    <w:rsid w:val="008D0902"/>
    <w:rsid w:val="008D0A55"/>
    <w:rsid w:val="008D123C"/>
    <w:rsid w:val="008D18CC"/>
    <w:rsid w:val="008D1EE0"/>
    <w:rsid w:val="008D2A4F"/>
    <w:rsid w:val="008D2B0A"/>
    <w:rsid w:val="008D3190"/>
    <w:rsid w:val="008D31A0"/>
    <w:rsid w:val="008D35F9"/>
    <w:rsid w:val="008D3D63"/>
    <w:rsid w:val="008D4528"/>
    <w:rsid w:val="008D5A12"/>
    <w:rsid w:val="008D5EB1"/>
    <w:rsid w:val="008D70D3"/>
    <w:rsid w:val="008D7751"/>
    <w:rsid w:val="008D77D9"/>
    <w:rsid w:val="008E00D5"/>
    <w:rsid w:val="008E18F7"/>
    <w:rsid w:val="008E199D"/>
    <w:rsid w:val="008E1E10"/>
    <w:rsid w:val="008E2043"/>
    <w:rsid w:val="008E2073"/>
    <w:rsid w:val="008E2099"/>
    <w:rsid w:val="008E291B"/>
    <w:rsid w:val="008E3170"/>
    <w:rsid w:val="008E3AE1"/>
    <w:rsid w:val="008E3F9F"/>
    <w:rsid w:val="008E40F7"/>
    <w:rsid w:val="008E4F2F"/>
    <w:rsid w:val="008E5119"/>
    <w:rsid w:val="008E6295"/>
    <w:rsid w:val="008E65DB"/>
    <w:rsid w:val="008E67CD"/>
    <w:rsid w:val="008E69F3"/>
    <w:rsid w:val="008E70B9"/>
    <w:rsid w:val="008E74B0"/>
    <w:rsid w:val="008E7AEF"/>
    <w:rsid w:val="008F13E1"/>
    <w:rsid w:val="008F15AB"/>
    <w:rsid w:val="008F1C8D"/>
    <w:rsid w:val="008F2782"/>
    <w:rsid w:val="008F27C4"/>
    <w:rsid w:val="008F2D80"/>
    <w:rsid w:val="008F31E6"/>
    <w:rsid w:val="008F4B90"/>
    <w:rsid w:val="008F6D32"/>
    <w:rsid w:val="008F7852"/>
    <w:rsid w:val="009004E8"/>
    <w:rsid w:val="009008A8"/>
    <w:rsid w:val="00900ED5"/>
    <w:rsid w:val="00901443"/>
    <w:rsid w:val="0090199F"/>
    <w:rsid w:val="00901D53"/>
    <w:rsid w:val="00901E7E"/>
    <w:rsid w:val="009022B2"/>
    <w:rsid w:val="00902834"/>
    <w:rsid w:val="009032C3"/>
    <w:rsid w:val="0090406D"/>
    <w:rsid w:val="00904F1E"/>
    <w:rsid w:val="0090524A"/>
    <w:rsid w:val="009059A5"/>
    <w:rsid w:val="009063B0"/>
    <w:rsid w:val="009065D9"/>
    <w:rsid w:val="00906D4B"/>
    <w:rsid w:val="00907106"/>
    <w:rsid w:val="00907808"/>
    <w:rsid w:val="00907E97"/>
    <w:rsid w:val="009107FD"/>
    <w:rsid w:val="00910AA3"/>
    <w:rsid w:val="0091137C"/>
    <w:rsid w:val="00911567"/>
    <w:rsid w:val="00911937"/>
    <w:rsid w:val="00911E15"/>
    <w:rsid w:val="00912E41"/>
    <w:rsid w:val="00913593"/>
    <w:rsid w:val="009135ED"/>
    <w:rsid w:val="00913E5A"/>
    <w:rsid w:val="0091470A"/>
    <w:rsid w:val="00917206"/>
    <w:rsid w:val="00917982"/>
    <w:rsid w:val="00917AAE"/>
    <w:rsid w:val="0092037C"/>
    <w:rsid w:val="00920BA6"/>
    <w:rsid w:val="009212F6"/>
    <w:rsid w:val="00921C5D"/>
    <w:rsid w:val="00922A71"/>
    <w:rsid w:val="00923282"/>
    <w:rsid w:val="00923A8C"/>
    <w:rsid w:val="00923DD2"/>
    <w:rsid w:val="00924AF0"/>
    <w:rsid w:val="00924AFA"/>
    <w:rsid w:val="00924C5C"/>
    <w:rsid w:val="00924EEA"/>
    <w:rsid w:val="00925087"/>
    <w:rsid w:val="009251A9"/>
    <w:rsid w:val="00925382"/>
    <w:rsid w:val="0092734F"/>
    <w:rsid w:val="00927D69"/>
    <w:rsid w:val="009304B4"/>
    <w:rsid w:val="00930699"/>
    <w:rsid w:val="00930740"/>
    <w:rsid w:val="00930939"/>
    <w:rsid w:val="0093114E"/>
    <w:rsid w:val="00931F69"/>
    <w:rsid w:val="00932110"/>
    <w:rsid w:val="009321E0"/>
    <w:rsid w:val="0093323B"/>
    <w:rsid w:val="00934123"/>
    <w:rsid w:val="00934471"/>
    <w:rsid w:val="00934722"/>
    <w:rsid w:val="00934832"/>
    <w:rsid w:val="009358B3"/>
    <w:rsid w:val="00936378"/>
    <w:rsid w:val="009366C5"/>
    <w:rsid w:val="009378EB"/>
    <w:rsid w:val="00940146"/>
    <w:rsid w:val="009409E7"/>
    <w:rsid w:val="00940E2D"/>
    <w:rsid w:val="00941935"/>
    <w:rsid w:val="00943C21"/>
    <w:rsid w:val="00945295"/>
    <w:rsid w:val="0094744A"/>
    <w:rsid w:val="00947BBB"/>
    <w:rsid w:val="00947C78"/>
    <w:rsid w:val="00950060"/>
    <w:rsid w:val="009510B6"/>
    <w:rsid w:val="009527CC"/>
    <w:rsid w:val="00952B29"/>
    <w:rsid w:val="00952EC9"/>
    <w:rsid w:val="00953EED"/>
    <w:rsid w:val="00955774"/>
    <w:rsid w:val="009560B5"/>
    <w:rsid w:val="009561A7"/>
    <w:rsid w:val="00957BC9"/>
    <w:rsid w:val="0096050F"/>
    <w:rsid w:val="00961E3D"/>
    <w:rsid w:val="00962898"/>
    <w:rsid w:val="009628A2"/>
    <w:rsid w:val="00962949"/>
    <w:rsid w:val="00962BB5"/>
    <w:rsid w:val="00963833"/>
    <w:rsid w:val="00964F3D"/>
    <w:rsid w:val="00965115"/>
    <w:rsid w:val="009663B4"/>
    <w:rsid w:val="009663E5"/>
    <w:rsid w:val="009669E8"/>
    <w:rsid w:val="009703D6"/>
    <w:rsid w:val="00970C04"/>
    <w:rsid w:val="009716D0"/>
    <w:rsid w:val="0097181B"/>
    <w:rsid w:val="0097219F"/>
    <w:rsid w:val="00972484"/>
    <w:rsid w:val="00972BE0"/>
    <w:rsid w:val="00972D07"/>
    <w:rsid w:val="0097346E"/>
    <w:rsid w:val="00973763"/>
    <w:rsid w:val="00974323"/>
    <w:rsid w:val="00974368"/>
    <w:rsid w:val="0097440E"/>
    <w:rsid w:val="0097519D"/>
    <w:rsid w:val="00975A26"/>
    <w:rsid w:val="009761FA"/>
    <w:rsid w:val="00976AB8"/>
    <w:rsid w:val="00976DC5"/>
    <w:rsid w:val="00980ADC"/>
    <w:rsid w:val="009818C7"/>
    <w:rsid w:val="00981CB6"/>
    <w:rsid w:val="00981E6E"/>
    <w:rsid w:val="0098211B"/>
    <w:rsid w:val="00982213"/>
    <w:rsid w:val="009824FF"/>
    <w:rsid w:val="00982AE7"/>
    <w:rsid w:val="00982DD4"/>
    <w:rsid w:val="00983B0B"/>
    <w:rsid w:val="009841E5"/>
    <w:rsid w:val="0098479F"/>
    <w:rsid w:val="00984926"/>
    <w:rsid w:val="00984A8A"/>
    <w:rsid w:val="00984FFD"/>
    <w:rsid w:val="009857B6"/>
    <w:rsid w:val="0098593A"/>
    <w:rsid w:val="00985953"/>
    <w:rsid w:val="009859F1"/>
    <w:rsid w:val="009859FA"/>
    <w:rsid w:val="00985A8D"/>
    <w:rsid w:val="009864EB"/>
    <w:rsid w:val="00986610"/>
    <w:rsid w:val="00986FE1"/>
    <w:rsid w:val="00987415"/>
    <w:rsid w:val="00987553"/>
    <w:rsid w:val="009877DC"/>
    <w:rsid w:val="00987D0B"/>
    <w:rsid w:val="00990271"/>
    <w:rsid w:val="0099082C"/>
    <w:rsid w:val="00990D91"/>
    <w:rsid w:val="00990E43"/>
    <w:rsid w:val="00991703"/>
    <w:rsid w:val="00991F96"/>
    <w:rsid w:val="009920CB"/>
    <w:rsid w:val="009926C1"/>
    <w:rsid w:val="00993753"/>
    <w:rsid w:val="009941B6"/>
    <w:rsid w:val="00994615"/>
    <w:rsid w:val="0099480C"/>
    <w:rsid w:val="009948A0"/>
    <w:rsid w:val="00996C61"/>
    <w:rsid w:val="00996EF7"/>
    <w:rsid w:val="00996F0A"/>
    <w:rsid w:val="00997294"/>
    <w:rsid w:val="009975D7"/>
    <w:rsid w:val="0099766C"/>
    <w:rsid w:val="009A1256"/>
    <w:rsid w:val="009A128B"/>
    <w:rsid w:val="009A1528"/>
    <w:rsid w:val="009A1AB7"/>
    <w:rsid w:val="009A1D86"/>
    <w:rsid w:val="009A2011"/>
    <w:rsid w:val="009A2D3A"/>
    <w:rsid w:val="009A311D"/>
    <w:rsid w:val="009A33B7"/>
    <w:rsid w:val="009A4016"/>
    <w:rsid w:val="009A474C"/>
    <w:rsid w:val="009A4AC7"/>
    <w:rsid w:val="009A5AFD"/>
    <w:rsid w:val="009A6172"/>
    <w:rsid w:val="009A6F40"/>
    <w:rsid w:val="009A7295"/>
    <w:rsid w:val="009B049C"/>
    <w:rsid w:val="009B0C1D"/>
    <w:rsid w:val="009B11C8"/>
    <w:rsid w:val="009B12CA"/>
    <w:rsid w:val="009B182D"/>
    <w:rsid w:val="009B20D9"/>
    <w:rsid w:val="009B2AA8"/>
    <w:rsid w:val="009B2BCF"/>
    <w:rsid w:val="009B2E55"/>
    <w:rsid w:val="009B2FF8"/>
    <w:rsid w:val="009B3FA7"/>
    <w:rsid w:val="009B49A6"/>
    <w:rsid w:val="009B4C44"/>
    <w:rsid w:val="009B4E6B"/>
    <w:rsid w:val="009B5BA3"/>
    <w:rsid w:val="009B681B"/>
    <w:rsid w:val="009B7022"/>
    <w:rsid w:val="009B7145"/>
    <w:rsid w:val="009B747B"/>
    <w:rsid w:val="009B76A6"/>
    <w:rsid w:val="009C06A0"/>
    <w:rsid w:val="009C0970"/>
    <w:rsid w:val="009C100C"/>
    <w:rsid w:val="009C1E67"/>
    <w:rsid w:val="009C2646"/>
    <w:rsid w:val="009C2EE6"/>
    <w:rsid w:val="009C4D61"/>
    <w:rsid w:val="009C5FDA"/>
    <w:rsid w:val="009C7206"/>
    <w:rsid w:val="009C757D"/>
    <w:rsid w:val="009D0027"/>
    <w:rsid w:val="009D0655"/>
    <w:rsid w:val="009D20CC"/>
    <w:rsid w:val="009D238F"/>
    <w:rsid w:val="009D2F76"/>
    <w:rsid w:val="009D3290"/>
    <w:rsid w:val="009D4652"/>
    <w:rsid w:val="009D6C30"/>
    <w:rsid w:val="009D7492"/>
    <w:rsid w:val="009E02B9"/>
    <w:rsid w:val="009E058B"/>
    <w:rsid w:val="009E0B54"/>
    <w:rsid w:val="009E1384"/>
    <w:rsid w:val="009E1E98"/>
    <w:rsid w:val="009E2B1E"/>
    <w:rsid w:val="009E2BAF"/>
    <w:rsid w:val="009E321E"/>
    <w:rsid w:val="009E3ABE"/>
    <w:rsid w:val="009E3C4B"/>
    <w:rsid w:val="009E3EC4"/>
    <w:rsid w:val="009E4305"/>
    <w:rsid w:val="009E5E3E"/>
    <w:rsid w:val="009E7BC5"/>
    <w:rsid w:val="009E7EC4"/>
    <w:rsid w:val="009F0637"/>
    <w:rsid w:val="009F1095"/>
    <w:rsid w:val="009F109C"/>
    <w:rsid w:val="009F110F"/>
    <w:rsid w:val="009F205F"/>
    <w:rsid w:val="009F23A9"/>
    <w:rsid w:val="009F28E7"/>
    <w:rsid w:val="009F2B9A"/>
    <w:rsid w:val="009F2EB7"/>
    <w:rsid w:val="009F33F1"/>
    <w:rsid w:val="009F35BF"/>
    <w:rsid w:val="009F3666"/>
    <w:rsid w:val="009F36E8"/>
    <w:rsid w:val="009F3708"/>
    <w:rsid w:val="009F37CB"/>
    <w:rsid w:val="009F41EA"/>
    <w:rsid w:val="009F444C"/>
    <w:rsid w:val="009F451C"/>
    <w:rsid w:val="009F5390"/>
    <w:rsid w:val="009F57E2"/>
    <w:rsid w:val="009F5B26"/>
    <w:rsid w:val="009F62A6"/>
    <w:rsid w:val="009F6398"/>
    <w:rsid w:val="009F65F1"/>
    <w:rsid w:val="009F674F"/>
    <w:rsid w:val="009F799E"/>
    <w:rsid w:val="00A01DF2"/>
    <w:rsid w:val="00A02020"/>
    <w:rsid w:val="00A02F8C"/>
    <w:rsid w:val="00A03A01"/>
    <w:rsid w:val="00A03B52"/>
    <w:rsid w:val="00A042B3"/>
    <w:rsid w:val="00A04E05"/>
    <w:rsid w:val="00A0562B"/>
    <w:rsid w:val="00A056CB"/>
    <w:rsid w:val="00A0673F"/>
    <w:rsid w:val="00A06C58"/>
    <w:rsid w:val="00A07032"/>
    <w:rsid w:val="00A07137"/>
    <w:rsid w:val="00A074B3"/>
    <w:rsid w:val="00A074C1"/>
    <w:rsid w:val="00A07A29"/>
    <w:rsid w:val="00A07BDC"/>
    <w:rsid w:val="00A10FF1"/>
    <w:rsid w:val="00A11FB3"/>
    <w:rsid w:val="00A121BF"/>
    <w:rsid w:val="00A1229F"/>
    <w:rsid w:val="00A12CC8"/>
    <w:rsid w:val="00A13480"/>
    <w:rsid w:val="00A1369F"/>
    <w:rsid w:val="00A14379"/>
    <w:rsid w:val="00A1506B"/>
    <w:rsid w:val="00A151C1"/>
    <w:rsid w:val="00A1524D"/>
    <w:rsid w:val="00A167F5"/>
    <w:rsid w:val="00A172B4"/>
    <w:rsid w:val="00A17CB2"/>
    <w:rsid w:val="00A200BD"/>
    <w:rsid w:val="00A207FE"/>
    <w:rsid w:val="00A2134C"/>
    <w:rsid w:val="00A21EC0"/>
    <w:rsid w:val="00A22C76"/>
    <w:rsid w:val="00A23191"/>
    <w:rsid w:val="00A23607"/>
    <w:rsid w:val="00A23611"/>
    <w:rsid w:val="00A27124"/>
    <w:rsid w:val="00A278F0"/>
    <w:rsid w:val="00A27A41"/>
    <w:rsid w:val="00A27FB1"/>
    <w:rsid w:val="00A303A5"/>
    <w:rsid w:val="00A30572"/>
    <w:rsid w:val="00A306F2"/>
    <w:rsid w:val="00A30DA2"/>
    <w:rsid w:val="00A3142A"/>
    <w:rsid w:val="00A319C0"/>
    <w:rsid w:val="00A3310F"/>
    <w:rsid w:val="00A33117"/>
    <w:rsid w:val="00A33560"/>
    <w:rsid w:val="00A3384A"/>
    <w:rsid w:val="00A34290"/>
    <w:rsid w:val="00A353B5"/>
    <w:rsid w:val="00A364E4"/>
    <w:rsid w:val="00A36A61"/>
    <w:rsid w:val="00A36A65"/>
    <w:rsid w:val="00A370F7"/>
    <w:rsid w:val="00A371A5"/>
    <w:rsid w:val="00A376EF"/>
    <w:rsid w:val="00A40538"/>
    <w:rsid w:val="00A40568"/>
    <w:rsid w:val="00A4168D"/>
    <w:rsid w:val="00A419A1"/>
    <w:rsid w:val="00A41BAA"/>
    <w:rsid w:val="00A42A2B"/>
    <w:rsid w:val="00A42E39"/>
    <w:rsid w:val="00A437D9"/>
    <w:rsid w:val="00A44767"/>
    <w:rsid w:val="00A44E8F"/>
    <w:rsid w:val="00A4566B"/>
    <w:rsid w:val="00A45ED0"/>
    <w:rsid w:val="00A465AF"/>
    <w:rsid w:val="00A4714B"/>
    <w:rsid w:val="00A47BDF"/>
    <w:rsid w:val="00A47E22"/>
    <w:rsid w:val="00A5002C"/>
    <w:rsid w:val="00A50D69"/>
    <w:rsid w:val="00A50EF0"/>
    <w:rsid w:val="00A5170B"/>
    <w:rsid w:val="00A51A83"/>
    <w:rsid w:val="00A51CD7"/>
    <w:rsid w:val="00A52387"/>
    <w:rsid w:val="00A52ADB"/>
    <w:rsid w:val="00A52EAE"/>
    <w:rsid w:val="00A531C8"/>
    <w:rsid w:val="00A533E8"/>
    <w:rsid w:val="00A5369B"/>
    <w:rsid w:val="00A538A1"/>
    <w:rsid w:val="00A538AC"/>
    <w:rsid w:val="00A53B9C"/>
    <w:rsid w:val="00A542D9"/>
    <w:rsid w:val="00A5443D"/>
    <w:rsid w:val="00A54449"/>
    <w:rsid w:val="00A55775"/>
    <w:rsid w:val="00A5590C"/>
    <w:rsid w:val="00A559D8"/>
    <w:rsid w:val="00A55F8B"/>
    <w:rsid w:val="00A56773"/>
    <w:rsid w:val="00A56E64"/>
    <w:rsid w:val="00A60796"/>
    <w:rsid w:val="00A608B4"/>
    <w:rsid w:val="00A60AF7"/>
    <w:rsid w:val="00A6172F"/>
    <w:rsid w:val="00A61839"/>
    <w:rsid w:val="00A61B4A"/>
    <w:rsid w:val="00A624C3"/>
    <w:rsid w:val="00A63478"/>
    <w:rsid w:val="00A637A3"/>
    <w:rsid w:val="00A639F2"/>
    <w:rsid w:val="00A63F68"/>
    <w:rsid w:val="00A64917"/>
    <w:rsid w:val="00A65709"/>
    <w:rsid w:val="00A65FC5"/>
    <w:rsid w:val="00A6641C"/>
    <w:rsid w:val="00A66A69"/>
    <w:rsid w:val="00A66F64"/>
    <w:rsid w:val="00A67DE7"/>
    <w:rsid w:val="00A70D25"/>
    <w:rsid w:val="00A711B8"/>
    <w:rsid w:val="00A724C5"/>
    <w:rsid w:val="00A72E51"/>
    <w:rsid w:val="00A73FC2"/>
    <w:rsid w:val="00A7512C"/>
    <w:rsid w:val="00A7544D"/>
    <w:rsid w:val="00A754B9"/>
    <w:rsid w:val="00A75545"/>
    <w:rsid w:val="00A75733"/>
    <w:rsid w:val="00A758CB"/>
    <w:rsid w:val="00A76211"/>
    <w:rsid w:val="00A767D2"/>
    <w:rsid w:val="00A76FA4"/>
    <w:rsid w:val="00A772E5"/>
    <w:rsid w:val="00A77616"/>
    <w:rsid w:val="00A8021C"/>
    <w:rsid w:val="00A803F5"/>
    <w:rsid w:val="00A805DA"/>
    <w:rsid w:val="00A8114E"/>
    <w:rsid w:val="00A811B4"/>
    <w:rsid w:val="00A81E7D"/>
    <w:rsid w:val="00A82B56"/>
    <w:rsid w:val="00A83746"/>
    <w:rsid w:val="00A83A87"/>
    <w:rsid w:val="00A85364"/>
    <w:rsid w:val="00A856CD"/>
    <w:rsid w:val="00A859AC"/>
    <w:rsid w:val="00A863C4"/>
    <w:rsid w:val="00A86F4A"/>
    <w:rsid w:val="00A87CDE"/>
    <w:rsid w:val="00A91DD1"/>
    <w:rsid w:val="00A92983"/>
    <w:rsid w:val="00A92BAF"/>
    <w:rsid w:val="00A94140"/>
    <w:rsid w:val="00A94576"/>
    <w:rsid w:val="00A94737"/>
    <w:rsid w:val="00A94BA3"/>
    <w:rsid w:val="00A94F98"/>
    <w:rsid w:val="00A95BAF"/>
    <w:rsid w:val="00A96006"/>
    <w:rsid w:val="00A96A24"/>
    <w:rsid w:val="00A96CBA"/>
    <w:rsid w:val="00AA0474"/>
    <w:rsid w:val="00AA0B9E"/>
    <w:rsid w:val="00AA12BB"/>
    <w:rsid w:val="00AA1DD9"/>
    <w:rsid w:val="00AA2547"/>
    <w:rsid w:val="00AA26F9"/>
    <w:rsid w:val="00AA3015"/>
    <w:rsid w:val="00AA33B1"/>
    <w:rsid w:val="00AA65B7"/>
    <w:rsid w:val="00AA6F37"/>
    <w:rsid w:val="00AA7287"/>
    <w:rsid w:val="00AA7AFF"/>
    <w:rsid w:val="00AA7EC0"/>
    <w:rsid w:val="00AB0D4F"/>
    <w:rsid w:val="00AB13CE"/>
    <w:rsid w:val="00AB1572"/>
    <w:rsid w:val="00AB1ACD"/>
    <w:rsid w:val="00AB1F28"/>
    <w:rsid w:val="00AB277F"/>
    <w:rsid w:val="00AB2868"/>
    <w:rsid w:val="00AB382F"/>
    <w:rsid w:val="00AB4099"/>
    <w:rsid w:val="00AB449A"/>
    <w:rsid w:val="00AB45C4"/>
    <w:rsid w:val="00AB48A8"/>
    <w:rsid w:val="00AB4A74"/>
    <w:rsid w:val="00AB5D56"/>
    <w:rsid w:val="00AC01BA"/>
    <w:rsid w:val="00AC0BEB"/>
    <w:rsid w:val="00AC1264"/>
    <w:rsid w:val="00AC23AD"/>
    <w:rsid w:val="00AC38B5"/>
    <w:rsid w:val="00AC44E8"/>
    <w:rsid w:val="00AC451D"/>
    <w:rsid w:val="00AC4584"/>
    <w:rsid w:val="00AC4873"/>
    <w:rsid w:val="00AC495A"/>
    <w:rsid w:val="00AC4F00"/>
    <w:rsid w:val="00AC528B"/>
    <w:rsid w:val="00AC6D1D"/>
    <w:rsid w:val="00AC6D1F"/>
    <w:rsid w:val="00AC6FAB"/>
    <w:rsid w:val="00AC7500"/>
    <w:rsid w:val="00AC7F6E"/>
    <w:rsid w:val="00AD06C1"/>
    <w:rsid w:val="00AD1316"/>
    <w:rsid w:val="00AD14F9"/>
    <w:rsid w:val="00AD1980"/>
    <w:rsid w:val="00AD1A91"/>
    <w:rsid w:val="00AD1A99"/>
    <w:rsid w:val="00AD1AC6"/>
    <w:rsid w:val="00AD1C2D"/>
    <w:rsid w:val="00AD1E17"/>
    <w:rsid w:val="00AD26B7"/>
    <w:rsid w:val="00AD2CE7"/>
    <w:rsid w:val="00AD2E92"/>
    <w:rsid w:val="00AD35D6"/>
    <w:rsid w:val="00AD58C5"/>
    <w:rsid w:val="00AD5A31"/>
    <w:rsid w:val="00AD6135"/>
    <w:rsid w:val="00AD701E"/>
    <w:rsid w:val="00AE000A"/>
    <w:rsid w:val="00AE01E5"/>
    <w:rsid w:val="00AE1332"/>
    <w:rsid w:val="00AE17C6"/>
    <w:rsid w:val="00AE2D23"/>
    <w:rsid w:val="00AE36C4"/>
    <w:rsid w:val="00AE3826"/>
    <w:rsid w:val="00AE38D2"/>
    <w:rsid w:val="00AE392D"/>
    <w:rsid w:val="00AE3C76"/>
    <w:rsid w:val="00AE472C"/>
    <w:rsid w:val="00AE48CE"/>
    <w:rsid w:val="00AE5375"/>
    <w:rsid w:val="00AE5651"/>
    <w:rsid w:val="00AE5B7E"/>
    <w:rsid w:val="00AE69CE"/>
    <w:rsid w:val="00AE6A33"/>
    <w:rsid w:val="00AE6CF8"/>
    <w:rsid w:val="00AE7DF4"/>
    <w:rsid w:val="00AF0247"/>
    <w:rsid w:val="00AF10D2"/>
    <w:rsid w:val="00AF1414"/>
    <w:rsid w:val="00AF15FF"/>
    <w:rsid w:val="00AF16BB"/>
    <w:rsid w:val="00AF1AB8"/>
    <w:rsid w:val="00AF3AEE"/>
    <w:rsid w:val="00AF4357"/>
    <w:rsid w:val="00AF4CAC"/>
    <w:rsid w:val="00AF4E7E"/>
    <w:rsid w:val="00AF6311"/>
    <w:rsid w:val="00AF69EC"/>
    <w:rsid w:val="00AF7ACF"/>
    <w:rsid w:val="00B00C04"/>
    <w:rsid w:val="00B00FE7"/>
    <w:rsid w:val="00B016D4"/>
    <w:rsid w:val="00B025BF"/>
    <w:rsid w:val="00B0288A"/>
    <w:rsid w:val="00B03E0D"/>
    <w:rsid w:val="00B047EA"/>
    <w:rsid w:val="00B04AE9"/>
    <w:rsid w:val="00B04FC7"/>
    <w:rsid w:val="00B05261"/>
    <w:rsid w:val="00B054F8"/>
    <w:rsid w:val="00B0619A"/>
    <w:rsid w:val="00B0708F"/>
    <w:rsid w:val="00B1027D"/>
    <w:rsid w:val="00B10827"/>
    <w:rsid w:val="00B119BD"/>
    <w:rsid w:val="00B12867"/>
    <w:rsid w:val="00B131BC"/>
    <w:rsid w:val="00B14E43"/>
    <w:rsid w:val="00B153D0"/>
    <w:rsid w:val="00B16013"/>
    <w:rsid w:val="00B16948"/>
    <w:rsid w:val="00B16D42"/>
    <w:rsid w:val="00B170F5"/>
    <w:rsid w:val="00B174BC"/>
    <w:rsid w:val="00B17E3A"/>
    <w:rsid w:val="00B17F3C"/>
    <w:rsid w:val="00B20B25"/>
    <w:rsid w:val="00B2143C"/>
    <w:rsid w:val="00B2219A"/>
    <w:rsid w:val="00B225B8"/>
    <w:rsid w:val="00B23069"/>
    <w:rsid w:val="00B233BD"/>
    <w:rsid w:val="00B2387D"/>
    <w:rsid w:val="00B23A38"/>
    <w:rsid w:val="00B25093"/>
    <w:rsid w:val="00B252B2"/>
    <w:rsid w:val="00B25E11"/>
    <w:rsid w:val="00B26DD2"/>
    <w:rsid w:val="00B2741B"/>
    <w:rsid w:val="00B301FB"/>
    <w:rsid w:val="00B3073F"/>
    <w:rsid w:val="00B31602"/>
    <w:rsid w:val="00B33D2B"/>
    <w:rsid w:val="00B34849"/>
    <w:rsid w:val="00B3572A"/>
    <w:rsid w:val="00B3581B"/>
    <w:rsid w:val="00B358E0"/>
    <w:rsid w:val="00B35A4D"/>
    <w:rsid w:val="00B35B65"/>
    <w:rsid w:val="00B35B7F"/>
    <w:rsid w:val="00B35C20"/>
    <w:rsid w:val="00B35C44"/>
    <w:rsid w:val="00B36B81"/>
    <w:rsid w:val="00B36FEE"/>
    <w:rsid w:val="00B37BA7"/>
    <w:rsid w:val="00B37C80"/>
    <w:rsid w:val="00B4137F"/>
    <w:rsid w:val="00B428C7"/>
    <w:rsid w:val="00B42AA5"/>
    <w:rsid w:val="00B447C5"/>
    <w:rsid w:val="00B44A02"/>
    <w:rsid w:val="00B4584D"/>
    <w:rsid w:val="00B46690"/>
    <w:rsid w:val="00B466C7"/>
    <w:rsid w:val="00B468DC"/>
    <w:rsid w:val="00B472A9"/>
    <w:rsid w:val="00B474B6"/>
    <w:rsid w:val="00B47BFE"/>
    <w:rsid w:val="00B47D53"/>
    <w:rsid w:val="00B50786"/>
    <w:rsid w:val="00B5092B"/>
    <w:rsid w:val="00B50E4E"/>
    <w:rsid w:val="00B51350"/>
    <w:rsid w:val="00B5194E"/>
    <w:rsid w:val="00B51AF5"/>
    <w:rsid w:val="00B52004"/>
    <w:rsid w:val="00B52DE6"/>
    <w:rsid w:val="00B531FC"/>
    <w:rsid w:val="00B5385A"/>
    <w:rsid w:val="00B54415"/>
    <w:rsid w:val="00B54427"/>
    <w:rsid w:val="00B55347"/>
    <w:rsid w:val="00B561E1"/>
    <w:rsid w:val="00B566E0"/>
    <w:rsid w:val="00B56974"/>
    <w:rsid w:val="00B56F18"/>
    <w:rsid w:val="00B57E5E"/>
    <w:rsid w:val="00B61113"/>
    <w:rsid w:val="00B61AE5"/>
    <w:rsid w:val="00B61C58"/>
    <w:rsid w:val="00B61ECD"/>
    <w:rsid w:val="00B61F37"/>
    <w:rsid w:val="00B62A2C"/>
    <w:rsid w:val="00B62D77"/>
    <w:rsid w:val="00B62FDB"/>
    <w:rsid w:val="00B6305B"/>
    <w:rsid w:val="00B6344F"/>
    <w:rsid w:val="00B63D91"/>
    <w:rsid w:val="00B63E55"/>
    <w:rsid w:val="00B63F4A"/>
    <w:rsid w:val="00B645E3"/>
    <w:rsid w:val="00B657BD"/>
    <w:rsid w:val="00B65DC5"/>
    <w:rsid w:val="00B6633E"/>
    <w:rsid w:val="00B665B7"/>
    <w:rsid w:val="00B665FE"/>
    <w:rsid w:val="00B6688A"/>
    <w:rsid w:val="00B6773D"/>
    <w:rsid w:val="00B70775"/>
    <w:rsid w:val="00B70C24"/>
    <w:rsid w:val="00B70F03"/>
    <w:rsid w:val="00B72173"/>
    <w:rsid w:val="00B73A59"/>
    <w:rsid w:val="00B73AC4"/>
    <w:rsid w:val="00B74035"/>
    <w:rsid w:val="00B74FCF"/>
    <w:rsid w:val="00B76677"/>
    <w:rsid w:val="00B76E9C"/>
    <w:rsid w:val="00B76F72"/>
    <w:rsid w:val="00B7770F"/>
    <w:rsid w:val="00B7784E"/>
    <w:rsid w:val="00B77A89"/>
    <w:rsid w:val="00B77B27"/>
    <w:rsid w:val="00B77EC8"/>
    <w:rsid w:val="00B800D5"/>
    <w:rsid w:val="00B80DC4"/>
    <w:rsid w:val="00B8103F"/>
    <w:rsid w:val="00B8134E"/>
    <w:rsid w:val="00B813D3"/>
    <w:rsid w:val="00B81B55"/>
    <w:rsid w:val="00B8342B"/>
    <w:rsid w:val="00B8368D"/>
    <w:rsid w:val="00B8372D"/>
    <w:rsid w:val="00B83D64"/>
    <w:rsid w:val="00B84613"/>
    <w:rsid w:val="00B84D5E"/>
    <w:rsid w:val="00B851B2"/>
    <w:rsid w:val="00B8619B"/>
    <w:rsid w:val="00B8661C"/>
    <w:rsid w:val="00B86AB5"/>
    <w:rsid w:val="00B8764D"/>
    <w:rsid w:val="00B87AF0"/>
    <w:rsid w:val="00B9037B"/>
    <w:rsid w:val="00B90CE0"/>
    <w:rsid w:val="00B910BD"/>
    <w:rsid w:val="00B918F6"/>
    <w:rsid w:val="00B92E8E"/>
    <w:rsid w:val="00B93834"/>
    <w:rsid w:val="00B93926"/>
    <w:rsid w:val="00B95175"/>
    <w:rsid w:val="00B95327"/>
    <w:rsid w:val="00B95ACD"/>
    <w:rsid w:val="00B95D21"/>
    <w:rsid w:val="00B95F30"/>
    <w:rsid w:val="00B95F7C"/>
    <w:rsid w:val="00B96469"/>
    <w:rsid w:val="00B9662A"/>
    <w:rsid w:val="00B968A6"/>
    <w:rsid w:val="00B96DF7"/>
    <w:rsid w:val="00B97AA5"/>
    <w:rsid w:val="00B97DC4"/>
    <w:rsid w:val="00B97FED"/>
    <w:rsid w:val="00BA06CA"/>
    <w:rsid w:val="00BA0DA2"/>
    <w:rsid w:val="00BA0E2C"/>
    <w:rsid w:val="00BA13D6"/>
    <w:rsid w:val="00BA2981"/>
    <w:rsid w:val="00BA29EF"/>
    <w:rsid w:val="00BA3060"/>
    <w:rsid w:val="00BA30A6"/>
    <w:rsid w:val="00BA30BF"/>
    <w:rsid w:val="00BA34A2"/>
    <w:rsid w:val="00BA3544"/>
    <w:rsid w:val="00BA3A19"/>
    <w:rsid w:val="00BA3B52"/>
    <w:rsid w:val="00BA3F60"/>
    <w:rsid w:val="00BA3FEE"/>
    <w:rsid w:val="00BA42EE"/>
    <w:rsid w:val="00BA48F9"/>
    <w:rsid w:val="00BA4F16"/>
    <w:rsid w:val="00BA50EC"/>
    <w:rsid w:val="00BA78E2"/>
    <w:rsid w:val="00BB054F"/>
    <w:rsid w:val="00BB0A34"/>
    <w:rsid w:val="00BB0DCA"/>
    <w:rsid w:val="00BB1068"/>
    <w:rsid w:val="00BB2005"/>
    <w:rsid w:val="00BB2666"/>
    <w:rsid w:val="00BB291C"/>
    <w:rsid w:val="00BB2C1F"/>
    <w:rsid w:val="00BB3C0A"/>
    <w:rsid w:val="00BB4B04"/>
    <w:rsid w:val="00BB5D96"/>
    <w:rsid w:val="00BB6195"/>
    <w:rsid w:val="00BB6992"/>
    <w:rsid w:val="00BB6A91"/>
    <w:rsid w:val="00BB6B80"/>
    <w:rsid w:val="00BB6BC2"/>
    <w:rsid w:val="00BC098F"/>
    <w:rsid w:val="00BC0BA7"/>
    <w:rsid w:val="00BC0CB7"/>
    <w:rsid w:val="00BC26A2"/>
    <w:rsid w:val="00BC2AC9"/>
    <w:rsid w:val="00BC2C13"/>
    <w:rsid w:val="00BC2CAC"/>
    <w:rsid w:val="00BC3773"/>
    <w:rsid w:val="00BC381A"/>
    <w:rsid w:val="00BC3F01"/>
    <w:rsid w:val="00BC4DAC"/>
    <w:rsid w:val="00BC4FF0"/>
    <w:rsid w:val="00BC5B44"/>
    <w:rsid w:val="00BC730F"/>
    <w:rsid w:val="00BC7375"/>
    <w:rsid w:val="00BC7DC6"/>
    <w:rsid w:val="00BD03EC"/>
    <w:rsid w:val="00BD0962"/>
    <w:rsid w:val="00BD0D50"/>
    <w:rsid w:val="00BD1B90"/>
    <w:rsid w:val="00BD1EED"/>
    <w:rsid w:val="00BD225D"/>
    <w:rsid w:val="00BD2319"/>
    <w:rsid w:val="00BD23F7"/>
    <w:rsid w:val="00BD3CBD"/>
    <w:rsid w:val="00BD412A"/>
    <w:rsid w:val="00BD4E83"/>
    <w:rsid w:val="00BD5365"/>
    <w:rsid w:val="00BD5B95"/>
    <w:rsid w:val="00BD6878"/>
    <w:rsid w:val="00BD7B17"/>
    <w:rsid w:val="00BD7D40"/>
    <w:rsid w:val="00BE0299"/>
    <w:rsid w:val="00BE071C"/>
    <w:rsid w:val="00BE0934"/>
    <w:rsid w:val="00BE1DDE"/>
    <w:rsid w:val="00BE21AE"/>
    <w:rsid w:val="00BE35A4"/>
    <w:rsid w:val="00BE4441"/>
    <w:rsid w:val="00BE52F7"/>
    <w:rsid w:val="00BE56EA"/>
    <w:rsid w:val="00BE5778"/>
    <w:rsid w:val="00BE5A0A"/>
    <w:rsid w:val="00BE5F7A"/>
    <w:rsid w:val="00BE7D11"/>
    <w:rsid w:val="00BF0346"/>
    <w:rsid w:val="00BF05CC"/>
    <w:rsid w:val="00BF0DA2"/>
    <w:rsid w:val="00BF109C"/>
    <w:rsid w:val="00BF2428"/>
    <w:rsid w:val="00BF2A61"/>
    <w:rsid w:val="00BF2A86"/>
    <w:rsid w:val="00BF34FA"/>
    <w:rsid w:val="00BF359A"/>
    <w:rsid w:val="00BF3810"/>
    <w:rsid w:val="00BF3FFA"/>
    <w:rsid w:val="00BF4195"/>
    <w:rsid w:val="00BF41DF"/>
    <w:rsid w:val="00BF4314"/>
    <w:rsid w:val="00BF4597"/>
    <w:rsid w:val="00BF4E32"/>
    <w:rsid w:val="00BF606C"/>
    <w:rsid w:val="00BF6558"/>
    <w:rsid w:val="00BF6667"/>
    <w:rsid w:val="00BF66B6"/>
    <w:rsid w:val="00C0027F"/>
    <w:rsid w:val="00C004B6"/>
    <w:rsid w:val="00C0152B"/>
    <w:rsid w:val="00C02591"/>
    <w:rsid w:val="00C02A9A"/>
    <w:rsid w:val="00C02B3B"/>
    <w:rsid w:val="00C0441F"/>
    <w:rsid w:val="00C044D3"/>
    <w:rsid w:val="00C044EA"/>
    <w:rsid w:val="00C047A7"/>
    <w:rsid w:val="00C05DE5"/>
    <w:rsid w:val="00C05E59"/>
    <w:rsid w:val="00C11699"/>
    <w:rsid w:val="00C11980"/>
    <w:rsid w:val="00C11B0E"/>
    <w:rsid w:val="00C12EE3"/>
    <w:rsid w:val="00C1308D"/>
    <w:rsid w:val="00C13B55"/>
    <w:rsid w:val="00C145AA"/>
    <w:rsid w:val="00C14808"/>
    <w:rsid w:val="00C14AD5"/>
    <w:rsid w:val="00C159EE"/>
    <w:rsid w:val="00C1615B"/>
    <w:rsid w:val="00C1651B"/>
    <w:rsid w:val="00C1665E"/>
    <w:rsid w:val="00C169E3"/>
    <w:rsid w:val="00C175B8"/>
    <w:rsid w:val="00C2049B"/>
    <w:rsid w:val="00C207AE"/>
    <w:rsid w:val="00C2118F"/>
    <w:rsid w:val="00C223D9"/>
    <w:rsid w:val="00C227DC"/>
    <w:rsid w:val="00C22D25"/>
    <w:rsid w:val="00C24A19"/>
    <w:rsid w:val="00C25A0D"/>
    <w:rsid w:val="00C26B52"/>
    <w:rsid w:val="00C273F9"/>
    <w:rsid w:val="00C2791B"/>
    <w:rsid w:val="00C27948"/>
    <w:rsid w:val="00C27F24"/>
    <w:rsid w:val="00C303BB"/>
    <w:rsid w:val="00C30CF6"/>
    <w:rsid w:val="00C313EA"/>
    <w:rsid w:val="00C31ADE"/>
    <w:rsid w:val="00C3264B"/>
    <w:rsid w:val="00C32847"/>
    <w:rsid w:val="00C32907"/>
    <w:rsid w:val="00C33027"/>
    <w:rsid w:val="00C33B74"/>
    <w:rsid w:val="00C33C49"/>
    <w:rsid w:val="00C3442F"/>
    <w:rsid w:val="00C34455"/>
    <w:rsid w:val="00C37186"/>
    <w:rsid w:val="00C371F7"/>
    <w:rsid w:val="00C37667"/>
    <w:rsid w:val="00C400D1"/>
    <w:rsid w:val="00C422A8"/>
    <w:rsid w:val="00C422B1"/>
    <w:rsid w:val="00C425E8"/>
    <w:rsid w:val="00C43267"/>
    <w:rsid w:val="00C435DB"/>
    <w:rsid w:val="00C43A9E"/>
    <w:rsid w:val="00C43B3F"/>
    <w:rsid w:val="00C44080"/>
    <w:rsid w:val="00C44727"/>
    <w:rsid w:val="00C44D73"/>
    <w:rsid w:val="00C46E95"/>
    <w:rsid w:val="00C478B1"/>
    <w:rsid w:val="00C507B3"/>
    <w:rsid w:val="00C50879"/>
    <w:rsid w:val="00C50B42"/>
    <w:rsid w:val="00C50F54"/>
    <w:rsid w:val="00C514AA"/>
    <w:rsid w:val="00C516FF"/>
    <w:rsid w:val="00C5172D"/>
    <w:rsid w:val="00C520AC"/>
    <w:rsid w:val="00C522E8"/>
    <w:rsid w:val="00C5235A"/>
    <w:rsid w:val="00C5255C"/>
    <w:rsid w:val="00C52965"/>
    <w:rsid w:val="00C52BFA"/>
    <w:rsid w:val="00C537BA"/>
    <w:rsid w:val="00C53A96"/>
    <w:rsid w:val="00C53D1D"/>
    <w:rsid w:val="00C53F26"/>
    <w:rsid w:val="00C540BC"/>
    <w:rsid w:val="00C54FF1"/>
    <w:rsid w:val="00C5500E"/>
    <w:rsid w:val="00C55810"/>
    <w:rsid w:val="00C5587A"/>
    <w:rsid w:val="00C565C7"/>
    <w:rsid w:val="00C56BFB"/>
    <w:rsid w:val="00C57ADB"/>
    <w:rsid w:val="00C60BD4"/>
    <w:rsid w:val="00C61A0E"/>
    <w:rsid w:val="00C636FB"/>
    <w:rsid w:val="00C64F7D"/>
    <w:rsid w:val="00C65043"/>
    <w:rsid w:val="00C6619F"/>
    <w:rsid w:val="00C66AC6"/>
    <w:rsid w:val="00C67309"/>
    <w:rsid w:val="00C67C6B"/>
    <w:rsid w:val="00C70007"/>
    <w:rsid w:val="00C70330"/>
    <w:rsid w:val="00C70B75"/>
    <w:rsid w:val="00C71FEF"/>
    <w:rsid w:val="00C7391C"/>
    <w:rsid w:val="00C74245"/>
    <w:rsid w:val="00C749AB"/>
    <w:rsid w:val="00C74A0C"/>
    <w:rsid w:val="00C74C35"/>
    <w:rsid w:val="00C7515D"/>
    <w:rsid w:val="00C75500"/>
    <w:rsid w:val="00C75664"/>
    <w:rsid w:val="00C7614E"/>
    <w:rsid w:val="00C763EE"/>
    <w:rsid w:val="00C76F47"/>
    <w:rsid w:val="00C776B2"/>
    <w:rsid w:val="00C77A40"/>
    <w:rsid w:val="00C77BF1"/>
    <w:rsid w:val="00C77CB3"/>
    <w:rsid w:val="00C80D60"/>
    <w:rsid w:val="00C82AD1"/>
    <w:rsid w:val="00C82C67"/>
    <w:rsid w:val="00C82FBD"/>
    <w:rsid w:val="00C83547"/>
    <w:rsid w:val="00C838BB"/>
    <w:rsid w:val="00C83AAA"/>
    <w:rsid w:val="00C84AF6"/>
    <w:rsid w:val="00C84E5E"/>
    <w:rsid w:val="00C850AF"/>
    <w:rsid w:val="00C85267"/>
    <w:rsid w:val="00C855EF"/>
    <w:rsid w:val="00C860CC"/>
    <w:rsid w:val="00C8721B"/>
    <w:rsid w:val="00C9023A"/>
    <w:rsid w:val="00C90F6A"/>
    <w:rsid w:val="00C90F82"/>
    <w:rsid w:val="00C910C1"/>
    <w:rsid w:val="00C9182F"/>
    <w:rsid w:val="00C9196D"/>
    <w:rsid w:val="00C92779"/>
    <w:rsid w:val="00C9372C"/>
    <w:rsid w:val="00C938FD"/>
    <w:rsid w:val="00C9395B"/>
    <w:rsid w:val="00C942F9"/>
    <w:rsid w:val="00C9470E"/>
    <w:rsid w:val="00C94974"/>
    <w:rsid w:val="00C94E6D"/>
    <w:rsid w:val="00C951CC"/>
    <w:rsid w:val="00C954D7"/>
    <w:rsid w:val="00C95CEB"/>
    <w:rsid w:val="00C96223"/>
    <w:rsid w:val="00C973A1"/>
    <w:rsid w:val="00C9797C"/>
    <w:rsid w:val="00C97D72"/>
    <w:rsid w:val="00C97F6C"/>
    <w:rsid w:val="00CA024D"/>
    <w:rsid w:val="00CA046F"/>
    <w:rsid w:val="00CA0487"/>
    <w:rsid w:val="00CA08AB"/>
    <w:rsid w:val="00CA0AA7"/>
    <w:rsid w:val="00CA0E23"/>
    <w:rsid w:val="00CA1054"/>
    <w:rsid w:val="00CA13F3"/>
    <w:rsid w:val="00CA1B9D"/>
    <w:rsid w:val="00CA1D14"/>
    <w:rsid w:val="00CA1EFA"/>
    <w:rsid w:val="00CA227A"/>
    <w:rsid w:val="00CA2FF2"/>
    <w:rsid w:val="00CA376D"/>
    <w:rsid w:val="00CA3D08"/>
    <w:rsid w:val="00CA55CB"/>
    <w:rsid w:val="00CA5A4E"/>
    <w:rsid w:val="00CA5BFB"/>
    <w:rsid w:val="00CA63EB"/>
    <w:rsid w:val="00CA68AB"/>
    <w:rsid w:val="00CA69F1"/>
    <w:rsid w:val="00CA6F39"/>
    <w:rsid w:val="00CA6F55"/>
    <w:rsid w:val="00CA7021"/>
    <w:rsid w:val="00CA70A4"/>
    <w:rsid w:val="00CA7CF2"/>
    <w:rsid w:val="00CA7F41"/>
    <w:rsid w:val="00CB1366"/>
    <w:rsid w:val="00CB1F33"/>
    <w:rsid w:val="00CB20F3"/>
    <w:rsid w:val="00CB2B38"/>
    <w:rsid w:val="00CB2C03"/>
    <w:rsid w:val="00CB346D"/>
    <w:rsid w:val="00CB3473"/>
    <w:rsid w:val="00CB3856"/>
    <w:rsid w:val="00CB392F"/>
    <w:rsid w:val="00CB3AA3"/>
    <w:rsid w:val="00CB5101"/>
    <w:rsid w:val="00CB6325"/>
    <w:rsid w:val="00CB6991"/>
    <w:rsid w:val="00CB753F"/>
    <w:rsid w:val="00CC0351"/>
    <w:rsid w:val="00CC0AA7"/>
    <w:rsid w:val="00CC1008"/>
    <w:rsid w:val="00CC109D"/>
    <w:rsid w:val="00CC1123"/>
    <w:rsid w:val="00CC1A14"/>
    <w:rsid w:val="00CC1A9C"/>
    <w:rsid w:val="00CC221C"/>
    <w:rsid w:val="00CC28CC"/>
    <w:rsid w:val="00CC29B7"/>
    <w:rsid w:val="00CC2A8D"/>
    <w:rsid w:val="00CC3367"/>
    <w:rsid w:val="00CC3657"/>
    <w:rsid w:val="00CC3B03"/>
    <w:rsid w:val="00CC42F4"/>
    <w:rsid w:val="00CC4F2F"/>
    <w:rsid w:val="00CC52D4"/>
    <w:rsid w:val="00CC55EA"/>
    <w:rsid w:val="00CC5ABC"/>
    <w:rsid w:val="00CC5B1F"/>
    <w:rsid w:val="00CC5BAF"/>
    <w:rsid w:val="00CC5FC7"/>
    <w:rsid w:val="00CC6044"/>
    <w:rsid w:val="00CC6194"/>
    <w:rsid w:val="00CC6305"/>
    <w:rsid w:val="00CC69D9"/>
    <w:rsid w:val="00CC6F36"/>
    <w:rsid w:val="00CC78A5"/>
    <w:rsid w:val="00CC7A20"/>
    <w:rsid w:val="00CC7AA8"/>
    <w:rsid w:val="00CD0516"/>
    <w:rsid w:val="00CD0591"/>
    <w:rsid w:val="00CD26B7"/>
    <w:rsid w:val="00CD2DC6"/>
    <w:rsid w:val="00CD303F"/>
    <w:rsid w:val="00CD3475"/>
    <w:rsid w:val="00CD39C4"/>
    <w:rsid w:val="00CD4A49"/>
    <w:rsid w:val="00CD53B5"/>
    <w:rsid w:val="00CD5659"/>
    <w:rsid w:val="00CD6C0C"/>
    <w:rsid w:val="00CD6EAF"/>
    <w:rsid w:val="00CD756B"/>
    <w:rsid w:val="00CD7965"/>
    <w:rsid w:val="00CE0224"/>
    <w:rsid w:val="00CE0CDD"/>
    <w:rsid w:val="00CE1231"/>
    <w:rsid w:val="00CE3AEE"/>
    <w:rsid w:val="00CE3D1A"/>
    <w:rsid w:val="00CE422C"/>
    <w:rsid w:val="00CE57B8"/>
    <w:rsid w:val="00CE734F"/>
    <w:rsid w:val="00CE751C"/>
    <w:rsid w:val="00CF112E"/>
    <w:rsid w:val="00CF161D"/>
    <w:rsid w:val="00CF18CE"/>
    <w:rsid w:val="00CF1F85"/>
    <w:rsid w:val="00CF20CE"/>
    <w:rsid w:val="00CF2104"/>
    <w:rsid w:val="00CF2417"/>
    <w:rsid w:val="00CF2B7E"/>
    <w:rsid w:val="00CF2BEF"/>
    <w:rsid w:val="00CF3D66"/>
    <w:rsid w:val="00CF4BFF"/>
    <w:rsid w:val="00CF4D09"/>
    <w:rsid w:val="00CF51DD"/>
    <w:rsid w:val="00CF541E"/>
    <w:rsid w:val="00CF5B91"/>
    <w:rsid w:val="00CF5F4F"/>
    <w:rsid w:val="00CF6194"/>
    <w:rsid w:val="00D00F82"/>
    <w:rsid w:val="00D01527"/>
    <w:rsid w:val="00D02037"/>
    <w:rsid w:val="00D03362"/>
    <w:rsid w:val="00D0361D"/>
    <w:rsid w:val="00D038FD"/>
    <w:rsid w:val="00D041BB"/>
    <w:rsid w:val="00D042F7"/>
    <w:rsid w:val="00D04A04"/>
    <w:rsid w:val="00D05FED"/>
    <w:rsid w:val="00D0678D"/>
    <w:rsid w:val="00D06871"/>
    <w:rsid w:val="00D06FA1"/>
    <w:rsid w:val="00D07950"/>
    <w:rsid w:val="00D07F51"/>
    <w:rsid w:val="00D102EA"/>
    <w:rsid w:val="00D11F8F"/>
    <w:rsid w:val="00D12125"/>
    <w:rsid w:val="00D125A7"/>
    <w:rsid w:val="00D1354F"/>
    <w:rsid w:val="00D13BA2"/>
    <w:rsid w:val="00D14133"/>
    <w:rsid w:val="00D147F2"/>
    <w:rsid w:val="00D148CE"/>
    <w:rsid w:val="00D155C7"/>
    <w:rsid w:val="00D15CC6"/>
    <w:rsid w:val="00D16651"/>
    <w:rsid w:val="00D16C70"/>
    <w:rsid w:val="00D176BC"/>
    <w:rsid w:val="00D17772"/>
    <w:rsid w:val="00D17DE0"/>
    <w:rsid w:val="00D218DC"/>
    <w:rsid w:val="00D2255F"/>
    <w:rsid w:val="00D22982"/>
    <w:rsid w:val="00D2330E"/>
    <w:rsid w:val="00D2341B"/>
    <w:rsid w:val="00D2393A"/>
    <w:rsid w:val="00D23FBF"/>
    <w:rsid w:val="00D24245"/>
    <w:rsid w:val="00D24E56"/>
    <w:rsid w:val="00D26771"/>
    <w:rsid w:val="00D270F6"/>
    <w:rsid w:val="00D301C7"/>
    <w:rsid w:val="00D30F5D"/>
    <w:rsid w:val="00D31211"/>
    <w:rsid w:val="00D31643"/>
    <w:rsid w:val="00D31AEB"/>
    <w:rsid w:val="00D32ECD"/>
    <w:rsid w:val="00D33D22"/>
    <w:rsid w:val="00D33ED1"/>
    <w:rsid w:val="00D34D65"/>
    <w:rsid w:val="00D34F1E"/>
    <w:rsid w:val="00D360D6"/>
    <w:rsid w:val="00D3614E"/>
    <w:rsid w:val="00D361E4"/>
    <w:rsid w:val="00D404BB"/>
    <w:rsid w:val="00D404D7"/>
    <w:rsid w:val="00D40A89"/>
    <w:rsid w:val="00D40B38"/>
    <w:rsid w:val="00D41064"/>
    <w:rsid w:val="00D4110A"/>
    <w:rsid w:val="00D42544"/>
    <w:rsid w:val="00D42A8F"/>
    <w:rsid w:val="00D434B6"/>
    <w:rsid w:val="00D439F6"/>
    <w:rsid w:val="00D452D9"/>
    <w:rsid w:val="00D459C6"/>
    <w:rsid w:val="00D4628F"/>
    <w:rsid w:val="00D47469"/>
    <w:rsid w:val="00D47470"/>
    <w:rsid w:val="00D479DA"/>
    <w:rsid w:val="00D47E2D"/>
    <w:rsid w:val="00D50180"/>
    <w:rsid w:val="00D504A3"/>
    <w:rsid w:val="00D50729"/>
    <w:rsid w:val="00D50AD2"/>
    <w:rsid w:val="00D50C19"/>
    <w:rsid w:val="00D51154"/>
    <w:rsid w:val="00D516B2"/>
    <w:rsid w:val="00D526C3"/>
    <w:rsid w:val="00D5379E"/>
    <w:rsid w:val="00D54DF0"/>
    <w:rsid w:val="00D54FCE"/>
    <w:rsid w:val="00D55A33"/>
    <w:rsid w:val="00D55B18"/>
    <w:rsid w:val="00D5606C"/>
    <w:rsid w:val="00D56657"/>
    <w:rsid w:val="00D567C4"/>
    <w:rsid w:val="00D57605"/>
    <w:rsid w:val="00D577BE"/>
    <w:rsid w:val="00D57B67"/>
    <w:rsid w:val="00D6012E"/>
    <w:rsid w:val="00D61619"/>
    <w:rsid w:val="00D619E0"/>
    <w:rsid w:val="00D6209D"/>
    <w:rsid w:val="00D6235E"/>
    <w:rsid w:val="00D62643"/>
    <w:rsid w:val="00D626FD"/>
    <w:rsid w:val="00D627C4"/>
    <w:rsid w:val="00D631D0"/>
    <w:rsid w:val="00D634C6"/>
    <w:rsid w:val="00D63CBB"/>
    <w:rsid w:val="00D6473F"/>
    <w:rsid w:val="00D64C0F"/>
    <w:rsid w:val="00D65663"/>
    <w:rsid w:val="00D6567B"/>
    <w:rsid w:val="00D65F5F"/>
    <w:rsid w:val="00D66516"/>
    <w:rsid w:val="00D66D22"/>
    <w:rsid w:val="00D67240"/>
    <w:rsid w:val="00D67C69"/>
    <w:rsid w:val="00D7038B"/>
    <w:rsid w:val="00D7049A"/>
    <w:rsid w:val="00D708D2"/>
    <w:rsid w:val="00D70C2D"/>
    <w:rsid w:val="00D72004"/>
    <w:rsid w:val="00D72546"/>
    <w:rsid w:val="00D72DB7"/>
    <w:rsid w:val="00D72EFE"/>
    <w:rsid w:val="00D73D2B"/>
    <w:rsid w:val="00D750E4"/>
    <w:rsid w:val="00D75461"/>
    <w:rsid w:val="00D75700"/>
    <w:rsid w:val="00D75B17"/>
    <w:rsid w:val="00D75BF7"/>
    <w:rsid w:val="00D76227"/>
    <w:rsid w:val="00D7650D"/>
    <w:rsid w:val="00D76CF3"/>
    <w:rsid w:val="00D76F48"/>
    <w:rsid w:val="00D77DF1"/>
    <w:rsid w:val="00D80C87"/>
    <w:rsid w:val="00D80E6C"/>
    <w:rsid w:val="00D814C7"/>
    <w:rsid w:val="00D81BC9"/>
    <w:rsid w:val="00D82B86"/>
    <w:rsid w:val="00D82C2A"/>
    <w:rsid w:val="00D82E71"/>
    <w:rsid w:val="00D83D21"/>
    <w:rsid w:val="00D85731"/>
    <w:rsid w:val="00D85B12"/>
    <w:rsid w:val="00D86643"/>
    <w:rsid w:val="00D86AFF"/>
    <w:rsid w:val="00D86F5C"/>
    <w:rsid w:val="00D8793F"/>
    <w:rsid w:val="00D90247"/>
    <w:rsid w:val="00D90C48"/>
    <w:rsid w:val="00D91955"/>
    <w:rsid w:val="00D91F0A"/>
    <w:rsid w:val="00D91F79"/>
    <w:rsid w:val="00D92544"/>
    <w:rsid w:val="00D92E5A"/>
    <w:rsid w:val="00D9300E"/>
    <w:rsid w:val="00D93C2B"/>
    <w:rsid w:val="00D93DDF"/>
    <w:rsid w:val="00D95132"/>
    <w:rsid w:val="00D95A44"/>
    <w:rsid w:val="00D95C27"/>
    <w:rsid w:val="00D95D16"/>
    <w:rsid w:val="00D95E3D"/>
    <w:rsid w:val="00D960DB"/>
    <w:rsid w:val="00D963E6"/>
    <w:rsid w:val="00D968AD"/>
    <w:rsid w:val="00D97C76"/>
    <w:rsid w:val="00DA068E"/>
    <w:rsid w:val="00DA0FDC"/>
    <w:rsid w:val="00DA0FF8"/>
    <w:rsid w:val="00DA13D2"/>
    <w:rsid w:val="00DA1AFA"/>
    <w:rsid w:val="00DA234E"/>
    <w:rsid w:val="00DA2CC1"/>
    <w:rsid w:val="00DA32FB"/>
    <w:rsid w:val="00DA357D"/>
    <w:rsid w:val="00DA361B"/>
    <w:rsid w:val="00DA3CC9"/>
    <w:rsid w:val="00DA45F8"/>
    <w:rsid w:val="00DA4F8D"/>
    <w:rsid w:val="00DA582A"/>
    <w:rsid w:val="00DA5CC7"/>
    <w:rsid w:val="00DA5DE6"/>
    <w:rsid w:val="00DA61EB"/>
    <w:rsid w:val="00DA63BC"/>
    <w:rsid w:val="00DA6484"/>
    <w:rsid w:val="00DA71DD"/>
    <w:rsid w:val="00DA7A34"/>
    <w:rsid w:val="00DB02B4"/>
    <w:rsid w:val="00DB0650"/>
    <w:rsid w:val="00DB0E3E"/>
    <w:rsid w:val="00DB1F95"/>
    <w:rsid w:val="00DB20CD"/>
    <w:rsid w:val="00DB2B8B"/>
    <w:rsid w:val="00DB346A"/>
    <w:rsid w:val="00DB3BAC"/>
    <w:rsid w:val="00DB3D7C"/>
    <w:rsid w:val="00DB3F65"/>
    <w:rsid w:val="00DB4E4F"/>
    <w:rsid w:val="00DB538D"/>
    <w:rsid w:val="00DB5503"/>
    <w:rsid w:val="00DB5638"/>
    <w:rsid w:val="00DB58F8"/>
    <w:rsid w:val="00DB5C05"/>
    <w:rsid w:val="00DB5FD5"/>
    <w:rsid w:val="00DB6119"/>
    <w:rsid w:val="00DB7473"/>
    <w:rsid w:val="00DB7F99"/>
    <w:rsid w:val="00DC0258"/>
    <w:rsid w:val="00DC275C"/>
    <w:rsid w:val="00DC3147"/>
    <w:rsid w:val="00DC32EF"/>
    <w:rsid w:val="00DC35F5"/>
    <w:rsid w:val="00DC36B0"/>
    <w:rsid w:val="00DC441B"/>
    <w:rsid w:val="00DC4B0D"/>
    <w:rsid w:val="00DC51AD"/>
    <w:rsid w:val="00DC5553"/>
    <w:rsid w:val="00DC62EF"/>
    <w:rsid w:val="00DC73EC"/>
    <w:rsid w:val="00DC7585"/>
    <w:rsid w:val="00DC7FE1"/>
    <w:rsid w:val="00DD011E"/>
    <w:rsid w:val="00DD0234"/>
    <w:rsid w:val="00DD11AE"/>
    <w:rsid w:val="00DD179C"/>
    <w:rsid w:val="00DD17A2"/>
    <w:rsid w:val="00DD1C26"/>
    <w:rsid w:val="00DD1D8B"/>
    <w:rsid w:val="00DD25FC"/>
    <w:rsid w:val="00DD270D"/>
    <w:rsid w:val="00DD29EF"/>
    <w:rsid w:val="00DD3170"/>
    <w:rsid w:val="00DD3A51"/>
    <w:rsid w:val="00DD3E7F"/>
    <w:rsid w:val="00DD3F3F"/>
    <w:rsid w:val="00DD4762"/>
    <w:rsid w:val="00DD5572"/>
    <w:rsid w:val="00DD6BF9"/>
    <w:rsid w:val="00DD6F5B"/>
    <w:rsid w:val="00DD7141"/>
    <w:rsid w:val="00DD76F4"/>
    <w:rsid w:val="00DD7731"/>
    <w:rsid w:val="00DD7955"/>
    <w:rsid w:val="00DE0072"/>
    <w:rsid w:val="00DE05FC"/>
    <w:rsid w:val="00DE11E2"/>
    <w:rsid w:val="00DE2051"/>
    <w:rsid w:val="00DE2D4D"/>
    <w:rsid w:val="00DE2FB2"/>
    <w:rsid w:val="00DE3A6A"/>
    <w:rsid w:val="00DE421D"/>
    <w:rsid w:val="00DE45B0"/>
    <w:rsid w:val="00DE5D80"/>
    <w:rsid w:val="00DE6056"/>
    <w:rsid w:val="00DE6561"/>
    <w:rsid w:val="00DE79F0"/>
    <w:rsid w:val="00DF0C40"/>
    <w:rsid w:val="00DF2F0A"/>
    <w:rsid w:val="00DF305F"/>
    <w:rsid w:val="00DF3ACF"/>
    <w:rsid w:val="00DF3D7D"/>
    <w:rsid w:val="00DF4253"/>
    <w:rsid w:val="00DF4962"/>
    <w:rsid w:val="00DF4B7C"/>
    <w:rsid w:val="00DF58CD"/>
    <w:rsid w:val="00DF5EBC"/>
    <w:rsid w:val="00DF6054"/>
    <w:rsid w:val="00DF65DE"/>
    <w:rsid w:val="00DF69FD"/>
    <w:rsid w:val="00DF6BCE"/>
    <w:rsid w:val="00DF7ECE"/>
    <w:rsid w:val="00E00171"/>
    <w:rsid w:val="00E003A3"/>
    <w:rsid w:val="00E0051C"/>
    <w:rsid w:val="00E0099E"/>
    <w:rsid w:val="00E019A5"/>
    <w:rsid w:val="00E02721"/>
    <w:rsid w:val="00E0297E"/>
    <w:rsid w:val="00E02EC8"/>
    <w:rsid w:val="00E036BC"/>
    <w:rsid w:val="00E037F5"/>
    <w:rsid w:val="00E045FA"/>
    <w:rsid w:val="00E04E59"/>
    <w:rsid w:val="00E04ECB"/>
    <w:rsid w:val="00E056B5"/>
    <w:rsid w:val="00E058E6"/>
    <w:rsid w:val="00E05A09"/>
    <w:rsid w:val="00E05B9A"/>
    <w:rsid w:val="00E068CB"/>
    <w:rsid w:val="00E06A7C"/>
    <w:rsid w:val="00E06CA1"/>
    <w:rsid w:val="00E06EA3"/>
    <w:rsid w:val="00E072C5"/>
    <w:rsid w:val="00E07529"/>
    <w:rsid w:val="00E077AB"/>
    <w:rsid w:val="00E07DC0"/>
    <w:rsid w:val="00E104B2"/>
    <w:rsid w:val="00E10CD9"/>
    <w:rsid w:val="00E1102C"/>
    <w:rsid w:val="00E1118D"/>
    <w:rsid w:val="00E12A5A"/>
    <w:rsid w:val="00E145BF"/>
    <w:rsid w:val="00E15F4F"/>
    <w:rsid w:val="00E16440"/>
    <w:rsid w:val="00E171FE"/>
    <w:rsid w:val="00E172B8"/>
    <w:rsid w:val="00E17860"/>
    <w:rsid w:val="00E17890"/>
    <w:rsid w:val="00E17FB4"/>
    <w:rsid w:val="00E2013D"/>
    <w:rsid w:val="00E2044F"/>
    <w:rsid w:val="00E20B75"/>
    <w:rsid w:val="00E214F2"/>
    <w:rsid w:val="00E223FF"/>
    <w:rsid w:val="00E22A00"/>
    <w:rsid w:val="00E22B71"/>
    <w:rsid w:val="00E23660"/>
    <w:rsid w:val="00E2371E"/>
    <w:rsid w:val="00E23A2F"/>
    <w:rsid w:val="00E23DCA"/>
    <w:rsid w:val="00E24BD7"/>
    <w:rsid w:val="00E254A8"/>
    <w:rsid w:val="00E26367"/>
    <w:rsid w:val="00E26523"/>
    <w:rsid w:val="00E26809"/>
    <w:rsid w:val="00E2696C"/>
    <w:rsid w:val="00E2714D"/>
    <w:rsid w:val="00E27367"/>
    <w:rsid w:val="00E30FBA"/>
    <w:rsid w:val="00E312D0"/>
    <w:rsid w:val="00E31432"/>
    <w:rsid w:val="00E316B9"/>
    <w:rsid w:val="00E31920"/>
    <w:rsid w:val="00E3194C"/>
    <w:rsid w:val="00E3336D"/>
    <w:rsid w:val="00E336CC"/>
    <w:rsid w:val="00E3412D"/>
    <w:rsid w:val="00E3488F"/>
    <w:rsid w:val="00E34E63"/>
    <w:rsid w:val="00E35A85"/>
    <w:rsid w:val="00E35ECC"/>
    <w:rsid w:val="00E36A4C"/>
    <w:rsid w:val="00E37882"/>
    <w:rsid w:val="00E412C0"/>
    <w:rsid w:val="00E414DF"/>
    <w:rsid w:val="00E41A31"/>
    <w:rsid w:val="00E4213D"/>
    <w:rsid w:val="00E425E3"/>
    <w:rsid w:val="00E42BD5"/>
    <w:rsid w:val="00E43BEA"/>
    <w:rsid w:val="00E43FBE"/>
    <w:rsid w:val="00E44E0C"/>
    <w:rsid w:val="00E4676F"/>
    <w:rsid w:val="00E46F52"/>
    <w:rsid w:val="00E47F4A"/>
    <w:rsid w:val="00E51333"/>
    <w:rsid w:val="00E519F9"/>
    <w:rsid w:val="00E51A5F"/>
    <w:rsid w:val="00E52A4C"/>
    <w:rsid w:val="00E531A2"/>
    <w:rsid w:val="00E531BF"/>
    <w:rsid w:val="00E536BD"/>
    <w:rsid w:val="00E5394B"/>
    <w:rsid w:val="00E54D2E"/>
    <w:rsid w:val="00E55572"/>
    <w:rsid w:val="00E55E23"/>
    <w:rsid w:val="00E55FAB"/>
    <w:rsid w:val="00E564D3"/>
    <w:rsid w:val="00E569A4"/>
    <w:rsid w:val="00E57322"/>
    <w:rsid w:val="00E61090"/>
    <w:rsid w:val="00E61CC1"/>
    <w:rsid w:val="00E628CB"/>
    <w:rsid w:val="00E629BA"/>
    <w:rsid w:val="00E62AD9"/>
    <w:rsid w:val="00E638C8"/>
    <w:rsid w:val="00E64AB5"/>
    <w:rsid w:val="00E667C5"/>
    <w:rsid w:val="00E66DF4"/>
    <w:rsid w:val="00E6710E"/>
    <w:rsid w:val="00E67D17"/>
    <w:rsid w:val="00E7144B"/>
    <w:rsid w:val="00E7175D"/>
    <w:rsid w:val="00E71D31"/>
    <w:rsid w:val="00E71F72"/>
    <w:rsid w:val="00E728E9"/>
    <w:rsid w:val="00E7323C"/>
    <w:rsid w:val="00E7468B"/>
    <w:rsid w:val="00E74CD7"/>
    <w:rsid w:val="00E7509B"/>
    <w:rsid w:val="00E75D1B"/>
    <w:rsid w:val="00E75FE9"/>
    <w:rsid w:val="00E761A3"/>
    <w:rsid w:val="00E765A1"/>
    <w:rsid w:val="00E76CFC"/>
    <w:rsid w:val="00E76FFF"/>
    <w:rsid w:val="00E773D2"/>
    <w:rsid w:val="00E80469"/>
    <w:rsid w:val="00E808F2"/>
    <w:rsid w:val="00E80F2D"/>
    <w:rsid w:val="00E81506"/>
    <w:rsid w:val="00E82285"/>
    <w:rsid w:val="00E833EC"/>
    <w:rsid w:val="00E837EF"/>
    <w:rsid w:val="00E86590"/>
    <w:rsid w:val="00E86D4A"/>
    <w:rsid w:val="00E86DDC"/>
    <w:rsid w:val="00E871D3"/>
    <w:rsid w:val="00E87232"/>
    <w:rsid w:val="00E907FF"/>
    <w:rsid w:val="00E90C82"/>
    <w:rsid w:val="00E911DB"/>
    <w:rsid w:val="00E937C0"/>
    <w:rsid w:val="00E93926"/>
    <w:rsid w:val="00E93B40"/>
    <w:rsid w:val="00E9495B"/>
    <w:rsid w:val="00E94A95"/>
    <w:rsid w:val="00E95838"/>
    <w:rsid w:val="00E968B0"/>
    <w:rsid w:val="00E96D89"/>
    <w:rsid w:val="00EA1744"/>
    <w:rsid w:val="00EA1F4C"/>
    <w:rsid w:val="00EA2379"/>
    <w:rsid w:val="00EA2AFD"/>
    <w:rsid w:val="00EA2BC0"/>
    <w:rsid w:val="00EA2D24"/>
    <w:rsid w:val="00EA2E42"/>
    <w:rsid w:val="00EA304A"/>
    <w:rsid w:val="00EA30D4"/>
    <w:rsid w:val="00EA3D78"/>
    <w:rsid w:val="00EA42D1"/>
    <w:rsid w:val="00EA42EF"/>
    <w:rsid w:val="00EA46B3"/>
    <w:rsid w:val="00EA6D5D"/>
    <w:rsid w:val="00EA6F57"/>
    <w:rsid w:val="00EA73E1"/>
    <w:rsid w:val="00EA7D1B"/>
    <w:rsid w:val="00EB0B3A"/>
    <w:rsid w:val="00EB13C0"/>
    <w:rsid w:val="00EB1797"/>
    <w:rsid w:val="00EB1AA5"/>
    <w:rsid w:val="00EB1E22"/>
    <w:rsid w:val="00EB1F8B"/>
    <w:rsid w:val="00EB24DF"/>
    <w:rsid w:val="00EB29BD"/>
    <w:rsid w:val="00EB2DD1"/>
    <w:rsid w:val="00EB2FEF"/>
    <w:rsid w:val="00EB30C8"/>
    <w:rsid w:val="00EB31EA"/>
    <w:rsid w:val="00EB32A3"/>
    <w:rsid w:val="00EB36C2"/>
    <w:rsid w:val="00EB3802"/>
    <w:rsid w:val="00EB3924"/>
    <w:rsid w:val="00EB3DA6"/>
    <w:rsid w:val="00EB3F35"/>
    <w:rsid w:val="00EB4743"/>
    <w:rsid w:val="00EB5A3B"/>
    <w:rsid w:val="00EB6B37"/>
    <w:rsid w:val="00EB6F44"/>
    <w:rsid w:val="00EB76A0"/>
    <w:rsid w:val="00EB7BF8"/>
    <w:rsid w:val="00EC09F3"/>
    <w:rsid w:val="00EC1382"/>
    <w:rsid w:val="00EC13F7"/>
    <w:rsid w:val="00EC2682"/>
    <w:rsid w:val="00EC29FE"/>
    <w:rsid w:val="00EC2A95"/>
    <w:rsid w:val="00EC369A"/>
    <w:rsid w:val="00EC3A7F"/>
    <w:rsid w:val="00EC3C1B"/>
    <w:rsid w:val="00EC3C70"/>
    <w:rsid w:val="00EC3D5B"/>
    <w:rsid w:val="00EC41C3"/>
    <w:rsid w:val="00EC44C4"/>
    <w:rsid w:val="00EC4E64"/>
    <w:rsid w:val="00EC5878"/>
    <w:rsid w:val="00EC620A"/>
    <w:rsid w:val="00EC72F4"/>
    <w:rsid w:val="00EC74E1"/>
    <w:rsid w:val="00EC75DC"/>
    <w:rsid w:val="00ED03D0"/>
    <w:rsid w:val="00ED0556"/>
    <w:rsid w:val="00ED12B8"/>
    <w:rsid w:val="00ED154C"/>
    <w:rsid w:val="00ED2895"/>
    <w:rsid w:val="00ED3A3D"/>
    <w:rsid w:val="00ED3A47"/>
    <w:rsid w:val="00ED42B8"/>
    <w:rsid w:val="00ED5221"/>
    <w:rsid w:val="00ED538A"/>
    <w:rsid w:val="00ED63F1"/>
    <w:rsid w:val="00ED66F8"/>
    <w:rsid w:val="00ED68BC"/>
    <w:rsid w:val="00ED69ED"/>
    <w:rsid w:val="00ED6A49"/>
    <w:rsid w:val="00ED6BA5"/>
    <w:rsid w:val="00ED6FBC"/>
    <w:rsid w:val="00ED7B39"/>
    <w:rsid w:val="00ED7FBE"/>
    <w:rsid w:val="00EE0B3D"/>
    <w:rsid w:val="00EE1DE2"/>
    <w:rsid w:val="00EE1E5F"/>
    <w:rsid w:val="00EE2BCD"/>
    <w:rsid w:val="00EE2F16"/>
    <w:rsid w:val="00EE3861"/>
    <w:rsid w:val="00EE3DFF"/>
    <w:rsid w:val="00EE4F48"/>
    <w:rsid w:val="00EE687A"/>
    <w:rsid w:val="00EE7D62"/>
    <w:rsid w:val="00EF0F3E"/>
    <w:rsid w:val="00EF116D"/>
    <w:rsid w:val="00EF1558"/>
    <w:rsid w:val="00EF15CC"/>
    <w:rsid w:val="00EF2E73"/>
    <w:rsid w:val="00EF43AC"/>
    <w:rsid w:val="00EF4F4F"/>
    <w:rsid w:val="00EF5529"/>
    <w:rsid w:val="00EF6DA3"/>
    <w:rsid w:val="00EF705D"/>
    <w:rsid w:val="00EF761B"/>
    <w:rsid w:val="00EF7683"/>
    <w:rsid w:val="00EF786A"/>
    <w:rsid w:val="00EF7A2D"/>
    <w:rsid w:val="00F002DC"/>
    <w:rsid w:val="00F00E32"/>
    <w:rsid w:val="00F018BE"/>
    <w:rsid w:val="00F01DA4"/>
    <w:rsid w:val="00F01EFC"/>
    <w:rsid w:val="00F025D4"/>
    <w:rsid w:val="00F0299E"/>
    <w:rsid w:val="00F03CCE"/>
    <w:rsid w:val="00F0440A"/>
    <w:rsid w:val="00F04465"/>
    <w:rsid w:val="00F04F8D"/>
    <w:rsid w:val="00F059B2"/>
    <w:rsid w:val="00F06404"/>
    <w:rsid w:val="00F06FC5"/>
    <w:rsid w:val="00F070B0"/>
    <w:rsid w:val="00F0756C"/>
    <w:rsid w:val="00F100C1"/>
    <w:rsid w:val="00F10167"/>
    <w:rsid w:val="00F103F7"/>
    <w:rsid w:val="00F10AD0"/>
    <w:rsid w:val="00F116CC"/>
    <w:rsid w:val="00F120C8"/>
    <w:rsid w:val="00F12779"/>
    <w:rsid w:val="00F12BD1"/>
    <w:rsid w:val="00F12EE3"/>
    <w:rsid w:val="00F13963"/>
    <w:rsid w:val="00F13DC5"/>
    <w:rsid w:val="00F144E1"/>
    <w:rsid w:val="00F14642"/>
    <w:rsid w:val="00F1474A"/>
    <w:rsid w:val="00F14B90"/>
    <w:rsid w:val="00F14EC4"/>
    <w:rsid w:val="00F14EF3"/>
    <w:rsid w:val="00F14F45"/>
    <w:rsid w:val="00F15327"/>
    <w:rsid w:val="00F15A19"/>
    <w:rsid w:val="00F15CE3"/>
    <w:rsid w:val="00F16448"/>
    <w:rsid w:val="00F168CF"/>
    <w:rsid w:val="00F174D2"/>
    <w:rsid w:val="00F1786A"/>
    <w:rsid w:val="00F17AF1"/>
    <w:rsid w:val="00F17F72"/>
    <w:rsid w:val="00F20449"/>
    <w:rsid w:val="00F20734"/>
    <w:rsid w:val="00F20E52"/>
    <w:rsid w:val="00F21547"/>
    <w:rsid w:val="00F221AB"/>
    <w:rsid w:val="00F2260C"/>
    <w:rsid w:val="00F22F5F"/>
    <w:rsid w:val="00F23255"/>
    <w:rsid w:val="00F234C3"/>
    <w:rsid w:val="00F2453B"/>
    <w:rsid w:val="00F24C08"/>
    <w:rsid w:val="00F24F03"/>
    <w:rsid w:val="00F24F6B"/>
    <w:rsid w:val="00F2555C"/>
    <w:rsid w:val="00F25713"/>
    <w:rsid w:val="00F25C01"/>
    <w:rsid w:val="00F25ED4"/>
    <w:rsid w:val="00F25F5D"/>
    <w:rsid w:val="00F26085"/>
    <w:rsid w:val="00F2657B"/>
    <w:rsid w:val="00F26680"/>
    <w:rsid w:val="00F277C1"/>
    <w:rsid w:val="00F30CB1"/>
    <w:rsid w:val="00F31DF3"/>
    <w:rsid w:val="00F326C6"/>
    <w:rsid w:val="00F32731"/>
    <w:rsid w:val="00F33068"/>
    <w:rsid w:val="00F337F6"/>
    <w:rsid w:val="00F33AE5"/>
    <w:rsid w:val="00F345CC"/>
    <w:rsid w:val="00F3572B"/>
    <w:rsid w:val="00F3597D"/>
    <w:rsid w:val="00F36F51"/>
    <w:rsid w:val="00F37A88"/>
    <w:rsid w:val="00F40115"/>
    <w:rsid w:val="00F40343"/>
    <w:rsid w:val="00F40422"/>
    <w:rsid w:val="00F40EAA"/>
    <w:rsid w:val="00F41A90"/>
    <w:rsid w:val="00F41BEF"/>
    <w:rsid w:val="00F42124"/>
    <w:rsid w:val="00F428CB"/>
    <w:rsid w:val="00F42BB1"/>
    <w:rsid w:val="00F43433"/>
    <w:rsid w:val="00F4376D"/>
    <w:rsid w:val="00F4488C"/>
    <w:rsid w:val="00F44E5F"/>
    <w:rsid w:val="00F451F3"/>
    <w:rsid w:val="00F45399"/>
    <w:rsid w:val="00F45A75"/>
    <w:rsid w:val="00F45FD4"/>
    <w:rsid w:val="00F465EA"/>
    <w:rsid w:val="00F46B8B"/>
    <w:rsid w:val="00F46D70"/>
    <w:rsid w:val="00F470BD"/>
    <w:rsid w:val="00F50F70"/>
    <w:rsid w:val="00F51BBB"/>
    <w:rsid w:val="00F51FA9"/>
    <w:rsid w:val="00F52591"/>
    <w:rsid w:val="00F52FFC"/>
    <w:rsid w:val="00F54E7B"/>
    <w:rsid w:val="00F553A7"/>
    <w:rsid w:val="00F55A88"/>
    <w:rsid w:val="00F56981"/>
    <w:rsid w:val="00F601DD"/>
    <w:rsid w:val="00F607AA"/>
    <w:rsid w:val="00F60BE3"/>
    <w:rsid w:val="00F61A5B"/>
    <w:rsid w:val="00F61E4F"/>
    <w:rsid w:val="00F62172"/>
    <w:rsid w:val="00F64251"/>
    <w:rsid w:val="00F64F7F"/>
    <w:rsid w:val="00F6556E"/>
    <w:rsid w:val="00F65611"/>
    <w:rsid w:val="00F66FB9"/>
    <w:rsid w:val="00F70047"/>
    <w:rsid w:val="00F7022B"/>
    <w:rsid w:val="00F70892"/>
    <w:rsid w:val="00F708F0"/>
    <w:rsid w:val="00F709D0"/>
    <w:rsid w:val="00F70C4C"/>
    <w:rsid w:val="00F70CB9"/>
    <w:rsid w:val="00F7148F"/>
    <w:rsid w:val="00F7166F"/>
    <w:rsid w:val="00F7229C"/>
    <w:rsid w:val="00F72326"/>
    <w:rsid w:val="00F7283C"/>
    <w:rsid w:val="00F7374B"/>
    <w:rsid w:val="00F73E1A"/>
    <w:rsid w:val="00F74005"/>
    <w:rsid w:val="00F76884"/>
    <w:rsid w:val="00F77B26"/>
    <w:rsid w:val="00F82123"/>
    <w:rsid w:val="00F83332"/>
    <w:rsid w:val="00F83D24"/>
    <w:rsid w:val="00F83DD9"/>
    <w:rsid w:val="00F83DF6"/>
    <w:rsid w:val="00F83F40"/>
    <w:rsid w:val="00F841D4"/>
    <w:rsid w:val="00F852E3"/>
    <w:rsid w:val="00F853B3"/>
    <w:rsid w:val="00F860E1"/>
    <w:rsid w:val="00F864D3"/>
    <w:rsid w:val="00F870E8"/>
    <w:rsid w:val="00F900D8"/>
    <w:rsid w:val="00F9133D"/>
    <w:rsid w:val="00F91833"/>
    <w:rsid w:val="00F93728"/>
    <w:rsid w:val="00F93F51"/>
    <w:rsid w:val="00F95671"/>
    <w:rsid w:val="00F96223"/>
    <w:rsid w:val="00F97140"/>
    <w:rsid w:val="00F97A18"/>
    <w:rsid w:val="00FA01B3"/>
    <w:rsid w:val="00FA0E7D"/>
    <w:rsid w:val="00FA117A"/>
    <w:rsid w:val="00FA141C"/>
    <w:rsid w:val="00FA1A2E"/>
    <w:rsid w:val="00FA1C06"/>
    <w:rsid w:val="00FA1C1C"/>
    <w:rsid w:val="00FA270A"/>
    <w:rsid w:val="00FA2798"/>
    <w:rsid w:val="00FA3D80"/>
    <w:rsid w:val="00FA3E3A"/>
    <w:rsid w:val="00FA43EB"/>
    <w:rsid w:val="00FA5474"/>
    <w:rsid w:val="00FA6C8C"/>
    <w:rsid w:val="00FA7C2B"/>
    <w:rsid w:val="00FA7F95"/>
    <w:rsid w:val="00FB0FA4"/>
    <w:rsid w:val="00FB15BE"/>
    <w:rsid w:val="00FB1A8A"/>
    <w:rsid w:val="00FB1C29"/>
    <w:rsid w:val="00FB1F1B"/>
    <w:rsid w:val="00FB23A0"/>
    <w:rsid w:val="00FB2BBB"/>
    <w:rsid w:val="00FB2C55"/>
    <w:rsid w:val="00FB3187"/>
    <w:rsid w:val="00FB386A"/>
    <w:rsid w:val="00FB4802"/>
    <w:rsid w:val="00FB6D81"/>
    <w:rsid w:val="00FB71CD"/>
    <w:rsid w:val="00FB720A"/>
    <w:rsid w:val="00FB75DD"/>
    <w:rsid w:val="00FB7906"/>
    <w:rsid w:val="00FB7F78"/>
    <w:rsid w:val="00FC0107"/>
    <w:rsid w:val="00FC0786"/>
    <w:rsid w:val="00FC078B"/>
    <w:rsid w:val="00FC1201"/>
    <w:rsid w:val="00FC1331"/>
    <w:rsid w:val="00FC155F"/>
    <w:rsid w:val="00FC1564"/>
    <w:rsid w:val="00FC16BB"/>
    <w:rsid w:val="00FC1E74"/>
    <w:rsid w:val="00FC24C6"/>
    <w:rsid w:val="00FC2848"/>
    <w:rsid w:val="00FC2F6D"/>
    <w:rsid w:val="00FC37AC"/>
    <w:rsid w:val="00FC3925"/>
    <w:rsid w:val="00FC49EF"/>
    <w:rsid w:val="00FC4BED"/>
    <w:rsid w:val="00FC5AAC"/>
    <w:rsid w:val="00FC762F"/>
    <w:rsid w:val="00FC791F"/>
    <w:rsid w:val="00FC7CB4"/>
    <w:rsid w:val="00FD0198"/>
    <w:rsid w:val="00FD07DA"/>
    <w:rsid w:val="00FD13C5"/>
    <w:rsid w:val="00FD328B"/>
    <w:rsid w:val="00FD3EF3"/>
    <w:rsid w:val="00FD3FD3"/>
    <w:rsid w:val="00FD538F"/>
    <w:rsid w:val="00FD6334"/>
    <w:rsid w:val="00FD65A8"/>
    <w:rsid w:val="00FD6B10"/>
    <w:rsid w:val="00FD6EC9"/>
    <w:rsid w:val="00FD741E"/>
    <w:rsid w:val="00FE1227"/>
    <w:rsid w:val="00FE125E"/>
    <w:rsid w:val="00FE12EF"/>
    <w:rsid w:val="00FE1C28"/>
    <w:rsid w:val="00FE1E32"/>
    <w:rsid w:val="00FE1FD0"/>
    <w:rsid w:val="00FE26B8"/>
    <w:rsid w:val="00FE2FC2"/>
    <w:rsid w:val="00FE36E2"/>
    <w:rsid w:val="00FE4ADF"/>
    <w:rsid w:val="00FE508E"/>
    <w:rsid w:val="00FE5C22"/>
    <w:rsid w:val="00FE6567"/>
    <w:rsid w:val="00FE65FC"/>
    <w:rsid w:val="00FE690C"/>
    <w:rsid w:val="00FE71E0"/>
    <w:rsid w:val="00FE7C09"/>
    <w:rsid w:val="00FF11AD"/>
    <w:rsid w:val="00FF17F7"/>
    <w:rsid w:val="00FF1A19"/>
    <w:rsid w:val="00FF2971"/>
    <w:rsid w:val="00FF3246"/>
    <w:rsid w:val="00FF34D4"/>
    <w:rsid w:val="00FF39EF"/>
    <w:rsid w:val="00FF543A"/>
    <w:rsid w:val="00FF594F"/>
    <w:rsid w:val="00FF5A72"/>
    <w:rsid w:val="00FF6248"/>
    <w:rsid w:val="00FF7B68"/>
    <w:rsid w:val="00FF7D5F"/>
    <w:rsid w:val="0138BF7A"/>
    <w:rsid w:val="01678748"/>
    <w:rsid w:val="019AF994"/>
    <w:rsid w:val="02292549"/>
    <w:rsid w:val="027F423D"/>
    <w:rsid w:val="02F10233"/>
    <w:rsid w:val="031A8BD7"/>
    <w:rsid w:val="035EE4AC"/>
    <w:rsid w:val="037EA5AB"/>
    <w:rsid w:val="0424A2BB"/>
    <w:rsid w:val="042800AC"/>
    <w:rsid w:val="046A7AB4"/>
    <w:rsid w:val="048012DC"/>
    <w:rsid w:val="048E9F15"/>
    <w:rsid w:val="04911F7D"/>
    <w:rsid w:val="04CBD196"/>
    <w:rsid w:val="0523773A"/>
    <w:rsid w:val="0559721E"/>
    <w:rsid w:val="056E40AC"/>
    <w:rsid w:val="0629B60B"/>
    <w:rsid w:val="066DB574"/>
    <w:rsid w:val="06AA8E6A"/>
    <w:rsid w:val="06B8B125"/>
    <w:rsid w:val="06DE8E68"/>
    <w:rsid w:val="06F15A57"/>
    <w:rsid w:val="06F38756"/>
    <w:rsid w:val="073B9DED"/>
    <w:rsid w:val="074799EE"/>
    <w:rsid w:val="07696223"/>
    <w:rsid w:val="0798A68E"/>
    <w:rsid w:val="08989DE4"/>
    <w:rsid w:val="08B63596"/>
    <w:rsid w:val="091ABFAA"/>
    <w:rsid w:val="09D68725"/>
    <w:rsid w:val="0A42C0BD"/>
    <w:rsid w:val="0A691421"/>
    <w:rsid w:val="0AE65608"/>
    <w:rsid w:val="0AE939B5"/>
    <w:rsid w:val="0BDEEF49"/>
    <w:rsid w:val="0C4425BC"/>
    <w:rsid w:val="0C935E8A"/>
    <w:rsid w:val="0CA512C6"/>
    <w:rsid w:val="0D006FB4"/>
    <w:rsid w:val="0D23123D"/>
    <w:rsid w:val="0D79A1F7"/>
    <w:rsid w:val="0DEE6EEA"/>
    <w:rsid w:val="0E1E425C"/>
    <w:rsid w:val="0E3863A0"/>
    <w:rsid w:val="0E5411F5"/>
    <w:rsid w:val="0ECE75DD"/>
    <w:rsid w:val="0ED9E37F"/>
    <w:rsid w:val="0FE0C921"/>
    <w:rsid w:val="100EFEFD"/>
    <w:rsid w:val="102F0E39"/>
    <w:rsid w:val="1052B2B5"/>
    <w:rsid w:val="105FD649"/>
    <w:rsid w:val="106BC044"/>
    <w:rsid w:val="10AD7BBD"/>
    <w:rsid w:val="10CF814E"/>
    <w:rsid w:val="112BA761"/>
    <w:rsid w:val="114B175D"/>
    <w:rsid w:val="117172AD"/>
    <w:rsid w:val="117324FB"/>
    <w:rsid w:val="11B19293"/>
    <w:rsid w:val="11D0F3DD"/>
    <w:rsid w:val="11F49848"/>
    <w:rsid w:val="1211AFB0"/>
    <w:rsid w:val="1242D107"/>
    <w:rsid w:val="1251681B"/>
    <w:rsid w:val="12CFB1AC"/>
    <w:rsid w:val="12DBB16E"/>
    <w:rsid w:val="12EE9959"/>
    <w:rsid w:val="135D9AA2"/>
    <w:rsid w:val="139678C5"/>
    <w:rsid w:val="13B22BA0"/>
    <w:rsid w:val="13FE3CED"/>
    <w:rsid w:val="157778EF"/>
    <w:rsid w:val="1588E7EB"/>
    <w:rsid w:val="15B46E56"/>
    <w:rsid w:val="15F4FC61"/>
    <w:rsid w:val="1611003F"/>
    <w:rsid w:val="168900B3"/>
    <w:rsid w:val="168F98F2"/>
    <w:rsid w:val="16A03D31"/>
    <w:rsid w:val="16E1FC02"/>
    <w:rsid w:val="172A2DAA"/>
    <w:rsid w:val="186857A8"/>
    <w:rsid w:val="189673FD"/>
    <w:rsid w:val="1903A5F4"/>
    <w:rsid w:val="1914C0E4"/>
    <w:rsid w:val="19A3B03C"/>
    <w:rsid w:val="19C5F361"/>
    <w:rsid w:val="19EA4F73"/>
    <w:rsid w:val="19FD6746"/>
    <w:rsid w:val="1A8B384F"/>
    <w:rsid w:val="1ADC13A1"/>
    <w:rsid w:val="1B2F5FB5"/>
    <w:rsid w:val="1B7741E9"/>
    <w:rsid w:val="1BFD31DB"/>
    <w:rsid w:val="1C154D51"/>
    <w:rsid w:val="1C3CAE77"/>
    <w:rsid w:val="1C3CCE4A"/>
    <w:rsid w:val="1C6667FD"/>
    <w:rsid w:val="1C6EDE49"/>
    <w:rsid w:val="1C8218A4"/>
    <w:rsid w:val="1C842D00"/>
    <w:rsid w:val="1CB33198"/>
    <w:rsid w:val="1CBD5D4F"/>
    <w:rsid w:val="1CC5EC00"/>
    <w:rsid w:val="1D72B406"/>
    <w:rsid w:val="1D7DADC7"/>
    <w:rsid w:val="1DC99976"/>
    <w:rsid w:val="1DFBD378"/>
    <w:rsid w:val="1E253045"/>
    <w:rsid w:val="1E4CCE61"/>
    <w:rsid w:val="1E77FCA7"/>
    <w:rsid w:val="1E861686"/>
    <w:rsid w:val="1E86B73D"/>
    <w:rsid w:val="1E8C8A2A"/>
    <w:rsid w:val="1EA5AD14"/>
    <w:rsid w:val="1EBAD6DA"/>
    <w:rsid w:val="1F567E39"/>
    <w:rsid w:val="1F9CE323"/>
    <w:rsid w:val="204D5582"/>
    <w:rsid w:val="207D619D"/>
    <w:rsid w:val="208B19E4"/>
    <w:rsid w:val="209A87C4"/>
    <w:rsid w:val="20D5C987"/>
    <w:rsid w:val="21120ED5"/>
    <w:rsid w:val="21524D9B"/>
    <w:rsid w:val="2196DDE7"/>
    <w:rsid w:val="222DE6C2"/>
    <w:rsid w:val="2282F694"/>
    <w:rsid w:val="22B4581E"/>
    <w:rsid w:val="22F90158"/>
    <w:rsid w:val="22FD38A3"/>
    <w:rsid w:val="23298009"/>
    <w:rsid w:val="233F01C4"/>
    <w:rsid w:val="23AA336C"/>
    <w:rsid w:val="248D53F3"/>
    <w:rsid w:val="252ACBEE"/>
    <w:rsid w:val="25559FA8"/>
    <w:rsid w:val="258D3731"/>
    <w:rsid w:val="2599FC31"/>
    <w:rsid w:val="25D1CE92"/>
    <w:rsid w:val="25D9BC62"/>
    <w:rsid w:val="25E743DC"/>
    <w:rsid w:val="260D1151"/>
    <w:rsid w:val="26711943"/>
    <w:rsid w:val="26C04492"/>
    <w:rsid w:val="26CAE5D7"/>
    <w:rsid w:val="26D8B9B6"/>
    <w:rsid w:val="277B531E"/>
    <w:rsid w:val="280EF862"/>
    <w:rsid w:val="288E8C6E"/>
    <w:rsid w:val="28DF2D24"/>
    <w:rsid w:val="28EA03B7"/>
    <w:rsid w:val="2948237B"/>
    <w:rsid w:val="297A89F8"/>
    <w:rsid w:val="29AAE5FE"/>
    <w:rsid w:val="29F6E1D8"/>
    <w:rsid w:val="29F7365F"/>
    <w:rsid w:val="2A136208"/>
    <w:rsid w:val="2A136C9B"/>
    <w:rsid w:val="2AA7ACE0"/>
    <w:rsid w:val="2AB2B66C"/>
    <w:rsid w:val="2ABBFC27"/>
    <w:rsid w:val="2AEE00E7"/>
    <w:rsid w:val="2AF8E763"/>
    <w:rsid w:val="2B1D8364"/>
    <w:rsid w:val="2B31BC60"/>
    <w:rsid w:val="2B3B86C9"/>
    <w:rsid w:val="2B6FD4F9"/>
    <w:rsid w:val="2BB29798"/>
    <w:rsid w:val="2BC16A9C"/>
    <w:rsid w:val="2BC29602"/>
    <w:rsid w:val="2BFE1E03"/>
    <w:rsid w:val="2C1538FE"/>
    <w:rsid w:val="2C1837B8"/>
    <w:rsid w:val="2C391A7F"/>
    <w:rsid w:val="2C49DA2A"/>
    <w:rsid w:val="2C88BDCA"/>
    <w:rsid w:val="2CA4B9DF"/>
    <w:rsid w:val="2D521010"/>
    <w:rsid w:val="2D62348A"/>
    <w:rsid w:val="2DA38766"/>
    <w:rsid w:val="2DD9A852"/>
    <w:rsid w:val="2DD9EDFB"/>
    <w:rsid w:val="2DF919A9"/>
    <w:rsid w:val="2E18454D"/>
    <w:rsid w:val="2E1FA17F"/>
    <w:rsid w:val="2E2BF724"/>
    <w:rsid w:val="2E57D132"/>
    <w:rsid w:val="2E9FAAFE"/>
    <w:rsid w:val="2EA04612"/>
    <w:rsid w:val="2EE9EB7E"/>
    <w:rsid w:val="2F5E6F74"/>
    <w:rsid w:val="2F7D0C5B"/>
    <w:rsid w:val="2F84F810"/>
    <w:rsid w:val="2FEC549A"/>
    <w:rsid w:val="2FF4B0C4"/>
    <w:rsid w:val="30397C53"/>
    <w:rsid w:val="308F7908"/>
    <w:rsid w:val="30D2D625"/>
    <w:rsid w:val="30E6C2F2"/>
    <w:rsid w:val="30FCE281"/>
    <w:rsid w:val="310E9C7D"/>
    <w:rsid w:val="31619F6B"/>
    <w:rsid w:val="31AD8DBF"/>
    <w:rsid w:val="31B8B1B7"/>
    <w:rsid w:val="31CDD22D"/>
    <w:rsid w:val="31E42744"/>
    <w:rsid w:val="31EC5D36"/>
    <w:rsid w:val="32107263"/>
    <w:rsid w:val="322C5255"/>
    <w:rsid w:val="32BE48FA"/>
    <w:rsid w:val="32E923B8"/>
    <w:rsid w:val="331D14C7"/>
    <w:rsid w:val="336C72AF"/>
    <w:rsid w:val="33CB3CFB"/>
    <w:rsid w:val="33F378C7"/>
    <w:rsid w:val="341739F6"/>
    <w:rsid w:val="34EDE941"/>
    <w:rsid w:val="35F222F8"/>
    <w:rsid w:val="36051B20"/>
    <w:rsid w:val="3607E466"/>
    <w:rsid w:val="36335F35"/>
    <w:rsid w:val="369A7FF1"/>
    <w:rsid w:val="36D8C78C"/>
    <w:rsid w:val="36E0ACC6"/>
    <w:rsid w:val="3726EE5A"/>
    <w:rsid w:val="376F6E08"/>
    <w:rsid w:val="37AD4DBB"/>
    <w:rsid w:val="37B732D6"/>
    <w:rsid w:val="37E86C9F"/>
    <w:rsid w:val="381638D1"/>
    <w:rsid w:val="38175EF6"/>
    <w:rsid w:val="382E8129"/>
    <w:rsid w:val="389B6442"/>
    <w:rsid w:val="38A2AEBE"/>
    <w:rsid w:val="38DB0DBC"/>
    <w:rsid w:val="392CC8DF"/>
    <w:rsid w:val="396AFD7D"/>
    <w:rsid w:val="3A0BAFFE"/>
    <w:rsid w:val="3A400DEF"/>
    <w:rsid w:val="3A743C3A"/>
    <w:rsid w:val="3A8AB087"/>
    <w:rsid w:val="3A98D77E"/>
    <w:rsid w:val="3AD3621B"/>
    <w:rsid w:val="3B0A3973"/>
    <w:rsid w:val="3B4D75B3"/>
    <w:rsid w:val="3B62C539"/>
    <w:rsid w:val="3BA6AD99"/>
    <w:rsid w:val="3C820386"/>
    <w:rsid w:val="3CBBD031"/>
    <w:rsid w:val="3CD8FC8C"/>
    <w:rsid w:val="3D4FF749"/>
    <w:rsid w:val="3E4FFFFC"/>
    <w:rsid w:val="3EA74115"/>
    <w:rsid w:val="3EB9388A"/>
    <w:rsid w:val="3F08B520"/>
    <w:rsid w:val="3F1370E4"/>
    <w:rsid w:val="3F14AD93"/>
    <w:rsid w:val="3F396723"/>
    <w:rsid w:val="3FB2A477"/>
    <w:rsid w:val="3FD7EE5A"/>
    <w:rsid w:val="3FF682B9"/>
    <w:rsid w:val="40252021"/>
    <w:rsid w:val="406C2583"/>
    <w:rsid w:val="40804D97"/>
    <w:rsid w:val="40838646"/>
    <w:rsid w:val="412BA6DE"/>
    <w:rsid w:val="413D516B"/>
    <w:rsid w:val="415D8EED"/>
    <w:rsid w:val="41977A8B"/>
    <w:rsid w:val="419E9B57"/>
    <w:rsid w:val="41F76B88"/>
    <w:rsid w:val="421A5766"/>
    <w:rsid w:val="425BE9E2"/>
    <w:rsid w:val="426B0D25"/>
    <w:rsid w:val="42AFD04D"/>
    <w:rsid w:val="42E8849A"/>
    <w:rsid w:val="4352881A"/>
    <w:rsid w:val="43FAA3BE"/>
    <w:rsid w:val="44334BF8"/>
    <w:rsid w:val="4450231C"/>
    <w:rsid w:val="4522FBB5"/>
    <w:rsid w:val="454EAB67"/>
    <w:rsid w:val="45838453"/>
    <w:rsid w:val="4588B215"/>
    <w:rsid w:val="45B0AA2C"/>
    <w:rsid w:val="45D02A02"/>
    <w:rsid w:val="45E5D2AA"/>
    <w:rsid w:val="4607A773"/>
    <w:rsid w:val="4626FE5E"/>
    <w:rsid w:val="4665FCD9"/>
    <w:rsid w:val="47331D6B"/>
    <w:rsid w:val="47465DAD"/>
    <w:rsid w:val="476ED39D"/>
    <w:rsid w:val="478DD0E4"/>
    <w:rsid w:val="47933806"/>
    <w:rsid w:val="47AF0DCA"/>
    <w:rsid w:val="47D6CDD9"/>
    <w:rsid w:val="47DA933C"/>
    <w:rsid w:val="485263AD"/>
    <w:rsid w:val="48958796"/>
    <w:rsid w:val="48B5DAE8"/>
    <w:rsid w:val="4903B88C"/>
    <w:rsid w:val="49258309"/>
    <w:rsid w:val="492C3B91"/>
    <w:rsid w:val="4959869D"/>
    <w:rsid w:val="499EE363"/>
    <w:rsid w:val="49A53CD8"/>
    <w:rsid w:val="49C90059"/>
    <w:rsid w:val="49E16D65"/>
    <w:rsid w:val="49FC9676"/>
    <w:rsid w:val="4A33323E"/>
    <w:rsid w:val="4A48347C"/>
    <w:rsid w:val="4A8B40A8"/>
    <w:rsid w:val="4AE151C8"/>
    <w:rsid w:val="4AE3C1E7"/>
    <w:rsid w:val="4AF7A451"/>
    <w:rsid w:val="4B048C19"/>
    <w:rsid w:val="4B90699A"/>
    <w:rsid w:val="4B95A06A"/>
    <w:rsid w:val="4B9E070A"/>
    <w:rsid w:val="4B9F3260"/>
    <w:rsid w:val="4CBFFBFE"/>
    <w:rsid w:val="4D2D0D5C"/>
    <w:rsid w:val="4D5C850C"/>
    <w:rsid w:val="4E9BCE15"/>
    <w:rsid w:val="4F239CBB"/>
    <w:rsid w:val="4F29A748"/>
    <w:rsid w:val="4F4338D9"/>
    <w:rsid w:val="4FAA3E0A"/>
    <w:rsid w:val="4FDAE385"/>
    <w:rsid w:val="4FE8A7AD"/>
    <w:rsid w:val="505A4F00"/>
    <w:rsid w:val="508647F7"/>
    <w:rsid w:val="508B21AF"/>
    <w:rsid w:val="50A3028D"/>
    <w:rsid w:val="50ADF3D3"/>
    <w:rsid w:val="50B419A3"/>
    <w:rsid w:val="5123AD34"/>
    <w:rsid w:val="51738CB1"/>
    <w:rsid w:val="51F43DF9"/>
    <w:rsid w:val="5285FF07"/>
    <w:rsid w:val="52A81BD0"/>
    <w:rsid w:val="52CF59FE"/>
    <w:rsid w:val="53459A79"/>
    <w:rsid w:val="53472C5B"/>
    <w:rsid w:val="535ED25B"/>
    <w:rsid w:val="5401A3C4"/>
    <w:rsid w:val="54236366"/>
    <w:rsid w:val="542B47C0"/>
    <w:rsid w:val="54350438"/>
    <w:rsid w:val="543835F5"/>
    <w:rsid w:val="548E3B8C"/>
    <w:rsid w:val="54B88E74"/>
    <w:rsid w:val="54C12594"/>
    <w:rsid w:val="54E782EE"/>
    <w:rsid w:val="54F5B867"/>
    <w:rsid w:val="554108E9"/>
    <w:rsid w:val="5573CC35"/>
    <w:rsid w:val="55ACFA50"/>
    <w:rsid w:val="55DD3056"/>
    <w:rsid w:val="55F69678"/>
    <w:rsid w:val="55F92C0C"/>
    <w:rsid w:val="5612277D"/>
    <w:rsid w:val="566FEA68"/>
    <w:rsid w:val="56794219"/>
    <w:rsid w:val="56E327D9"/>
    <w:rsid w:val="5701718C"/>
    <w:rsid w:val="574A5657"/>
    <w:rsid w:val="5788058B"/>
    <w:rsid w:val="57C946F4"/>
    <w:rsid w:val="5808162A"/>
    <w:rsid w:val="581FDA98"/>
    <w:rsid w:val="588090E0"/>
    <w:rsid w:val="5916F5A2"/>
    <w:rsid w:val="592D797A"/>
    <w:rsid w:val="59CA006D"/>
    <w:rsid w:val="5A3B4A9E"/>
    <w:rsid w:val="5A4AF401"/>
    <w:rsid w:val="5AB5F90A"/>
    <w:rsid w:val="5ACAD000"/>
    <w:rsid w:val="5B1A047B"/>
    <w:rsid w:val="5B70D5BB"/>
    <w:rsid w:val="5B7B8F88"/>
    <w:rsid w:val="5B932E80"/>
    <w:rsid w:val="5C034F11"/>
    <w:rsid w:val="5C25A50F"/>
    <w:rsid w:val="5C8281F0"/>
    <w:rsid w:val="5CA479B0"/>
    <w:rsid w:val="5CE24AEC"/>
    <w:rsid w:val="5CFD7045"/>
    <w:rsid w:val="5D2741FD"/>
    <w:rsid w:val="5D53A3E9"/>
    <w:rsid w:val="5E203833"/>
    <w:rsid w:val="5E509ED7"/>
    <w:rsid w:val="5E78F9F9"/>
    <w:rsid w:val="5EDFCFFA"/>
    <w:rsid w:val="5F822641"/>
    <w:rsid w:val="60058233"/>
    <w:rsid w:val="60103EA1"/>
    <w:rsid w:val="603BBE6B"/>
    <w:rsid w:val="60B3B2D4"/>
    <w:rsid w:val="60D6D6BA"/>
    <w:rsid w:val="611C2A9F"/>
    <w:rsid w:val="617FCBEA"/>
    <w:rsid w:val="61A06049"/>
    <w:rsid w:val="61D0F812"/>
    <w:rsid w:val="61D821BA"/>
    <w:rsid w:val="61D92BCC"/>
    <w:rsid w:val="61DF2BA6"/>
    <w:rsid w:val="61EA3F4D"/>
    <w:rsid w:val="620F26FA"/>
    <w:rsid w:val="625D99C0"/>
    <w:rsid w:val="6326BCA0"/>
    <w:rsid w:val="63536A18"/>
    <w:rsid w:val="63E9CB39"/>
    <w:rsid w:val="64375A01"/>
    <w:rsid w:val="64554F37"/>
    <w:rsid w:val="652F38AB"/>
    <w:rsid w:val="665B0E00"/>
    <w:rsid w:val="668B60B5"/>
    <w:rsid w:val="66C7F8DA"/>
    <w:rsid w:val="66D86869"/>
    <w:rsid w:val="672E1934"/>
    <w:rsid w:val="67671EB3"/>
    <w:rsid w:val="67D67CAD"/>
    <w:rsid w:val="67FB6E9E"/>
    <w:rsid w:val="682F239B"/>
    <w:rsid w:val="68E4A834"/>
    <w:rsid w:val="692279B1"/>
    <w:rsid w:val="6933A4CA"/>
    <w:rsid w:val="6936F263"/>
    <w:rsid w:val="698AB21D"/>
    <w:rsid w:val="698C5A46"/>
    <w:rsid w:val="69D91560"/>
    <w:rsid w:val="6A9DAA7E"/>
    <w:rsid w:val="6AAC4BEC"/>
    <w:rsid w:val="6AE41AE5"/>
    <w:rsid w:val="6AFEE1FF"/>
    <w:rsid w:val="6B01E321"/>
    <w:rsid w:val="6B23AF62"/>
    <w:rsid w:val="6B4D0FB1"/>
    <w:rsid w:val="6B954F5E"/>
    <w:rsid w:val="6C49473E"/>
    <w:rsid w:val="6C88632E"/>
    <w:rsid w:val="6CCF43A6"/>
    <w:rsid w:val="6D4EAFF6"/>
    <w:rsid w:val="6D8687CB"/>
    <w:rsid w:val="6DACF1BA"/>
    <w:rsid w:val="6DD17500"/>
    <w:rsid w:val="6E0AC10B"/>
    <w:rsid w:val="6E0DFEBD"/>
    <w:rsid w:val="6E41522A"/>
    <w:rsid w:val="6EF2E921"/>
    <w:rsid w:val="6F55F324"/>
    <w:rsid w:val="6F7E9158"/>
    <w:rsid w:val="6FCB2489"/>
    <w:rsid w:val="70C66EB5"/>
    <w:rsid w:val="71C5FAEA"/>
    <w:rsid w:val="71DC4398"/>
    <w:rsid w:val="71F72EC2"/>
    <w:rsid w:val="720216E5"/>
    <w:rsid w:val="7290F5B3"/>
    <w:rsid w:val="72C11091"/>
    <w:rsid w:val="72DAB36B"/>
    <w:rsid w:val="72F41949"/>
    <w:rsid w:val="730FEDAA"/>
    <w:rsid w:val="732A5825"/>
    <w:rsid w:val="73618F7B"/>
    <w:rsid w:val="736B8C55"/>
    <w:rsid w:val="73C57F3B"/>
    <w:rsid w:val="7414A032"/>
    <w:rsid w:val="7469ECDE"/>
    <w:rsid w:val="74840856"/>
    <w:rsid w:val="74DD6CC6"/>
    <w:rsid w:val="7539BDAB"/>
    <w:rsid w:val="75C4551A"/>
    <w:rsid w:val="75F475C7"/>
    <w:rsid w:val="75F5A0C9"/>
    <w:rsid w:val="7654F350"/>
    <w:rsid w:val="765B1F35"/>
    <w:rsid w:val="76AB378B"/>
    <w:rsid w:val="76E270B7"/>
    <w:rsid w:val="773D38DA"/>
    <w:rsid w:val="7753A10F"/>
    <w:rsid w:val="7770D005"/>
    <w:rsid w:val="77B0FED8"/>
    <w:rsid w:val="77CF1C58"/>
    <w:rsid w:val="789EC250"/>
    <w:rsid w:val="794B5037"/>
    <w:rsid w:val="794FF836"/>
    <w:rsid w:val="797ACEF6"/>
    <w:rsid w:val="798816BE"/>
    <w:rsid w:val="7995DB56"/>
    <w:rsid w:val="7A073FCF"/>
    <w:rsid w:val="7A07441E"/>
    <w:rsid w:val="7A53A755"/>
    <w:rsid w:val="7A56462C"/>
    <w:rsid w:val="7A5C1995"/>
    <w:rsid w:val="7A5DDDCD"/>
    <w:rsid w:val="7AB8FB27"/>
    <w:rsid w:val="7B08660D"/>
    <w:rsid w:val="7B27772E"/>
    <w:rsid w:val="7B756AD5"/>
    <w:rsid w:val="7B9F303F"/>
    <w:rsid w:val="7C0934AB"/>
    <w:rsid w:val="7C14EB08"/>
    <w:rsid w:val="7C5C9974"/>
    <w:rsid w:val="7C88E5E7"/>
    <w:rsid w:val="7CF0A960"/>
    <w:rsid w:val="7CFFA634"/>
    <w:rsid w:val="7D0BFCDE"/>
    <w:rsid w:val="7D177391"/>
    <w:rsid w:val="7D2517C2"/>
    <w:rsid w:val="7D639B7D"/>
    <w:rsid w:val="7D81E10E"/>
    <w:rsid w:val="7D932361"/>
    <w:rsid w:val="7DC9ED1F"/>
    <w:rsid w:val="7E9BDC67"/>
    <w:rsid w:val="7ED9A68B"/>
    <w:rsid w:val="7F37CD88"/>
    <w:rsid w:val="7F5DEA2F"/>
    <w:rsid w:val="7F5F65FD"/>
    <w:rsid w:val="7FB1A2E1"/>
    <w:rsid w:val="7FD13001"/>
    <w:rsid w:val="7FF8A8EC"/>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8DA10F"/>
  <w15:chartTrackingRefBased/>
  <w15:docId w15:val="{33EA8CA3-DA1D-4182-8E5C-C0C7AC8C9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23CFE"/>
    <w:pPr>
      <w:spacing w:line="276" w:lineRule="auto"/>
    </w:pPr>
    <w:rPr>
      <w:sz w:val="22"/>
      <w:szCs w:val="22"/>
      <w:lang w:eastAsia="en-US"/>
    </w:rPr>
  </w:style>
  <w:style w:type="paragraph" w:styleId="Nagwek1">
    <w:name w:val="heading 1"/>
    <w:basedOn w:val="Normalny"/>
    <w:next w:val="Normalny"/>
    <w:qFormat/>
    <w:locked/>
    <w:rsid w:val="006176ED"/>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semiHidden/>
    <w:unhideWhenUsed/>
    <w:qFormat/>
    <w:locked/>
    <w:rsid w:val="003867F6"/>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Nagwek3">
    <w:name w:val="heading 3"/>
    <w:basedOn w:val="Normalny"/>
    <w:next w:val="Normalny"/>
    <w:qFormat/>
    <w:locked/>
    <w:rsid w:val="00522D94"/>
    <w:pPr>
      <w:keepNext/>
      <w:spacing w:before="240" w:after="60" w:line="240" w:lineRule="auto"/>
      <w:outlineLvl w:val="2"/>
    </w:pPr>
    <w:rPr>
      <w:rFonts w:ascii="Arial" w:eastAsia="Times New Roman" w:hAnsi="Arial" w:cs="Arial"/>
      <w:b/>
      <w:bCs/>
      <w:sz w:val="26"/>
      <w:szCs w:val="2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99"/>
    <w:rsid w:val="007646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rsid w:val="004702C9"/>
    <w:pPr>
      <w:spacing w:line="240" w:lineRule="auto"/>
    </w:pPr>
    <w:rPr>
      <w:rFonts w:ascii="Tahoma" w:hAnsi="Tahoma" w:cs="Tahoma"/>
      <w:sz w:val="16"/>
      <w:szCs w:val="16"/>
    </w:rPr>
  </w:style>
  <w:style w:type="character" w:customStyle="1" w:styleId="TekstdymkaZnak">
    <w:name w:val="Tekst dymka Znak"/>
    <w:link w:val="Tekstdymka"/>
    <w:uiPriority w:val="99"/>
    <w:semiHidden/>
    <w:locked/>
    <w:rsid w:val="004702C9"/>
    <w:rPr>
      <w:rFonts w:ascii="Tahoma" w:hAnsi="Tahoma" w:cs="Tahoma"/>
      <w:sz w:val="16"/>
      <w:szCs w:val="16"/>
    </w:rPr>
  </w:style>
  <w:style w:type="paragraph" w:styleId="Nagwek">
    <w:name w:val="header"/>
    <w:basedOn w:val="Normalny"/>
    <w:link w:val="NagwekZnak"/>
    <w:uiPriority w:val="99"/>
    <w:unhideWhenUsed/>
    <w:rsid w:val="00044739"/>
    <w:pPr>
      <w:tabs>
        <w:tab w:val="center" w:pos="4536"/>
        <w:tab w:val="right" w:pos="9072"/>
      </w:tabs>
      <w:spacing w:line="240" w:lineRule="auto"/>
    </w:pPr>
  </w:style>
  <w:style w:type="character" w:customStyle="1" w:styleId="NagwekZnak">
    <w:name w:val="Nagłówek Znak"/>
    <w:link w:val="Nagwek"/>
    <w:uiPriority w:val="99"/>
    <w:rsid w:val="00044739"/>
    <w:rPr>
      <w:lang w:eastAsia="en-US"/>
    </w:rPr>
  </w:style>
  <w:style w:type="paragraph" w:styleId="Stopka">
    <w:name w:val="footer"/>
    <w:basedOn w:val="Normalny"/>
    <w:link w:val="StopkaZnak"/>
    <w:uiPriority w:val="99"/>
    <w:unhideWhenUsed/>
    <w:rsid w:val="00044739"/>
    <w:pPr>
      <w:tabs>
        <w:tab w:val="center" w:pos="4536"/>
        <w:tab w:val="right" w:pos="9072"/>
      </w:tabs>
      <w:spacing w:line="240" w:lineRule="auto"/>
    </w:pPr>
  </w:style>
  <w:style w:type="character" w:customStyle="1" w:styleId="StopkaZnak">
    <w:name w:val="Stopka Znak"/>
    <w:link w:val="Stopka"/>
    <w:uiPriority w:val="99"/>
    <w:rsid w:val="00044739"/>
    <w:rPr>
      <w:lang w:eastAsia="en-US"/>
    </w:rPr>
  </w:style>
  <w:style w:type="paragraph" w:styleId="Tekstprzypisukocowego">
    <w:name w:val="endnote text"/>
    <w:basedOn w:val="Normalny"/>
    <w:link w:val="TekstprzypisukocowegoZnak"/>
    <w:uiPriority w:val="99"/>
    <w:semiHidden/>
    <w:unhideWhenUsed/>
    <w:rsid w:val="00DF58CD"/>
    <w:pPr>
      <w:spacing w:line="240" w:lineRule="auto"/>
    </w:pPr>
    <w:rPr>
      <w:sz w:val="20"/>
      <w:szCs w:val="20"/>
    </w:rPr>
  </w:style>
  <w:style w:type="character" w:customStyle="1" w:styleId="TekstprzypisukocowegoZnak">
    <w:name w:val="Tekst przypisu końcowego Znak"/>
    <w:link w:val="Tekstprzypisukocowego"/>
    <w:uiPriority w:val="99"/>
    <w:semiHidden/>
    <w:rsid w:val="00DF58CD"/>
    <w:rPr>
      <w:sz w:val="20"/>
      <w:szCs w:val="20"/>
      <w:lang w:eastAsia="en-US"/>
    </w:rPr>
  </w:style>
  <w:style w:type="character" w:styleId="Odwoanieprzypisukocowego">
    <w:name w:val="endnote reference"/>
    <w:uiPriority w:val="99"/>
    <w:semiHidden/>
    <w:unhideWhenUsed/>
    <w:rsid w:val="00DF58CD"/>
    <w:rPr>
      <w:vertAlign w:val="superscript"/>
    </w:rPr>
  </w:style>
  <w:style w:type="paragraph" w:styleId="Akapitzlist">
    <w:name w:val="List Paragraph"/>
    <w:basedOn w:val="Normalny"/>
    <w:uiPriority w:val="34"/>
    <w:qFormat/>
    <w:rsid w:val="00397078"/>
    <w:pPr>
      <w:ind w:left="720"/>
      <w:contextualSpacing/>
    </w:pPr>
  </w:style>
  <w:style w:type="character" w:styleId="Odwoaniedokomentarza">
    <w:name w:val="annotation reference"/>
    <w:uiPriority w:val="99"/>
    <w:semiHidden/>
    <w:unhideWhenUsed/>
    <w:rsid w:val="00A17CB2"/>
    <w:rPr>
      <w:sz w:val="16"/>
      <w:szCs w:val="16"/>
    </w:rPr>
  </w:style>
  <w:style w:type="paragraph" w:styleId="Tekstkomentarza">
    <w:name w:val="annotation text"/>
    <w:basedOn w:val="Normalny"/>
    <w:link w:val="TekstkomentarzaZnak"/>
    <w:uiPriority w:val="99"/>
    <w:unhideWhenUsed/>
    <w:rsid w:val="00A17CB2"/>
    <w:rPr>
      <w:sz w:val="20"/>
      <w:szCs w:val="20"/>
    </w:rPr>
  </w:style>
  <w:style w:type="character" w:customStyle="1" w:styleId="TekstkomentarzaZnak">
    <w:name w:val="Tekst komentarza Znak"/>
    <w:link w:val="Tekstkomentarza"/>
    <w:uiPriority w:val="99"/>
    <w:rsid w:val="00A17CB2"/>
    <w:rPr>
      <w:lang w:eastAsia="en-US"/>
    </w:rPr>
  </w:style>
  <w:style w:type="paragraph" w:styleId="Tematkomentarza">
    <w:name w:val="annotation subject"/>
    <w:basedOn w:val="Tekstkomentarza"/>
    <w:next w:val="Tekstkomentarza"/>
    <w:link w:val="TematkomentarzaZnak"/>
    <w:uiPriority w:val="99"/>
    <w:semiHidden/>
    <w:unhideWhenUsed/>
    <w:rsid w:val="00A17CB2"/>
    <w:rPr>
      <w:b/>
      <w:bCs/>
    </w:rPr>
  </w:style>
  <w:style w:type="character" w:customStyle="1" w:styleId="TematkomentarzaZnak">
    <w:name w:val="Temat komentarza Znak"/>
    <w:link w:val="Tematkomentarza"/>
    <w:uiPriority w:val="99"/>
    <w:semiHidden/>
    <w:rsid w:val="00A17CB2"/>
    <w:rPr>
      <w:b/>
      <w:bCs/>
      <w:lang w:eastAsia="en-US"/>
    </w:rPr>
  </w:style>
  <w:style w:type="paragraph" w:styleId="Tekstprzypisudolnego">
    <w:name w:val="footnote text"/>
    <w:aliases w:val="Podrozdział,Podrozdział Znak,Podrozdział Znak Znak,Tekst przypisu,tekst przypisu,tekst przypisu1,tekst przypisu2,tekst przypisu3,tekst przypisu4,tekst przypisu5,tekst przypisu11,tekst przypisu21,tekst przypisu31,tekst przypisu41,o"/>
    <w:basedOn w:val="Normalny"/>
    <w:link w:val="TekstprzypisudolnegoZnak"/>
    <w:uiPriority w:val="99"/>
    <w:semiHidden/>
    <w:unhideWhenUsed/>
    <w:qFormat/>
    <w:rsid w:val="00C047A7"/>
    <w:rPr>
      <w:sz w:val="20"/>
      <w:szCs w:val="20"/>
    </w:rPr>
  </w:style>
  <w:style w:type="character" w:customStyle="1" w:styleId="TekstprzypisudolnegoZnak">
    <w:name w:val="Tekst przypisu dolnego Znak"/>
    <w:aliases w:val="Podrozdział Znak1,Podrozdział Znak Znak1,Podrozdział Znak Znak Znak,Tekst przypisu Znak,tekst przypisu Znak,tekst przypisu1 Znak,tekst przypisu2 Znak,tekst przypisu3 Znak,tekst przypisu4 Znak,tekst przypisu5 Znak,o Znak"/>
    <w:link w:val="Tekstprzypisudolnego"/>
    <w:uiPriority w:val="99"/>
    <w:semiHidden/>
    <w:rsid w:val="00C047A7"/>
    <w:rPr>
      <w:lang w:eastAsia="en-US"/>
    </w:rPr>
  </w:style>
  <w:style w:type="character" w:styleId="Odwoanieprzypisudolnego">
    <w:name w:val="footnote reference"/>
    <w:aliases w:val="Footnote Reference Number,stylish Car Car,Footnote Refernece Car Car,BVI fnr Car Car,Fußnotenzeichen_Raxen Car Car,callout Car Car,Footnote Reference Number Car Car,Footnote Reference Superscript Car Car,Footnote symbol,BVI fn"/>
    <w:link w:val="stylishCar"/>
    <w:unhideWhenUsed/>
    <w:qFormat/>
    <w:rsid w:val="00C047A7"/>
    <w:rPr>
      <w:vertAlign w:val="superscript"/>
    </w:rPr>
  </w:style>
  <w:style w:type="character" w:styleId="Hipercze">
    <w:name w:val="Hyperlink"/>
    <w:uiPriority w:val="99"/>
    <w:unhideWhenUsed/>
    <w:rsid w:val="0072636A"/>
    <w:rPr>
      <w:color w:val="0000FF"/>
      <w:u w:val="single"/>
    </w:rPr>
  </w:style>
  <w:style w:type="character" w:styleId="UyteHipercze">
    <w:name w:val="FollowedHyperlink"/>
    <w:uiPriority w:val="99"/>
    <w:semiHidden/>
    <w:unhideWhenUsed/>
    <w:rsid w:val="00801F71"/>
    <w:rPr>
      <w:color w:val="800080"/>
      <w:u w:val="single"/>
    </w:rPr>
  </w:style>
  <w:style w:type="paragraph" w:styleId="Poprawka">
    <w:name w:val="Revision"/>
    <w:hidden/>
    <w:uiPriority w:val="99"/>
    <w:semiHidden/>
    <w:rsid w:val="00D61619"/>
    <w:rPr>
      <w:sz w:val="22"/>
      <w:szCs w:val="22"/>
      <w:lang w:eastAsia="en-US"/>
    </w:rPr>
  </w:style>
  <w:style w:type="paragraph" w:customStyle="1" w:styleId="stylishCar">
    <w:name w:val="stylish Car"/>
    <w:aliases w:val="Footnote Refernece Car,BVI fnr Car,Fußnotenzeichen_Raxen Car,callout Car,Footnote Reference Number Car,Footnote Reference Superscript Car,Footnote symbol Car,Footnote reference number Car,Footnotemark Car,FR Car,FR1 C"/>
    <w:basedOn w:val="Normalny"/>
    <w:link w:val="Odwoanieprzypisudolnego"/>
    <w:rsid w:val="00195FCC"/>
    <w:pPr>
      <w:spacing w:after="160" w:line="240" w:lineRule="exact"/>
    </w:pPr>
    <w:rPr>
      <w:sz w:val="20"/>
      <w:szCs w:val="20"/>
      <w:vertAlign w:val="superscript"/>
      <w:lang w:eastAsia="pl-PL"/>
    </w:rPr>
  </w:style>
  <w:style w:type="character" w:styleId="Nierozpoznanawzmianka">
    <w:name w:val="Unresolved Mention"/>
    <w:uiPriority w:val="99"/>
    <w:semiHidden/>
    <w:unhideWhenUsed/>
    <w:rsid w:val="00E17890"/>
    <w:rPr>
      <w:color w:val="605E5C"/>
      <w:shd w:val="clear" w:color="auto" w:fill="E1DFDD"/>
    </w:rPr>
  </w:style>
  <w:style w:type="character" w:customStyle="1" w:styleId="IGindeksgrny">
    <w:name w:val="_IG_ – indeks górny"/>
    <w:basedOn w:val="Domylnaczcionkaakapitu"/>
    <w:uiPriority w:val="2"/>
    <w:qFormat/>
    <w:rsid w:val="007320D1"/>
    <w:rPr>
      <w:b w:val="0"/>
      <w:i w:val="0"/>
      <w:vanish w:val="0"/>
      <w:spacing w:val="0"/>
      <w:vertAlign w:val="superscript"/>
    </w:rPr>
  </w:style>
  <w:style w:type="paragraph" w:styleId="NormalnyWeb">
    <w:name w:val="Normal (Web)"/>
    <w:basedOn w:val="Normalny"/>
    <w:uiPriority w:val="99"/>
    <w:semiHidden/>
    <w:unhideWhenUsed/>
    <w:rsid w:val="007320D1"/>
    <w:rPr>
      <w:rFonts w:ascii="Times New Roman" w:hAnsi="Times New Roman"/>
      <w:sz w:val="24"/>
      <w:szCs w:val="24"/>
    </w:rPr>
  </w:style>
  <w:style w:type="character" w:styleId="Wzmianka">
    <w:name w:val="Mention"/>
    <w:basedOn w:val="Domylnaczcionkaakapitu"/>
    <w:uiPriority w:val="99"/>
    <w:unhideWhenUsed/>
    <w:rsid w:val="007320D1"/>
    <w:rPr>
      <w:color w:val="2B579A"/>
      <w:shd w:val="clear" w:color="auto" w:fill="E1DFDD"/>
    </w:rPr>
  </w:style>
  <w:style w:type="paragraph" w:customStyle="1" w:styleId="TEKSTwTABELItekstzwcitympierwwierszem">
    <w:name w:val="TEKST_w_TABELI – tekst z wciętym pierw. wierszem"/>
    <w:basedOn w:val="Normalny"/>
    <w:uiPriority w:val="23"/>
    <w:qFormat/>
    <w:rsid w:val="006462AC"/>
    <w:pPr>
      <w:suppressAutoHyphens/>
      <w:autoSpaceDE w:val="0"/>
      <w:autoSpaceDN w:val="0"/>
      <w:adjustRightInd w:val="0"/>
      <w:spacing w:line="360" w:lineRule="auto"/>
      <w:ind w:firstLine="510"/>
    </w:pPr>
    <w:rPr>
      <w:rFonts w:ascii="Times" w:eastAsiaTheme="minorEastAsia" w:hAnsi="Times" w:cs="Arial"/>
      <w:bCs/>
      <w:kern w:val="24"/>
      <w:sz w:val="24"/>
      <w:szCs w:val="20"/>
      <w:lang w:eastAsia="pl-PL"/>
    </w:rPr>
  </w:style>
  <w:style w:type="paragraph" w:customStyle="1" w:styleId="ODNONIKtreodnonika">
    <w:name w:val="ODNOŚNIK – treść odnośnika"/>
    <w:uiPriority w:val="19"/>
    <w:qFormat/>
    <w:rsid w:val="00D92544"/>
    <w:pPr>
      <w:ind w:left="284" w:hanging="284"/>
      <w:jc w:val="both"/>
    </w:pPr>
    <w:rPr>
      <w:rFonts w:ascii="Times New Roman" w:eastAsiaTheme="minorEastAsia" w:hAnsi="Times New Roman" w:cs="Arial"/>
    </w:rPr>
  </w:style>
  <w:style w:type="character" w:customStyle="1" w:styleId="Nagwek2Znak">
    <w:name w:val="Nagłówek 2 Znak"/>
    <w:basedOn w:val="Domylnaczcionkaakapitu"/>
    <w:link w:val="Nagwek2"/>
    <w:semiHidden/>
    <w:rsid w:val="003867F6"/>
    <w:rPr>
      <w:rFonts w:asciiTheme="majorHAnsi" w:eastAsiaTheme="majorEastAsia" w:hAnsiTheme="majorHAnsi" w:cstheme="majorBidi"/>
      <w:color w:val="0F476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20433">
      <w:bodyDiv w:val="1"/>
      <w:marLeft w:val="0"/>
      <w:marRight w:val="0"/>
      <w:marTop w:val="0"/>
      <w:marBottom w:val="0"/>
      <w:divBdr>
        <w:top w:val="none" w:sz="0" w:space="0" w:color="auto"/>
        <w:left w:val="none" w:sz="0" w:space="0" w:color="auto"/>
        <w:bottom w:val="none" w:sz="0" w:space="0" w:color="auto"/>
        <w:right w:val="none" w:sz="0" w:space="0" w:color="auto"/>
      </w:divBdr>
    </w:div>
    <w:div w:id="4984747">
      <w:bodyDiv w:val="1"/>
      <w:marLeft w:val="0"/>
      <w:marRight w:val="0"/>
      <w:marTop w:val="0"/>
      <w:marBottom w:val="0"/>
      <w:divBdr>
        <w:top w:val="none" w:sz="0" w:space="0" w:color="auto"/>
        <w:left w:val="none" w:sz="0" w:space="0" w:color="auto"/>
        <w:bottom w:val="none" w:sz="0" w:space="0" w:color="auto"/>
        <w:right w:val="none" w:sz="0" w:space="0" w:color="auto"/>
      </w:divBdr>
    </w:div>
    <w:div w:id="17826608">
      <w:bodyDiv w:val="1"/>
      <w:marLeft w:val="0"/>
      <w:marRight w:val="0"/>
      <w:marTop w:val="0"/>
      <w:marBottom w:val="0"/>
      <w:divBdr>
        <w:top w:val="none" w:sz="0" w:space="0" w:color="auto"/>
        <w:left w:val="none" w:sz="0" w:space="0" w:color="auto"/>
        <w:bottom w:val="none" w:sz="0" w:space="0" w:color="auto"/>
        <w:right w:val="none" w:sz="0" w:space="0" w:color="auto"/>
      </w:divBdr>
    </w:div>
    <w:div w:id="142476632">
      <w:bodyDiv w:val="1"/>
      <w:marLeft w:val="0"/>
      <w:marRight w:val="0"/>
      <w:marTop w:val="0"/>
      <w:marBottom w:val="0"/>
      <w:divBdr>
        <w:top w:val="none" w:sz="0" w:space="0" w:color="auto"/>
        <w:left w:val="none" w:sz="0" w:space="0" w:color="auto"/>
        <w:bottom w:val="none" w:sz="0" w:space="0" w:color="auto"/>
        <w:right w:val="none" w:sz="0" w:space="0" w:color="auto"/>
      </w:divBdr>
    </w:div>
    <w:div w:id="148791025">
      <w:bodyDiv w:val="1"/>
      <w:marLeft w:val="0"/>
      <w:marRight w:val="0"/>
      <w:marTop w:val="0"/>
      <w:marBottom w:val="0"/>
      <w:divBdr>
        <w:top w:val="none" w:sz="0" w:space="0" w:color="auto"/>
        <w:left w:val="none" w:sz="0" w:space="0" w:color="auto"/>
        <w:bottom w:val="none" w:sz="0" w:space="0" w:color="auto"/>
        <w:right w:val="none" w:sz="0" w:space="0" w:color="auto"/>
      </w:divBdr>
    </w:div>
    <w:div w:id="203905230">
      <w:bodyDiv w:val="1"/>
      <w:marLeft w:val="0"/>
      <w:marRight w:val="0"/>
      <w:marTop w:val="0"/>
      <w:marBottom w:val="0"/>
      <w:divBdr>
        <w:top w:val="none" w:sz="0" w:space="0" w:color="auto"/>
        <w:left w:val="none" w:sz="0" w:space="0" w:color="auto"/>
        <w:bottom w:val="none" w:sz="0" w:space="0" w:color="auto"/>
        <w:right w:val="none" w:sz="0" w:space="0" w:color="auto"/>
      </w:divBdr>
    </w:div>
    <w:div w:id="217325164">
      <w:bodyDiv w:val="1"/>
      <w:marLeft w:val="0"/>
      <w:marRight w:val="0"/>
      <w:marTop w:val="0"/>
      <w:marBottom w:val="0"/>
      <w:divBdr>
        <w:top w:val="none" w:sz="0" w:space="0" w:color="auto"/>
        <w:left w:val="none" w:sz="0" w:space="0" w:color="auto"/>
        <w:bottom w:val="none" w:sz="0" w:space="0" w:color="auto"/>
        <w:right w:val="none" w:sz="0" w:space="0" w:color="auto"/>
      </w:divBdr>
    </w:div>
    <w:div w:id="251163815">
      <w:bodyDiv w:val="1"/>
      <w:marLeft w:val="0"/>
      <w:marRight w:val="0"/>
      <w:marTop w:val="0"/>
      <w:marBottom w:val="0"/>
      <w:divBdr>
        <w:top w:val="none" w:sz="0" w:space="0" w:color="auto"/>
        <w:left w:val="none" w:sz="0" w:space="0" w:color="auto"/>
        <w:bottom w:val="none" w:sz="0" w:space="0" w:color="auto"/>
        <w:right w:val="none" w:sz="0" w:space="0" w:color="auto"/>
      </w:divBdr>
      <w:divsChild>
        <w:div w:id="855391717">
          <w:marLeft w:val="0"/>
          <w:marRight w:val="0"/>
          <w:marTop w:val="0"/>
          <w:marBottom w:val="0"/>
          <w:divBdr>
            <w:top w:val="none" w:sz="0" w:space="0" w:color="auto"/>
            <w:left w:val="none" w:sz="0" w:space="0" w:color="auto"/>
            <w:bottom w:val="none" w:sz="0" w:space="0" w:color="auto"/>
            <w:right w:val="none" w:sz="0" w:space="0" w:color="auto"/>
          </w:divBdr>
        </w:div>
      </w:divsChild>
    </w:div>
    <w:div w:id="275452142">
      <w:bodyDiv w:val="1"/>
      <w:marLeft w:val="0"/>
      <w:marRight w:val="0"/>
      <w:marTop w:val="0"/>
      <w:marBottom w:val="0"/>
      <w:divBdr>
        <w:top w:val="none" w:sz="0" w:space="0" w:color="auto"/>
        <w:left w:val="none" w:sz="0" w:space="0" w:color="auto"/>
        <w:bottom w:val="none" w:sz="0" w:space="0" w:color="auto"/>
        <w:right w:val="none" w:sz="0" w:space="0" w:color="auto"/>
      </w:divBdr>
    </w:div>
    <w:div w:id="409929994">
      <w:bodyDiv w:val="1"/>
      <w:marLeft w:val="0"/>
      <w:marRight w:val="0"/>
      <w:marTop w:val="0"/>
      <w:marBottom w:val="0"/>
      <w:divBdr>
        <w:top w:val="none" w:sz="0" w:space="0" w:color="auto"/>
        <w:left w:val="none" w:sz="0" w:space="0" w:color="auto"/>
        <w:bottom w:val="none" w:sz="0" w:space="0" w:color="auto"/>
        <w:right w:val="none" w:sz="0" w:space="0" w:color="auto"/>
      </w:divBdr>
    </w:div>
    <w:div w:id="449516889">
      <w:bodyDiv w:val="1"/>
      <w:marLeft w:val="0"/>
      <w:marRight w:val="0"/>
      <w:marTop w:val="0"/>
      <w:marBottom w:val="0"/>
      <w:divBdr>
        <w:top w:val="none" w:sz="0" w:space="0" w:color="auto"/>
        <w:left w:val="none" w:sz="0" w:space="0" w:color="auto"/>
        <w:bottom w:val="none" w:sz="0" w:space="0" w:color="auto"/>
        <w:right w:val="none" w:sz="0" w:space="0" w:color="auto"/>
      </w:divBdr>
      <w:divsChild>
        <w:div w:id="1095631789">
          <w:marLeft w:val="0"/>
          <w:marRight w:val="0"/>
          <w:marTop w:val="0"/>
          <w:marBottom w:val="0"/>
          <w:divBdr>
            <w:top w:val="none" w:sz="0" w:space="0" w:color="auto"/>
            <w:left w:val="none" w:sz="0" w:space="0" w:color="auto"/>
            <w:bottom w:val="none" w:sz="0" w:space="0" w:color="auto"/>
            <w:right w:val="none" w:sz="0" w:space="0" w:color="auto"/>
          </w:divBdr>
        </w:div>
      </w:divsChild>
    </w:div>
    <w:div w:id="557935918">
      <w:bodyDiv w:val="1"/>
      <w:marLeft w:val="0"/>
      <w:marRight w:val="0"/>
      <w:marTop w:val="0"/>
      <w:marBottom w:val="0"/>
      <w:divBdr>
        <w:top w:val="none" w:sz="0" w:space="0" w:color="auto"/>
        <w:left w:val="none" w:sz="0" w:space="0" w:color="auto"/>
        <w:bottom w:val="none" w:sz="0" w:space="0" w:color="auto"/>
        <w:right w:val="none" w:sz="0" w:space="0" w:color="auto"/>
      </w:divBdr>
    </w:div>
    <w:div w:id="589629821">
      <w:bodyDiv w:val="1"/>
      <w:marLeft w:val="0"/>
      <w:marRight w:val="0"/>
      <w:marTop w:val="0"/>
      <w:marBottom w:val="0"/>
      <w:divBdr>
        <w:top w:val="none" w:sz="0" w:space="0" w:color="auto"/>
        <w:left w:val="none" w:sz="0" w:space="0" w:color="auto"/>
        <w:bottom w:val="none" w:sz="0" w:space="0" w:color="auto"/>
        <w:right w:val="none" w:sz="0" w:space="0" w:color="auto"/>
      </w:divBdr>
    </w:div>
    <w:div w:id="617882005">
      <w:bodyDiv w:val="1"/>
      <w:marLeft w:val="0"/>
      <w:marRight w:val="0"/>
      <w:marTop w:val="0"/>
      <w:marBottom w:val="0"/>
      <w:divBdr>
        <w:top w:val="none" w:sz="0" w:space="0" w:color="auto"/>
        <w:left w:val="none" w:sz="0" w:space="0" w:color="auto"/>
        <w:bottom w:val="none" w:sz="0" w:space="0" w:color="auto"/>
        <w:right w:val="none" w:sz="0" w:space="0" w:color="auto"/>
      </w:divBdr>
    </w:div>
    <w:div w:id="695620573">
      <w:bodyDiv w:val="1"/>
      <w:marLeft w:val="0"/>
      <w:marRight w:val="0"/>
      <w:marTop w:val="0"/>
      <w:marBottom w:val="0"/>
      <w:divBdr>
        <w:top w:val="none" w:sz="0" w:space="0" w:color="auto"/>
        <w:left w:val="none" w:sz="0" w:space="0" w:color="auto"/>
        <w:bottom w:val="none" w:sz="0" w:space="0" w:color="auto"/>
        <w:right w:val="none" w:sz="0" w:space="0" w:color="auto"/>
      </w:divBdr>
    </w:div>
    <w:div w:id="832917754">
      <w:bodyDiv w:val="1"/>
      <w:marLeft w:val="0"/>
      <w:marRight w:val="0"/>
      <w:marTop w:val="0"/>
      <w:marBottom w:val="0"/>
      <w:divBdr>
        <w:top w:val="none" w:sz="0" w:space="0" w:color="auto"/>
        <w:left w:val="none" w:sz="0" w:space="0" w:color="auto"/>
        <w:bottom w:val="none" w:sz="0" w:space="0" w:color="auto"/>
        <w:right w:val="none" w:sz="0" w:space="0" w:color="auto"/>
      </w:divBdr>
    </w:div>
    <w:div w:id="1055618537">
      <w:bodyDiv w:val="1"/>
      <w:marLeft w:val="0"/>
      <w:marRight w:val="0"/>
      <w:marTop w:val="0"/>
      <w:marBottom w:val="0"/>
      <w:divBdr>
        <w:top w:val="none" w:sz="0" w:space="0" w:color="auto"/>
        <w:left w:val="none" w:sz="0" w:space="0" w:color="auto"/>
        <w:bottom w:val="none" w:sz="0" w:space="0" w:color="auto"/>
        <w:right w:val="none" w:sz="0" w:space="0" w:color="auto"/>
      </w:divBdr>
    </w:div>
    <w:div w:id="1063797178">
      <w:bodyDiv w:val="1"/>
      <w:marLeft w:val="0"/>
      <w:marRight w:val="0"/>
      <w:marTop w:val="0"/>
      <w:marBottom w:val="0"/>
      <w:divBdr>
        <w:top w:val="none" w:sz="0" w:space="0" w:color="auto"/>
        <w:left w:val="none" w:sz="0" w:space="0" w:color="auto"/>
        <w:bottom w:val="none" w:sz="0" w:space="0" w:color="auto"/>
        <w:right w:val="none" w:sz="0" w:space="0" w:color="auto"/>
      </w:divBdr>
    </w:div>
    <w:div w:id="1149054189">
      <w:bodyDiv w:val="1"/>
      <w:marLeft w:val="0"/>
      <w:marRight w:val="0"/>
      <w:marTop w:val="0"/>
      <w:marBottom w:val="0"/>
      <w:divBdr>
        <w:top w:val="none" w:sz="0" w:space="0" w:color="auto"/>
        <w:left w:val="none" w:sz="0" w:space="0" w:color="auto"/>
        <w:bottom w:val="none" w:sz="0" w:space="0" w:color="auto"/>
        <w:right w:val="none" w:sz="0" w:space="0" w:color="auto"/>
      </w:divBdr>
    </w:div>
    <w:div w:id="1181359309">
      <w:bodyDiv w:val="1"/>
      <w:marLeft w:val="0"/>
      <w:marRight w:val="0"/>
      <w:marTop w:val="0"/>
      <w:marBottom w:val="0"/>
      <w:divBdr>
        <w:top w:val="none" w:sz="0" w:space="0" w:color="auto"/>
        <w:left w:val="none" w:sz="0" w:space="0" w:color="auto"/>
        <w:bottom w:val="none" w:sz="0" w:space="0" w:color="auto"/>
        <w:right w:val="none" w:sz="0" w:space="0" w:color="auto"/>
      </w:divBdr>
    </w:div>
    <w:div w:id="1266310672">
      <w:bodyDiv w:val="1"/>
      <w:marLeft w:val="0"/>
      <w:marRight w:val="0"/>
      <w:marTop w:val="0"/>
      <w:marBottom w:val="0"/>
      <w:divBdr>
        <w:top w:val="none" w:sz="0" w:space="0" w:color="auto"/>
        <w:left w:val="none" w:sz="0" w:space="0" w:color="auto"/>
        <w:bottom w:val="none" w:sz="0" w:space="0" w:color="auto"/>
        <w:right w:val="none" w:sz="0" w:space="0" w:color="auto"/>
      </w:divBdr>
    </w:div>
    <w:div w:id="1408189191">
      <w:bodyDiv w:val="1"/>
      <w:marLeft w:val="0"/>
      <w:marRight w:val="0"/>
      <w:marTop w:val="0"/>
      <w:marBottom w:val="0"/>
      <w:divBdr>
        <w:top w:val="none" w:sz="0" w:space="0" w:color="auto"/>
        <w:left w:val="none" w:sz="0" w:space="0" w:color="auto"/>
        <w:bottom w:val="none" w:sz="0" w:space="0" w:color="auto"/>
        <w:right w:val="none" w:sz="0" w:space="0" w:color="auto"/>
      </w:divBdr>
    </w:div>
    <w:div w:id="1486818432">
      <w:bodyDiv w:val="1"/>
      <w:marLeft w:val="0"/>
      <w:marRight w:val="0"/>
      <w:marTop w:val="0"/>
      <w:marBottom w:val="0"/>
      <w:divBdr>
        <w:top w:val="none" w:sz="0" w:space="0" w:color="auto"/>
        <w:left w:val="none" w:sz="0" w:space="0" w:color="auto"/>
        <w:bottom w:val="none" w:sz="0" w:space="0" w:color="auto"/>
        <w:right w:val="none" w:sz="0" w:space="0" w:color="auto"/>
      </w:divBdr>
    </w:div>
    <w:div w:id="1601525239">
      <w:bodyDiv w:val="1"/>
      <w:marLeft w:val="0"/>
      <w:marRight w:val="0"/>
      <w:marTop w:val="0"/>
      <w:marBottom w:val="0"/>
      <w:divBdr>
        <w:top w:val="none" w:sz="0" w:space="0" w:color="auto"/>
        <w:left w:val="none" w:sz="0" w:space="0" w:color="auto"/>
        <w:bottom w:val="none" w:sz="0" w:space="0" w:color="auto"/>
        <w:right w:val="none" w:sz="0" w:space="0" w:color="auto"/>
      </w:divBdr>
    </w:div>
    <w:div w:id="1688479955">
      <w:bodyDiv w:val="1"/>
      <w:marLeft w:val="0"/>
      <w:marRight w:val="0"/>
      <w:marTop w:val="0"/>
      <w:marBottom w:val="0"/>
      <w:divBdr>
        <w:top w:val="none" w:sz="0" w:space="0" w:color="auto"/>
        <w:left w:val="none" w:sz="0" w:space="0" w:color="auto"/>
        <w:bottom w:val="none" w:sz="0" w:space="0" w:color="auto"/>
        <w:right w:val="none" w:sz="0" w:space="0" w:color="auto"/>
      </w:divBdr>
    </w:div>
    <w:div w:id="1831095207">
      <w:bodyDiv w:val="1"/>
      <w:marLeft w:val="0"/>
      <w:marRight w:val="0"/>
      <w:marTop w:val="0"/>
      <w:marBottom w:val="0"/>
      <w:divBdr>
        <w:top w:val="none" w:sz="0" w:space="0" w:color="auto"/>
        <w:left w:val="none" w:sz="0" w:space="0" w:color="auto"/>
        <w:bottom w:val="none" w:sz="0" w:space="0" w:color="auto"/>
        <w:right w:val="none" w:sz="0" w:space="0" w:color="auto"/>
      </w:divBdr>
    </w:div>
    <w:div w:id="1897205397">
      <w:bodyDiv w:val="1"/>
      <w:marLeft w:val="0"/>
      <w:marRight w:val="0"/>
      <w:marTop w:val="0"/>
      <w:marBottom w:val="0"/>
      <w:divBdr>
        <w:top w:val="none" w:sz="0" w:space="0" w:color="auto"/>
        <w:left w:val="none" w:sz="0" w:space="0" w:color="auto"/>
        <w:bottom w:val="none" w:sz="0" w:space="0" w:color="auto"/>
        <w:right w:val="none" w:sz="0" w:space="0" w:color="auto"/>
      </w:divBdr>
    </w:div>
    <w:div w:id="1900049872">
      <w:bodyDiv w:val="1"/>
      <w:marLeft w:val="0"/>
      <w:marRight w:val="0"/>
      <w:marTop w:val="0"/>
      <w:marBottom w:val="0"/>
      <w:divBdr>
        <w:top w:val="none" w:sz="0" w:space="0" w:color="auto"/>
        <w:left w:val="none" w:sz="0" w:space="0" w:color="auto"/>
        <w:bottom w:val="none" w:sz="0" w:space="0" w:color="auto"/>
        <w:right w:val="none" w:sz="0" w:space="0" w:color="auto"/>
      </w:divBdr>
    </w:div>
    <w:div w:id="1907565748">
      <w:bodyDiv w:val="1"/>
      <w:marLeft w:val="0"/>
      <w:marRight w:val="0"/>
      <w:marTop w:val="0"/>
      <w:marBottom w:val="0"/>
      <w:divBdr>
        <w:top w:val="none" w:sz="0" w:space="0" w:color="auto"/>
        <w:left w:val="none" w:sz="0" w:space="0" w:color="auto"/>
        <w:bottom w:val="none" w:sz="0" w:space="0" w:color="auto"/>
        <w:right w:val="none" w:sz="0" w:space="0" w:color="auto"/>
      </w:divBdr>
    </w:div>
    <w:div w:id="1910923729">
      <w:bodyDiv w:val="1"/>
      <w:marLeft w:val="0"/>
      <w:marRight w:val="0"/>
      <w:marTop w:val="0"/>
      <w:marBottom w:val="0"/>
      <w:divBdr>
        <w:top w:val="none" w:sz="0" w:space="0" w:color="auto"/>
        <w:left w:val="none" w:sz="0" w:space="0" w:color="auto"/>
        <w:bottom w:val="none" w:sz="0" w:space="0" w:color="auto"/>
        <w:right w:val="none" w:sz="0" w:space="0" w:color="auto"/>
      </w:divBdr>
    </w:div>
    <w:div w:id="1937404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gnieszka.Ksiazkiewicz@cyfra.gov.pl" TargetMode="External"/><Relationship Id="rId18" Type="http://schemas.openxmlformats.org/officeDocument/2006/relationships/hyperlink" Target="mailto:Michal.Patoleta@cyfra.gov.pl" TargetMode="External"/><Relationship Id="rId3" Type="http://schemas.openxmlformats.org/officeDocument/2006/relationships/customXml" Target="../customXml/item3.xml"/><Relationship Id="rId21" Type="http://schemas.openxmlformats.org/officeDocument/2006/relationships/hyperlink" Target="https://isws.ms.gov.pl/pl/baza-statystyczna/" TargetMode="External"/><Relationship Id="rId7" Type="http://schemas.openxmlformats.org/officeDocument/2006/relationships/settings" Target="settings.xml"/><Relationship Id="rId12" Type="http://schemas.openxmlformats.org/officeDocument/2006/relationships/hyperlink" Target="mailto:Kamil.Stano@cyfra.gov.pl" TargetMode="External"/><Relationship Id="rId17" Type="http://schemas.openxmlformats.org/officeDocument/2006/relationships/hyperlink" Target="mailto:Joanna.Konopczynska@cyfra.gov.pl"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Robert.Gogloza@cyfra.gov.pl" TargetMode="External"/><Relationship Id="rId20" Type="http://schemas.openxmlformats.org/officeDocument/2006/relationships/hyperlink" Target="https://www.zpsb.pl/wp-content/uploads/2018/12/5-B-Murat_art-2018_2_M-1.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gnieszka.Poplawska@cyfra.gov.pl"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Grzegorz.Kurzeja@cyfra.gov.pl" TargetMode="External"/><Relationship Id="rId23" Type="http://schemas.openxmlformats.org/officeDocument/2006/relationships/hyperlink" Target="https://ec.europa.eu/newsroom/dae/redirection/document/93930" TargetMode="External"/><Relationship Id="rId10" Type="http://schemas.openxmlformats.org/officeDocument/2006/relationships/endnotes" Target="endnotes.xml"/><Relationship Id="rId19" Type="http://schemas.openxmlformats.org/officeDocument/2006/relationships/hyperlink" Target="https://policja.pl/pol/jednos/190931,Jednostki-Policji.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oberto.Romanski@cyfra.gov.pl" TargetMode="External"/><Relationship Id="rId22" Type="http://schemas.openxmlformats.org/officeDocument/2006/relationships/hyperlink" Target="https://ec.europa.eu/newsroom/dae/redirection/document/93928"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E42623DBF209FE41AB4C217E6D85312F" ma:contentTypeVersion="4" ma:contentTypeDescription="Utwórz nowy dokument." ma:contentTypeScope="" ma:versionID="ebc131c973c7ca5b1dc6b9e3ca206eb6">
  <xsd:schema xmlns:xsd="http://www.w3.org/2001/XMLSchema" xmlns:xs="http://www.w3.org/2001/XMLSchema" xmlns:p="http://schemas.microsoft.com/office/2006/metadata/properties" xmlns:ns2="e8b27e49-1662-454f-8f33-4f0cb5ed609b" targetNamespace="http://schemas.microsoft.com/office/2006/metadata/properties" ma:root="true" ma:fieldsID="2106e731f4c523e969fd761935e02329" ns2:_="">
    <xsd:import namespace="e8b27e49-1662-454f-8f33-4f0cb5ed609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b27e49-1662-454f-8f33-4f0cb5ed60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3CFC35-2D8F-494F-A2E6-C3E2884FD23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79AA962-08C4-49A6-AA23-FED139AA2595}">
  <ds:schemaRefs>
    <ds:schemaRef ds:uri="http://schemas.openxmlformats.org/officeDocument/2006/bibliography"/>
  </ds:schemaRefs>
</ds:datastoreItem>
</file>

<file path=customXml/itemProps3.xml><?xml version="1.0" encoding="utf-8"?>
<ds:datastoreItem xmlns:ds="http://schemas.openxmlformats.org/officeDocument/2006/customXml" ds:itemID="{A29A469F-A6C3-480E-BA32-FDF945E13F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b27e49-1662-454f-8f33-4f0cb5ed60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9D58FED-5299-4FBC-BDC6-E2D642CA0893}">
  <ds:schemaRefs>
    <ds:schemaRef ds:uri="http://schemas.microsoft.com/sharepoint/v3/contenttype/forms"/>
  </ds:schemaRefs>
</ds:datastoreItem>
</file>

<file path=docMetadata/LabelInfo.xml><?xml version="1.0" encoding="utf-8"?>
<clbl:labelList xmlns:clbl="http://schemas.microsoft.com/office/2020/mipLabelMetadata">
  <clbl:label id="{6b5e84bc-ccb4-4457-85a0-05c2a812f6c1}" enabled="0" method="" siteId="{6b5e84bc-ccb4-4457-85a0-05c2a812f6c1}" removed="1"/>
</clbl:labelList>
</file>

<file path=docProps/app.xml><?xml version="1.0" encoding="utf-8"?>
<Properties xmlns="http://schemas.openxmlformats.org/officeDocument/2006/extended-properties" xmlns:vt="http://schemas.openxmlformats.org/officeDocument/2006/docPropsVTypes">
  <Template>Normal</Template>
  <TotalTime>0</TotalTime>
  <Pages>38</Pages>
  <Words>20117</Words>
  <Characters>120703</Characters>
  <Application>Microsoft Office Word</Application>
  <DocSecurity>0</DocSecurity>
  <Lines>1005</Lines>
  <Paragraphs>281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140539</CharactersWithSpaces>
  <SharedDoc>false</SharedDoc>
  <HLinks>
    <vt:vector size="72" baseType="variant">
      <vt:variant>
        <vt:i4>5046276</vt:i4>
      </vt:variant>
      <vt:variant>
        <vt:i4>129</vt:i4>
      </vt:variant>
      <vt:variant>
        <vt:i4>0</vt:i4>
      </vt:variant>
      <vt:variant>
        <vt:i4>5</vt:i4>
      </vt:variant>
      <vt:variant>
        <vt:lpwstr>https://ec.europa.eu/newsroom/dae/redirection/document/93930</vt:lpwstr>
      </vt:variant>
      <vt:variant>
        <vt:lpwstr/>
      </vt:variant>
      <vt:variant>
        <vt:i4>1900549</vt:i4>
      </vt:variant>
      <vt:variant>
        <vt:i4>30</vt:i4>
      </vt:variant>
      <vt:variant>
        <vt:i4>0</vt:i4>
      </vt:variant>
      <vt:variant>
        <vt:i4>5</vt:i4>
      </vt:variant>
      <vt:variant>
        <vt:lpwstr>https://isws.ms.gov.pl/pl/baza-statystyczna/</vt:lpwstr>
      </vt:variant>
      <vt:variant>
        <vt:lpwstr/>
      </vt:variant>
      <vt:variant>
        <vt:i4>3211339</vt:i4>
      </vt:variant>
      <vt:variant>
        <vt:i4>27</vt:i4>
      </vt:variant>
      <vt:variant>
        <vt:i4>0</vt:i4>
      </vt:variant>
      <vt:variant>
        <vt:i4>5</vt:i4>
      </vt:variant>
      <vt:variant>
        <vt:lpwstr>https://www.zpsb.pl/wp-content/uploads/2018/12/5-B-Murat_art-2018_2_M-1.pdf</vt:lpwstr>
      </vt:variant>
      <vt:variant>
        <vt:lpwstr/>
      </vt:variant>
      <vt:variant>
        <vt:i4>3342383</vt:i4>
      </vt:variant>
      <vt:variant>
        <vt:i4>24</vt:i4>
      </vt:variant>
      <vt:variant>
        <vt:i4>0</vt:i4>
      </vt:variant>
      <vt:variant>
        <vt:i4>5</vt:i4>
      </vt:variant>
      <vt:variant>
        <vt:lpwstr>https://policja.pl/pol/jednos/190931,Jednostki-Policji.html</vt:lpwstr>
      </vt:variant>
      <vt:variant>
        <vt:lpwstr/>
      </vt:variant>
      <vt:variant>
        <vt:i4>2883615</vt:i4>
      </vt:variant>
      <vt:variant>
        <vt:i4>21</vt:i4>
      </vt:variant>
      <vt:variant>
        <vt:i4>0</vt:i4>
      </vt:variant>
      <vt:variant>
        <vt:i4>5</vt:i4>
      </vt:variant>
      <vt:variant>
        <vt:lpwstr>mailto:Michal.Patoleta@cyfra.gov.pl</vt:lpwstr>
      </vt:variant>
      <vt:variant>
        <vt:lpwstr/>
      </vt:variant>
      <vt:variant>
        <vt:i4>2359300</vt:i4>
      </vt:variant>
      <vt:variant>
        <vt:i4>18</vt:i4>
      </vt:variant>
      <vt:variant>
        <vt:i4>0</vt:i4>
      </vt:variant>
      <vt:variant>
        <vt:i4>5</vt:i4>
      </vt:variant>
      <vt:variant>
        <vt:lpwstr>mailto:Joanna.Konopczynska@cyfra.gov.pl</vt:lpwstr>
      </vt:variant>
      <vt:variant>
        <vt:lpwstr/>
      </vt:variant>
      <vt:variant>
        <vt:i4>2031679</vt:i4>
      </vt:variant>
      <vt:variant>
        <vt:i4>15</vt:i4>
      </vt:variant>
      <vt:variant>
        <vt:i4>0</vt:i4>
      </vt:variant>
      <vt:variant>
        <vt:i4>5</vt:i4>
      </vt:variant>
      <vt:variant>
        <vt:lpwstr>mailto:Robert.Gogloza@cyfra.gov.pl</vt:lpwstr>
      </vt:variant>
      <vt:variant>
        <vt:lpwstr/>
      </vt:variant>
      <vt:variant>
        <vt:i4>6881360</vt:i4>
      </vt:variant>
      <vt:variant>
        <vt:i4>12</vt:i4>
      </vt:variant>
      <vt:variant>
        <vt:i4>0</vt:i4>
      </vt:variant>
      <vt:variant>
        <vt:i4>5</vt:i4>
      </vt:variant>
      <vt:variant>
        <vt:lpwstr>mailto:Grzegorz.Kurzeja@cyfra.gov.pl</vt:lpwstr>
      </vt:variant>
      <vt:variant>
        <vt:lpwstr/>
      </vt:variant>
      <vt:variant>
        <vt:i4>3997707</vt:i4>
      </vt:variant>
      <vt:variant>
        <vt:i4>9</vt:i4>
      </vt:variant>
      <vt:variant>
        <vt:i4>0</vt:i4>
      </vt:variant>
      <vt:variant>
        <vt:i4>5</vt:i4>
      </vt:variant>
      <vt:variant>
        <vt:lpwstr>mailto:Roberto.Romanski@cyfra.gov.pl</vt:lpwstr>
      </vt:variant>
      <vt:variant>
        <vt:lpwstr/>
      </vt:variant>
      <vt:variant>
        <vt:i4>6160504</vt:i4>
      </vt:variant>
      <vt:variant>
        <vt:i4>6</vt:i4>
      </vt:variant>
      <vt:variant>
        <vt:i4>0</vt:i4>
      </vt:variant>
      <vt:variant>
        <vt:i4>5</vt:i4>
      </vt:variant>
      <vt:variant>
        <vt:lpwstr>mailto:Agnieszka.Ksiazkiewicz@cyfra.gov.pl</vt:lpwstr>
      </vt:variant>
      <vt:variant>
        <vt:lpwstr/>
      </vt:variant>
      <vt:variant>
        <vt:i4>7340114</vt:i4>
      </vt:variant>
      <vt:variant>
        <vt:i4>3</vt:i4>
      </vt:variant>
      <vt:variant>
        <vt:i4>0</vt:i4>
      </vt:variant>
      <vt:variant>
        <vt:i4>5</vt:i4>
      </vt:variant>
      <vt:variant>
        <vt:lpwstr>mailto:Kamil.Stano@cyfra.gov.pl</vt:lpwstr>
      </vt:variant>
      <vt:variant>
        <vt:lpwstr/>
      </vt:variant>
      <vt:variant>
        <vt:i4>6619209</vt:i4>
      </vt:variant>
      <vt:variant>
        <vt:i4>0</vt:i4>
      </vt:variant>
      <vt:variant>
        <vt:i4>0</vt:i4>
      </vt:variant>
      <vt:variant>
        <vt:i4>5</vt:i4>
      </vt:variant>
      <vt:variant>
        <vt:lpwstr>mailto:Agnieszka.Poplawska@cyfra.gov.pl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Osiński Janusz</dc:creator>
  <cp:keywords/>
  <cp:lastModifiedBy>Osiński Janusz</cp:lastModifiedBy>
  <cp:revision>2</cp:revision>
  <cp:lastPrinted>2025-05-19T13:27:00Z</cp:lastPrinted>
  <dcterms:created xsi:type="dcterms:W3CDTF">2025-09-26T08:27:00Z</dcterms:created>
  <dcterms:modified xsi:type="dcterms:W3CDTF">2025-09-26T08:27:00Z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0x010100E42623DBF209FE41AB4C217E6D85312F</vt:lpwstr>
  </property>
</Properties>
</file>